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97FC6" w14:textId="7F22D9A5" w:rsidR="003862DB" w:rsidRPr="00526AE8" w:rsidRDefault="003862DB" w:rsidP="003862DB">
      <w:pPr>
        <w:spacing w:before="120" w:after="120" w:line="276" w:lineRule="auto"/>
        <w:jc w:val="center"/>
        <w:rPr>
          <w:rFonts w:ascii="Times New Roman" w:hAnsi="Times New Roman" w:cs="Times New Roman"/>
          <w:b/>
          <w:bCs/>
          <w:szCs w:val="24"/>
        </w:rPr>
      </w:pPr>
      <w:bookmarkStart w:id="0" w:name="_Toc216434384"/>
      <w:bookmarkStart w:id="1" w:name="_Toc227049788"/>
      <w:bookmarkStart w:id="2" w:name="_Toc227224102"/>
      <w:bookmarkStart w:id="3" w:name="_Toc227576484"/>
      <w:r w:rsidRPr="00526AE8">
        <w:rPr>
          <w:rFonts w:ascii="Times New Roman" w:hAnsi="Times New Roman" w:cs="Times New Roman"/>
          <w:b/>
          <w:bCs/>
          <w:szCs w:val="24"/>
        </w:rPr>
        <w:t xml:space="preserve">PLATNÁ ZNĚNÍ DOTČENÝCH ZÁKONŮ </w:t>
      </w:r>
    </w:p>
    <w:p w14:paraId="3347DAD2" w14:textId="77777777" w:rsidR="003862DB" w:rsidRPr="00526AE8" w:rsidRDefault="003862DB" w:rsidP="003862DB">
      <w:pPr>
        <w:spacing w:before="120" w:after="120" w:line="276" w:lineRule="auto"/>
        <w:jc w:val="center"/>
        <w:rPr>
          <w:rFonts w:ascii="Times New Roman" w:hAnsi="Times New Roman" w:cs="Times New Roman"/>
          <w:b/>
          <w:szCs w:val="24"/>
        </w:rPr>
      </w:pPr>
      <w:r w:rsidRPr="00526AE8">
        <w:rPr>
          <w:rFonts w:ascii="Times New Roman" w:hAnsi="Times New Roman" w:cs="Times New Roman"/>
          <w:b/>
          <w:bCs/>
          <w:szCs w:val="24"/>
        </w:rPr>
        <w:t>S VYZNAČENÍM NAVRHOVANÝCH ZMĚN</w:t>
      </w:r>
      <w:r w:rsidRPr="00526AE8">
        <w:rPr>
          <w:rFonts w:ascii="Times New Roman" w:eastAsia="Arial" w:hAnsi="Times New Roman" w:cs="Times New Roman"/>
          <w:b/>
          <w:bCs/>
          <w:szCs w:val="24"/>
          <w:lang w:eastAsia="zh-CN" w:bidi="hi-IN"/>
        </w:rPr>
        <w:t xml:space="preserve"> </w:t>
      </w:r>
    </w:p>
    <w:p w14:paraId="2C0FF626" w14:textId="77777777" w:rsidR="003862DB" w:rsidRPr="00526AE8" w:rsidRDefault="003862DB" w:rsidP="00EA54C5">
      <w:pPr>
        <w:keepNext/>
        <w:keepLines/>
        <w:spacing w:before="120" w:after="120" w:line="276" w:lineRule="auto"/>
        <w:jc w:val="center"/>
        <w:outlineLvl w:val="0"/>
        <w:rPr>
          <w:rFonts w:ascii="Times New Roman" w:eastAsia="Times New Roman" w:hAnsi="Times New Roman" w:cs="Times New Roman"/>
          <w:b/>
          <w:bCs/>
          <w:iCs/>
          <w:smallCaps/>
          <w:szCs w:val="24"/>
        </w:rPr>
      </w:pPr>
    </w:p>
    <w:bookmarkEnd w:id="0"/>
    <w:bookmarkEnd w:id="1"/>
    <w:bookmarkEnd w:id="2"/>
    <w:bookmarkEnd w:id="3"/>
    <w:p w14:paraId="4898597B" w14:textId="2A1C9B0A" w:rsidR="002A5043" w:rsidRPr="00526AE8" w:rsidRDefault="002A5043" w:rsidP="002A5043">
      <w:pPr>
        <w:keepNext/>
        <w:keepLines/>
        <w:spacing w:before="120" w:after="120" w:line="276" w:lineRule="auto"/>
        <w:jc w:val="center"/>
        <w:outlineLvl w:val="0"/>
        <w:rPr>
          <w:b/>
          <w:bCs/>
          <w:iCs/>
          <w:smallCaps/>
        </w:rPr>
      </w:pPr>
      <w:r w:rsidRPr="00526AE8">
        <w:rPr>
          <w:b/>
          <w:bCs/>
          <w:iCs/>
          <w:smallCaps/>
        </w:rPr>
        <w:t>Zákon č. 2/1969 Sb., o zřízení ministerstev</w:t>
      </w:r>
    </w:p>
    <w:p w14:paraId="17AD932F" w14:textId="77777777" w:rsidR="002A5043" w:rsidRPr="00526AE8" w:rsidRDefault="002A5043" w:rsidP="002A5043">
      <w:pPr>
        <w:spacing w:before="120" w:after="120" w:line="276" w:lineRule="auto"/>
        <w:rPr>
          <w:rFonts w:eastAsia="Calibri"/>
          <w:b/>
        </w:rPr>
      </w:pPr>
      <w:r w:rsidRPr="00526AE8">
        <w:rPr>
          <w:rFonts w:eastAsia="Calibri"/>
          <w:b/>
        </w:rPr>
        <w:t>Platné znění dotčených ustanovení zákona č. 2/1969 Sb.,</w:t>
      </w:r>
      <w:r w:rsidRPr="00526AE8">
        <w:rPr>
          <w:rFonts w:eastAsia="Calibri"/>
        </w:rPr>
        <w:t xml:space="preserve"> </w:t>
      </w:r>
      <w:r w:rsidRPr="00526AE8">
        <w:rPr>
          <w:rFonts w:eastAsia="Calibri"/>
          <w:b/>
        </w:rPr>
        <w:t xml:space="preserve">o zřízení ministerstev a jiných ústředních orgánů státní správy České republiky, ve znění pozdějších předpisů, s vyznačením navrhovaných změn </w:t>
      </w:r>
    </w:p>
    <w:p w14:paraId="59A64916" w14:textId="77777777" w:rsidR="002A5043" w:rsidRPr="00526AE8" w:rsidRDefault="002A5043" w:rsidP="002A5043">
      <w:pPr>
        <w:spacing w:before="120" w:after="120" w:line="276" w:lineRule="auto"/>
        <w:jc w:val="center"/>
        <w:rPr>
          <w:rFonts w:eastAsia="Calibri"/>
        </w:rPr>
      </w:pPr>
      <w:r w:rsidRPr="00526AE8">
        <w:rPr>
          <w:rFonts w:eastAsia="Calibri"/>
        </w:rPr>
        <w:t>§ 1</w:t>
      </w:r>
    </w:p>
    <w:p w14:paraId="5B4EA4FC" w14:textId="77777777" w:rsidR="002A5043" w:rsidRPr="00526AE8" w:rsidRDefault="002A5043" w:rsidP="002A5043">
      <w:pPr>
        <w:spacing w:before="120" w:after="120" w:line="276" w:lineRule="auto"/>
        <w:ind w:firstLine="567"/>
        <w:jc w:val="center"/>
        <w:rPr>
          <w:rFonts w:eastAsia="Calibri"/>
        </w:rPr>
      </w:pPr>
      <w:r w:rsidRPr="00526AE8">
        <w:rPr>
          <w:rFonts w:eastAsia="Calibri"/>
        </w:rPr>
        <w:t>V České republice působí tyto ústřední orgány státní správy, v jejichž čele je člen vlády:</w:t>
      </w:r>
    </w:p>
    <w:p w14:paraId="731C4923" w14:textId="77777777" w:rsidR="002A5043" w:rsidRPr="00526AE8" w:rsidRDefault="002A5043" w:rsidP="002A5043">
      <w:pPr>
        <w:spacing w:before="120" w:after="120" w:line="276" w:lineRule="auto"/>
        <w:rPr>
          <w:rFonts w:eastAsia="Calibri"/>
        </w:rPr>
      </w:pPr>
      <w:r w:rsidRPr="00526AE8">
        <w:rPr>
          <w:rFonts w:eastAsia="Calibri"/>
        </w:rPr>
        <w:t>1. Ministerstvo financí,</w:t>
      </w:r>
    </w:p>
    <w:p w14:paraId="1F2EABA5" w14:textId="77777777" w:rsidR="002A5043" w:rsidRPr="00526AE8" w:rsidRDefault="002A5043" w:rsidP="002A5043">
      <w:pPr>
        <w:spacing w:before="120" w:after="120" w:line="276" w:lineRule="auto"/>
        <w:rPr>
          <w:rFonts w:eastAsia="Calibri"/>
        </w:rPr>
      </w:pPr>
      <w:r w:rsidRPr="00526AE8">
        <w:rPr>
          <w:rFonts w:eastAsia="Calibri"/>
        </w:rPr>
        <w:t>2. Ministerstvo zahraničních věcí,</w:t>
      </w:r>
    </w:p>
    <w:p w14:paraId="5C7B8A05" w14:textId="77777777" w:rsidR="002A5043" w:rsidRPr="00526AE8" w:rsidRDefault="002A5043" w:rsidP="002A5043">
      <w:pPr>
        <w:spacing w:before="120" w:after="120" w:line="276" w:lineRule="auto"/>
        <w:rPr>
          <w:rFonts w:eastAsia="Calibri"/>
        </w:rPr>
      </w:pPr>
      <w:r w:rsidRPr="00526AE8">
        <w:rPr>
          <w:rFonts w:eastAsia="Calibri"/>
        </w:rPr>
        <w:t>3. Ministerstvo školství, mládeže a tělovýchovy,</w:t>
      </w:r>
    </w:p>
    <w:p w14:paraId="0A6ABAAF" w14:textId="77777777" w:rsidR="002A5043" w:rsidRPr="00526AE8" w:rsidRDefault="002A5043" w:rsidP="002A5043">
      <w:pPr>
        <w:spacing w:before="120" w:after="120" w:line="276" w:lineRule="auto"/>
        <w:rPr>
          <w:rFonts w:eastAsia="Calibri"/>
        </w:rPr>
      </w:pPr>
      <w:r w:rsidRPr="00526AE8">
        <w:rPr>
          <w:rFonts w:eastAsia="Calibri"/>
        </w:rPr>
        <w:t>4. Ministerstvo kultury,</w:t>
      </w:r>
    </w:p>
    <w:p w14:paraId="3B888F63" w14:textId="77777777" w:rsidR="002A5043" w:rsidRPr="00526AE8" w:rsidRDefault="002A5043" w:rsidP="002A5043">
      <w:pPr>
        <w:spacing w:before="120" w:after="120" w:line="276" w:lineRule="auto"/>
        <w:rPr>
          <w:rFonts w:eastAsia="Calibri"/>
        </w:rPr>
      </w:pPr>
      <w:r w:rsidRPr="00526AE8">
        <w:rPr>
          <w:rFonts w:eastAsia="Calibri"/>
        </w:rPr>
        <w:t>5. Ministerstvo práce a sociálních věcí,</w:t>
      </w:r>
    </w:p>
    <w:p w14:paraId="00F18B35" w14:textId="77777777" w:rsidR="002A5043" w:rsidRPr="00526AE8" w:rsidRDefault="002A5043" w:rsidP="002A5043">
      <w:pPr>
        <w:spacing w:before="120" w:after="120" w:line="276" w:lineRule="auto"/>
        <w:rPr>
          <w:rFonts w:eastAsia="Calibri"/>
        </w:rPr>
      </w:pPr>
      <w:r w:rsidRPr="00526AE8">
        <w:rPr>
          <w:rFonts w:eastAsia="Calibri"/>
        </w:rPr>
        <w:t>6. Ministerstvo zdravotnictví,</w:t>
      </w:r>
    </w:p>
    <w:p w14:paraId="4D76133F" w14:textId="77777777" w:rsidR="002A5043" w:rsidRPr="00526AE8" w:rsidRDefault="002A5043" w:rsidP="002A5043">
      <w:pPr>
        <w:spacing w:before="120" w:after="120" w:line="276" w:lineRule="auto"/>
        <w:rPr>
          <w:rFonts w:eastAsia="Calibri"/>
        </w:rPr>
      </w:pPr>
      <w:r w:rsidRPr="00526AE8">
        <w:rPr>
          <w:rFonts w:eastAsia="Calibri"/>
        </w:rPr>
        <w:t>7. Ministerstvo spravedlnosti,</w:t>
      </w:r>
    </w:p>
    <w:p w14:paraId="45CD2B0F" w14:textId="77777777" w:rsidR="002A5043" w:rsidRPr="00526AE8" w:rsidRDefault="002A5043" w:rsidP="002A5043">
      <w:pPr>
        <w:spacing w:before="120" w:after="120" w:line="276" w:lineRule="auto"/>
        <w:rPr>
          <w:rFonts w:eastAsia="Calibri"/>
        </w:rPr>
      </w:pPr>
      <w:r w:rsidRPr="00526AE8">
        <w:rPr>
          <w:rFonts w:eastAsia="Calibri"/>
        </w:rPr>
        <w:t>8. Ministerstvo vnitra,</w:t>
      </w:r>
    </w:p>
    <w:p w14:paraId="6AF9B537" w14:textId="77777777" w:rsidR="002A5043" w:rsidRPr="00526AE8" w:rsidRDefault="002A5043" w:rsidP="002A5043">
      <w:pPr>
        <w:spacing w:before="120" w:after="120" w:line="276" w:lineRule="auto"/>
        <w:rPr>
          <w:rFonts w:eastAsia="Calibri"/>
        </w:rPr>
      </w:pPr>
      <w:r w:rsidRPr="00526AE8">
        <w:rPr>
          <w:rFonts w:eastAsia="Calibri"/>
        </w:rPr>
        <w:t xml:space="preserve">9. Ministerstvo </w:t>
      </w:r>
      <w:r w:rsidRPr="00526AE8">
        <w:rPr>
          <w:rFonts w:eastAsia="Calibri"/>
          <w:strike/>
        </w:rPr>
        <w:t>průmyslu a obchodu</w:t>
      </w:r>
      <w:r w:rsidRPr="00526AE8">
        <w:t xml:space="preserve"> </w:t>
      </w:r>
      <w:r w:rsidRPr="00526AE8">
        <w:rPr>
          <w:rFonts w:eastAsia="Calibri"/>
          <w:b/>
          <w:bCs/>
        </w:rPr>
        <w:t>hospodářství</w:t>
      </w:r>
      <w:r w:rsidRPr="00526AE8">
        <w:rPr>
          <w:rFonts w:eastAsia="Calibri"/>
        </w:rPr>
        <w:t>,</w:t>
      </w:r>
    </w:p>
    <w:p w14:paraId="08A9E5DC" w14:textId="77777777" w:rsidR="002A5043" w:rsidRPr="00526AE8" w:rsidRDefault="002A5043" w:rsidP="002A5043">
      <w:pPr>
        <w:spacing w:before="120" w:after="120" w:line="276" w:lineRule="auto"/>
        <w:rPr>
          <w:rFonts w:eastAsia="Calibri"/>
        </w:rPr>
      </w:pPr>
      <w:r w:rsidRPr="00526AE8">
        <w:rPr>
          <w:rFonts w:eastAsia="Calibri"/>
        </w:rPr>
        <w:t>10. Ministerstvo pro místní rozvoj,</w:t>
      </w:r>
    </w:p>
    <w:p w14:paraId="78E3EB88" w14:textId="77777777" w:rsidR="002A5043" w:rsidRPr="00526AE8" w:rsidRDefault="002A5043" w:rsidP="002A5043">
      <w:pPr>
        <w:spacing w:before="120" w:after="120" w:line="276" w:lineRule="auto"/>
        <w:rPr>
          <w:rFonts w:eastAsia="Calibri"/>
        </w:rPr>
      </w:pPr>
      <w:r w:rsidRPr="00526AE8">
        <w:rPr>
          <w:rFonts w:eastAsia="Calibri"/>
        </w:rPr>
        <w:t>11. Ministerstvo zemědělství,</w:t>
      </w:r>
    </w:p>
    <w:p w14:paraId="5ACFAC9A" w14:textId="77777777" w:rsidR="002A5043" w:rsidRPr="00526AE8" w:rsidRDefault="002A5043" w:rsidP="002A5043">
      <w:pPr>
        <w:spacing w:before="120" w:after="120" w:line="276" w:lineRule="auto"/>
        <w:rPr>
          <w:rFonts w:eastAsia="Calibri"/>
        </w:rPr>
      </w:pPr>
      <w:r w:rsidRPr="00526AE8">
        <w:rPr>
          <w:rFonts w:eastAsia="Calibri"/>
        </w:rPr>
        <w:t>12. Ministerstvo obrany,</w:t>
      </w:r>
    </w:p>
    <w:p w14:paraId="6C1D74DF" w14:textId="77777777" w:rsidR="002A5043" w:rsidRPr="00526AE8" w:rsidRDefault="002A5043" w:rsidP="002A5043">
      <w:pPr>
        <w:spacing w:before="120" w:after="120" w:line="276" w:lineRule="auto"/>
        <w:rPr>
          <w:rFonts w:eastAsia="Calibri"/>
        </w:rPr>
      </w:pPr>
      <w:r w:rsidRPr="00526AE8">
        <w:rPr>
          <w:rFonts w:eastAsia="Calibri"/>
        </w:rPr>
        <w:t>13. Ministerstvo dopravy,</w:t>
      </w:r>
    </w:p>
    <w:p w14:paraId="4119828D" w14:textId="77777777" w:rsidR="002A5043" w:rsidRPr="00526AE8" w:rsidRDefault="002A5043" w:rsidP="002A5043">
      <w:pPr>
        <w:spacing w:before="120" w:after="120" w:line="276" w:lineRule="auto"/>
        <w:rPr>
          <w:rFonts w:eastAsia="Calibri"/>
        </w:rPr>
      </w:pPr>
      <w:r w:rsidRPr="00526AE8">
        <w:rPr>
          <w:rFonts w:eastAsia="Calibri"/>
        </w:rPr>
        <w:t>14. Ministerstvo životního prostředí.</w:t>
      </w:r>
    </w:p>
    <w:p w14:paraId="0AB238A9" w14:textId="77777777" w:rsidR="002A5043" w:rsidRPr="00526AE8" w:rsidRDefault="002A5043" w:rsidP="002A5043">
      <w:pPr>
        <w:spacing w:before="120" w:after="120" w:line="276" w:lineRule="auto"/>
        <w:jc w:val="center"/>
        <w:rPr>
          <w:rFonts w:eastAsia="Calibri"/>
        </w:rPr>
      </w:pPr>
    </w:p>
    <w:p w14:paraId="72347246" w14:textId="77777777" w:rsidR="002A5043" w:rsidRPr="00526AE8" w:rsidRDefault="002A5043" w:rsidP="002A5043">
      <w:pPr>
        <w:spacing w:before="120" w:after="120" w:line="276" w:lineRule="auto"/>
        <w:jc w:val="center"/>
        <w:rPr>
          <w:rFonts w:eastAsia="Calibri"/>
        </w:rPr>
      </w:pPr>
      <w:r w:rsidRPr="00526AE8">
        <w:rPr>
          <w:rFonts w:eastAsia="Calibri"/>
        </w:rPr>
        <w:t>§ 2</w:t>
      </w:r>
    </w:p>
    <w:p w14:paraId="6110E130" w14:textId="77777777" w:rsidR="002A5043" w:rsidRPr="00526AE8" w:rsidRDefault="002A5043" w:rsidP="002A5043">
      <w:pPr>
        <w:spacing w:before="120" w:after="120" w:line="276" w:lineRule="auto"/>
        <w:ind w:firstLine="708"/>
        <w:rPr>
          <w:rFonts w:eastAsia="Calibri"/>
        </w:rPr>
      </w:pPr>
      <w:r w:rsidRPr="00526AE8">
        <w:rPr>
          <w:rFonts w:eastAsia="Calibri"/>
        </w:rPr>
        <w:t>V České republice působí tyto další ústřední orgány státní správy:</w:t>
      </w:r>
    </w:p>
    <w:p w14:paraId="5F9BCEB8" w14:textId="77777777" w:rsidR="002A5043" w:rsidRPr="00526AE8" w:rsidRDefault="002A5043" w:rsidP="002A5043">
      <w:pPr>
        <w:spacing w:before="120" w:after="120" w:line="276" w:lineRule="auto"/>
        <w:rPr>
          <w:rFonts w:eastAsia="Calibri"/>
        </w:rPr>
      </w:pPr>
      <w:r w:rsidRPr="00526AE8">
        <w:rPr>
          <w:rFonts w:eastAsia="Calibri"/>
        </w:rPr>
        <w:t>1. Český statistický úřad,</w:t>
      </w:r>
    </w:p>
    <w:p w14:paraId="77565257" w14:textId="77777777" w:rsidR="002A5043" w:rsidRPr="00526AE8" w:rsidRDefault="002A5043" w:rsidP="002A5043">
      <w:pPr>
        <w:spacing w:before="120" w:after="120" w:line="276" w:lineRule="auto"/>
        <w:rPr>
          <w:rFonts w:eastAsia="Calibri"/>
        </w:rPr>
      </w:pPr>
      <w:r w:rsidRPr="00526AE8">
        <w:rPr>
          <w:rFonts w:eastAsia="Calibri"/>
        </w:rPr>
        <w:t>2. Český úřad zeměměřický a katastrální,</w:t>
      </w:r>
    </w:p>
    <w:p w14:paraId="45A1CA38" w14:textId="77777777" w:rsidR="002A5043" w:rsidRPr="00526AE8" w:rsidRDefault="002A5043" w:rsidP="002A5043">
      <w:pPr>
        <w:spacing w:before="120" w:after="120" w:line="276" w:lineRule="auto"/>
        <w:rPr>
          <w:rFonts w:eastAsia="Calibri"/>
        </w:rPr>
      </w:pPr>
      <w:r w:rsidRPr="00526AE8">
        <w:rPr>
          <w:rFonts w:eastAsia="Calibri"/>
        </w:rPr>
        <w:t>3. Český báňský úřad,</w:t>
      </w:r>
    </w:p>
    <w:p w14:paraId="6AD78E7F" w14:textId="77777777" w:rsidR="002A5043" w:rsidRPr="00526AE8" w:rsidRDefault="002A5043" w:rsidP="002A5043">
      <w:pPr>
        <w:spacing w:before="120" w:after="120" w:line="276" w:lineRule="auto"/>
        <w:rPr>
          <w:rFonts w:eastAsia="Calibri"/>
        </w:rPr>
      </w:pPr>
      <w:r w:rsidRPr="00526AE8">
        <w:rPr>
          <w:rFonts w:eastAsia="Calibri"/>
        </w:rPr>
        <w:t>4. Úřad průmyslového vlastnictví,</w:t>
      </w:r>
    </w:p>
    <w:p w14:paraId="6A829B44" w14:textId="77777777" w:rsidR="002A5043" w:rsidRPr="00526AE8" w:rsidRDefault="002A5043" w:rsidP="002A5043">
      <w:pPr>
        <w:spacing w:before="120" w:after="120" w:line="276" w:lineRule="auto"/>
        <w:rPr>
          <w:rFonts w:eastAsia="Calibri"/>
        </w:rPr>
      </w:pPr>
      <w:r w:rsidRPr="00526AE8">
        <w:rPr>
          <w:rFonts w:eastAsia="Calibri"/>
        </w:rPr>
        <w:t>5. Úřad pro ochranu hospodářské soutěže,</w:t>
      </w:r>
    </w:p>
    <w:p w14:paraId="2F8B66BB" w14:textId="77777777" w:rsidR="002A5043" w:rsidRPr="00526AE8" w:rsidRDefault="002A5043" w:rsidP="002A5043">
      <w:pPr>
        <w:spacing w:before="120" w:after="120" w:line="276" w:lineRule="auto"/>
        <w:rPr>
          <w:rFonts w:eastAsia="Calibri"/>
        </w:rPr>
      </w:pPr>
      <w:r w:rsidRPr="00526AE8">
        <w:rPr>
          <w:rFonts w:eastAsia="Calibri"/>
        </w:rPr>
        <w:t>6. Správa státních hmotných rezerv,</w:t>
      </w:r>
    </w:p>
    <w:p w14:paraId="11F0E469" w14:textId="77777777" w:rsidR="002A5043" w:rsidRPr="00526AE8" w:rsidRDefault="002A5043" w:rsidP="002A5043">
      <w:pPr>
        <w:spacing w:before="120" w:after="120" w:line="276" w:lineRule="auto"/>
        <w:rPr>
          <w:rFonts w:eastAsia="Calibri"/>
        </w:rPr>
      </w:pPr>
      <w:r w:rsidRPr="00526AE8">
        <w:rPr>
          <w:rFonts w:eastAsia="Calibri"/>
        </w:rPr>
        <w:lastRenderedPageBreak/>
        <w:t>7. Státní úřad pro jadernou bezpečnost,</w:t>
      </w:r>
    </w:p>
    <w:p w14:paraId="617746C4" w14:textId="77777777" w:rsidR="002A5043" w:rsidRPr="00526AE8" w:rsidRDefault="002A5043" w:rsidP="002A5043">
      <w:pPr>
        <w:spacing w:before="120" w:after="120" w:line="276" w:lineRule="auto"/>
        <w:rPr>
          <w:rFonts w:eastAsia="Calibri"/>
        </w:rPr>
      </w:pPr>
      <w:r w:rsidRPr="00526AE8">
        <w:rPr>
          <w:rFonts w:eastAsia="Calibri"/>
        </w:rPr>
        <w:t>8. Národní bezpečnostní úřad,</w:t>
      </w:r>
    </w:p>
    <w:p w14:paraId="37E2B701" w14:textId="77777777" w:rsidR="002A5043" w:rsidRPr="00526AE8" w:rsidRDefault="002A5043" w:rsidP="002A5043">
      <w:pPr>
        <w:spacing w:before="120" w:after="120" w:line="276" w:lineRule="auto"/>
        <w:rPr>
          <w:rFonts w:eastAsia="Calibri"/>
        </w:rPr>
      </w:pPr>
      <w:r w:rsidRPr="00526AE8">
        <w:rPr>
          <w:rFonts w:eastAsia="Calibri"/>
        </w:rPr>
        <w:t>9. Energetický regulační úřad,</w:t>
      </w:r>
    </w:p>
    <w:p w14:paraId="0F936720" w14:textId="77777777" w:rsidR="002A5043" w:rsidRPr="00526AE8" w:rsidRDefault="002A5043" w:rsidP="002A5043">
      <w:pPr>
        <w:spacing w:before="120" w:after="120" w:line="276" w:lineRule="auto"/>
        <w:rPr>
          <w:rFonts w:eastAsia="Calibri"/>
        </w:rPr>
      </w:pPr>
      <w:r w:rsidRPr="00526AE8">
        <w:rPr>
          <w:rFonts w:eastAsia="Calibri"/>
        </w:rPr>
        <w:t>10. Úřad vlády České republiky,</w:t>
      </w:r>
    </w:p>
    <w:p w14:paraId="24E7EE39" w14:textId="77777777" w:rsidR="002A5043" w:rsidRPr="00526AE8" w:rsidRDefault="002A5043" w:rsidP="002A5043">
      <w:pPr>
        <w:spacing w:before="120" w:after="120" w:line="276" w:lineRule="auto"/>
        <w:rPr>
          <w:rFonts w:eastAsia="Calibri"/>
        </w:rPr>
      </w:pPr>
      <w:r w:rsidRPr="00526AE8">
        <w:rPr>
          <w:rFonts w:eastAsia="Calibri"/>
        </w:rPr>
        <w:t>11. Český telekomunikační úřad,</w:t>
      </w:r>
    </w:p>
    <w:p w14:paraId="70AAD200" w14:textId="77777777" w:rsidR="002A5043" w:rsidRPr="00526AE8" w:rsidRDefault="002A5043" w:rsidP="002A5043">
      <w:pPr>
        <w:spacing w:before="120" w:after="120" w:line="276" w:lineRule="auto"/>
        <w:rPr>
          <w:rFonts w:eastAsia="Calibri"/>
        </w:rPr>
      </w:pPr>
      <w:r w:rsidRPr="00526AE8">
        <w:rPr>
          <w:rFonts w:eastAsia="Calibri"/>
        </w:rPr>
        <w:t>12. Úřad pro ochranu osobních údajů,</w:t>
      </w:r>
    </w:p>
    <w:p w14:paraId="64474D46" w14:textId="77777777" w:rsidR="002A5043" w:rsidRPr="00526AE8" w:rsidRDefault="002A5043" w:rsidP="002A5043">
      <w:pPr>
        <w:spacing w:before="120" w:after="120" w:line="276" w:lineRule="auto"/>
        <w:rPr>
          <w:rFonts w:eastAsia="Calibri"/>
        </w:rPr>
      </w:pPr>
      <w:r w:rsidRPr="00526AE8">
        <w:rPr>
          <w:rFonts w:eastAsia="Calibri"/>
        </w:rPr>
        <w:t>13. Rada pro rozhlasové a televizní vysílání,</w:t>
      </w:r>
    </w:p>
    <w:p w14:paraId="1E6C5943" w14:textId="77777777" w:rsidR="002A5043" w:rsidRPr="00526AE8" w:rsidRDefault="002A5043" w:rsidP="002A5043">
      <w:pPr>
        <w:spacing w:before="120" w:after="120" w:line="276" w:lineRule="auto"/>
        <w:rPr>
          <w:rFonts w:eastAsia="Calibri"/>
        </w:rPr>
      </w:pPr>
      <w:r w:rsidRPr="00526AE8">
        <w:rPr>
          <w:rFonts w:eastAsia="Calibri"/>
        </w:rPr>
        <w:t>14. Úřad pro dohled nad hospodařením politických stran a politických hnutí,</w:t>
      </w:r>
    </w:p>
    <w:p w14:paraId="3DA92938" w14:textId="77777777" w:rsidR="002A5043" w:rsidRPr="00526AE8" w:rsidRDefault="002A5043" w:rsidP="002A5043">
      <w:pPr>
        <w:spacing w:before="120" w:after="120" w:line="276" w:lineRule="auto"/>
        <w:rPr>
          <w:rFonts w:eastAsia="Calibri"/>
        </w:rPr>
      </w:pPr>
      <w:r w:rsidRPr="00526AE8">
        <w:rPr>
          <w:rFonts w:eastAsia="Calibri"/>
        </w:rPr>
        <w:t>15. Národní úřad pro kybernetickou a informační bezpečnost.</w:t>
      </w:r>
    </w:p>
    <w:p w14:paraId="1D9F26EE" w14:textId="77777777" w:rsidR="002A5043" w:rsidRPr="00526AE8" w:rsidRDefault="002A5043" w:rsidP="002A5043">
      <w:pPr>
        <w:spacing w:before="120" w:after="120" w:line="276" w:lineRule="auto"/>
        <w:rPr>
          <w:rFonts w:eastAsia="Calibri"/>
        </w:rPr>
      </w:pPr>
      <w:r w:rsidRPr="00526AE8">
        <w:rPr>
          <w:rFonts w:eastAsia="Calibri"/>
        </w:rPr>
        <w:t>16. Národní sportovní agentura.</w:t>
      </w:r>
    </w:p>
    <w:p w14:paraId="7DA54D47" w14:textId="77777777" w:rsidR="002A5043" w:rsidRPr="00526AE8" w:rsidRDefault="002A5043" w:rsidP="002A5043">
      <w:pPr>
        <w:spacing w:before="120" w:after="120" w:line="276" w:lineRule="auto"/>
        <w:rPr>
          <w:rFonts w:eastAsia="Calibri"/>
        </w:rPr>
      </w:pPr>
      <w:r w:rsidRPr="00526AE8">
        <w:rPr>
          <w:rFonts w:eastAsia="Calibri"/>
        </w:rPr>
        <w:t>17. Digitální a informační agentura.</w:t>
      </w:r>
    </w:p>
    <w:p w14:paraId="49928E4F" w14:textId="77777777" w:rsidR="002A5043" w:rsidRPr="00526AE8" w:rsidRDefault="002A5043" w:rsidP="002A5043">
      <w:pPr>
        <w:spacing w:before="120" w:after="120" w:line="276" w:lineRule="auto"/>
        <w:rPr>
          <w:rFonts w:eastAsia="Calibri"/>
        </w:rPr>
      </w:pPr>
      <w:r w:rsidRPr="00526AE8">
        <w:rPr>
          <w:rFonts w:eastAsia="Calibri"/>
        </w:rPr>
        <w:t>18. Grantová agentura České republiky,</w:t>
      </w:r>
    </w:p>
    <w:p w14:paraId="166A4DBC" w14:textId="77777777" w:rsidR="002A5043" w:rsidRPr="00526AE8" w:rsidRDefault="002A5043" w:rsidP="002A5043">
      <w:pPr>
        <w:spacing w:before="120" w:after="120" w:line="276" w:lineRule="auto"/>
        <w:rPr>
          <w:rFonts w:eastAsia="Calibri"/>
          <w:b/>
          <w:bCs/>
        </w:rPr>
      </w:pPr>
      <w:r w:rsidRPr="00526AE8">
        <w:rPr>
          <w:rFonts w:eastAsia="Calibri"/>
        </w:rPr>
        <w:t>19. Technologická agentura České republiky</w:t>
      </w:r>
      <w:r w:rsidRPr="00526AE8">
        <w:rPr>
          <w:rFonts w:eastAsia="Calibri"/>
          <w:bCs/>
          <w:strike/>
        </w:rPr>
        <w:t>.</w:t>
      </w:r>
      <w:r w:rsidRPr="00526AE8">
        <w:rPr>
          <w:rFonts w:eastAsia="Calibri"/>
          <w:b/>
          <w:bCs/>
        </w:rPr>
        <w:t>,</w:t>
      </w:r>
    </w:p>
    <w:p w14:paraId="0734E165" w14:textId="77777777" w:rsidR="002A5043" w:rsidRPr="00526AE8" w:rsidRDefault="002A5043" w:rsidP="002A5043">
      <w:pPr>
        <w:spacing w:before="120" w:after="120" w:line="276" w:lineRule="auto"/>
        <w:rPr>
          <w:rFonts w:eastAsia="Calibri"/>
          <w:b/>
          <w:bCs/>
        </w:rPr>
      </w:pPr>
      <w:r w:rsidRPr="00526AE8">
        <w:rPr>
          <w:rFonts w:eastAsia="Calibri"/>
          <w:b/>
          <w:bCs/>
        </w:rPr>
        <w:t>20. Úřad rozvoje území České republiky.</w:t>
      </w:r>
    </w:p>
    <w:p w14:paraId="12B786BB" w14:textId="77777777" w:rsidR="002A5043" w:rsidRPr="00526AE8" w:rsidRDefault="002A5043" w:rsidP="002A5043">
      <w:pPr>
        <w:spacing w:before="120" w:after="120" w:line="276" w:lineRule="auto"/>
        <w:jc w:val="center"/>
        <w:rPr>
          <w:bCs/>
          <w:lang w:eastAsia="cs-CZ"/>
        </w:rPr>
      </w:pPr>
    </w:p>
    <w:p w14:paraId="25B87FC3" w14:textId="77777777" w:rsidR="002A5043" w:rsidRPr="00526AE8" w:rsidRDefault="002A5043" w:rsidP="002A5043">
      <w:pPr>
        <w:spacing w:before="120" w:after="120" w:line="276" w:lineRule="auto"/>
        <w:jc w:val="center"/>
        <w:rPr>
          <w:bCs/>
          <w:lang w:eastAsia="cs-CZ"/>
        </w:rPr>
      </w:pPr>
      <w:r w:rsidRPr="00526AE8">
        <w:rPr>
          <w:bCs/>
          <w:lang w:eastAsia="cs-CZ"/>
        </w:rPr>
        <w:t>§ 13</w:t>
      </w:r>
    </w:p>
    <w:p w14:paraId="320A2EC9" w14:textId="36FF5BF1" w:rsidR="002A5043" w:rsidRPr="00526AE8" w:rsidRDefault="002A5043" w:rsidP="002A5043">
      <w:pPr>
        <w:spacing w:before="120" w:after="120" w:line="276" w:lineRule="auto"/>
        <w:ind w:firstLine="709"/>
        <w:rPr>
          <w:bCs/>
          <w:lang w:eastAsia="cs-CZ"/>
        </w:rPr>
      </w:pPr>
      <w:r w:rsidRPr="00526AE8">
        <w:rPr>
          <w:bCs/>
          <w:lang w:eastAsia="cs-CZ"/>
        </w:rPr>
        <w:t xml:space="preserve">(1) Ministerstvo </w:t>
      </w:r>
      <w:r w:rsidRPr="00526AE8">
        <w:rPr>
          <w:bCs/>
          <w:strike/>
          <w:lang w:eastAsia="cs-CZ"/>
        </w:rPr>
        <w:t>průmyslu a obchodu</w:t>
      </w:r>
      <w:r w:rsidRPr="00526AE8">
        <w:rPr>
          <w:bCs/>
          <w:lang w:eastAsia="cs-CZ"/>
        </w:rPr>
        <w:t xml:space="preserve"> </w:t>
      </w:r>
      <w:r w:rsidRPr="00526AE8">
        <w:rPr>
          <w:b/>
        </w:rPr>
        <w:t>hospodářství</w:t>
      </w:r>
      <w:r w:rsidRPr="00526AE8">
        <w:rPr>
          <w:bCs/>
          <w:lang w:eastAsia="cs-CZ"/>
        </w:rPr>
        <w:t xml:space="preserve"> je ústředním orgánem státní správy pro</w:t>
      </w:r>
    </w:p>
    <w:p w14:paraId="4BB1B1C8" w14:textId="77777777" w:rsidR="002A5043" w:rsidRPr="00526AE8" w:rsidRDefault="002A5043" w:rsidP="002A5043">
      <w:pPr>
        <w:spacing w:before="120" w:after="120" w:line="276" w:lineRule="auto"/>
        <w:rPr>
          <w:bCs/>
          <w:lang w:eastAsia="cs-CZ"/>
        </w:rPr>
      </w:pPr>
      <w:r w:rsidRPr="00526AE8">
        <w:rPr>
          <w:bCs/>
          <w:lang w:eastAsia="cs-CZ"/>
        </w:rPr>
        <w:t xml:space="preserve">a) státní průmyslovou politiku, obchodní politiku, zahraničně ekonomickou politiku, tvorbu surovinové politiky v oblasti nerostných surovin a jejich zdrojů, využívání nerostného bohatství, energetiku, teplárenství, plynárenství, těžbu, úpravu a zušlechťování ropy a zemního plynu, tuhých paliv, radioaktivních surovin, rud a </w:t>
      </w:r>
      <w:proofErr w:type="spellStart"/>
      <w:r w:rsidRPr="00526AE8">
        <w:rPr>
          <w:bCs/>
          <w:lang w:eastAsia="cs-CZ"/>
        </w:rPr>
        <w:t>nerud</w:t>
      </w:r>
      <w:proofErr w:type="spellEnd"/>
      <w:r w:rsidRPr="00526AE8">
        <w:rPr>
          <w:bCs/>
          <w:lang w:eastAsia="cs-CZ"/>
        </w:rPr>
        <w:t>,</w:t>
      </w:r>
    </w:p>
    <w:p w14:paraId="7AFE1A8C" w14:textId="77777777" w:rsidR="002A5043" w:rsidRPr="00526AE8" w:rsidRDefault="002A5043" w:rsidP="002A5043">
      <w:pPr>
        <w:spacing w:before="120" w:after="120" w:line="276" w:lineRule="auto"/>
        <w:rPr>
          <w:bCs/>
          <w:lang w:eastAsia="cs-CZ"/>
        </w:rPr>
      </w:pPr>
      <w:r w:rsidRPr="00526AE8">
        <w:rPr>
          <w:bCs/>
          <w:lang w:eastAsia="cs-CZ"/>
        </w:rPr>
        <w:t>b) hutnictví, strojírenství, elektrotechniku a elektroniku, pro průmysl chemický a zpracování ropy, gumárenský a plastikářský, skla a keramiky, textilní a oděvní, kožedělný a polygrafický, papíru a celulózy a dřevozpracující a pro výrobu stavebních hmot, stavební výrobu, zdravotnickou výrobu, sběrné suroviny a kovový odpad,</w:t>
      </w:r>
    </w:p>
    <w:p w14:paraId="014D6559" w14:textId="77777777" w:rsidR="002A5043" w:rsidRPr="00526AE8" w:rsidRDefault="002A5043" w:rsidP="002A5043">
      <w:pPr>
        <w:spacing w:before="120" w:after="120" w:line="276" w:lineRule="auto"/>
        <w:rPr>
          <w:bCs/>
          <w:lang w:eastAsia="cs-CZ"/>
        </w:rPr>
      </w:pPr>
      <w:r w:rsidRPr="00526AE8">
        <w:rPr>
          <w:bCs/>
          <w:lang w:eastAsia="cs-CZ"/>
        </w:rPr>
        <w:t>c) vnitřní obchod a ochranu zájmů spotřebitelů, zahraniční obchod a podporu exportu,</w:t>
      </w:r>
    </w:p>
    <w:p w14:paraId="1135BDCF" w14:textId="77777777" w:rsidR="002A5043" w:rsidRPr="00526AE8" w:rsidRDefault="002A5043" w:rsidP="002A5043">
      <w:pPr>
        <w:spacing w:before="120" w:after="120" w:line="276" w:lineRule="auto"/>
        <w:rPr>
          <w:bCs/>
          <w:lang w:eastAsia="cs-CZ"/>
        </w:rPr>
      </w:pPr>
      <w:r w:rsidRPr="00526AE8">
        <w:rPr>
          <w:bCs/>
          <w:lang w:eastAsia="cs-CZ"/>
        </w:rPr>
        <w:t>d) prověřování zahraničních investic,</w:t>
      </w:r>
    </w:p>
    <w:p w14:paraId="55BF63B3" w14:textId="77777777" w:rsidR="002A5043" w:rsidRPr="00526AE8" w:rsidRDefault="002A5043" w:rsidP="002A5043">
      <w:pPr>
        <w:spacing w:before="120" w:after="120" w:line="276" w:lineRule="auto"/>
        <w:rPr>
          <w:bCs/>
          <w:lang w:eastAsia="cs-CZ"/>
        </w:rPr>
      </w:pPr>
      <w:r w:rsidRPr="00526AE8">
        <w:rPr>
          <w:bCs/>
          <w:lang w:eastAsia="cs-CZ"/>
        </w:rPr>
        <w:t>e) věci malých a středních podniků a pro věci živností,</w:t>
      </w:r>
    </w:p>
    <w:p w14:paraId="2A60A388" w14:textId="77777777" w:rsidR="002A5043" w:rsidRPr="00526AE8" w:rsidRDefault="002A5043" w:rsidP="002A5043">
      <w:pPr>
        <w:spacing w:before="120" w:after="120" w:line="276" w:lineRule="auto"/>
        <w:rPr>
          <w:bCs/>
          <w:lang w:eastAsia="cs-CZ"/>
        </w:rPr>
      </w:pPr>
      <w:r w:rsidRPr="00526AE8">
        <w:rPr>
          <w:bCs/>
          <w:lang w:eastAsia="cs-CZ"/>
        </w:rPr>
        <w:t>f) technickou normalizaci, metrologii a státní zkušebnictví,</w:t>
      </w:r>
    </w:p>
    <w:p w14:paraId="586E5DF0" w14:textId="77777777" w:rsidR="002A5043" w:rsidRPr="00526AE8" w:rsidRDefault="002A5043" w:rsidP="002A5043">
      <w:pPr>
        <w:spacing w:before="120" w:after="120" w:line="276" w:lineRule="auto"/>
        <w:rPr>
          <w:bCs/>
          <w:lang w:eastAsia="cs-CZ"/>
        </w:rPr>
      </w:pPr>
      <w:r w:rsidRPr="00526AE8">
        <w:rPr>
          <w:bCs/>
          <w:lang w:eastAsia="cs-CZ"/>
        </w:rPr>
        <w:t>g) průmyslový výzkum, rozvoj techniky a technologií,</w:t>
      </w:r>
    </w:p>
    <w:p w14:paraId="1D16AF9C" w14:textId="77777777" w:rsidR="002A5043" w:rsidRPr="00526AE8" w:rsidRDefault="002A5043" w:rsidP="002A5043">
      <w:pPr>
        <w:spacing w:before="120" w:after="120" w:line="276" w:lineRule="auto"/>
        <w:rPr>
          <w:bCs/>
          <w:lang w:eastAsia="cs-CZ"/>
        </w:rPr>
      </w:pPr>
      <w:r w:rsidRPr="00526AE8">
        <w:rPr>
          <w:bCs/>
          <w:lang w:eastAsia="cs-CZ"/>
        </w:rPr>
        <w:t>h) elektronické komunikace a poštovní služby, s výjimkou věcí svěřených do působnosti Českého telekomunikačního úřadu.</w:t>
      </w:r>
    </w:p>
    <w:p w14:paraId="0A5BAAF9" w14:textId="77777777" w:rsidR="002A5043" w:rsidRPr="00526AE8" w:rsidRDefault="002A5043" w:rsidP="002A5043">
      <w:pPr>
        <w:spacing w:before="120" w:after="120" w:line="276" w:lineRule="auto"/>
        <w:ind w:firstLine="709"/>
        <w:rPr>
          <w:bCs/>
          <w:lang w:eastAsia="cs-CZ"/>
        </w:rPr>
      </w:pPr>
      <w:r w:rsidRPr="00526AE8">
        <w:rPr>
          <w:bCs/>
          <w:lang w:eastAsia="cs-CZ"/>
        </w:rPr>
        <w:lastRenderedPageBreak/>
        <w:t xml:space="preserve">(2) Ministerstvo </w:t>
      </w:r>
      <w:r w:rsidRPr="00526AE8">
        <w:rPr>
          <w:bCs/>
          <w:strike/>
          <w:lang w:eastAsia="cs-CZ"/>
        </w:rPr>
        <w:t>průmyslu a obchodu</w:t>
      </w:r>
      <w:r w:rsidRPr="00526AE8">
        <w:rPr>
          <w:bCs/>
          <w:lang w:eastAsia="cs-CZ"/>
        </w:rPr>
        <w:t xml:space="preserve"> </w:t>
      </w:r>
      <w:r w:rsidRPr="00526AE8">
        <w:rPr>
          <w:b/>
        </w:rPr>
        <w:t>hospodářství</w:t>
      </w:r>
      <w:r w:rsidRPr="00526AE8">
        <w:rPr>
          <w:bCs/>
          <w:lang w:eastAsia="cs-CZ"/>
        </w:rPr>
        <w:t xml:space="preserve"> je ústředním orgánem státní správy ve věcech komoditních burz s výjimkou věcí náležejících do působnosti Ministerstva zemědělství.</w:t>
      </w:r>
    </w:p>
    <w:p w14:paraId="79BAC7E1" w14:textId="77777777" w:rsidR="002A5043" w:rsidRPr="00526AE8" w:rsidRDefault="002A5043" w:rsidP="002A5043">
      <w:pPr>
        <w:spacing w:before="120" w:after="120" w:line="276" w:lineRule="auto"/>
        <w:ind w:firstLine="709"/>
        <w:rPr>
          <w:bCs/>
          <w:lang w:eastAsia="cs-CZ"/>
        </w:rPr>
      </w:pPr>
      <w:r w:rsidRPr="00526AE8">
        <w:rPr>
          <w:bCs/>
          <w:lang w:eastAsia="cs-CZ"/>
        </w:rPr>
        <w:t xml:space="preserve">(3) Ministerstvo </w:t>
      </w:r>
      <w:r w:rsidRPr="00526AE8">
        <w:rPr>
          <w:bCs/>
          <w:strike/>
          <w:lang w:eastAsia="cs-CZ"/>
        </w:rPr>
        <w:t>průmyslu a obchodu</w:t>
      </w:r>
      <w:r w:rsidRPr="00526AE8">
        <w:rPr>
          <w:bCs/>
          <w:lang w:eastAsia="cs-CZ"/>
        </w:rPr>
        <w:t xml:space="preserve"> </w:t>
      </w:r>
      <w:r w:rsidRPr="00526AE8">
        <w:rPr>
          <w:b/>
        </w:rPr>
        <w:t>hospodářství</w:t>
      </w:r>
    </w:p>
    <w:p w14:paraId="0D92F023" w14:textId="77777777" w:rsidR="002A5043" w:rsidRPr="00526AE8" w:rsidRDefault="002A5043" w:rsidP="002A5043">
      <w:pPr>
        <w:spacing w:before="120" w:after="120" w:line="276" w:lineRule="auto"/>
        <w:rPr>
          <w:bCs/>
          <w:lang w:eastAsia="cs-CZ"/>
        </w:rPr>
      </w:pPr>
      <w:r w:rsidRPr="00526AE8">
        <w:rPr>
          <w:bCs/>
          <w:lang w:eastAsia="cs-CZ"/>
        </w:rPr>
        <w:t>a) koordinuje zahraničně obchodní politiku České republiky ve vztahu k jednotlivým státům,</w:t>
      </w:r>
    </w:p>
    <w:p w14:paraId="591329AF" w14:textId="77777777" w:rsidR="002A5043" w:rsidRPr="00526AE8" w:rsidRDefault="002A5043" w:rsidP="002A5043">
      <w:pPr>
        <w:spacing w:before="120" w:after="120" w:line="276" w:lineRule="auto"/>
        <w:rPr>
          <w:bCs/>
          <w:lang w:eastAsia="cs-CZ"/>
        </w:rPr>
      </w:pPr>
      <w:r w:rsidRPr="00526AE8">
        <w:rPr>
          <w:bCs/>
          <w:lang w:eastAsia="cs-CZ"/>
        </w:rPr>
        <w:t>b) zabezpečuje sjednávání dvoustranných a mnohostranných obchodních a ekonomických dohod včetně komoditních dohod,</w:t>
      </w:r>
    </w:p>
    <w:p w14:paraId="4F32F68A" w14:textId="77777777" w:rsidR="002A5043" w:rsidRPr="00526AE8" w:rsidRDefault="002A5043" w:rsidP="002A5043">
      <w:pPr>
        <w:spacing w:before="120" w:after="120" w:line="276" w:lineRule="auto"/>
        <w:rPr>
          <w:bCs/>
          <w:lang w:eastAsia="cs-CZ"/>
        </w:rPr>
      </w:pPr>
      <w:r w:rsidRPr="00526AE8">
        <w:rPr>
          <w:bCs/>
          <w:lang w:eastAsia="cs-CZ"/>
        </w:rPr>
        <w:t>c) realizuje obchodní spolupráci s ES, ESVO, GATT a jinými mezinárodními organizacemi a integračními seskupeními,</w:t>
      </w:r>
    </w:p>
    <w:p w14:paraId="7128EF69" w14:textId="77777777" w:rsidR="002A5043" w:rsidRPr="00526AE8" w:rsidRDefault="002A5043" w:rsidP="002A5043">
      <w:pPr>
        <w:spacing w:before="120" w:after="120" w:line="276" w:lineRule="auto"/>
        <w:rPr>
          <w:bCs/>
          <w:lang w:eastAsia="cs-CZ"/>
        </w:rPr>
      </w:pPr>
      <w:r w:rsidRPr="00526AE8">
        <w:rPr>
          <w:bCs/>
          <w:lang w:eastAsia="cs-CZ"/>
        </w:rPr>
        <w:t>d) řídí a vykonává činnosti spojené s uplatňováním licenčního režimu v oblasti hospodářských styků se zahraničím,</w:t>
      </w:r>
    </w:p>
    <w:p w14:paraId="4A7582D5" w14:textId="77777777" w:rsidR="002A5043" w:rsidRPr="00526AE8" w:rsidRDefault="002A5043" w:rsidP="002A5043">
      <w:pPr>
        <w:spacing w:before="120" w:after="120" w:line="276" w:lineRule="auto"/>
        <w:rPr>
          <w:bCs/>
          <w:lang w:eastAsia="cs-CZ"/>
        </w:rPr>
      </w:pPr>
      <w:r w:rsidRPr="00526AE8">
        <w:rPr>
          <w:bCs/>
          <w:lang w:eastAsia="cs-CZ"/>
        </w:rPr>
        <w:t>e) posuzuje dovoz dumpingových výrobků a přijímá opatření na ochranu proti dovozu těchto výrobků.</w:t>
      </w:r>
    </w:p>
    <w:p w14:paraId="1929109B" w14:textId="77777777" w:rsidR="002A5043" w:rsidRPr="00526AE8" w:rsidRDefault="002A5043" w:rsidP="002A5043">
      <w:pPr>
        <w:spacing w:before="120" w:after="120" w:line="276" w:lineRule="auto"/>
        <w:ind w:firstLine="709"/>
        <w:rPr>
          <w:bCs/>
          <w:lang w:eastAsia="cs-CZ"/>
        </w:rPr>
      </w:pPr>
      <w:r w:rsidRPr="00526AE8">
        <w:rPr>
          <w:bCs/>
          <w:lang w:eastAsia="cs-CZ"/>
        </w:rPr>
        <w:t xml:space="preserve">(4) Ministerstvo </w:t>
      </w:r>
      <w:r w:rsidRPr="00526AE8">
        <w:rPr>
          <w:bCs/>
          <w:strike/>
          <w:lang w:eastAsia="cs-CZ"/>
        </w:rPr>
        <w:t>průmyslu a obchodu</w:t>
      </w:r>
      <w:r w:rsidRPr="00526AE8">
        <w:rPr>
          <w:bCs/>
          <w:lang w:eastAsia="cs-CZ"/>
        </w:rPr>
        <w:t xml:space="preserve"> </w:t>
      </w:r>
      <w:r w:rsidRPr="00526AE8">
        <w:rPr>
          <w:b/>
        </w:rPr>
        <w:t>hospodářství</w:t>
      </w:r>
      <w:r w:rsidRPr="00526AE8">
        <w:rPr>
          <w:bCs/>
          <w:lang w:eastAsia="cs-CZ"/>
        </w:rPr>
        <w:t xml:space="preserve"> řídí puncovnictví a zkoušení drahých kovů.</w:t>
      </w:r>
    </w:p>
    <w:p w14:paraId="576EBB03" w14:textId="77777777" w:rsidR="002A5043" w:rsidRPr="00526AE8" w:rsidRDefault="002A5043" w:rsidP="002A5043">
      <w:pPr>
        <w:spacing w:before="120" w:after="120" w:line="276" w:lineRule="auto"/>
        <w:ind w:firstLine="709"/>
        <w:rPr>
          <w:bCs/>
          <w:lang w:eastAsia="cs-CZ"/>
        </w:rPr>
      </w:pPr>
      <w:r w:rsidRPr="00526AE8">
        <w:rPr>
          <w:bCs/>
          <w:lang w:eastAsia="cs-CZ"/>
        </w:rPr>
        <w:t xml:space="preserve">(5) Ministerstvu </w:t>
      </w:r>
      <w:r w:rsidRPr="00526AE8">
        <w:rPr>
          <w:bCs/>
          <w:strike/>
          <w:lang w:eastAsia="cs-CZ"/>
        </w:rPr>
        <w:t>průmyslu a obchodu</w:t>
      </w:r>
      <w:r w:rsidRPr="00526AE8">
        <w:rPr>
          <w:bCs/>
          <w:lang w:eastAsia="cs-CZ"/>
        </w:rPr>
        <w:t xml:space="preserve"> </w:t>
      </w:r>
      <w:r w:rsidRPr="00526AE8">
        <w:rPr>
          <w:b/>
        </w:rPr>
        <w:t>hospodářství</w:t>
      </w:r>
      <w:r w:rsidRPr="00526AE8">
        <w:rPr>
          <w:bCs/>
          <w:lang w:eastAsia="cs-CZ"/>
        </w:rPr>
        <w:t xml:space="preserve"> je podřízena Česká energetická inspekce, Česká obchodní inspekce, Puncovní úřad a Licenční úřad.</w:t>
      </w:r>
    </w:p>
    <w:p w14:paraId="4E093E7A" w14:textId="77777777" w:rsidR="002A5043" w:rsidRPr="00526AE8" w:rsidRDefault="002A5043" w:rsidP="002A5043">
      <w:pPr>
        <w:spacing w:before="120" w:after="120" w:line="276" w:lineRule="auto"/>
        <w:jc w:val="center"/>
        <w:rPr>
          <w:bCs/>
          <w:lang w:eastAsia="cs-CZ"/>
        </w:rPr>
      </w:pPr>
    </w:p>
    <w:p w14:paraId="53AEA6BC" w14:textId="77777777" w:rsidR="002A5043" w:rsidRPr="00526AE8" w:rsidRDefault="002A5043" w:rsidP="002A5043">
      <w:pPr>
        <w:spacing w:before="120" w:after="120" w:line="276" w:lineRule="auto"/>
        <w:jc w:val="center"/>
        <w:rPr>
          <w:bCs/>
          <w:lang w:eastAsia="cs-CZ"/>
        </w:rPr>
      </w:pPr>
      <w:r w:rsidRPr="00526AE8">
        <w:rPr>
          <w:bCs/>
          <w:lang w:eastAsia="cs-CZ"/>
        </w:rPr>
        <w:t>§ 14</w:t>
      </w:r>
    </w:p>
    <w:p w14:paraId="6E3F6105" w14:textId="77777777" w:rsidR="002A5043" w:rsidRPr="00526AE8" w:rsidRDefault="002A5043" w:rsidP="002A5043">
      <w:pPr>
        <w:spacing w:before="120" w:after="120" w:line="276" w:lineRule="auto"/>
        <w:ind w:firstLine="709"/>
        <w:rPr>
          <w:bCs/>
          <w:lang w:eastAsia="cs-CZ"/>
        </w:rPr>
      </w:pPr>
      <w:r w:rsidRPr="00526AE8">
        <w:rPr>
          <w:bCs/>
          <w:lang w:eastAsia="cs-CZ"/>
        </w:rPr>
        <w:t xml:space="preserve">(1) Ministerstvo pro místní rozvoj je ústředním orgánem státní správy ve věcech regionální politiky, politiky bydlení, rozvoje domovního a bytového fondu a pro věci nájmu bytů a nebytových prostor, </w:t>
      </w:r>
      <w:r w:rsidRPr="00526AE8">
        <w:rPr>
          <w:strike/>
          <w:lang w:eastAsia="cs-CZ"/>
        </w:rPr>
        <w:t>územního plánování a</w:t>
      </w:r>
      <w:r w:rsidRPr="00526AE8">
        <w:rPr>
          <w:bCs/>
          <w:strike/>
          <w:lang w:eastAsia="cs-CZ"/>
        </w:rPr>
        <w:t xml:space="preserve"> </w:t>
      </w:r>
      <w:r w:rsidRPr="00526AE8">
        <w:rPr>
          <w:strike/>
          <w:lang w:eastAsia="cs-CZ"/>
        </w:rPr>
        <w:t>stavebního řádu</w:t>
      </w:r>
      <w:r w:rsidRPr="00526AE8">
        <w:rPr>
          <w:bCs/>
          <w:strike/>
          <w:lang w:eastAsia="cs-CZ"/>
        </w:rPr>
        <w:t xml:space="preserve">, </w:t>
      </w:r>
      <w:r w:rsidRPr="00526AE8">
        <w:rPr>
          <w:strike/>
          <w:lang w:eastAsia="cs-CZ"/>
        </w:rPr>
        <w:t>vyvlastnění,</w:t>
      </w:r>
      <w:r w:rsidRPr="00526AE8">
        <w:rPr>
          <w:bCs/>
          <w:lang w:eastAsia="cs-CZ"/>
        </w:rPr>
        <w:t xml:space="preserve"> investiční politiky, cestovního ruchu a pohřebnictví.</w:t>
      </w:r>
    </w:p>
    <w:p w14:paraId="1079FE25" w14:textId="77777777" w:rsidR="002A5043" w:rsidRPr="00526AE8" w:rsidRDefault="002A5043" w:rsidP="002A5043">
      <w:pPr>
        <w:spacing w:before="120" w:after="120" w:line="276" w:lineRule="auto"/>
        <w:ind w:firstLine="709"/>
        <w:rPr>
          <w:bCs/>
          <w:lang w:eastAsia="cs-CZ"/>
        </w:rPr>
      </w:pPr>
      <w:r w:rsidRPr="00526AE8">
        <w:rPr>
          <w:bCs/>
          <w:lang w:eastAsia="cs-CZ"/>
        </w:rPr>
        <w:t>(2) Ministerstvo pro místní rozvoj</w:t>
      </w:r>
    </w:p>
    <w:p w14:paraId="331798B3" w14:textId="77777777" w:rsidR="002A5043" w:rsidRPr="00526AE8" w:rsidRDefault="002A5043" w:rsidP="002A5043">
      <w:pPr>
        <w:spacing w:before="120" w:after="120" w:line="276" w:lineRule="auto"/>
        <w:rPr>
          <w:bCs/>
          <w:lang w:eastAsia="cs-CZ"/>
        </w:rPr>
      </w:pPr>
      <w:r w:rsidRPr="00526AE8">
        <w:rPr>
          <w:bCs/>
          <w:lang w:eastAsia="cs-CZ"/>
        </w:rPr>
        <w:t>a) spravuje finanční prostředky určené k zabezpečování politiky bydlení a regionální politiky státu,</w:t>
      </w:r>
    </w:p>
    <w:p w14:paraId="2B49DAE7" w14:textId="77777777" w:rsidR="002A5043" w:rsidRPr="00526AE8" w:rsidRDefault="002A5043" w:rsidP="002A5043">
      <w:pPr>
        <w:spacing w:before="120" w:after="120" w:line="276" w:lineRule="auto"/>
        <w:rPr>
          <w:bCs/>
          <w:lang w:eastAsia="cs-CZ"/>
        </w:rPr>
      </w:pPr>
      <w:r w:rsidRPr="00526AE8">
        <w:rPr>
          <w:bCs/>
          <w:lang w:eastAsia="cs-CZ"/>
        </w:rPr>
        <w:t>b) koordinuje činnosti ministerstev a jiných ústředních orgánů státní správy při zabezpečování politiky bydlení a regionální politiky státu, včetně koordinace financování těchto činností, pokud tyto prostředky přímo nespravuje.</w:t>
      </w:r>
    </w:p>
    <w:p w14:paraId="4B5F9B85" w14:textId="77777777" w:rsidR="002A5043" w:rsidRPr="00526AE8" w:rsidRDefault="002A5043" w:rsidP="002A5043">
      <w:pPr>
        <w:spacing w:before="120" w:after="120" w:line="276" w:lineRule="auto"/>
        <w:ind w:firstLine="709"/>
        <w:rPr>
          <w:bCs/>
          <w:lang w:eastAsia="cs-CZ"/>
        </w:rPr>
      </w:pPr>
      <w:r w:rsidRPr="00526AE8">
        <w:rPr>
          <w:bCs/>
          <w:lang w:eastAsia="cs-CZ"/>
        </w:rPr>
        <w:t>(3) Ministerstvo pro místní rozvoj zabezpečuje informační metodickou pomoc vyšším územním samosprávným celkům, městům, obcím a jejich sdružením.</w:t>
      </w:r>
    </w:p>
    <w:p w14:paraId="2DDE21B9" w14:textId="77777777" w:rsidR="002A5043" w:rsidRPr="00526AE8" w:rsidRDefault="002A5043" w:rsidP="002A5043">
      <w:pPr>
        <w:spacing w:before="120" w:after="120" w:line="276" w:lineRule="auto"/>
        <w:ind w:firstLine="709"/>
        <w:rPr>
          <w:bCs/>
          <w:lang w:eastAsia="cs-CZ"/>
        </w:rPr>
      </w:pPr>
      <w:r w:rsidRPr="00526AE8">
        <w:rPr>
          <w:bCs/>
          <w:lang w:eastAsia="cs-CZ"/>
        </w:rPr>
        <w:t>(4) Ministerstvo pro místní rozvoj zajišťuje činnosti spojené s procesem zapojování územních samosprávných celků do evropských regionálních struktur.</w:t>
      </w:r>
    </w:p>
    <w:p w14:paraId="15FFA0EF" w14:textId="77777777" w:rsidR="002A5043" w:rsidRPr="00526AE8" w:rsidRDefault="002A5043" w:rsidP="002A5043">
      <w:pPr>
        <w:keepNext/>
        <w:keepLines/>
        <w:spacing w:before="120" w:after="120" w:line="276" w:lineRule="auto"/>
        <w:jc w:val="center"/>
        <w:outlineLvl w:val="0"/>
        <w:rPr>
          <w:b/>
          <w:bCs/>
          <w:iCs/>
          <w:smallCaps/>
        </w:rPr>
      </w:pPr>
      <w:r w:rsidRPr="00526AE8">
        <w:rPr>
          <w:bCs/>
          <w:lang w:eastAsia="cs-CZ"/>
        </w:rPr>
        <w:br w:type="page"/>
      </w:r>
      <w:bookmarkStart w:id="4" w:name="_Toc214619353"/>
      <w:bookmarkStart w:id="5" w:name="_Toc216434386"/>
      <w:r w:rsidRPr="00526AE8">
        <w:rPr>
          <w:b/>
          <w:bCs/>
          <w:iCs/>
          <w:smallCaps/>
        </w:rPr>
        <w:lastRenderedPageBreak/>
        <w:t>Zákon č. 133/1985 Sb., o požární ochraně</w:t>
      </w:r>
      <w:bookmarkEnd w:id="4"/>
      <w:bookmarkEnd w:id="5"/>
    </w:p>
    <w:p w14:paraId="0ACDAAD3" w14:textId="77777777" w:rsidR="002A5043" w:rsidRPr="00526AE8" w:rsidRDefault="002A5043" w:rsidP="002A5043">
      <w:pPr>
        <w:spacing w:before="120" w:after="120" w:line="276" w:lineRule="auto"/>
        <w:rPr>
          <w:rFonts w:eastAsia="Calibri"/>
          <w:b/>
        </w:rPr>
      </w:pPr>
      <w:r w:rsidRPr="00526AE8">
        <w:rPr>
          <w:rFonts w:eastAsia="Calibri"/>
          <w:b/>
        </w:rPr>
        <w:t>Platné znění dotčených ustanovení zákona č. 133/1985 Sb.,</w:t>
      </w:r>
      <w:r w:rsidRPr="00526AE8">
        <w:rPr>
          <w:rFonts w:eastAsia="Calibri"/>
        </w:rPr>
        <w:t xml:space="preserve"> </w:t>
      </w:r>
      <w:r w:rsidRPr="00526AE8">
        <w:rPr>
          <w:rFonts w:eastAsia="Calibri"/>
          <w:b/>
        </w:rPr>
        <w:t xml:space="preserve">o požární ochraně, ve znění pozdějších předpisů, s vyznačením navrhovaných změn </w:t>
      </w:r>
    </w:p>
    <w:p w14:paraId="0F1F0465" w14:textId="77777777" w:rsidR="002A5043" w:rsidRPr="00526AE8" w:rsidRDefault="002A5043" w:rsidP="002A5043">
      <w:pPr>
        <w:widowControl w:val="0"/>
        <w:autoSpaceDE w:val="0"/>
        <w:autoSpaceDN w:val="0"/>
        <w:adjustRightInd w:val="0"/>
        <w:spacing w:before="120" w:after="120" w:line="276" w:lineRule="auto"/>
        <w:jc w:val="center"/>
        <w:rPr>
          <w:lang w:eastAsia="cs-CZ"/>
        </w:rPr>
      </w:pPr>
      <w:r w:rsidRPr="00526AE8">
        <w:rPr>
          <w:lang w:eastAsia="cs-CZ"/>
        </w:rPr>
        <w:t>§ 24</w:t>
      </w:r>
    </w:p>
    <w:p w14:paraId="33F862D2" w14:textId="77777777" w:rsidR="002A5043" w:rsidRPr="00526AE8" w:rsidRDefault="002A5043" w:rsidP="002A5043">
      <w:pPr>
        <w:widowControl w:val="0"/>
        <w:autoSpaceDE w:val="0"/>
        <w:autoSpaceDN w:val="0"/>
        <w:adjustRightInd w:val="0"/>
        <w:spacing w:before="120" w:after="120" w:line="276" w:lineRule="auto"/>
        <w:ind w:firstLine="709"/>
        <w:rPr>
          <w:lang w:eastAsia="cs-CZ"/>
        </w:rPr>
      </w:pPr>
      <w:r w:rsidRPr="00526AE8">
        <w:rPr>
          <w:lang w:eastAsia="cs-CZ"/>
        </w:rPr>
        <w:t>(1) Ministerstvo na úseku požární ochrany</w:t>
      </w:r>
    </w:p>
    <w:p w14:paraId="5AF3DABE" w14:textId="77777777" w:rsidR="002A5043" w:rsidRPr="00526AE8" w:rsidRDefault="002A5043" w:rsidP="002A5043">
      <w:pPr>
        <w:widowControl w:val="0"/>
        <w:autoSpaceDE w:val="0"/>
        <w:autoSpaceDN w:val="0"/>
        <w:adjustRightInd w:val="0"/>
        <w:spacing w:before="120" w:after="120" w:line="276" w:lineRule="auto"/>
        <w:rPr>
          <w:lang w:eastAsia="cs-CZ"/>
        </w:rPr>
      </w:pPr>
      <w:r w:rsidRPr="00526AE8">
        <w:rPr>
          <w:lang w:eastAsia="cs-CZ"/>
        </w:rPr>
        <w:t>a) schvaluje koncepci organizace a rozvoje požární ochrany,</w:t>
      </w:r>
    </w:p>
    <w:p w14:paraId="581B9DAA" w14:textId="77777777" w:rsidR="002A5043" w:rsidRPr="00526AE8" w:rsidRDefault="002A5043" w:rsidP="002A5043">
      <w:pPr>
        <w:widowControl w:val="0"/>
        <w:autoSpaceDE w:val="0"/>
        <w:autoSpaceDN w:val="0"/>
        <w:adjustRightInd w:val="0"/>
        <w:spacing w:before="120" w:after="120" w:line="276" w:lineRule="auto"/>
        <w:rPr>
          <w:lang w:eastAsia="cs-CZ"/>
        </w:rPr>
      </w:pPr>
      <w:r w:rsidRPr="00526AE8">
        <w:rPr>
          <w:lang w:eastAsia="cs-CZ"/>
        </w:rPr>
        <w:t>b) zpracovává návrh rozpočtu hasičského záchranného sboru a návrh na poskytnutí dotací občanským sdružením,</w:t>
      </w:r>
    </w:p>
    <w:p w14:paraId="367C5927" w14:textId="77777777" w:rsidR="002A5043" w:rsidRPr="00526AE8" w:rsidRDefault="002A5043" w:rsidP="002A5043">
      <w:pPr>
        <w:widowControl w:val="0"/>
        <w:autoSpaceDE w:val="0"/>
        <w:autoSpaceDN w:val="0"/>
        <w:adjustRightInd w:val="0"/>
        <w:spacing w:before="120" w:after="120" w:line="276" w:lineRule="auto"/>
        <w:rPr>
          <w:lang w:eastAsia="cs-CZ"/>
        </w:rPr>
      </w:pPr>
      <w:r w:rsidRPr="00526AE8">
        <w:rPr>
          <w:lang w:eastAsia="cs-CZ"/>
        </w:rPr>
        <w:t>c) poskytuje účelové dotace pro jednotky sborů dobrovolných hasičů obcí,</w:t>
      </w:r>
    </w:p>
    <w:p w14:paraId="5B74F134" w14:textId="77777777" w:rsidR="002A5043" w:rsidRPr="00526AE8" w:rsidRDefault="002A5043" w:rsidP="002A5043">
      <w:pPr>
        <w:widowControl w:val="0"/>
        <w:autoSpaceDE w:val="0"/>
        <w:autoSpaceDN w:val="0"/>
        <w:adjustRightInd w:val="0"/>
        <w:spacing w:before="120" w:after="120" w:line="276" w:lineRule="auto"/>
        <w:rPr>
          <w:lang w:eastAsia="cs-CZ"/>
        </w:rPr>
      </w:pPr>
      <w:r w:rsidRPr="00526AE8">
        <w:rPr>
          <w:lang w:eastAsia="cs-CZ"/>
        </w:rPr>
        <w:t>d) zabezpečuje uvolňování finančních prostředků ze státního rozpočtu na investiční dotace na pořízení a obnovu požární techniky a staveb sloužících pro výkon služby jednotek sborů dobrovolných hasičů obcí pro obce, jejichž jednotky požární ochrany jsou určeny požárním poplachovým plánem kraje k zásahům mimo svůj územní obvod, (dále jen "vybrané obecní úřady"), nebo se podílí na úkolech obce, které plní v přenesené působnosti státní správy podle tohoto zákona nebo zvláštních právních předpisů,</w:t>
      </w:r>
    </w:p>
    <w:p w14:paraId="30562F09" w14:textId="77777777" w:rsidR="002A5043" w:rsidRPr="00526AE8" w:rsidRDefault="002A5043" w:rsidP="002A5043">
      <w:pPr>
        <w:widowControl w:val="0"/>
        <w:autoSpaceDE w:val="0"/>
        <w:autoSpaceDN w:val="0"/>
        <w:adjustRightInd w:val="0"/>
        <w:spacing w:before="120" w:after="120" w:line="276" w:lineRule="auto"/>
        <w:rPr>
          <w:lang w:eastAsia="cs-CZ"/>
        </w:rPr>
      </w:pPr>
      <w:r w:rsidRPr="00526AE8">
        <w:rPr>
          <w:lang w:eastAsia="cs-CZ"/>
        </w:rPr>
        <w:t>e) po projednání s Ministerstvem obrany organizuje požární ochranu pro období stavu ohrožení státu a válečného stavu a zabezpečuje přípravu na činnost v tomto období,</w:t>
      </w:r>
      <w:proofErr w:type="gramStart"/>
      <w:r w:rsidRPr="00526AE8">
        <w:rPr>
          <w:vertAlign w:val="superscript"/>
          <w:lang w:eastAsia="cs-CZ"/>
        </w:rPr>
        <w:t>2b</w:t>
      </w:r>
      <w:proofErr w:type="gramEnd"/>
      <w:r w:rsidRPr="00526AE8">
        <w:rPr>
          <w:vertAlign w:val="superscript"/>
          <w:lang w:eastAsia="cs-CZ"/>
        </w:rPr>
        <w:t>)</w:t>
      </w:r>
    </w:p>
    <w:p w14:paraId="75572942" w14:textId="77777777" w:rsidR="002A5043" w:rsidRPr="00526AE8" w:rsidRDefault="002A5043" w:rsidP="002A5043">
      <w:pPr>
        <w:widowControl w:val="0"/>
        <w:autoSpaceDE w:val="0"/>
        <w:autoSpaceDN w:val="0"/>
        <w:adjustRightInd w:val="0"/>
        <w:spacing w:before="120" w:after="120" w:line="276" w:lineRule="auto"/>
        <w:rPr>
          <w:lang w:eastAsia="cs-CZ"/>
        </w:rPr>
      </w:pPr>
      <w:r w:rsidRPr="00526AE8">
        <w:rPr>
          <w:lang w:eastAsia="cs-CZ"/>
        </w:rPr>
        <w:t>f) řídí výkon státní správy,</w:t>
      </w:r>
    </w:p>
    <w:p w14:paraId="2BD6C3A3" w14:textId="77777777" w:rsidR="002A5043" w:rsidRPr="00526AE8" w:rsidRDefault="002A5043" w:rsidP="002A5043">
      <w:pPr>
        <w:widowControl w:val="0"/>
        <w:autoSpaceDE w:val="0"/>
        <w:autoSpaceDN w:val="0"/>
        <w:adjustRightInd w:val="0"/>
        <w:spacing w:before="120" w:after="120" w:line="276" w:lineRule="auto"/>
        <w:rPr>
          <w:lang w:eastAsia="cs-CZ"/>
        </w:rPr>
      </w:pPr>
      <w:r w:rsidRPr="00526AE8">
        <w:rPr>
          <w:lang w:eastAsia="cs-CZ"/>
        </w:rPr>
        <w:t>g) vykonává státní požární dozor a je dotčeným orgánem státní správy na úseku požární ochrany,</w:t>
      </w:r>
    </w:p>
    <w:p w14:paraId="691C0507" w14:textId="77777777" w:rsidR="002A5043" w:rsidRPr="00526AE8" w:rsidRDefault="002A5043" w:rsidP="002A5043">
      <w:pPr>
        <w:widowControl w:val="0"/>
        <w:autoSpaceDE w:val="0"/>
        <w:autoSpaceDN w:val="0"/>
        <w:adjustRightInd w:val="0"/>
        <w:spacing w:before="120" w:after="120" w:line="276" w:lineRule="auto"/>
        <w:rPr>
          <w:lang w:eastAsia="cs-CZ"/>
        </w:rPr>
      </w:pPr>
      <w:r w:rsidRPr="00526AE8">
        <w:rPr>
          <w:lang w:eastAsia="cs-CZ"/>
        </w:rPr>
        <w:t>h) kontroluje plnění úkolů, které tento zákon ukládá hasičským záchranným sborům krajů,</w:t>
      </w:r>
    </w:p>
    <w:p w14:paraId="72F9BBF3" w14:textId="77777777" w:rsidR="002A5043" w:rsidRPr="00526AE8" w:rsidRDefault="002A5043" w:rsidP="002A5043">
      <w:pPr>
        <w:widowControl w:val="0"/>
        <w:autoSpaceDE w:val="0"/>
        <w:autoSpaceDN w:val="0"/>
        <w:adjustRightInd w:val="0"/>
        <w:spacing w:before="120" w:after="120" w:line="276" w:lineRule="auto"/>
        <w:rPr>
          <w:lang w:eastAsia="cs-CZ"/>
        </w:rPr>
      </w:pPr>
      <w:r w:rsidRPr="00526AE8">
        <w:rPr>
          <w:lang w:eastAsia="cs-CZ"/>
        </w:rPr>
        <w:t>i) řídí odbornou přípravu a usměrňuje po odborné stránce výkon služby v jednotkách požární ochrany,</w:t>
      </w:r>
    </w:p>
    <w:p w14:paraId="71AC5462" w14:textId="77777777" w:rsidR="002A5043" w:rsidRPr="00526AE8" w:rsidRDefault="002A5043" w:rsidP="002A5043">
      <w:pPr>
        <w:widowControl w:val="0"/>
        <w:autoSpaceDE w:val="0"/>
        <w:autoSpaceDN w:val="0"/>
        <w:adjustRightInd w:val="0"/>
        <w:spacing w:before="120" w:after="120" w:line="276" w:lineRule="auto"/>
        <w:rPr>
          <w:lang w:eastAsia="cs-CZ"/>
        </w:rPr>
      </w:pPr>
      <w:r w:rsidRPr="00526AE8">
        <w:rPr>
          <w:lang w:eastAsia="cs-CZ"/>
        </w:rPr>
        <w:t>j) zabezpečuje výzkum a vývoj,</w:t>
      </w:r>
    </w:p>
    <w:p w14:paraId="7B2E1E39" w14:textId="77777777" w:rsidR="002A5043" w:rsidRPr="00526AE8" w:rsidRDefault="002A5043" w:rsidP="002A5043">
      <w:pPr>
        <w:widowControl w:val="0"/>
        <w:autoSpaceDE w:val="0"/>
        <w:autoSpaceDN w:val="0"/>
        <w:adjustRightInd w:val="0"/>
        <w:spacing w:before="120" w:after="120" w:line="276" w:lineRule="auto"/>
        <w:rPr>
          <w:lang w:eastAsia="cs-CZ"/>
        </w:rPr>
      </w:pPr>
      <w:r w:rsidRPr="00526AE8">
        <w:rPr>
          <w:lang w:eastAsia="cs-CZ"/>
        </w:rPr>
        <w:t>k) stanoví postup zjišťování příčin vzniku požárů a v závažných případech se zjišťování těchto příčin zúčastňuje; zpracovává rozbory příčin vzniku požárů,</w:t>
      </w:r>
    </w:p>
    <w:p w14:paraId="334A5CD4" w14:textId="77777777" w:rsidR="002A5043" w:rsidRPr="00526AE8" w:rsidRDefault="002A5043" w:rsidP="002A5043">
      <w:pPr>
        <w:widowControl w:val="0"/>
        <w:autoSpaceDE w:val="0"/>
        <w:autoSpaceDN w:val="0"/>
        <w:adjustRightInd w:val="0"/>
        <w:spacing w:before="120" w:after="120" w:line="276" w:lineRule="auto"/>
        <w:rPr>
          <w:lang w:eastAsia="cs-CZ"/>
        </w:rPr>
      </w:pPr>
      <w:r w:rsidRPr="00526AE8">
        <w:rPr>
          <w:lang w:eastAsia="cs-CZ"/>
        </w:rPr>
        <w:t>l) stanoví zaměření preventivně výchovné, propagační a ediční činnosti na úseku požární ochrany a podílí se na jejím zabezpečování,</w:t>
      </w:r>
    </w:p>
    <w:p w14:paraId="46D80F0D" w14:textId="77777777" w:rsidR="002A5043" w:rsidRPr="00526AE8" w:rsidRDefault="002A5043" w:rsidP="002A5043">
      <w:pPr>
        <w:widowControl w:val="0"/>
        <w:autoSpaceDE w:val="0"/>
        <w:autoSpaceDN w:val="0"/>
        <w:adjustRightInd w:val="0"/>
        <w:spacing w:before="120" w:after="120" w:line="276" w:lineRule="auto"/>
        <w:rPr>
          <w:lang w:eastAsia="cs-CZ"/>
        </w:rPr>
      </w:pPr>
      <w:r w:rsidRPr="00526AE8">
        <w:rPr>
          <w:lang w:eastAsia="cs-CZ"/>
        </w:rPr>
        <w:t>m) vytváří a provozuje informační systém požární ochrany,</w:t>
      </w:r>
    </w:p>
    <w:p w14:paraId="69C63DFC" w14:textId="77777777" w:rsidR="002A5043" w:rsidRPr="00526AE8" w:rsidRDefault="002A5043" w:rsidP="002A5043">
      <w:pPr>
        <w:widowControl w:val="0"/>
        <w:autoSpaceDE w:val="0"/>
        <w:autoSpaceDN w:val="0"/>
        <w:adjustRightInd w:val="0"/>
        <w:spacing w:before="120" w:after="120" w:line="276" w:lineRule="auto"/>
        <w:rPr>
          <w:lang w:eastAsia="cs-CZ"/>
        </w:rPr>
      </w:pPr>
      <w:r w:rsidRPr="00526AE8">
        <w:rPr>
          <w:lang w:eastAsia="cs-CZ"/>
        </w:rPr>
        <w:t>n) na vyžádání hasičského záchranného sboru kraje poskytuje odbornou a metodickou pomoc při posuzování dokumentace staveb a technologií zvláštního významu,</w:t>
      </w:r>
    </w:p>
    <w:p w14:paraId="7544EBB2" w14:textId="77777777" w:rsidR="002A5043" w:rsidRPr="00526AE8" w:rsidRDefault="002A5043" w:rsidP="002A5043">
      <w:pPr>
        <w:widowControl w:val="0"/>
        <w:autoSpaceDE w:val="0"/>
        <w:autoSpaceDN w:val="0"/>
        <w:adjustRightInd w:val="0"/>
        <w:spacing w:before="120" w:after="120" w:line="276" w:lineRule="auto"/>
        <w:rPr>
          <w:lang w:eastAsia="cs-CZ"/>
        </w:rPr>
      </w:pPr>
      <w:r w:rsidRPr="00526AE8">
        <w:rPr>
          <w:lang w:eastAsia="cs-CZ"/>
        </w:rPr>
        <w:t>o) soustřeďuje a vyhodnocuje informace potřebné pro zásahy jednotek požární ochrany a ústřední řízení záchranných prací,</w:t>
      </w:r>
    </w:p>
    <w:p w14:paraId="7013153B" w14:textId="77777777" w:rsidR="002A5043" w:rsidRPr="00526AE8" w:rsidRDefault="002A5043" w:rsidP="002A5043">
      <w:pPr>
        <w:widowControl w:val="0"/>
        <w:autoSpaceDE w:val="0"/>
        <w:autoSpaceDN w:val="0"/>
        <w:adjustRightInd w:val="0"/>
        <w:spacing w:before="120" w:after="120" w:line="276" w:lineRule="auto"/>
        <w:rPr>
          <w:lang w:eastAsia="cs-CZ"/>
        </w:rPr>
      </w:pPr>
      <w:r w:rsidRPr="00526AE8">
        <w:rPr>
          <w:lang w:eastAsia="cs-CZ"/>
        </w:rPr>
        <w:t>p) zabezpečuje statistické sledování požárů a mimořádných událostí se zásahy jednotek požární ochrany,</w:t>
      </w:r>
    </w:p>
    <w:p w14:paraId="27226528" w14:textId="77777777" w:rsidR="002A5043" w:rsidRPr="00526AE8" w:rsidRDefault="002A5043" w:rsidP="002A5043">
      <w:pPr>
        <w:widowControl w:val="0"/>
        <w:autoSpaceDE w:val="0"/>
        <w:autoSpaceDN w:val="0"/>
        <w:adjustRightInd w:val="0"/>
        <w:spacing w:before="120" w:after="120" w:line="276" w:lineRule="auto"/>
        <w:rPr>
          <w:lang w:eastAsia="cs-CZ"/>
        </w:rPr>
      </w:pPr>
      <w:r w:rsidRPr="00526AE8">
        <w:rPr>
          <w:lang w:eastAsia="cs-CZ"/>
        </w:rPr>
        <w:t>r) zabezpečuje provádění požárně technických expertíz,</w:t>
      </w:r>
    </w:p>
    <w:p w14:paraId="6D8F7895" w14:textId="77777777" w:rsidR="002A5043" w:rsidRPr="00526AE8" w:rsidRDefault="002A5043" w:rsidP="002A5043">
      <w:pPr>
        <w:widowControl w:val="0"/>
        <w:autoSpaceDE w:val="0"/>
        <w:autoSpaceDN w:val="0"/>
        <w:adjustRightInd w:val="0"/>
        <w:spacing w:before="120" w:after="120" w:line="276" w:lineRule="auto"/>
        <w:rPr>
          <w:lang w:eastAsia="cs-CZ"/>
        </w:rPr>
      </w:pPr>
      <w:r w:rsidRPr="00526AE8">
        <w:rPr>
          <w:lang w:eastAsia="cs-CZ"/>
        </w:rPr>
        <w:lastRenderedPageBreak/>
        <w:t>s) zajišťuje mezinárodní spolupráci hasičského záchranného sboru,</w:t>
      </w:r>
    </w:p>
    <w:p w14:paraId="3411F027" w14:textId="77777777" w:rsidR="002A5043" w:rsidRPr="00526AE8" w:rsidRDefault="002A5043" w:rsidP="002A5043">
      <w:pPr>
        <w:widowControl w:val="0"/>
        <w:autoSpaceDE w:val="0"/>
        <w:autoSpaceDN w:val="0"/>
        <w:adjustRightInd w:val="0"/>
        <w:spacing w:before="120" w:after="120" w:line="276" w:lineRule="auto"/>
        <w:rPr>
          <w:lang w:eastAsia="cs-CZ"/>
        </w:rPr>
      </w:pPr>
      <w:r w:rsidRPr="00526AE8">
        <w:rPr>
          <w:lang w:eastAsia="cs-CZ"/>
        </w:rPr>
        <w:t xml:space="preserve">t) je dotčeným orgánem při posuzování zralosti projektů společného zájmu energetické infrastruktury a uplatňuje </w:t>
      </w:r>
      <w:r w:rsidRPr="00526AE8">
        <w:rPr>
          <w:bCs/>
          <w:strike/>
          <w:lang w:eastAsia="cs-CZ"/>
        </w:rPr>
        <w:t>závazné stanovisko</w:t>
      </w:r>
      <w:r w:rsidRPr="00526AE8">
        <w:rPr>
          <w:lang w:eastAsia="cs-CZ"/>
        </w:rPr>
        <w:t xml:space="preserve"> </w:t>
      </w:r>
      <w:r w:rsidRPr="00526AE8">
        <w:rPr>
          <w:b/>
          <w:bCs/>
          <w:lang w:eastAsia="cs-CZ"/>
        </w:rPr>
        <w:t xml:space="preserve">vyjádření </w:t>
      </w:r>
      <w:r w:rsidRPr="00526AE8">
        <w:rPr>
          <w:lang w:eastAsia="cs-CZ"/>
        </w:rPr>
        <w:t>pro stavby projektů společného zájmu energetické infrastruktury</w:t>
      </w:r>
      <w:r w:rsidRPr="00526AE8">
        <w:rPr>
          <w:vertAlign w:val="superscript"/>
          <w:lang w:eastAsia="cs-CZ"/>
        </w:rPr>
        <w:t>14)</w:t>
      </w:r>
      <w:r w:rsidRPr="00526AE8">
        <w:rPr>
          <w:lang w:eastAsia="cs-CZ"/>
        </w:rPr>
        <w:t xml:space="preserve"> z hlediska požární ochrany.</w:t>
      </w:r>
    </w:p>
    <w:p w14:paraId="2F36E41B" w14:textId="77777777" w:rsidR="002A5043" w:rsidRPr="00526AE8" w:rsidRDefault="002A5043" w:rsidP="002A5043">
      <w:pPr>
        <w:widowControl w:val="0"/>
        <w:autoSpaceDE w:val="0"/>
        <w:autoSpaceDN w:val="0"/>
        <w:adjustRightInd w:val="0"/>
        <w:spacing w:before="120" w:after="120" w:line="276" w:lineRule="auto"/>
        <w:ind w:firstLine="709"/>
        <w:rPr>
          <w:lang w:eastAsia="cs-CZ"/>
        </w:rPr>
      </w:pPr>
      <w:r w:rsidRPr="00526AE8">
        <w:rPr>
          <w:lang w:eastAsia="cs-CZ"/>
        </w:rPr>
        <w:t>(2) Ministerstvo je oprávněno stanovit prováděcím právním předpisem technické podmínky požární ochrany technologií, podmínky požární bezpečnosti výrobků a činností, u nichž hrozí nebezpečí vzniku požárů a technické podmínky požární techniky, věcných prostředků požární ochrany a požárně bezpečnostních zařízení.</w:t>
      </w:r>
    </w:p>
    <w:p w14:paraId="67D9B4C6" w14:textId="77777777" w:rsidR="002A5043" w:rsidRPr="00526AE8" w:rsidRDefault="002A5043" w:rsidP="002A5043">
      <w:pPr>
        <w:widowControl w:val="0"/>
        <w:autoSpaceDE w:val="0"/>
        <w:autoSpaceDN w:val="0"/>
        <w:adjustRightInd w:val="0"/>
        <w:spacing w:before="120" w:after="120" w:line="276" w:lineRule="auto"/>
        <w:ind w:firstLine="709"/>
        <w:rPr>
          <w:bCs/>
          <w:strike/>
          <w:lang w:eastAsia="cs-CZ"/>
        </w:rPr>
      </w:pPr>
      <w:r w:rsidRPr="00526AE8">
        <w:rPr>
          <w:bCs/>
          <w:strike/>
          <w:lang w:eastAsia="cs-CZ"/>
        </w:rPr>
        <w:t>(3) Ministerstvo stanoví prováděcím právním předpisem technické podmínky požární ochrany pro navrhování, výstavbu nebo užívání staveb, a to za účelem omezení rozvoje a šíření ohně a kouře ve stavbě, omezení šíření požáru na sousední stavby, evakuace osob a zvířat v případě ohrožení stavby požárem nebo při požáru a umožnění účinného a bezpečného zásahu jednotek požární ochrany. Pro podrobnější vymezení těchto podmínek lze využít hodnot a postupů stanovených českou technickou normou nebo jiným technickým dokumentem upravujícím podmínky požární ochrany staveb.</w:t>
      </w:r>
    </w:p>
    <w:p w14:paraId="25F90F62" w14:textId="77777777" w:rsidR="002A5043" w:rsidRPr="00526AE8" w:rsidRDefault="002A5043" w:rsidP="002A5043">
      <w:pPr>
        <w:spacing w:before="120" w:after="120" w:line="276" w:lineRule="auto"/>
        <w:jc w:val="center"/>
        <w:rPr>
          <w:rFonts w:eastAsia="Arial"/>
          <w:b/>
          <w:bCs/>
        </w:rPr>
      </w:pPr>
      <w:r w:rsidRPr="00526AE8">
        <w:rPr>
          <w:rFonts w:eastAsia="Arial"/>
          <w:b/>
          <w:bCs/>
        </w:rPr>
        <w:t>§ 26a</w:t>
      </w:r>
    </w:p>
    <w:p w14:paraId="5ECFFB51" w14:textId="77777777" w:rsidR="002A5043" w:rsidRPr="00526AE8" w:rsidRDefault="002A5043" w:rsidP="002A5043">
      <w:pPr>
        <w:spacing w:before="120" w:after="120" w:line="276" w:lineRule="auto"/>
        <w:rPr>
          <w:rFonts w:eastAsia="Arial"/>
          <w:b/>
          <w:bCs/>
        </w:rPr>
      </w:pPr>
      <w:r w:rsidRPr="00526AE8">
        <w:rPr>
          <w:rFonts w:eastAsia="Arial"/>
          <w:b/>
          <w:bCs/>
        </w:rPr>
        <w:t>Vláda stanoví nařízením technické podmínky požární ochrany pro navrhování, výstavbu nebo užívání staveb, a to za účelem naplnění požadavků na požární bezpečnost podle jiného právního předpisu.</w:t>
      </w:r>
    </w:p>
    <w:p w14:paraId="6BE92EA9" w14:textId="77777777" w:rsidR="002A5043" w:rsidRPr="00526AE8" w:rsidRDefault="002A5043" w:rsidP="002A5043">
      <w:pPr>
        <w:spacing w:before="120" w:after="120" w:line="276" w:lineRule="auto"/>
        <w:ind w:right="417"/>
        <w:jc w:val="center"/>
        <w:rPr>
          <w:lang w:eastAsia="cs-CZ"/>
        </w:rPr>
      </w:pPr>
      <w:r w:rsidRPr="00526AE8">
        <w:rPr>
          <w:lang w:eastAsia="cs-CZ"/>
        </w:rPr>
        <w:t>§ 31</w:t>
      </w:r>
    </w:p>
    <w:p w14:paraId="6BAFFA3C" w14:textId="77777777" w:rsidR="002A5043" w:rsidRPr="00526AE8" w:rsidRDefault="002A5043" w:rsidP="002A5043">
      <w:pPr>
        <w:spacing w:before="120" w:after="120" w:line="276" w:lineRule="auto"/>
        <w:ind w:right="417"/>
        <w:jc w:val="center"/>
        <w:rPr>
          <w:b/>
          <w:lang w:eastAsia="cs-CZ"/>
        </w:rPr>
      </w:pPr>
      <w:r w:rsidRPr="00526AE8">
        <w:rPr>
          <w:b/>
          <w:lang w:eastAsia="cs-CZ"/>
        </w:rPr>
        <w:t>Výkon státního požárního dozoru</w:t>
      </w:r>
    </w:p>
    <w:p w14:paraId="591FBEEA" w14:textId="77777777" w:rsidR="002A5043" w:rsidRPr="00526AE8" w:rsidRDefault="002A5043" w:rsidP="002A5043">
      <w:pPr>
        <w:spacing w:before="120" w:after="120" w:line="276" w:lineRule="auto"/>
        <w:ind w:firstLine="709"/>
        <w:rPr>
          <w:lang w:eastAsia="cs-CZ"/>
        </w:rPr>
      </w:pPr>
      <w:r w:rsidRPr="00526AE8">
        <w:rPr>
          <w:lang w:eastAsia="cs-CZ"/>
        </w:rPr>
        <w:t>(1) Státní požární dozor se vykonává</w:t>
      </w:r>
    </w:p>
    <w:p w14:paraId="31EBFF3C" w14:textId="77777777" w:rsidR="002A5043" w:rsidRPr="00526AE8" w:rsidRDefault="002A5043" w:rsidP="002A5043">
      <w:pPr>
        <w:spacing w:before="120" w:after="120" w:line="276" w:lineRule="auto"/>
        <w:ind w:right="417"/>
        <w:rPr>
          <w:lang w:eastAsia="cs-CZ"/>
        </w:rPr>
      </w:pPr>
      <w:r w:rsidRPr="00526AE8">
        <w:rPr>
          <w:lang w:eastAsia="cs-CZ"/>
        </w:rPr>
        <w:t>a) kontrolou dodržování povinností stanovených předpisy o požární ochraně,</w:t>
      </w:r>
    </w:p>
    <w:p w14:paraId="45AB6DAC" w14:textId="77777777" w:rsidR="002A5043" w:rsidRPr="009F7F30" w:rsidRDefault="002A5043" w:rsidP="002A5043">
      <w:pPr>
        <w:spacing w:before="120" w:after="120" w:line="276" w:lineRule="auto"/>
        <w:ind w:right="417"/>
        <w:rPr>
          <w:strike/>
          <w:lang w:eastAsia="cs-CZ"/>
        </w:rPr>
      </w:pPr>
      <w:r w:rsidRPr="009F7F30">
        <w:rPr>
          <w:strike/>
          <w:lang w:eastAsia="cs-CZ"/>
        </w:rPr>
        <w:t>b) posuzováním</w:t>
      </w:r>
    </w:p>
    <w:p w14:paraId="5C9B4742" w14:textId="77777777" w:rsidR="002A5043" w:rsidRPr="009F7F30" w:rsidRDefault="002A5043" w:rsidP="002A5043">
      <w:pPr>
        <w:spacing w:before="120" w:after="120" w:line="276" w:lineRule="auto"/>
        <w:ind w:right="417" w:firstLine="708"/>
        <w:rPr>
          <w:strike/>
          <w:lang w:eastAsia="cs-CZ"/>
        </w:rPr>
      </w:pPr>
      <w:r w:rsidRPr="009F7F30">
        <w:rPr>
          <w:strike/>
          <w:lang w:eastAsia="cs-CZ"/>
        </w:rPr>
        <w:t>1. dokumentace pro povolení stavby, zařízení nebo udržovacích prací podle stavebního zákona, včetně změn této dokumentace,</w:t>
      </w:r>
    </w:p>
    <w:p w14:paraId="4C099EC5" w14:textId="77777777" w:rsidR="002A5043" w:rsidRPr="009F7F30" w:rsidRDefault="002A5043" w:rsidP="002A5043">
      <w:pPr>
        <w:spacing w:before="120" w:after="120" w:line="276" w:lineRule="auto"/>
        <w:ind w:right="417" w:firstLine="708"/>
        <w:rPr>
          <w:strike/>
          <w:lang w:eastAsia="cs-CZ"/>
        </w:rPr>
      </w:pPr>
      <w:r w:rsidRPr="009F7F30">
        <w:rPr>
          <w:strike/>
          <w:lang w:eastAsia="cs-CZ"/>
        </w:rPr>
        <w:t>2. dokumentace pro provádění stavby,</w:t>
      </w:r>
    </w:p>
    <w:p w14:paraId="281CC5B5" w14:textId="77777777" w:rsidR="002A5043" w:rsidRPr="009F7F30" w:rsidRDefault="002A5043" w:rsidP="002A5043">
      <w:pPr>
        <w:spacing w:before="120" w:after="120" w:line="276" w:lineRule="auto"/>
        <w:ind w:right="417" w:firstLine="708"/>
        <w:rPr>
          <w:strike/>
          <w:lang w:eastAsia="cs-CZ"/>
        </w:rPr>
      </w:pPr>
      <w:r w:rsidRPr="009F7F30">
        <w:rPr>
          <w:strike/>
          <w:lang w:eastAsia="cs-CZ"/>
        </w:rPr>
        <w:t>3. dokumentace pro rámcové povolení,</w:t>
      </w:r>
    </w:p>
    <w:p w14:paraId="72D977EF" w14:textId="77777777" w:rsidR="002A5043" w:rsidRPr="009F7F30" w:rsidRDefault="002A5043" w:rsidP="002A5043">
      <w:pPr>
        <w:spacing w:before="120" w:after="120" w:line="276" w:lineRule="auto"/>
        <w:ind w:right="417" w:firstLine="708"/>
        <w:rPr>
          <w:strike/>
          <w:lang w:eastAsia="cs-CZ"/>
        </w:rPr>
      </w:pPr>
      <w:r w:rsidRPr="009F7F30">
        <w:rPr>
          <w:strike/>
          <w:lang w:eastAsia="cs-CZ"/>
        </w:rPr>
        <w:t>4. dokumentace nebo jiného podkladu ke změně v účelu užívání stavby,</w:t>
      </w:r>
    </w:p>
    <w:p w14:paraId="1BDAFB18" w14:textId="77777777" w:rsidR="002A5043" w:rsidRPr="009F7F30" w:rsidRDefault="002A5043" w:rsidP="002A5043">
      <w:pPr>
        <w:spacing w:before="120" w:after="120" w:line="276" w:lineRule="auto"/>
        <w:ind w:right="417" w:firstLine="708"/>
        <w:rPr>
          <w:strike/>
          <w:lang w:eastAsia="cs-CZ"/>
        </w:rPr>
      </w:pPr>
      <w:r w:rsidRPr="009F7F30">
        <w:rPr>
          <w:strike/>
          <w:lang w:eastAsia="cs-CZ"/>
        </w:rPr>
        <w:t>5. dokumentace ke změně dokončené stavby,</w:t>
      </w:r>
    </w:p>
    <w:p w14:paraId="7DC65BE3" w14:textId="77777777" w:rsidR="009F7F30" w:rsidRPr="009F7F30" w:rsidRDefault="009F7F30" w:rsidP="009F7F30">
      <w:pPr>
        <w:pStyle w:val="Psmeno1"/>
        <w:rPr>
          <w:b/>
          <w:bCs/>
        </w:rPr>
      </w:pPr>
      <w:bookmarkStart w:id="6" w:name="_Hlk236050038"/>
      <w:r w:rsidRPr="009F7F30">
        <w:rPr>
          <w:b/>
          <w:bCs/>
        </w:rPr>
        <w:t>b)</w:t>
      </w:r>
      <w:r w:rsidRPr="009F7F30">
        <w:rPr>
          <w:b/>
          <w:bCs/>
        </w:rPr>
        <w:tab/>
        <w:t>posuzováním</w:t>
      </w:r>
    </w:p>
    <w:p w14:paraId="3DC019A9" w14:textId="77777777" w:rsidR="009F7F30" w:rsidRPr="009F7F30" w:rsidRDefault="009F7F30" w:rsidP="009F7F30">
      <w:pPr>
        <w:pStyle w:val="Textbodu"/>
        <w:numPr>
          <w:ilvl w:val="2"/>
          <w:numId w:val="22"/>
        </w:numPr>
        <w:spacing w:after="160" w:line="259" w:lineRule="auto"/>
        <w:jc w:val="left"/>
        <w:rPr>
          <w:b/>
          <w:bCs/>
        </w:rPr>
      </w:pPr>
      <w:r w:rsidRPr="009F7F30">
        <w:rPr>
          <w:b/>
          <w:bCs/>
        </w:rPr>
        <w:t>dokumentace pro povolení stavby, zařízení nebo udržovacích prací podle stavebního zákona, včetně změn této dokumentace,</w:t>
      </w:r>
    </w:p>
    <w:p w14:paraId="0DA54E86" w14:textId="77777777" w:rsidR="009F7F30" w:rsidRPr="009F7F30" w:rsidRDefault="009F7F30" w:rsidP="009F7F30">
      <w:pPr>
        <w:pStyle w:val="Textbodu"/>
        <w:numPr>
          <w:ilvl w:val="2"/>
          <w:numId w:val="22"/>
        </w:numPr>
        <w:spacing w:after="160" w:line="259" w:lineRule="auto"/>
        <w:jc w:val="left"/>
        <w:rPr>
          <w:b/>
          <w:bCs/>
        </w:rPr>
      </w:pPr>
      <w:r w:rsidRPr="009F7F30">
        <w:rPr>
          <w:b/>
          <w:bCs/>
        </w:rPr>
        <w:t>dokumentace pro provádění stavby,</w:t>
      </w:r>
    </w:p>
    <w:p w14:paraId="1B328FE1" w14:textId="19C23443" w:rsidR="009F7F30" w:rsidRPr="009F7F30" w:rsidRDefault="009F7F30" w:rsidP="009F7F30">
      <w:pPr>
        <w:pStyle w:val="Textbodu"/>
        <w:numPr>
          <w:ilvl w:val="2"/>
          <w:numId w:val="22"/>
        </w:numPr>
        <w:spacing w:after="160" w:line="259" w:lineRule="auto"/>
        <w:jc w:val="left"/>
        <w:rPr>
          <w:b/>
          <w:bCs/>
        </w:rPr>
      </w:pPr>
      <w:r w:rsidRPr="009F7F30">
        <w:rPr>
          <w:b/>
          <w:bCs/>
        </w:rPr>
        <w:t>dokumentace nebo jiného podkladu ke změně v účelu užívání stavby,</w:t>
      </w:r>
      <w:bookmarkEnd w:id="6"/>
    </w:p>
    <w:p w14:paraId="3ADF9785" w14:textId="77777777" w:rsidR="002A5043" w:rsidRPr="00526AE8" w:rsidRDefault="002A5043" w:rsidP="002A5043">
      <w:pPr>
        <w:spacing w:before="120" w:after="120" w:line="276" w:lineRule="auto"/>
        <w:ind w:right="417"/>
        <w:rPr>
          <w:lang w:eastAsia="cs-CZ"/>
        </w:rPr>
      </w:pPr>
      <w:r w:rsidRPr="00526AE8">
        <w:rPr>
          <w:lang w:eastAsia="cs-CZ"/>
        </w:rPr>
        <w:lastRenderedPageBreak/>
        <w:t xml:space="preserve">c) ověřováním, zda byly dodrženy podmínky požární bezpečnosti staveb vyplývající z posouzených podkladů a dokumentace podle písmene b), včetně podmínek vyplývajících z vydaných </w:t>
      </w:r>
      <w:r w:rsidRPr="00526AE8">
        <w:rPr>
          <w:bCs/>
          <w:strike/>
          <w:lang w:eastAsia="cs-CZ"/>
        </w:rPr>
        <w:t>stanovisek</w:t>
      </w:r>
      <w:r w:rsidRPr="00526AE8">
        <w:rPr>
          <w:b/>
          <w:bCs/>
          <w:lang w:eastAsia="cs-CZ"/>
        </w:rPr>
        <w:t xml:space="preserve"> vyjádření</w:t>
      </w:r>
      <w:r w:rsidRPr="00526AE8">
        <w:rPr>
          <w:lang w:eastAsia="cs-CZ"/>
        </w:rPr>
        <w:t>,</w:t>
      </w:r>
    </w:p>
    <w:p w14:paraId="2EC48DF4" w14:textId="77777777" w:rsidR="002A5043" w:rsidRPr="00526AE8" w:rsidRDefault="002A5043" w:rsidP="002A5043">
      <w:pPr>
        <w:spacing w:before="120" w:after="120" w:line="276" w:lineRule="auto"/>
        <w:ind w:right="417"/>
        <w:rPr>
          <w:lang w:eastAsia="cs-CZ"/>
        </w:rPr>
      </w:pPr>
      <w:r w:rsidRPr="00526AE8">
        <w:rPr>
          <w:lang w:eastAsia="cs-CZ"/>
        </w:rPr>
        <w:t>d) posuzováním a typovým schvalováním zařízení dálkového přenosu určeného pro účely Hasičského záchranného sboru České republiky,</w:t>
      </w:r>
    </w:p>
    <w:p w14:paraId="45868BCD" w14:textId="77777777" w:rsidR="002A5043" w:rsidRPr="00526AE8" w:rsidRDefault="002A5043" w:rsidP="002A5043">
      <w:pPr>
        <w:spacing w:before="120" w:after="120" w:line="276" w:lineRule="auto"/>
        <w:ind w:right="417"/>
        <w:rPr>
          <w:lang w:eastAsia="cs-CZ"/>
        </w:rPr>
      </w:pPr>
      <w:r w:rsidRPr="00526AE8">
        <w:rPr>
          <w:lang w:eastAsia="cs-CZ"/>
        </w:rPr>
        <w:t>e) schvalováním posouzení požárního nebezpečí činností a schválením dokumentace zdolávání požárů,</w:t>
      </w:r>
    </w:p>
    <w:p w14:paraId="55AE2039" w14:textId="77777777" w:rsidR="002A5043" w:rsidRPr="00526AE8" w:rsidRDefault="002A5043" w:rsidP="002A5043">
      <w:pPr>
        <w:spacing w:before="120" w:after="120" w:line="276" w:lineRule="auto"/>
        <w:ind w:right="417"/>
        <w:rPr>
          <w:lang w:eastAsia="cs-CZ"/>
        </w:rPr>
      </w:pPr>
      <w:r w:rsidRPr="00526AE8">
        <w:rPr>
          <w:lang w:eastAsia="cs-CZ"/>
        </w:rPr>
        <w:t>f) zjišťováním příčin vzniku požárů,</w:t>
      </w:r>
    </w:p>
    <w:p w14:paraId="14170200" w14:textId="77777777" w:rsidR="002A5043" w:rsidRPr="00526AE8" w:rsidRDefault="002A5043" w:rsidP="002A5043">
      <w:pPr>
        <w:spacing w:before="120" w:after="120" w:line="276" w:lineRule="auto"/>
        <w:ind w:right="417"/>
        <w:rPr>
          <w:lang w:eastAsia="cs-CZ"/>
        </w:rPr>
      </w:pPr>
      <w:r w:rsidRPr="00526AE8">
        <w:rPr>
          <w:lang w:eastAsia="cs-CZ"/>
        </w:rPr>
        <w:t>g) kontrolou připravenosti a akceschopnosti jednotek požární ochrany [§ 65 odst. 1 písm. b) až d)],</w:t>
      </w:r>
    </w:p>
    <w:p w14:paraId="51B484ED" w14:textId="77777777" w:rsidR="002A5043" w:rsidRPr="00526AE8" w:rsidRDefault="002A5043" w:rsidP="002A5043">
      <w:pPr>
        <w:spacing w:before="120" w:after="120" w:line="276" w:lineRule="auto"/>
        <w:ind w:right="417"/>
        <w:rPr>
          <w:lang w:eastAsia="cs-CZ"/>
        </w:rPr>
      </w:pPr>
      <w:r w:rsidRPr="00526AE8">
        <w:rPr>
          <w:lang w:eastAsia="cs-CZ"/>
        </w:rPr>
        <w:t>h) ukládáním opatření k odstranění zjištěných nedostatků a kontrolou plnění těchto opatření.</w:t>
      </w:r>
    </w:p>
    <w:p w14:paraId="155C6A84" w14:textId="77777777" w:rsidR="002A5043" w:rsidRPr="00526AE8" w:rsidRDefault="002A5043" w:rsidP="002A5043">
      <w:pPr>
        <w:spacing w:before="120" w:after="120" w:line="276" w:lineRule="auto"/>
        <w:ind w:firstLine="709"/>
        <w:rPr>
          <w:lang w:eastAsia="cs-CZ"/>
        </w:rPr>
      </w:pPr>
      <w:r w:rsidRPr="00526AE8">
        <w:rPr>
          <w:lang w:eastAsia="cs-CZ"/>
        </w:rPr>
        <w:t>(2) V protokolu o kontrole provedené podle odstavce 1 písm. a) nebo g) orgán vykonávající státní požární dozor stanoví kontrolované osobě lhůtu pro podání písemné zprávy o odstranění nedostatků uloženém podle odstavce 1 písm. h) orgánu vykonávajícímu státní požární dozor.</w:t>
      </w:r>
    </w:p>
    <w:p w14:paraId="156F0B72" w14:textId="43F9CE9B" w:rsidR="002A5043" w:rsidRPr="009F7F30" w:rsidRDefault="002A5043" w:rsidP="002A5043">
      <w:pPr>
        <w:spacing w:before="120" w:after="120" w:line="276" w:lineRule="auto"/>
        <w:ind w:firstLine="709"/>
        <w:rPr>
          <w:strike/>
          <w:lang w:eastAsia="cs-CZ"/>
        </w:rPr>
      </w:pPr>
      <w:r w:rsidRPr="009F7F30">
        <w:rPr>
          <w:strike/>
          <w:lang w:eastAsia="cs-CZ"/>
        </w:rPr>
        <w:t xml:space="preserve">(3) Výsledkem posuzování podkladů, dokumentace a ověřování splnění stanovených požadavků podle odstavce 1 písm. b) a c) je </w:t>
      </w:r>
      <w:r w:rsidRPr="009F7F30">
        <w:rPr>
          <w:bCs/>
          <w:strike/>
          <w:lang w:eastAsia="cs-CZ"/>
        </w:rPr>
        <w:t>závazné stanovisko</w:t>
      </w:r>
      <w:r w:rsidRPr="009F7F30">
        <w:rPr>
          <w:strike/>
          <w:lang w:eastAsia="cs-CZ"/>
        </w:rPr>
        <w:t xml:space="preserve"> dotčeného orgánu na úseku požární ochrany, které slouží jako podklad pro řízení nebo jiný postup vedený podle stavebního zákona.</w:t>
      </w:r>
    </w:p>
    <w:p w14:paraId="619DE27C" w14:textId="46B7033A" w:rsidR="009F7F30" w:rsidRPr="009F7F30" w:rsidRDefault="009F7F30" w:rsidP="009F7F30">
      <w:pPr>
        <w:pStyle w:val="Textlnku"/>
        <w:rPr>
          <w:b/>
          <w:bCs/>
          <w:sz w:val="24"/>
          <w:szCs w:val="24"/>
        </w:rPr>
      </w:pPr>
      <w:r w:rsidRPr="009F7F30">
        <w:rPr>
          <w:b/>
          <w:bCs/>
          <w:sz w:val="24"/>
          <w:szCs w:val="24"/>
        </w:rPr>
        <w:t>(3) Výsledkem posuzování podkladů, dokumentace a ověřování splnění stanovených požadavků podle odstavce 1 písm. b) a c) je</w:t>
      </w:r>
    </w:p>
    <w:p w14:paraId="01069601" w14:textId="77777777" w:rsidR="009F7F30" w:rsidRPr="009F7F30" w:rsidRDefault="009F7F30" w:rsidP="009F7F30">
      <w:pPr>
        <w:pStyle w:val="Textpsmene"/>
        <w:numPr>
          <w:ilvl w:val="1"/>
          <w:numId w:val="23"/>
        </w:numPr>
        <w:spacing w:after="160" w:line="259" w:lineRule="auto"/>
        <w:jc w:val="left"/>
        <w:rPr>
          <w:b/>
          <w:bCs/>
          <w:szCs w:val="24"/>
        </w:rPr>
      </w:pPr>
      <w:r w:rsidRPr="009F7F30">
        <w:rPr>
          <w:b/>
          <w:bCs/>
          <w:szCs w:val="24"/>
        </w:rPr>
        <w:t>závazné stanovisko dotčeného orgánu na úseku požární ochrany u stavby podle § 39 odst. 1 písm. d),</w:t>
      </w:r>
    </w:p>
    <w:p w14:paraId="74B54780" w14:textId="77777777" w:rsidR="009F7F30" w:rsidRPr="009F7F30" w:rsidRDefault="009F7F30" w:rsidP="009F7F30">
      <w:pPr>
        <w:pStyle w:val="Textpsmene"/>
        <w:numPr>
          <w:ilvl w:val="1"/>
          <w:numId w:val="23"/>
        </w:numPr>
        <w:spacing w:after="160" w:line="259" w:lineRule="auto"/>
        <w:jc w:val="left"/>
        <w:rPr>
          <w:b/>
          <w:bCs/>
          <w:szCs w:val="24"/>
        </w:rPr>
      </w:pPr>
      <w:r w:rsidRPr="009F7F30">
        <w:rPr>
          <w:b/>
          <w:bCs/>
          <w:szCs w:val="24"/>
        </w:rPr>
        <w:t>vyjádření dotčeného orgánu na úseku požární ochrany u stavby podle § 39 odst. 1 písm. c),</w:t>
      </w:r>
    </w:p>
    <w:p w14:paraId="7F5DED24" w14:textId="77777777" w:rsidR="009F7F30" w:rsidRDefault="009F7F30" w:rsidP="009F7F30">
      <w:pPr>
        <w:spacing w:before="120" w:after="120" w:line="276" w:lineRule="auto"/>
        <w:ind w:firstLine="709"/>
        <w:rPr>
          <w:lang w:eastAsia="cs-CZ"/>
        </w:rPr>
      </w:pPr>
      <w:r w:rsidRPr="009F7F30">
        <w:rPr>
          <w:b/>
          <w:bCs/>
          <w:szCs w:val="24"/>
        </w:rPr>
        <w:t>které slouží jako podklad pro řízení nebo jiný postup vedený podle stavebního zákona.</w:t>
      </w:r>
      <w:r w:rsidRPr="00526AE8">
        <w:rPr>
          <w:lang w:eastAsia="cs-CZ"/>
        </w:rPr>
        <w:t xml:space="preserve"> </w:t>
      </w:r>
    </w:p>
    <w:p w14:paraId="6016BE72" w14:textId="59F0A104" w:rsidR="002A5043" w:rsidRPr="00526AE8" w:rsidRDefault="002A5043" w:rsidP="009F7F30">
      <w:pPr>
        <w:spacing w:before="120" w:after="120" w:line="276" w:lineRule="auto"/>
        <w:ind w:firstLine="709"/>
        <w:rPr>
          <w:lang w:eastAsia="cs-CZ"/>
        </w:rPr>
      </w:pPr>
      <w:r w:rsidRPr="00526AE8">
        <w:rPr>
          <w:lang w:eastAsia="cs-CZ"/>
        </w:rPr>
        <w:t>(4) Podklady, dokumentaci a projektovou dokumentaci podle odstavce 1 písm. b) předkládá orgánu vykonávajícímu státní požární dozor stavebník nebo stavební úřad elektronicky.</w:t>
      </w:r>
    </w:p>
    <w:p w14:paraId="639517CB" w14:textId="77777777" w:rsidR="002A5043" w:rsidRPr="00526AE8" w:rsidRDefault="002A5043" w:rsidP="002A5043">
      <w:pPr>
        <w:spacing w:before="120" w:after="120" w:line="276" w:lineRule="auto"/>
        <w:ind w:firstLine="709"/>
        <w:rPr>
          <w:lang w:eastAsia="cs-CZ"/>
        </w:rPr>
      </w:pPr>
      <w:r w:rsidRPr="00526AE8">
        <w:rPr>
          <w:lang w:eastAsia="cs-CZ"/>
        </w:rPr>
        <w:t>(5) Posuzování podle odstavce 1 písm. b) se provádí v rozsahu požárně bezpečnostního řešení podle zvláštního právního předpisu</w:t>
      </w:r>
      <w:r w:rsidRPr="00526AE8">
        <w:rPr>
          <w:vertAlign w:val="superscript"/>
          <w:lang w:eastAsia="cs-CZ"/>
        </w:rPr>
        <w:t>13)</w:t>
      </w:r>
      <w:r w:rsidRPr="00526AE8">
        <w:rPr>
          <w:lang w:eastAsia="cs-CZ"/>
        </w:rPr>
        <w:t>, a to pouze u staveb, u kterých je vykonáván státní požární dozor.</w:t>
      </w:r>
    </w:p>
    <w:p w14:paraId="69BEB4AA" w14:textId="0E7A026E" w:rsidR="002A5043" w:rsidRPr="009F7F30" w:rsidRDefault="002A5043" w:rsidP="002A5043">
      <w:pPr>
        <w:spacing w:before="120" w:after="120" w:line="276" w:lineRule="auto"/>
        <w:ind w:firstLine="709"/>
        <w:rPr>
          <w:bCs/>
          <w:lang w:eastAsia="cs-CZ"/>
        </w:rPr>
      </w:pPr>
      <w:r w:rsidRPr="009F7F30">
        <w:rPr>
          <w:bCs/>
          <w:lang w:eastAsia="cs-CZ"/>
        </w:rPr>
        <w:t xml:space="preserve">(6) Nadřízeným správním orgánem příslušným ke zrušení, potvrzení nebo změně </w:t>
      </w:r>
      <w:r w:rsidR="009F7F30" w:rsidRPr="009F7F30">
        <w:rPr>
          <w:b/>
          <w:lang w:eastAsia="cs-CZ"/>
        </w:rPr>
        <w:t>vyjádření nebo</w:t>
      </w:r>
      <w:r w:rsidR="009F7F30">
        <w:rPr>
          <w:bCs/>
          <w:lang w:eastAsia="cs-CZ"/>
        </w:rPr>
        <w:t xml:space="preserve"> </w:t>
      </w:r>
      <w:r w:rsidRPr="009F7F30">
        <w:rPr>
          <w:bCs/>
          <w:lang w:eastAsia="cs-CZ"/>
        </w:rPr>
        <w:t>závazného stanoviska vydaného podle odstavce 3 hasičským záchranným sborem kraje je u stavby</w:t>
      </w:r>
    </w:p>
    <w:p w14:paraId="5425C981" w14:textId="77777777" w:rsidR="002A5043" w:rsidRPr="009F7F30" w:rsidRDefault="002A5043" w:rsidP="002A5043">
      <w:pPr>
        <w:spacing w:before="120" w:after="120" w:line="276" w:lineRule="auto"/>
        <w:ind w:right="417"/>
        <w:rPr>
          <w:bCs/>
          <w:lang w:eastAsia="cs-CZ"/>
        </w:rPr>
      </w:pPr>
      <w:r w:rsidRPr="009F7F30">
        <w:rPr>
          <w:bCs/>
          <w:lang w:eastAsia="cs-CZ"/>
        </w:rPr>
        <w:t>a) v rozsahu § 39 odst. 1 písm. c) ředitel hasičského záchranného sboru kraje,</w:t>
      </w:r>
    </w:p>
    <w:p w14:paraId="48B03B58" w14:textId="77777777" w:rsidR="002A5043" w:rsidRDefault="002A5043" w:rsidP="002A5043">
      <w:pPr>
        <w:spacing w:before="120" w:after="120" w:line="276" w:lineRule="auto"/>
        <w:ind w:right="417"/>
        <w:rPr>
          <w:bCs/>
          <w:lang w:eastAsia="cs-CZ"/>
        </w:rPr>
      </w:pPr>
      <w:r w:rsidRPr="009F7F30">
        <w:rPr>
          <w:bCs/>
          <w:lang w:eastAsia="cs-CZ"/>
        </w:rPr>
        <w:lastRenderedPageBreak/>
        <w:t>b) v rozsahu § 39 odst. 1 písm. d) generální ředitelství.</w:t>
      </w:r>
    </w:p>
    <w:p w14:paraId="3C4A1914" w14:textId="1F91E5EA" w:rsidR="009F7F30" w:rsidRDefault="009F7F30" w:rsidP="009F7F30">
      <w:pPr>
        <w:spacing w:before="120" w:after="120" w:line="276" w:lineRule="auto"/>
        <w:ind w:right="417" w:firstLine="709"/>
        <w:rPr>
          <w:b/>
          <w:lang w:eastAsia="cs-CZ"/>
        </w:rPr>
      </w:pPr>
      <w:r w:rsidRPr="009F7F30">
        <w:rPr>
          <w:b/>
          <w:lang w:eastAsia="cs-CZ"/>
        </w:rPr>
        <w:t>(7) Při kontrolách podle odstavce 1 písm. a) a g) postupují orgány vykonávající státní požární dozor podle kontrolního řádu.</w:t>
      </w:r>
    </w:p>
    <w:p w14:paraId="2B52D27F" w14:textId="77777777" w:rsidR="009F7F30" w:rsidRPr="009F7F30" w:rsidRDefault="009F7F30" w:rsidP="009F7F30">
      <w:pPr>
        <w:spacing w:before="120" w:after="120" w:line="276" w:lineRule="auto"/>
        <w:ind w:right="417"/>
        <w:jc w:val="center"/>
        <w:rPr>
          <w:lang w:eastAsia="cs-CZ"/>
        </w:rPr>
      </w:pPr>
      <w:r w:rsidRPr="009F7F30">
        <w:rPr>
          <w:lang w:eastAsia="cs-CZ"/>
        </w:rPr>
        <w:t>§ 40</w:t>
      </w:r>
    </w:p>
    <w:p w14:paraId="23621413" w14:textId="77777777" w:rsidR="009F7F30" w:rsidRPr="009F7F30" w:rsidRDefault="009F7F30" w:rsidP="009F7F30">
      <w:pPr>
        <w:spacing w:before="120" w:after="120" w:line="276" w:lineRule="auto"/>
        <w:ind w:firstLine="709"/>
        <w:rPr>
          <w:lang w:eastAsia="cs-CZ"/>
        </w:rPr>
      </w:pPr>
      <w:r w:rsidRPr="009F7F30">
        <w:rPr>
          <w:lang w:eastAsia="cs-CZ"/>
        </w:rPr>
        <w:t>(1) Státní požární dozor se v rozsahu podle § 31 odst. 1 písm. b) a c) nevykonává u stavby kategorie 0 a I.</w:t>
      </w:r>
    </w:p>
    <w:p w14:paraId="04A8F0C0" w14:textId="77777777" w:rsidR="009F7F30" w:rsidRPr="009F7F30" w:rsidRDefault="009F7F30" w:rsidP="009F7F30">
      <w:pPr>
        <w:spacing w:before="120" w:after="120" w:line="276" w:lineRule="auto"/>
        <w:ind w:firstLine="709"/>
        <w:rPr>
          <w:lang w:eastAsia="cs-CZ"/>
        </w:rPr>
      </w:pPr>
      <w:r w:rsidRPr="009F7F30">
        <w:rPr>
          <w:lang w:eastAsia="cs-CZ"/>
        </w:rPr>
        <w:t>(2) Pro stavbu uvedenou v § 39 odst. 1 písm. b), c) nebo d) se zpracovává požárně bezpečnostní řešení podle zvláštního právního předpisu</w:t>
      </w:r>
      <w:hyperlink r:id="rId8" w:anchor="f2805667" w:history="1">
        <w:r w:rsidRPr="009F7F30">
          <w:rPr>
            <w:vertAlign w:val="superscript"/>
            <w:lang w:eastAsia="cs-CZ"/>
          </w:rPr>
          <w:t>13)</w:t>
        </w:r>
      </w:hyperlink>
      <w:r w:rsidRPr="009F7F30">
        <w:rPr>
          <w:lang w:eastAsia="cs-CZ"/>
        </w:rPr>
        <w:t>. V požárně bezpečnostním řešení jeho zpracovatel prokazuje shodu navrhovaného záměru stavby s technickými podmínkami požární ochrany pro navrhování staveb stanovenými prováděcím právním předpisem</w:t>
      </w:r>
      <w:hyperlink r:id="rId9" w:anchor="f2805674" w:history="1">
        <w:r w:rsidRPr="009F7F30">
          <w:rPr>
            <w:vertAlign w:val="superscript"/>
            <w:lang w:eastAsia="cs-CZ"/>
          </w:rPr>
          <w:t>15)</w:t>
        </w:r>
      </w:hyperlink>
      <w:r w:rsidRPr="009F7F30">
        <w:rPr>
          <w:lang w:eastAsia="cs-CZ"/>
        </w:rPr>
        <w:t>.</w:t>
      </w:r>
    </w:p>
    <w:p w14:paraId="6028B30A" w14:textId="23933DB8" w:rsidR="009F7F30" w:rsidRPr="009F7F30" w:rsidRDefault="009F7F30" w:rsidP="009F7F30">
      <w:pPr>
        <w:spacing w:before="120" w:after="120" w:line="276" w:lineRule="auto"/>
        <w:ind w:firstLine="709"/>
        <w:rPr>
          <w:lang w:eastAsia="cs-CZ"/>
        </w:rPr>
      </w:pPr>
      <w:r w:rsidRPr="009F7F30">
        <w:rPr>
          <w:lang w:eastAsia="cs-CZ"/>
        </w:rPr>
        <w:t>(3) K zpracování požárně bezpečnostního řešení pro stavbu kategorie I a II je oprávněna osoba, která je autorizovaná pro obor požární bezpečnost staveb podle zvláštního právního předpisu</w:t>
      </w:r>
      <w:hyperlink r:id="rId10" w:anchor="f2805664" w:history="1">
        <w:r w:rsidRPr="009F7F30">
          <w:rPr>
            <w:vertAlign w:val="superscript"/>
            <w:lang w:eastAsia="cs-CZ"/>
          </w:rPr>
          <w:t>12)</w:t>
        </w:r>
      </w:hyperlink>
      <w:r>
        <w:rPr>
          <w:lang w:eastAsia="cs-CZ"/>
        </w:rPr>
        <w:t xml:space="preserve">. </w:t>
      </w:r>
      <w:r w:rsidRPr="009F7F30">
        <w:rPr>
          <w:b/>
          <w:bCs/>
        </w:rPr>
        <w:t>K zpracování požárně bezpečnostního řešení pro stavbu kategorie I je dále oprávněna i osoba, která je autorizovaným inženýrem pro obor pozemní stavby podle zvláštního právního předpisu</w:t>
      </w:r>
      <w:r w:rsidRPr="009F7F30">
        <w:rPr>
          <w:b/>
          <w:bCs/>
          <w:vertAlign w:val="superscript"/>
        </w:rPr>
        <w:t>12)</w:t>
      </w:r>
      <w:r w:rsidRPr="009F7F30">
        <w:rPr>
          <w:b/>
          <w:bCs/>
        </w:rPr>
        <w:t xml:space="preserve"> a které k tomuto současně byla udělena specializace v rámci tohoto oboru podle zvláštního právního předpisu</w:t>
      </w:r>
      <w:r w:rsidRPr="009F7F30">
        <w:rPr>
          <w:b/>
          <w:bCs/>
          <w:vertAlign w:val="superscript"/>
        </w:rPr>
        <w:t>12)</w:t>
      </w:r>
      <w:r w:rsidRPr="00353279">
        <w:t>.</w:t>
      </w:r>
    </w:p>
    <w:p w14:paraId="146976CE" w14:textId="77777777" w:rsidR="009F7F30" w:rsidRPr="009F7F30" w:rsidRDefault="009F7F30" w:rsidP="009F7F30">
      <w:pPr>
        <w:spacing w:before="120" w:after="120" w:line="276" w:lineRule="auto"/>
        <w:ind w:firstLine="709"/>
        <w:rPr>
          <w:lang w:eastAsia="cs-CZ"/>
        </w:rPr>
      </w:pPr>
      <w:r w:rsidRPr="009F7F30">
        <w:rPr>
          <w:lang w:eastAsia="cs-CZ"/>
        </w:rPr>
        <w:t>(4) K zpracování požárně bezpečnostního řešení pro stavbu kategorie III je oprávněna osoba, která je autorizovaná pro obor požární bezpečnost staveb podle zvláštního právního předpisu</w:t>
      </w:r>
      <w:hyperlink r:id="rId11" w:anchor="f2805664" w:history="1">
        <w:r w:rsidRPr="009F7F30">
          <w:rPr>
            <w:lang w:eastAsia="cs-CZ"/>
          </w:rPr>
          <w:t>12)</w:t>
        </w:r>
      </w:hyperlink>
      <w:r w:rsidRPr="009F7F30">
        <w:rPr>
          <w:lang w:eastAsia="cs-CZ"/>
        </w:rPr>
        <w:t> a které k tomuto současně byla udělena specializace v rámci tohoto oboru podle zvláštního právního předpisu</w:t>
      </w:r>
      <w:hyperlink r:id="rId12" w:anchor="f2805664" w:history="1">
        <w:r w:rsidRPr="009F7F30">
          <w:rPr>
            <w:vertAlign w:val="superscript"/>
            <w:lang w:eastAsia="cs-CZ"/>
          </w:rPr>
          <w:t>12)</w:t>
        </w:r>
      </w:hyperlink>
      <w:r w:rsidRPr="009F7F30">
        <w:rPr>
          <w:lang w:eastAsia="cs-CZ"/>
        </w:rPr>
        <w:t>.</w:t>
      </w:r>
    </w:p>
    <w:p w14:paraId="65BB450D" w14:textId="77777777" w:rsidR="009F7F30" w:rsidRPr="009F7F30" w:rsidRDefault="009F7F30" w:rsidP="009F7F30">
      <w:pPr>
        <w:spacing w:before="120" w:after="120" w:line="276" w:lineRule="auto"/>
        <w:ind w:right="417" w:firstLine="709"/>
        <w:rPr>
          <w:b/>
          <w:lang w:eastAsia="cs-CZ"/>
        </w:rPr>
      </w:pPr>
    </w:p>
    <w:p w14:paraId="2BE184DF" w14:textId="77777777" w:rsidR="002A5043" w:rsidRPr="00526AE8" w:rsidRDefault="002A5043" w:rsidP="002A5043">
      <w:pPr>
        <w:spacing w:before="120" w:after="120" w:line="276" w:lineRule="auto"/>
        <w:ind w:right="417"/>
        <w:jc w:val="center"/>
        <w:rPr>
          <w:lang w:eastAsia="cs-CZ"/>
        </w:rPr>
      </w:pPr>
      <w:r w:rsidRPr="00526AE8">
        <w:rPr>
          <w:lang w:eastAsia="cs-CZ"/>
        </w:rPr>
        <w:t>§ 95</w:t>
      </w:r>
    </w:p>
    <w:p w14:paraId="05B33A0E" w14:textId="77777777" w:rsidR="002A5043" w:rsidRPr="00526AE8" w:rsidRDefault="002A5043" w:rsidP="002A5043">
      <w:pPr>
        <w:spacing w:before="120" w:after="120" w:line="276" w:lineRule="auto"/>
        <w:ind w:right="417"/>
        <w:rPr>
          <w:bCs/>
          <w:strike/>
          <w:lang w:eastAsia="cs-CZ"/>
        </w:rPr>
      </w:pPr>
      <w:r w:rsidRPr="00526AE8">
        <w:rPr>
          <w:lang w:eastAsia="cs-CZ"/>
        </w:rPr>
        <w:t xml:space="preserve">Správní řád se nepoužije na rozhodování podle § 73 odst. 3. </w:t>
      </w:r>
      <w:r w:rsidRPr="00526AE8">
        <w:rPr>
          <w:bCs/>
          <w:strike/>
          <w:lang w:eastAsia="cs-CZ"/>
        </w:rPr>
        <w:t>Stanoviska vydávaná podle tohoto zákona jako podklad pro rozhodnutí nebo jiné úkony podle stavebního zákona jsou závazným stanoviskem podle správního řádu a nejsou samostatným rozhodnutím ve správním řízení. Stanoviska uplatněná k návrhu regulačního plánu nejsou správním rozhodnutím.</w:t>
      </w:r>
    </w:p>
    <w:p w14:paraId="47C6D2CC" w14:textId="77777777" w:rsidR="002A5043" w:rsidRPr="00526AE8" w:rsidRDefault="002A5043" w:rsidP="002A5043">
      <w:pPr>
        <w:spacing w:before="120" w:after="120" w:line="276" w:lineRule="auto"/>
        <w:jc w:val="center"/>
        <w:rPr>
          <w:rFonts w:eastAsia="Arial"/>
        </w:rPr>
      </w:pPr>
      <w:r w:rsidRPr="00526AE8">
        <w:rPr>
          <w:rFonts w:eastAsia="Arial"/>
        </w:rPr>
        <w:t>§ 99</w:t>
      </w:r>
    </w:p>
    <w:p w14:paraId="3191C04A" w14:textId="77777777" w:rsidR="002A5043" w:rsidRPr="00526AE8" w:rsidRDefault="002A5043" w:rsidP="002A5043">
      <w:pPr>
        <w:spacing w:before="120" w:after="120" w:line="276" w:lineRule="auto"/>
        <w:rPr>
          <w:rFonts w:eastAsia="Arial"/>
        </w:rPr>
      </w:pPr>
      <w:r w:rsidRPr="00526AE8">
        <w:rPr>
          <w:rFonts w:eastAsia="Arial"/>
        </w:rPr>
        <w:t xml:space="preserve">Autorizovaný inženýr nebo technik, kterému byla udělena autorizace pro požární bezpečnost staveb, který splňuje podmínky podle § 40 odst. 4 (dále jen „autorizovaná osoba“), je při realizaci technických podmínek požární ochrany staveb stanovených prováděcím právním předpisem vydaným podle </w:t>
      </w:r>
      <w:r w:rsidRPr="00526AE8">
        <w:rPr>
          <w:rFonts w:eastAsia="Arial"/>
          <w:strike/>
        </w:rPr>
        <w:t xml:space="preserve">§ </w:t>
      </w:r>
      <w:r w:rsidRPr="00526AE8">
        <w:rPr>
          <w:rFonts w:eastAsia="Arial"/>
          <w:bCs/>
          <w:strike/>
        </w:rPr>
        <w:t>24 odst. 3</w:t>
      </w:r>
      <w:r w:rsidRPr="00526AE8">
        <w:rPr>
          <w:rFonts w:eastAsia="Arial"/>
        </w:rPr>
        <w:t xml:space="preserve"> </w:t>
      </w:r>
      <w:r w:rsidRPr="00526AE8">
        <w:rPr>
          <w:rFonts w:eastAsia="Arial"/>
          <w:b/>
          <w:bCs/>
        </w:rPr>
        <w:t>§</w:t>
      </w:r>
      <w:r w:rsidRPr="00526AE8">
        <w:rPr>
          <w:rFonts w:eastAsia="Arial"/>
        </w:rPr>
        <w:t xml:space="preserve"> </w:t>
      </w:r>
      <w:r w:rsidRPr="00526AE8">
        <w:rPr>
          <w:rFonts w:eastAsia="Arial"/>
          <w:b/>
          <w:bCs/>
        </w:rPr>
        <w:t xml:space="preserve">26a </w:t>
      </w:r>
      <w:r w:rsidRPr="00526AE8">
        <w:rPr>
          <w:rFonts w:eastAsia="Arial"/>
        </w:rPr>
        <w:t xml:space="preserve">oprávněn použít postup odlišný od postupu, který stanoví česká technická norma nebo jiný technický dokument upravující podmínky požární ochrany. Při použití takového postupu však musí autorizovaná osoba dosáhnout alespoň stejného výsledku, kterého by dosáhla při postupu podle prováděcího právního předpisu vydaného podle </w:t>
      </w:r>
      <w:r w:rsidRPr="00526AE8">
        <w:rPr>
          <w:rFonts w:eastAsia="Arial"/>
          <w:strike/>
        </w:rPr>
        <w:t xml:space="preserve">§ </w:t>
      </w:r>
      <w:r w:rsidRPr="00526AE8">
        <w:rPr>
          <w:rFonts w:eastAsia="Arial"/>
          <w:bCs/>
          <w:strike/>
        </w:rPr>
        <w:t>24 odst. 3</w:t>
      </w:r>
      <w:r w:rsidRPr="00526AE8">
        <w:rPr>
          <w:rFonts w:eastAsia="Arial"/>
        </w:rPr>
        <w:t xml:space="preserve"> </w:t>
      </w:r>
      <w:r w:rsidRPr="00526AE8">
        <w:rPr>
          <w:rFonts w:eastAsia="Arial"/>
          <w:b/>
          <w:bCs/>
        </w:rPr>
        <w:t>§</w:t>
      </w:r>
      <w:r w:rsidRPr="00526AE8">
        <w:rPr>
          <w:rFonts w:eastAsia="Arial"/>
        </w:rPr>
        <w:t xml:space="preserve"> </w:t>
      </w:r>
      <w:r w:rsidRPr="00526AE8">
        <w:rPr>
          <w:rFonts w:eastAsia="Arial"/>
          <w:b/>
          <w:bCs/>
        </w:rPr>
        <w:t>26a</w:t>
      </w:r>
      <w:r w:rsidRPr="00526AE8">
        <w:rPr>
          <w:rFonts w:eastAsia="Arial"/>
        </w:rPr>
        <w:t>.</w:t>
      </w:r>
    </w:p>
    <w:p w14:paraId="3F8AAB1A" w14:textId="77777777" w:rsidR="002A5043" w:rsidRPr="00526AE8" w:rsidRDefault="002A5043" w:rsidP="002A5043">
      <w:pPr>
        <w:spacing w:before="120" w:after="120" w:line="276" w:lineRule="auto"/>
        <w:jc w:val="center"/>
        <w:rPr>
          <w:rFonts w:eastAsia="Arial"/>
          <w:b/>
          <w:bCs/>
        </w:rPr>
      </w:pPr>
      <w:r w:rsidRPr="00526AE8">
        <w:rPr>
          <w:rFonts w:eastAsia="Arial"/>
          <w:b/>
          <w:bCs/>
        </w:rPr>
        <w:t>§ 102</w:t>
      </w:r>
    </w:p>
    <w:p w14:paraId="4B12B801" w14:textId="0B9021B1" w:rsidR="002A5043" w:rsidRPr="00526AE8" w:rsidRDefault="002A5043" w:rsidP="00F83038">
      <w:pPr>
        <w:spacing w:before="120" w:after="120" w:line="276" w:lineRule="auto"/>
        <w:rPr>
          <w:b/>
          <w:bCs/>
          <w:iCs/>
          <w:smallCaps/>
        </w:rPr>
      </w:pPr>
      <w:bookmarkStart w:id="7" w:name="_Hlk216126520"/>
      <w:r w:rsidRPr="00526AE8">
        <w:rPr>
          <w:rFonts w:eastAsia="Arial"/>
          <w:b/>
          <w:bCs/>
        </w:rPr>
        <w:t>Vláda na návrh Úřadu rozvoje území České republiky vydá prováděcí právní předpis k provedení § 26a.</w:t>
      </w:r>
      <w:bookmarkEnd w:id="7"/>
      <w:r w:rsidRPr="00526AE8">
        <w:rPr>
          <w:b/>
          <w:bCs/>
          <w:iCs/>
          <w:smallCaps/>
        </w:rPr>
        <w:br w:type="page"/>
      </w:r>
    </w:p>
    <w:p w14:paraId="1E581BD8" w14:textId="77777777" w:rsidR="002A5043" w:rsidRPr="00526AE8" w:rsidRDefault="002A5043" w:rsidP="002A5043">
      <w:pPr>
        <w:keepNext/>
        <w:keepLines/>
        <w:spacing w:before="120" w:after="120" w:line="276" w:lineRule="auto"/>
        <w:jc w:val="center"/>
        <w:outlineLvl w:val="0"/>
        <w:rPr>
          <w:b/>
          <w:bCs/>
          <w:iCs/>
          <w:smallCaps/>
        </w:rPr>
      </w:pPr>
      <w:r w:rsidRPr="00526AE8">
        <w:rPr>
          <w:b/>
          <w:bCs/>
          <w:iCs/>
          <w:smallCaps/>
        </w:rPr>
        <w:lastRenderedPageBreak/>
        <w:t xml:space="preserve">Zákon č. 20/1987 Sb., o státní památkové </w:t>
      </w:r>
      <w:bookmarkStart w:id="8" w:name="_Hlk215247400"/>
      <w:r w:rsidRPr="00526AE8">
        <w:rPr>
          <w:b/>
          <w:bCs/>
          <w:iCs/>
          <w:smallCaps/>
        </w:rPr>
        <w:t>péči</w:t>
      </w:r>
      <w:bookmarkEnd w:id="8"/>
    </w:p>
    <w:p w14:paraId="3530F27B" w14:textId="77777777" w:rsidR="002A5043" w:rsidRPr="00526AE8" w:rsidRDefault="002A5043" w:rsidP="002A5043">
      <w:pPr>
        <w:spacing w:before="120" w:after="120" w:line="276" w:lineRule="auto"/>
        <w:rPr>
          <w:rFonts w:eastAsia="Calibri"/>
          <w:b/>
        </w:rPr>
      </w:pPr>
      <w:r w:rsidRPr="00526AE8">
        <w:rPr>
          <w:rFonts w:eastAsia="Calibri"/>
          <w:b/>
        </w:rPr>
        <w:t>Platné znění dotčených ustanovení zákona č. 20/1987 Sb.,</w:t>
      </w:r>
      <w:r w:rsidRPr="00526AE8">
        <w:rPr>
          <w:rFonts w:eastAsia="Calibri"/>
        </w:rPr>
        <w:t xml:space="preserve"> </w:t>
      </w:r>
      <w:r w:rsidRPr="00526AE8">
        <w:rPr>
          <w:rFonts w:eastAsia="Calibri"/>
          <w:b/>
        </w:rPr>
        <w:t xml:space="preserve">o státní památkové péči, ve znění pozdějších předpisů, s vyznačením navrhovaných změn </w:t>
      </w:r>
    </w:p>
    <w:p w14:paraId="6A81BCA7" w14:textId="77777777" w:rsidR="0052239B" w:rsidRPr="00526AE8" w:rsidRDefault="0052239B" w:rsidP="0052239B">
      <w:pPr>
        <w:spacing w:after="120"/>
        <w:jc w:val="center"/>
        <w:rPr>
          <w:rFonts w:ascii="Times New Roman" w:hAnsi="Times New Roman" w:cs="Times New Roman"/>
          <w:strike/>
          <w:szCs w:val="24"/>
        </w:rPr>
      </w:pPr>
      <w:r w:rsidRPr="00526AE8">
        <w:rPr>
          <w:rFonts w:ascii="Times New Roman" w:hAnsi="Times New Roman" w:cs="Times New Roman"/>
          <w:strike/>
          <w:szCs w:val="24"/>
        </w:rPr>
        <w:t>§ 1</w:t>
      </w:r>
    </w:p>
    <w:p w14:paraId="0E2F51E6" w14:textId="77777777" w:rsidR="0052239B" w:rsidRPr="00526AE8" w:rsidRDefault="0052239B" w:rsidP="0052239B">
      <w:pPr>
        <w:spacing w:after="120"/>
        <w:jc w:val="center"/>
        <w:rPr>
          <w:rFonts w:ascii="Times New Roman" w:hAnsi="Times New Roman" w:cs="Times New Roman"/>
          <w:b/>
          <w:strike/>
          <w:szCs w:val="24"/>
        </w:rPr>
      </w:pPr>
      <w:r w:rsidRPr="00526AE8">
        <w:rPr>
          <w:rFonts w:ascii="Times New Roman" w:hAnsi="Times New Roman" w:cs="Times New Roman"/>
          <w:b/>
          <w:strike/>
          <w:szCs w:val="24"/>
        </w:rPr>
        <w:t>Účel zákona</w:t>
      </w:r>
    </w:p>
    <w:p w14:paraId="4865A85D"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 xml:space="preserve">(1) Stát chrání kulturní památky jako nedílnou součást kulturního dědictví lidu, svědectví jeho dějin, významného činitele životního prostředí a nenahraditelné bohatství státu. Účelem zákona je vytvořit všestranné podmínky pro další prohlubování </w:t>
      </w:r>
      <w:proofErr w:type="spellStart"/>
      <w:r w:rsidRPr="00526AE8">
        <w:rPr>
          <w:rFonts w:ascii="Times New Roman" w:hAnsi="Times New Roman" w:cs="Times New Roman"/>
          <w:strike/>
          <w:szCs w:val="24"/>
        </w:rPr>
        <w:t>politickoorganizátorské</w:t>
      </w:r>
      <w:proofErr w:type="spellEnd"/>
      <w:r w:rsidRPr="00526AE8">
        <w:rPr>
          <w:rFonts w:ascii="Times New Roman" w:hAnsi="Times New Roman" w:cs="Times New Roman"/>
          <w:strike/>
          <w:szCs w:val="24"/>
        </w:rPr>
        <w:t xml:space="preserve"> a kulturně výchovné funkce státu při péči o kulturní památky, o jejich zachování, zpřístupňování a vhodné využívání, aby se podílely na rozvoji kultury, umění, vědy a vzdělávání, formování tradic a vlastenectví, na estetické výchově pracujících a tím přispívaly k dalšímu rozvoji společnosti.</w:t>
      </w:r>
    </w:p>
    <w:p w14:paraId="7EF8E062"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(2) Péče státu o kulturní památky (dále jen "státní památková péče") zahrnuje činnosti, opatření a rozhodnutí, jimiž orgány a odborná organizace státní památkové péče (§ 25 až 32) v souladu se společenskými potřebami zabezpečují zachování, ochranu, zpřístupňování a vhodné společenské uplatnění kulturních památek. Ostatní orgány státní správy a jiné organizace spolupracují v oboru své působnosti s orgány a odbornou organizací státní památkové péče a pomáhají jim při plnění jejich úkolů.</w:t>
      </w:r>
    </w:p>
    <w:p w14:paraId="2CC4FF52" w14:textId="77777777" w:rsidR="0052239B" w:rsidRPr="00526AE8" w:rsidRDefault="0052239B" w:rsidP="0052239B">
      <w:pPr>
        <w:spacing w:after="120"/>
        <w:jc w:val="center"/>
        <w:rPr>
          <w:rFonts w:ascii="Times New Roman" w:hAnsi="Times New Roman" w:cs="Times New Roman"/>
          <w:strike/>
          <w:szCs w:val="24"/>
        </w:rPr>
      </w:pPr>
      <w:r w:rsidRPr="00526AE8">
        <w:rPr>
          <w:rFonts w:ascii="Times New Roman" w:hAnsi="Times New Roman" w:cs="Times New Roman"/>
          <w:strike/>
          <w:szCs w:val="24"/>
        </w:rPr>
        <w:t>§ 2</w:t>
      </w:r>
    </w:p>
    <w:p w14:paraId="1C83C009" w14:textId="77777777" w:rsidR="0052239B" w:rsidRPr="00526AE8" w:rsidRDefault="0052239B" w:rsidP="0052239B">
      <w:pPr>
        <w:spacing w:after="120"/>
        <w:jc w:val="center"/>
        <w:rPr>
          <w:rFonts w:ascii="Times New Roman" w:hAnsi="Times New Roman" w:cs="Times New Roman"/>
          <w:b/>
          <w:strike/>
          <w:szCs w:val="24"/>
        </w:rPr>
      </w:pPr>
      <w:r w:rsidRPr="00526AE8">
        <w:rPr>
          <w:rFonts w:ascii="Times New Roman" w:hAnsi="Times New Roman" w:cs="Times New Roman"/>
          <w:b/>
          <w:strike/>
          <w:szCs w:val="24"/>
        </w:rPr>
        <w:t>Kulturní památky</w:t>
      </w:r>
    </w:p>
    <w:p w14:paraId="056AEB8B"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(1) Za kulturní památky podle tohoto zákona prohlašuje ministerstvo kultury České republiky (dále jen "ministerstvo kultury") nemovité a movité věci, popřípadě jejich soubory,</w:t>
      </w:r>
    </w:p>
    <w:p w14:paraId="71DAF7E7"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a) které jsou významnými doklady historického vývoje, životního způsobu a prostředí společnosti od nejstarších dob do současnosti, jako projevy tvůrčích schopností a práce člověka z nejrůznějších oborů lidské činnosti, pro jejich hodnoty revoluční, historické, umělecké, vědecké a technické,</w:t>
      </w:r>
    </w:p>
    <w:p w14:paraId="786552E6"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b) které mají přímý vztah k významným osobnostem a historickým událostem.</w:t>
      </w:r>
    </w:p>
    <w:p w14:paraId="622A36AA"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(2) Za podmínek podle odstavce 1 písm. a) nebo b) lze za kulturní památku samostatně prohlásit stavbu, která není samostatnou věcí, nebo soubor staveb; i taková kulturní památka se považuje za nemovitou kulturní památku.</w:t>
      </w:r>
    </w:p>
    <w:p w14:paraId="0880145E"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(3) Za kulturní památku lze prohlásit soubor věcí nebo staveb, i když některé z nich nevykazují znaky kulturní památky podle odstavce 1.</w:t>
      </w:r>
    </w:p>
    <w:p w14:paraId="349A103F" w14:textId="77777777" w:rsidR="0052239B" w:rsidRPr="00526AE8" w:rsidRDefault="0052239B" w:rsidP="0052239B">
      <w:pPr>
        <w:widowControl w:val="0"/>
        <w:spacing w:before="120" w:after="120"/>
        <w:jc w:val="center"/>
        <w:rPr>
          <w:rFonts w:ascii="Times New Roman" w:eastAsia="Times New Roman" w:hAnsi="Times New Roman" w:cs="Times New Roman"/>
          <w:b/>
          <w:szCs w:val="24"/>
          <w:lang w:eastAsia="cs-CZ"/>
        </w:rPr>
      </w:pPr>
      <w:r w:rsidRPr="00526AE8">
        <w:rPr>
          <w:rFonts w:ascii="Times New Roman" w:eastAsia="Times New Roman" w:hAnsi="Times New Roman" w:cs="Times New Roman"/>
          <w:b/>
          <w:szCs w:val="24"/>
          <w:lang w:eastAsia="cs-CZ"/>
        </w:rPr>
        <w:t>§ 1</w:t>
      </w:r>
    </w:p>
    <w:p w14:paraId="156E2046" w14:textId="77777777" w:rsidR="0052239B" w:rsidRPr="00526AE8" w:rsidRDefault="0052239B" w:rsidP="0052239B">
      <w:pPr>
        <w:widowControl w:val="0"/>
        <w:spacing w:before="120" w:after="120"/>
        <w:jc w:val="center"/>
        <w:rPr>
          <w:rFonts w:ascii="Times New Roman" w:eastAsia="Times New Roman" w:hAnsi="Times New Roman" w:cs="Times New Roman"/>
          <w:b/>
          <w:bCs/>
          <w:szCs w:val="24"/>
          <w:lang w:eastAsia="cs-CZ"/>
        </w:rPr>
      </w:pPr>
      <w:r w:rsidRPr="00526AE8">
        <w:rPr>
          <w:rFonts w:ascii="Times New Roman" w:eastAsia="Times New Roman" w:hAnsi="Times New Roman" w:cs="Times New Roman"/>
          <w:b/>
          <w:bCs/>
          <w:szCs w:val="24"/>
          <w:lang w:eastAsia="cs-CZ"/>
        </w:rPr>
        <w:t>Předmět a účel zákona</w:t>
      </w:r>
    </w:p>
    <w:p w14:paraId="3CD8D9AC" w14:textId="77777777" w:rsidR="0052239B" w:rsidRPr="00526AE8" w:rsidRDefault="0052239B" w:rsidP="0052239B">
      <w:pPr>
        <w:widowControl w:val="0"/>
        <w:spacing w:before="120" w:after="120"/>
        <w:rPr>
          <w:rFonts w:ascii="Times New Roman" w:eastAsia="Times New Roman" w:hAnsi="Times New Roman" w:cs="Times New Roman"/>
          <w:b/>
          <w:szCs w:val="24"/>
          <w:lang w:eastAsia="cs-CZ"/>
        </w:rPr>
      </w:pPr>
      <w:r w:rsidRPr="00526AE8">
        <w:rPr>
          <w:rFonts w:ascii="Times New Roman" w:eastAsia="Times New Roman" w:hAnsi="Times New Roman" w:cs="Times New Roman"/>
          <w:b/>
          <w:szCs w:val="24"/>
          <w:lang w:eastAsia="cs-CZ"/>
        </w:rPr>
        <w:t>(1) Tento zákon upravuje ochranu památkového fondu (kulturních památek, národních kulturních památek, památkových rezervací, památkových zón) jako součásti národního kulturního pokladu České republiky při respektování nároků na současný život a na udržitelný rozvoj památkového fondu a stanovuje podmínky pro jeho uchování, využití, poznávání, dokumentaci, zpřístupňování a konverzi.</w:t>
      </w:r>
    </w:p>
    <w:p w14:paraId="662376D2" w14:textId="77777777" w:rsidR="0052239B" w:rsidRPr="00526AE8" w:rsidRDefault="0052239B" w:rsidP="0052239B">
      <w:pPr>
        <w:widowControl w:val="0"/>
        <w:spacing w:before="120" w:after="120"/>
        <w:rPr>
          <w:rFonts w:ascii="Times New Roman" w:eastAsia="Times New Roman" w:hAnsi="Times New Roman" w:cs="Times New Roman"/>
          <w:b/>
          <w:szCs w:val="24"/>
          <w:lang w:eastAsia="cs-CZ"/>
        </w:rPr>
      </w:pPr>
      <w:r w:rsidRPr="00526AE8">
        <w:rPr>
          <w:rFonts w:ascii="Times New Roman" w:eastAsia="Times New Roman" w:hAnsi="Times New Roman" w:cs="Times New Roman"/>
          <w:b/>
          <w:szCs w:val="24"/>
          <w:lang w:eastAsia="cs-CZ"/>
        </w:rPr>
        <w:t>(2) Péče státu o památkový fond (dále jen „státní památková péče“) zahrnuje činnosti, opatření a rozhodnutí orgánů státní památkové péče (§ 25 až 31) a činnost odborné organizace státní památkové péče (§ 32) k zabezpečení ochrany, zpřístupňování, využívání a rozvoje památkového fondu se zohledněním práv, možností a zájmů jejich vlastníků a zájmů obcí.</w:t>
      </w:r>
    </w:p>
    <w:p w14:paraId="7992403C" w14:textId="77777777" w:rsidR="0052239B" w:rsidRPr="00526AE8" w:rsidRDefault="0052239B" w:rsidP="0052239B">
      <w:pPr>
        <w:widowControl w:val="0"/>
        <w:spacing w:before="120" w:after="120"/>
        <w:rPr>
          <w:rFonts w:ascii="Times New Roman" w:eastAsia="Times New Roman" w:hAnsi="Times New Roman" w:cs="Times New Roman"/>
          <w:b/>
          <w:szCs w:val="24"/>
          <w:lang w:eastAsia="cs-CZ"/>
        </w:rPr>
      </w:pPr>
      <w:r w:rsidRPr="00526AE8">
        <w:rPr>
          <w:rFonts w:ascii="Times New Roman" w:eastAsia="Times New Roman" w:hAnsi="Times New Roman" w:cs="Times New Roman"/>
          <w:b/>
          <w:szCs w:val="24"/>
          <w:lang w:eastAsia="cs-CZ"/>
        </w:rPr>
        <w:lastRenderedPageBreak/>
        <w:t>(3) Státní památková péče usiluje o vyvážené a udržitelné skloubení ochrany památkových hodnot a využití nemovitého památkového fondu k plnění jeho funkcí, zejména pro potřeby bydlení, občanského vybavení, cestovního ruchu a současného života lidí (konverze památek).</w:t>
      </w:r>
    </w:p>
    <w:p w14:paraId="7AB737DA" w14:textId="77777777" w:rsidR="0052239B" w:rsidRPr="00526AE8" w:rsidRDefault="0052239B" w:rsidP="0052239B">
      <w:pPr>
        <w:widowControl w:val="0"/>
        <w:spacing w:before="120" w:after="120"/>
        <w:rPr>
          <w:rFonts w:ascii="Times New Roman" w:eastAsia="Times New Roman" w:hAnsi="Times New Roman" w:cs="Times New Roman"/>
          <w:b/>
          <w:szCs w:val="24"/>
          <w:lang w:eastAsia="cs-CZ"/>
        </w:rPr>
      </w:pPr>
      <w:r w:rsidRPr="00526AE8">
        <w:rPr>
          <w:rFonts w:ascii="Times New Roman" w:eastAsia="Times New Roman" w:hAnsi="Times New Roman" w:cs="Times New Roman"/>
          <w:b/>
          <w:szCs w:val="24"/>
          <w:lang w:eastAsia="cs-CZ"/>
        </w:rPr>
        <w:t>(4) Státní památková péče rozlišuje význam a hodnotu památkového fondu a chrání tomu odpovídajícím způsobem pouze ty hodnoty, které vyžadují ochranu podle tohoto zákona.</w:t>
      </w:r>
    </w:p>
    <w:p w14:paraId="61E6A25A" w14:textId="77777777" w:rsidR="0052239B" w:rsidRPr="00526AE8" w:rsidRDefault="0052239B" w:rsidP="0052239B">
      <w:pPr>
        <w:widowControl w:val="0"/>
        <w:spacing w:before="120" w:after="120"/>
        <w:jc w:val="center"/>
        <w:rPr>
          <w:rFonts w:ascii="Times New Roman" w:eastAsia="Times New Roman" w:hAnsi="Times New Roman" w:cs="Times New Roman"/>
          <w:b/>
          <w:szCs w:val="24"/>
          <w:lang w:eastAsia="cs-CZ"/>
        </w:rPr>
      </w:pPr>
      <w:r w:rsidRPr="00526AE8">
        <w:rPr>
          <w:rFonts w:ascii="Times New Roman" w:eastAsia="Times New Roman" w:hAnsi="Times New Roman" w:cs="Times New Roman"/>
          <w:b/>
          <w:szCs w:val="24"/>
          <w:lang w:eastAsia="cs-CZ"/>
        </w:rPr>
        <w:t>§ 2</w:t>
      </w:r>
    </w:p>
    <w:p w14:paraId="67EF2FC8" w14:textId="77777777" w:rsidR="0052239B" w:rsidRPr="00526AE8" w:rsidRDefault="0052239B" w:rsidP="0052239B">
      <w:pPr>
        <w:widowControl w:val="0"/>
        <w:spacing w:before="120" w:after="120"/>
        <w:jc w:val="center"/>
        <w:rPr>
          <w:rFonts w:ascii="Times New Roman" w:eastAsia="Times New Roman" w:hAnsi="Times New Roman" w:cs="Times New Roman"/>
          <w:b/>
          <w:bCs/>
          <w:szCs w:val="24"/>
          <w:lang w:eastAsia="cs-CZ"/>
        </w:rPr>
      </w:pPr>
      <w:r w:rsidRPr="00526AE8">
        <w:rPr>
          <w:rFonts w:ascii="Times New Roman" w:eastAsia="Times New Roman" w:hAnsi="Times New Roman" w:cs="Times New Roman"/>
          <w:b/>
          <w:bCs/>
          <w:szCs w:val="24"/>
          <w:lang w:eastAsia="cs-CZ"/>
        </w:rPr>
        <w:t>Kulturní památky</w:t>
      </w:r>
    </w:p>
    <w:p w14:paraId="5E090ABC" w14:textId="77777777" w:rsidR="0052239B" w:rsidRPr="00526AE8" w:rsidRDefault="0052239B" w:rsidP="0052239B">
      <w:pPr>
        <w:widowControl w:val="0"/>
        <w:spacing w:before="120" w:after="120"/>
        <w:rPr>
          <w:rFonts w:ascii="Times New Roman" w:eastAsia="Times New Roman" w:hAnsi="Times New Roman" w:cs="Times New Roman"/>
          <w:b/>
          <w:szCs w:val="24"/>
          <w:lang w:eastAsia="cs-CZ"/>
        </w:rPr>
      </w:pPr>
      <w:r w:rsidRPr="00526AE8">
        <w:rPr>
          <w:rFonts w:ascii="Times New Roman" w:eastAsia="Times New Roman" w:hAnsi="Times New Roman" w:cs="Times New Roman"/>
          <w:b/>
          <w:szCs w:val="24"/>
          <w:lang w:eastAsia="cs-CZ"/>
        </w:rPr>
        <w:t xml:space="preserve">(1) Kulturní památkou je hmotný doklad lidské činnosti vzniklý v dějinném procesu kultivace světa, který je pramenem poznání, a je významný svou historickou, uměleckou, duchovní, architektonickou, uměleckořemeslnou, řemeslnou, technickou anebo urbanistickou hodnotou nebo je významným pozůstatkem lidského osídlení v minulosti nebo se váže k významným osobnostem, událostem či společenskému životu a který je prohlášen za kulturní památku. </w:t>
      </w:r>
    </w:p>
    <w:p w14:paraId="1BEDAA89" w14:textId="77777777" w:rsidR="0052239B" w:rsidRPr="00526AE8" w:rsidRDefault="0052239B" w:rsidP="0052239B">
      <w:pPr>
        <w:widowControl w:val="0"/>
        <w:spacing w:before="120" w:after="120"/>
        <w:rPr>
          <w:rFonts w:ascii="Times New Roman" w:eastAsia="Times New Roman" w:hAnsi="Times New Roman" w:cs="Times New Roman"/>
          <w:b/>
          <w:szCs w:val="24"/>
          <w:lang w:eastAsia="cs-CZ"/>
        </w:rPr>
      </w:pPr>
      <w:r w:rsidRPr="00526AE8">
        <w:rPr>
          <w:rFonts w:ascii="Times New Roman" w:eastAsia="Times New Roman" w:hAnsi="Times New Roman" w:cs="Times New Roman"/>
          <w:b/>
          <w:szCs w:val="24"/>
          <w:lang w:eastAsia="cs-CZ"/>
        </w:rPr>
        <w:t xml:space="preserve">(2) Za podmínek podle odstavce 1 lze za kulturní památku prohlásit </w:t>
      </w:r>
    </w:p>
    <w:p w14:paraId="07B41441" w14:textId="77777777" w:rsidR="0052239B" w:rsidRPr="00526AE8" w:rsidRDefault="0052239B" w:rsidP="0052239B">
      <w:pPr>
        <w:widowControl w:val="0"/>
        <w:spacing w:before="120" w:after="120"/>
        <w:rPr>
          <w:rFonts w:ascii="Times New Roman" w:eastAsia="Times New Roman" w:hAnsi="Times New Roman" w:cs="Times New Roman"/>
          <w:b/>
          <w:szCs w:val="24"/>
          <w:lang w:eastAsia="cs-CZ"/>
        </w:rPr>
      </w:pPr>
      <w:r w:rsidRPr="00526AE8">
        <w:rPr>
          <w:rFonts w:ascii="Times New Roman" w:eastAsia="Times New Roman" w:hAnsi="Times New Roman" w:cs="Times New Roman"/>
          <w:b/>
          <w:szCs w:val="24"/>
          <w:lang w:eastAsia="cs-CZ"/>
        </w:rPr>
        <w:t>a) věc, hromadnou věc, popřípadě jiný soubor věcí,</w:t>
      </w:r>
    </w:p>
    <w:p w14:paraId="2279A3DC" w14:textId="77777777" w:rsidR="0052239B" w:rsidRPr="00526AE8" w:rsidRDefault="0052239B" w:rsidP="0052239B">
      <w:pPr>
        <w:widowControl w:val="0"/>
        <w:spacing w:before="120" w:after="120"/>
        <w:rPr>
          <w:rFonts w:ascii="Times New Roman" w:eastAsia="Times New Roman" w:hAnsi="Times New Roman" w:cs="Times New Roman"/>
          <w:b/>
          <w:szCs w:val="24"/>
          <w:lang w:eastAsia="cs-CZ"/>
        </w:rPr>
      </w:pPr>
      <w:r w:rsidRPr="00526AE8">
        <w:rPr>
          <w:rFonts w:ascii="Times New Roman" w:eastAsia="Times New Roman" w:hAnsi="Times New Roman" w:cs="Times New Roman"/>
          <w:b/>
          <w:szCs w:val="24"/>
          <w:lang w:eastAsia="cs-CZ"/>
        </w:rPr>
        <w:t>b) stavbu, která není samostatnou věcí, nebo pozemek bez stavby, která se na něm nachází,</w:t>
      </w:r>
    </w:p>
    <w:p w14:paraId="2F8FE2C6" w14:textId="77777777" w:rsidR="0052239B" w:rsidRPr="00526AE8" w:rsidRDefault="0052239B" w:rsidP="0052239B">
      <w:pPr>
        <w:spacing w:after="120"/>
        <w:rPr>
          <w:rFonts w:ascii="Times New Roman" w:hAnsi="Times New Roman" w:cs="Times New Roman"/>
          <w:b/>
          <w:szCs w:val="24"/>
        </w:rPr>
      </w:pPr>
      <w:r w:rsidRPr="00526AE8">
        <w:rPr>
          <w:rFonts w:ascii="Times New Roman" w:eastAsia="Times New Roman" w:hAnsi="Times New Roman" w:cs="Times New Roman"/>
          <w:b/>
          <w:szCs w:val="24"/>
          <w:lang w:eastAsia="cs-CZ"/>
        </w:rPr>
        <w:t>c) soubor věcí nebo staveb, které nejsou samostatnou věcí, ačkoliv některé z takových věcí nebo staveb nevykazují znaky podle odstavce 1, ale mají podstatný význam pro prohlášení souboru za kulturní památku.</w:t>
      </w:r>
    </w:p>
    <w:p w14:paraId="3DFB9415" w14:textId="77777777" w:rsidR="0052239B" w:rsidRPr="00526AE8" w:rsidRDefault="0052239B" w:rsidP="0052239B">
      <w:pPr>
        <w:spacing w:after="120"/>
        <w:jc w:val="center"/>
        <w:rPr>
          <w:rFonts w:ascii="Times New Roman" w:hAnsi="Times New Roman" w:cs="Times New Roman"/>
          <w:szCs w:val="24"/>
        </w:rPr>
      </w:pPr>
      <w:r w:rsidRPr="00526AE8">
        <w:rPr>
          <w:rFonts w:ascii="Times New Roman" w:hAnsi="Times New Roman" w:cs="Times New Roman"/>
          <w:szCs w:val="24"/>
        </w:rPr>
        <w:t>§ 3</w:t>
      </w:r>
    </w:p>
    <w:p w14:paraId="776CAE69" w14:textId="77777777" w:rsidR="0052239B" w:rsidRPr="00EC1308" w:rsidRDefault="0052239B" w:rsidP="0052239B">
      <w:pPr>
        <w:spacing w:after="120"/>
        <w:jc w:val="center"/>
        <w:rPr>
          <w:rFonts w:ascii="Times New Roman" w:hAnsi="Times New Roman" w:cs="Times New Roman"/>
          <w:bCs/>
          <w:szCs w:val="24"/>
        </w:rPr>
      </w:pPr>
      <w:r w:rsidRPr="00EC1308">
        <w:rPr>
          <w:rFonts w:ascii="Times New Roman" w:hAnsi="Times New Roman" w:cs="Times New Roman"/>
          <w:bCs/>
          <w:szCs w:val="24"/>
        </w:rPr>
        <w:t>Prohlašování kulturních památek</w:t>
      </w:r>
    </w:p>
    <w:p w14:paraId="1F6BE89C"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(1) Ministerstvo kultury si před prohlášením věci nebo stavby za kulturní památku vyžádá vyjádření krajského úřadu a obecního úřadu obce s rozšířenou působností, pokud je již od těchto orgánů neobdrželo. Archeologický nález (§ 23) prohlašuje ministerstvo kultury za kulturní památku na návrh Akademie věd České republiky.</w:t>
      </w:r>
    </w:p>
    <w:p w14:paraId="09C762E5" w14:textId="77777777" w:rsidR="0052239B" w:rsidRPr="00526AE8" w:rsidRDefault="0052239B" w:rsidP="0052239B">
      <w:pPr>
        <w:spacing w:after="120"/>
        <w:rPr>
          <w:rFonts w:ascii="Times New Roman" w:hAnsi="Times New Roman" w:cs="Times New Roman"/>
          <w:b/>
          <w:szCs w:val="24"/>
        </w:rPr>
      </w:pPr>
      <w:r w:rsidRPr="00526AE8">
        <w:rPr>
          <w:rFonts w:ascii="Times New Roman" w:hAnsi="Times New Roman" w:cs="Times New Roman"/>
          <w:szCs w:val="24"/>
        </w:rPr>
        <w:t xml:space="preserve">(2) Ministerstvo kultury vyrozumí písemně vlastníka o podání návrhu na prohlášení jeho věci nebo stavby za kulturní památku nebo o tom, že hodlá jeho věc nebo stavbu prohlásit za kulturní památku z vlastního podnětu, a umožní mu k návrhu nebo podnětu se vyjádřit. </w:t>
      </w:r>
      <w:r w:rsidRPr="00526AE8">
        <w:rPr>
          <w:rFonts w:ascii="Times New Roman" w:eastAsia="Times New Roman" w:hAnsi="Times New Roman" w:cs="Times New Roman"/>
          <w:b/>
          <w:szCs w:val="24"/>
          <w:lang w:eastAsia="cs-CZ"/>
        </w:rPr>
        <w:t>Nesouhlasí-li vlastník s prohlášením jeho věci nebo stavby za kulturní památku, lze ji prohlásit za kulturní památku jen prokáže-li na tom Ministerstvo kultury převažující veřejný zájem nad zájmy jejího vlastníka.</w:t>
      </w:r>
    </w:p>
    <w:p w14:paraId="4129A3D6"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(3) Vlastník je povinen od doručení vyrozumění podle odstavce 2 až do rozhodnutí ministerstva kultury chránit svoji věc nebo stavbu před poškozením, zničením nebo odcizením a oznámit ministerstvu kultury každou zamýšlenou i uskutečněnou změnu jejího vlastnictví, správy nebo užívání.</w:t>
      </w:r>
    </w:p>
    <w:p w14:paraId="757F2EDE"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(4) V rozhodnutí o prohlášení nemovité věci za kulturní památku může ministerstvo kultury současně uvést, že výslovně uvedené stavby se kulturní památkou nestávají, ačkoli pozemek, na kterém jsou zřízeny, se za kulturní památku prohlašuje. Ministerstvo kultury vyrozumí písemně o prohlášení věci nebo stavby za kulturní památku jejího vlastníka, krajský úřad, obecní úřad obce s rozšířenou působností a odbornou organizaci státní památkové péče (§ 32)</w:t>
      </w:r>
      <w:r w:rsidRPr="00526AE8">
        <w:rPr>
          <w:rFonts w:ascii="Times New Roman" w:eastAsia="Times New Roman" w:hAnsi="Times New Roman" w:cs="Times New Roman"/>
          <w:b/>
          <w:szCs w:val="24"/>
          <w:lang w:eastAsia="cs-CZ"/>
        </w:rPr>
        <w:t>, u stavby též stavební úřad</w:t>
      </w:r>
      <w:r w:rsidRPr="00526AE8">
        <w:rPr>
          <w:rFonts w:ascii="Times New Roman" w:hAnsi="Times New Roman" w:cs="Times New Roman"/>
          <w:szCs w:val="24"/>
        </w:rPr>
        <w:t xml:space="preserve"> a u archeologických nálezů též Akademii věd České republiky. </w:t>
      </w:r>
      <w:r w:rsidRPr="00526AE8">
        <w:rPr>
          <w:rFonts w:ascii="Times New Roman" w:hAnsi="Times New Roman" w:cs="Times New Roman"/>
          <w:szCs w:val="24"/>
        </w:rPr>
        <w:lastRenderedPageBreak/>
        <w:t>Vyrozumí je i v tom případě, že neshledalo důvody pro prohlášení věci nebo stavby za kulturní památku.</w:t>
      </w:r>
    </w:p>
    <w:p w14:paraId="2B35EA98"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(5) Vlastníci věcí nebo staveb, které pro svou mimořádnou uměleckou nebo historickou hodnotu by mohly být v souladu se společenským zájmem prohlášeny za kulturní památky, jsou povinni oznámit ministerstvu kultury, krajskému úřadu nebo obecnímu úřadu obce s rozšířenou působností na jejich písemné vyzvání požadované údaje o těchto věcech nebo stavbách a jejich zamýšlené změny, umožnit těmto orgánům nebo jimi pověřené odborné organizaci státní památkové péče prohlídku těchto věcí nebo staveb, popřípadě pořízení jejich vědecké dokumentace.</w:t>
      </w:r>
    </w:p>
    <w:p w14:paraId="4E758B15"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(6) Podrobnosti o prohlašování věcí nebo staveb za kulturní památky a způsob oznamovací povinnosti podle odstavce 5 stanoví obecně závazný právní předpis.</w:t>
      </w:r>
    </w:p>
    <w:p w14:paraId="0E657182" w14:textId="77777777" w:rsidR="0052239B" w:rsidRPr="00526AE8" w:rsidRDefault="0052239B" w:rsidP="0052239B">
      <w:pPr>
        <w:spacing w:after="120"/>
        <w:jc w:val="center"/>
        <w:rPr>
          <w:rFonts w:ascii="Times New Roman" w:hAnsi="Times New Roman" w:cs="Times New Roman"/>
          <w:szCs w:val="24"/>
        </w:rPr>
      </w:pPr>
      <w:r w:rsidRPr="00526AE8">
        <w:rPr>
          <w:rFonts w:ascii="Times New Roman" w:hAnsi="Times New Roman" w:cs="Times New Roman"/>
          <w:szCs w:val="24"/>
        </w:rPr>
        <w:t>§ 6a</w:t>
      </w:r>
    </w:p>
    <w:p w14:paraId="64C049A3" w14:textId="77777777" w:rsidR="0052239B" w:rsidRPr="00F83038" w:rsidRDefault="0052239B" w:rsidP="0052239B">
      <w:pPr>
        <w:spacing w:after="120"/>
        <w:jc w:val="center"/>
        <w:rPr>
          <w:rFonts w:ascii="Times New Roman" w:hAnsi="Times New Roman" w:cs="Times New Roman"/>
          <w:bCs/>
          <w:szCs w:val="24"/>
        </w:rPr>
      </w:pPr>
      <w:r w:rsidRPr="00F83038">
        <w:rPr>
          <w:rFonts w:ascii="Times New Roman" w:hAnsi="Times New Roman" w:cs="Times New Roman"/>
          <w:bCs/>
          <w:szCs w:val="24"/>
        </w:rPr>
        <w:t>Plány ochrany</w:t>
      </w:r>
      <w:r w:rsidRPr="00F83038">
        <w:rPr>
          <w:rFonts w:ascii="Times New Roman" w:hAnsi="Times New Roman" w:cs="Times New Roman"/>
          <w:b/>
          <w:szCs w:val="24"/>
        </w:rPr>
        <w:t>, péče a rozvoje</w:t>
      </w:r>
      <w:r w:rsidRPr="00F83038">
        <w:rPr>
          <w:rFonts w:ascii="Times New Roman" w:hAnsi="Times New Roman" w:cs="Times New Roman"/>
          <w:bCs/>
          <w:szCs w:val="24"/>
        </w:rPr>
        <w:t xml:space="preserve"> památkových rezervací a památkových zón</w:t>
      </w:r>
    </w:p>
    <w:p w14:paraId="3FD5E202"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(1) Krajský úřad může po projednání s ministerstvem kultury</w:t>
      </w:r>
      <w:r w:rsidRPr="00526AE8">
        <w:rPr>
          <w:rFonts w:ascii="Times New Roman" w:hAnsi="Times New Roman" w:cs="Times New Roman"/>
          <w:strike/>
          <w:szCs w:val="24"/>
        </w:rPr>
        <w:t>, úřadem územního plánování</w:t>
      </w:r>
      <w:r w:rsidRPr="00526AE8">
        <w:rPr>
          <w:rFonts w:ascii="Times New Roman" w:hAnsi="Times New Roman" w:cs="Times New Roman"/>
          <w:strike/>
          <w:szCs w:val="24"/>
          <w:vertAlign w:val="superscript"/>
        </w:rPr>
        <w:t>1)</w:t>
      </w:r>
      <w:r w:rsidRPr="00526AE8">
        <w:rPr>
          <w:rFonts w:ascii="Times New Roman" w:hAnsi="Times New Roman" w:cs="Times New Roman"/>
          <w:szCs w:val="24"/>
        </w:rPr>
        <w:t xml:space="preserve"> a příslušnou obcí jako dotčenými orgány vydat opatření obecné povahy o ochraně</w:t>
      </w:r>
      <w:r w:rsidRPr="00526AE8">
        <w:rPr>
          <w:rFonts w:ascii="Times New Roman" w:hAnsi="Times New Roman" w:cs="Times New Roman"/>
          <w:b/>
          <w:szCs w:val="24"/>
        </w:rPr>
        <w:t>, péči a rozvoji</w:t>
      </w:r>
      <w:r w:rsidRPr="00526AE8">
        <w:rPr>
          <w:rFonts w:ascii="Times New Roman" w:hAnsi="Times New Roman" w:cs="Times New Roman"/>
          <w:szCs w:val="24"/>
        </w:rPr>
        <w:t xml:space="preserve"> památkové rezervace nebo památkové zóny nebo jejich částí </w:t>
      </w:r>
      <w:r w:rsidRPr="00526AE8">
        <w:rPr>
          <w:rFonts w:ascii="Times New Roman" w:hAnsi="Times New Roman" w:cs="Times New Roman"/>
          <w:strike/>
          <w:szCs w:val="24"/>
        </w:rPr>
        <w:t>(dále jen „plán ochrany“)</w:t>
      </w:r>
      <w:r w:rsidRPr="00526AE8">
        <w:rPr>
          <w:rFonts w:ascii="Times New Roman" w:hAnsi="Times New Roman" w:cs="Times New Roman"/>
          <w:szCs w:val="24"/>
        </w:rPr>
        <w:t xml:space="preserve"> </w:t>
      </w:r>
      <w:r w:rsidRPr="00526AE8">
        <w:rPr>
          <w:rFonts w:ascii="Times New Roman" w:hAnsi="Times New Roman" w:cs="Times New Roman"/>
          <w:b/>
          <w:szCs w:val="24"/>
        </w:rPr>
        <w:t>(dále jen „plán ochrany, péče a rozvoje“)</w:t>
      </w:r>
      <w:r w:rsidRPr="00526AE8">
        <w:rPr>
          <w:rFonts w:ascii="Times New Roman" w:hAnsi="Times New Roman" w:cs="Times New Roman"/>
          <w:szCs w:val="24"/>
        </w:rPr>
        <w:t xml:space="preserve">, ve kterém se stanoví způsob </w:t>
      </w:r>
      <w:r w:rsidRPr="00526AE8">
        <w:rPr>
          <w:rFonts w:ascii="Times New Roman" w:hAnsi="Times New Roman" w:cs="Times New Roman"/>
          <w:b/>
          <w:szCs w:val="24"/>
        </w:rPr>
        <w:t xml:space="preserve">péče a rozvoje památkové rezervace nebo památkové zóny a </w:t>
      </w:r>
      <w:r w:rsidRPr="00526AE8">
        <w:rPr>
          <w:rFonts w:ascii="Times New Roman" w:hAnsi="Times New Roman" w:cs="Times New Roman"/>
          <w:szCs w:val="24"/>
        </w:rPr>
        <w:t xml:space="preserve">zabezpečení </w:t>
      </w:r>
      <w:r w:rsidRPr="00526AE8">
        <w:rPr>
          <w:rFonts w:ascii="Times New Roman" w:hAnsi="Times New Roman" w:cs="Times New Roman"/>
          <w:b/>
          <w:szCs w:val="24"/>
        </w:rPr>
        <w:t xml:space="preserve">ochrany </w:t>
      </w:r>
      <w:r w:rsidRPr="00526AE8">
        <w:rPr>
          <w:rFonts w:ascii="Times New Roman" w:hAnsi="Times New Roman" w:cs="Times New Roman"/>
          <w:szCs w:val="24"/>
        </w:rPr>
        <w:t>kulturních hodnot památkové rezervace a památkové zóny z hlediska státní památkové péče, a ve kterém lze určit, u jakých nemovitostí, nejsou-li kulturní památkou, ale jsou v památkové rezervaci nebo památkové zóně, nebo u jakých druhů prací na nich</w:t>
      </w:r>
      <w:r w:rsidRPr="00526AE8">
        <w:rPr>
          <w:rFonts w:ascii="Times New Roman" w:hAnsi="Times New Roman" w:cs="Times New Roman"/>
          <w:strike/>
          <w:szCs w:val="24"/>
        </w:rPr>
        <w:t>, včetně výsadby a kácení dřevin na veřejných prostranstvích (dále jen „úprava dřevin“),</w:t>
      </w:r>
      <w:r w:rsidRPr="00526AE8">
        <w:rPr>
          <w:rFonts w:ascii="Times New Roman" w:hAnsi="Times New Roman" w:cs="Times New Roman"/>
          <w:szCs w:val="24"/>
        </w:rPr>
        <w:t xml:space="preserve"> je vyloučena povinnost vlastníka (správce, uživatele) vyžádat si předem rozhodnutí nebo závazné stanovisko podle § 14 odst. 2</w:t>
      </w:r>
      <w:r w:rsidRPr="00526AE8">
        <w:rPr>
          <w:rFonts w:ascii="Times New Roman" w:hAnsi="Times New Roman" w:cs="Times New Roman"/>
          <w:b/>
          <w:szCs w:val="24"/>
        </w:rPr>
        <w:t>, pokud by se jinak vyžadovalo</w:t>
      </w:r>
      <w:r w:rsidRPr="00526AE8">
        <w:rPr>
          <w:rFonts w:ascii="Times New Roman" w:hAnsi="Times New Roman" w:cs="Times New Roman"/>
          <w:szCs w:val="24"/>
        </w:rPr>
        <w:t>.</w:t>
      </w:r>
    </w:p>
    <w:p w14:paraId="0B4C40DE" w14:textId="77777777" w:rsidR="0052239B" w:rsidRPr="00526AE8" w:rsidRDefault="0052239B" w:rsidP="0052239B">
      <w:pPr>
        <w:spacing w:after="120"/>
        <w:rPr>
          <w:rFonts w:ascii="Times New Roman" w:hAnsi="Times New Roman" w:cs="Times New Roman"/>
          <w:b/>
          <w:szCs w:val="24"/>
        </w:rPr>
      </w:pPr>
      <w:r w:rsidRPr="00526AE8">
        <w:rPr>
          <w:rFonts w:ascii="Times New Roman" w:hAnsi="Times New Roman" w:cs="Times New Roman"/>
          <w:szCs w:val="24"/>
        </w:rPr>
        <w:t>(</w:t>
      </w:r>
      <w:r w:rsidRPr="00526AE8">
        <w:rPr>
          <w:rFonts w:ascii="Times New Roman" w:hAnsi="Times New Roman" w:cs="Times New Roman"/>
          <w:b/>
          <w:szCs w:val="24"/>
        </w:rPr>
        <w:t>2) Plán ochrany, péče a rozvoje zajišťuje vyváženou a trvale udržitelnou kombinaci ochrany památkových a přírodních hodnot, zájmů vlastníků nemovitostí, návštěvníků a potřeb života lidí v památkové rezervaci nebo památkové zóně, zejména bydlení, práce, podnikání, cestovního ruchu a trávení volného času, rozvoje daného území, veřejné infrastruktury a nových funkcí, s důrazem na kvalitní architekturu a posilování jedinečných prvků identity, charakteru a kontextu tohoto území.</w:t>
      </w:r>
    </w:p>
    <w:p w14:paraId="07614BD6"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w:t>
      </w:r>
      <w:r w:rsidRPr="00526AE8">
        <w:rPr>
          <w:rFonts w:ascii="Times New Roman" w:hAnsi="Times New Roman" w:cs="Times New Roman"/>
          <w:strike/>
          <w:szCs w:val="24"/>
        </w:rPr>
        <w:t>2</w:t>
      </w:r>
      <w:r w:rsidRPr="00526AE8">
        <w:rPr>
          <w:rFonts w:ascii="Times New Roman" w:hAnsi="Times New Roman" w:cs="Times New Roman"/>
          <w:b/>
          <w:szCs w:val="24"/>
        </w:rPr>
        <w:t>3</w:t>
      </w:r>
      <w:r w:rsidRPr="00526AE8">
        <w:rPr>
          <w:rFonts w:ascii="Times New Roman" w:hAnsi="Times New Roman" w:cs="Times New Roman"/>
          <w:szCs w:val="24"/>
        </w:rPr>
        <w:t>) Pokud po vydání plánu ochrany</w:t>
      </w:r>
      <w:r w:rsidRPr="00526AE8">
        <w:rPr>
          <w:rFonts w:ascii="Times New Roman" w:hAnsi="Times New Roman" w:cs="Times New Roman"/>
          <w:b/>
          <w:szCs w:val="24"/>
        </w:rPr>
        <w:t>, péče a rozvoje</w:t>
      </w:r>
      <w:r w:rsidRPr="00526AE8">
        <w:rPr>
          <w:rFonts w:ascii="Times New Roman" w:hAnsi="Times New Roman" w:cs="Times New Roman"/>
          <w:szCs w:val="24"/>
        </w:rPr>
        <w:t xml:space="preserve"> nabude účinnosti pro památkovou rezervaci, památkovou zónu nebo jejich část regulační plán</w:t>
      </w:r>
      <w:r w:rsidRPr="00526AE8">
        <w:rPr>
          <w:rStyle w:val="Znakapoznpodarou"/>
          <w:rFonts w:ascii="Times New Roman" w:hAnsi="Times New Roman" w:cs="Times New Roman"/>
          <w:szCs w:val="24"/>
        </w:rPr>
        <w:footnoteReference w:customMarkFollows="1" w:id="1"/>
        <w:t>1)</w:t>
      </w:r>
      <w:r w:rsidRPr="00526AE8">
        <w:rPr>
          <w:rFonts w:ascii="Times New Roman" w:hAnsi="Times New Roman" w:cs="Times New Roman"/>
          <w:szCs w:val="24"/>
        </w:rPr>
        <w:t>, pozbývají účinnosti ty podmínky plánu ochrany</w:t>
      </w:r>
      <w:r w:rsidRPr="00526AE8">
        <w:rPr>
          <w:rFonts w:ascii="Times New Roman" w:hAnsi="Times New Roman" w:cs="Times New Roman"/>
          <w:b/>
          <w:szCs w:val="24"/>
        </w:rPr>
        <w:t>, péče a rozvoje</w:t>
      </w:r>
      <w:r w:rsidRPr="00526AE8">
        <w:rPr>
          <w:rFonts w:ascii="Times New Roman" w:hAnsi="Times New Roman" w:cs="Times New Roman"/>
          <w:szCs w:val="24"/>
        </w:rPr>
        <w:t>, které jsou v rozporu s tímto regulačním plánem.</w:t>
      </w:r>
    </w:p>
    <w:p w14:paraId="3AA6F349"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w:t>
      </w:r>
      <w:r w:rsidRPr="00526AE8">
        <w:rPr>
          <w:rFonts w:ascii="Times New Roman" w:hAnsi="Times New Roman" w:cs="Times New Roman"/>
          <w:strike/>
          <w:szCs w:val="24"/>
        </w:rPr>
        <w:t>3</w:t>
      </w:r>
      <w:r w:rsidRPr="00526AE8">
        <w:rPr>
          <w:rFonts w:ascii="Times New Roman" w:hAnsi="Times New Roman" w:cs="Times New Roman"/>
          <w:b/>
          <w:szCs w:val="24"/>
        </w:rPr>
        <w:t>4</w:t>
      </w:r>
      <w:r w:rsidRPr="00526AE8">
        <w:rPr>
          <w:rFonts w:ascii="Times New Roman" w:hAnsi="Times New Roman" w:cs="Times New Roman"/>
          <w:szCs w:val="24"/>
        </w:rPr>
        <w:t>) Plán ochrany</w:t>
      </w:r>
      <w:r w:rsidRPr="00526AE8">
        <w:rPr>
          <w:rFonts w:ascii="Times New Roman" w:hAnsi="Times New Roman" w:cs="Times New Roman"/>
          <w:b/>
          <w:szCs w:val="24"/>
        </w:rPr>
        <w:t>, péče a rozvoje</w:t>
      </w:r>
      <w:r w:rsidRPr="00526AE8">
        <w:rPr>
          <w:rFonts w:ascii="Times New Roman" w:hAnsi="Times New Roman" w:cs="Times New Roman"/>
          <w:szCs w:val="24"/>
        </w:rPr>
        <w:t xml:space="preserve"> lze změnit, pokud se změnily kulturní hodnoty daného území nebo způsob jejich zabezpečení z hlediska státní památkové péče. Pro vydání změny plánu ochrany</w:t>
      </w:r>
      <w:r w:rsidRPr="00526AE8">
        <w:rPr>
          <w:rFonts w:ascii="Times New Roman" w:hAnsi="Times New Roman" w:cs="Times New Roman"/>
          <w:b/>
          <w:szCs w:val="24"/>
        </w:rPr>
        <w:t>, péče a rozvoje</w:t>
      </w:r>
      <w:r w:rsidRPr="00526AE8">
        <w:rPr>
          <w:rFonts w:ascii="Times New Roman" w:hAnsi="Times New Roman" w:cs="Times New Roman"/>
          <w:szCs w:val="24"/>
        </w:rPr>
        <w:t xml:space="preserve"> se použije odstavec 1 obdobně.</w:t>
      </w:r>
    </w:p>
    <w:p w14:paraId="31D0073F"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w:t>
      </w:r>
      <w:r w:rsidRPr="00526AE8">
        <w:rPr>
          <w:rFonts w:ascii="Times New Roman" w:hAnsi="Times New Roman" w:cs="Times New Roman"/>
          <w:strike/>
          <w:szCs w:val="24"/>
        </w:rPr>
        <w:t>4</w:t>
      </w:r>
      <w:r w:rsidRPr="00526AE8">
        <w:rPr>
          <w:rFonts w:ascii="Times New Roman" w:hAnsi="Times New Roman" w:cs="Times New Roman"/>
          <w:b/>
          <w:szCs w:val="24"/>
        </w:rPr>
        <w:t>5</w:t>
      </w:r>
      <w:r w:rsidRPr="00526AE8">
        <w:rPr>
          <w:rFonts w:ascii="Times New Roman" w:hAnsi="Times New Roman" w:cs="Times New Roman"/>
          <w:szCs w:val="24"/>
        </w:rPr>
        <w:t>) Odborná organizace státní památkové péče poskytuje krajskému úřadu bezplatně odborné podklady, údaje a informace, které slouží jako podklad pro vydání plánu ochrany</w:t>
      </w:r>
      <w:r w:rsidRPr="00526AE8">
        <w:rPr>
          <w:rFonts w:ascii="Times New Roman" w:hAnsi="Times New Roman" w:cs="Times New Roman"/>
          <w:b/>
          <w:szCs w:val="24"/>
        </w:rPr>
        <w:t>, péče a rozvoje</w:t>
      </w:r>
      <w:r w:rsidRPr="00526AE8">
        <w:rPr>
          <w:rFonts w:ascii="Times New Roman" w:hAnsi="Times New Roman" w:cs="Times New Roman"/>
          <w:szCs w:val="24"/>
        </w:rPr>
        <w:t>.</w:t>
      </w:r>
    </w:p>
    <w:p w14:paraId="14B2B98E"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w:t>
      </w:r>
      <w:r w:rsidRPr="00526AE8">
        <w:rPr>
          <w:rFonts w:ascii="Times New Roman" w:hAnsi="Times New Roman" w:cs="Times New Roman"/>
          <w:strike/>
          <w:szCs w:val="24"/>
        </w:rPr>
        <w:t>5</w:t>
      </w:r>
      <w:r w:rsidRPr="00526AE8">
        <w:rPr>
          <w:rFonts w:ascii="Times New Roman" w:hAnsi="Times New Roman" w:cs="Times New Roman"/>
          <w:b/>
          <w:szCs w:val="24"/>
        </w:rPr>
        <w:t>6</w:t>
      </w:r>
      <w:r w:rsidRPr="00526AE8">
        <w:rPr>
          <w:rFonts w:ascii="Times New Roman" w:hAnsi="Times New Roman" w:cs="Times New Roman"/>
          <w:szCs w:val="24"/>
        </w:rPr>
        <w:t>) Po nabytí účinnosti plánu ochrany</w:t>
      </w:r>
      <w:r w:rsidRPr="00526AE8">
        <w:rPr>
          <w:rFonts w:ascii="Times New Roman" w:hAnsi="Times New Roman" w:cs="Times New Roman"/>
          <w:b/>
          <w:szCs w:val="24"/>
        </w:rPr>
        <w:t>, péče a rozvoje</w:t>
      </w:r>
      <w:r w:rsidRPr="00526AE8">
        <w:rPr>
          <w:rFonts w:ascii="Times New Roman" w:hAnsi="Times New Roman" w:cs="Times New Roman"/>
          <w:szCs w:val="24"/>
        </w:rPr>
        <w:t xml:space="preserve"> krajský úřad bez zbytečného odkladu posoudí, zda jsou dány důvody pro podnět k postupu podle § 17 odst. 4.</w:t>
      </w:r>
    </w:p>
    <w:p w14:paraId="278542DF"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w:t>
      </w:r>
      <w:r w:rsidRPr="00526AE8">
        <w:rPr>
          <w:rFonts w:ascii="Times New Roman" w:hAnsi="Times New Roman" w:cs="Times New Roman"/>
          <w:strike/>
          <w:szCs w:val="24"/>
        </w:rPr>
        <w:t>6</w:t>
      </w:r>
      <w:r w:rsidRPr="00526AE8">
        <w:rPr>
          <w:rFonts w:ascii="Times New Roman" w:hAnsi="Times New Roman" w:cs="Times New Roman"/>
          <w:b/>
          <w:szCs w:val="24"/>
        </w:rPr>
        <w:t>7</w:t>
      </w:r>
      <w:r w:rsidRPr="00526AE8">
        <w:rPr>
          <w:rFonts w:ascii="Times New Roman" w:hAnsi="Times New Roman" w:cs="Times New Roman"/>
          <w:szCs w:val="24"/>
        </w:rPr>
        <w:t>) Náležitosti a obsah plánu ochrany</w:t>
      </w:r>
      <w:r w:rsidRPr="00526AE8">
        <w:rPr>
          <w:rFonts w:ascii="Times New Roman" w:hAnsi="Times New Roman" w:cs="Times New Roman"/>
          <w:b/>
          <w:szCs w:val="24"/>
        </w:rPr>
        <w:t>, péče a rozvoje</w:t>
      </w:r>
      <w:r w:rsidRPr="00526AE8">
        <w:rPr>
          <w:rFonts w:ascii="Times New Roman" w:hAnsi="Times New Roman" w:cs="Times New Roman"/>
          <w:szCs w:val="24"/>
        </w:rPr>
        <w:t xml:space="preserve"> stanoví ministerstvo kultury prováděcím právním předpisem.</w:t>
      </w:r>
    </w:p>
    <w:p w14:paraId="3E632706" w14:textId="77777777" w:rsidR="0052239B" w:rsidRPr="00526AE8" w:rsidRDefault="0052239B" w:rsidP="0052239B">
      <w:pPr>
        <w:spacing w:after="120"/>
        <w:jc w:val="center"/>
        <w:rPr>
          <w:rFonts w:ascii="Times New Roman" w:hAnsi="Times New Roman" w:cs="Times New Roman"/>
          <w:szCs w:val="24"/>
        </w:rPr>
      </w:pPr>
      <w:r w:rsidRPr="00526AE8">
        <w:rPr>
          <w:rFonts w:ascii="Times New Roman" w:hAnsi="Times New Roman" w:cs="Times New Roman"/>
          <w:szCs w:val="24"/>
        </w:rPr>
        <w:t>§ 9</w:t>
      </w:r>
    </w:p>
    <w:p w14:paraId="7CDCEBFD"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lastRenderedPageBreak/>
        <w:t>(1) Vlastník kulturní památky je povinen na vlastní náklad pečovat o její zachování, udržovat ji v dobrém stavu a chránit ji před ohrožením, poškozením, znehodnocením nebo odcizením. Kulturní památku je povinen užívat pouze způsobem, který odpovídá jejímu kulturně politickému významu, památkové hodnotě a technickému stavu. Je-li kulturní památka ve společenském vlastnictví, je povinností organizace, která kulturní památku spravuje nebo ji užívá nebo ji má ve vlastnictví, a jejího nadřízeného orgánu vytvářet pro plnění uvedených povinností všechny potřebné předpoklady.</w:t>
      </w:r>
    </w:p>
    <w:p w14:paraId="42564ECF" w14:textId="77777777" w:rsidR="0052239B" w:rsidRPr="00526AE8" w:rsidRDefault="0052239B" w:rsidP="0052239B">
      <w:pPr>
        <w:spacing w:after="120"/>
        <w:rPr>
          <w:rFonts w:ascii="Times New Roman" w:hAnsi="Times New Roman" w:cs="Times New Roman"/>
          <w:b/>
          <w:szCs w:val="24"/>
        </w:rPr>
      </w:pPr>
      <w:r w:rsidRPr="00526AE8">
        <w:rPr>
          <w:rFonts w:ascii="Times New Roman" w:hAnsi="Times New Roman" w:cs="Times New Roman"/>
          <w:b/>
          <w:szCs w:val="24"/>
        </w:rPr>
        <w:t>(1) Vlastník kulturní památky je povinen ji na svůj náklad chránit před poškozením, znehodnocením, zničením nebo odcizením, udržovat ji v takovém stavu, aby se zachovala hodnota, pro kterou je chráněna, a užívat ji způsobem, který odpovídá její památkové hodnotě a technickému stavu, s přihlédnutím k současným potřebám a využití v souladu se zásadami uvedenými v § 1.</w:t>
      </w:r>
    </w:p>
    <w:p w14:paraId="041A2575"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 xml:space="preserve">(2) Povinnost pečovat o zachování kulturní památky, udržovat kulturní památku v dobrém stavu a chránit ji před </w:t>
      </w:r>
      <w:r w:rsidRPr="00526AE8">
        <w:rPr>
          <w:rFonts w:ascii="Times New Roman" w:hAnsi="Times New Roman" w:cs="Times New Roman"/>
          <w:strike/>
          <w:szCs w:val="24"/>
        </w:rPr>
        <w:t>ohrožením,</w:t>
      </w:r>
      <w:r w:rsidRPr="00526AE8">
        <w:rPr>
          <w:rFonts w:ascii="Times New Roman" w:hAnsi="Times New Roman" w:cs="Times New Roman"/>
          <w:szCs w:val="24"/>
        </w:rPr>
        <w:t xml:space="preserve"> poškozením, znehodnocením nebo odcizením má také ten, kdo kulturní památku užívá nebo ji má u sebe; povinnost nést náklady spojené s touto péčí o kulturní památku má však jen tehdy, jestliže to vyplývá z právního vztahu mezi ním a vlastníkem kulturní památky.</w:t>
      </w:r>
    </w:p>
    <w:p w14:paraId="7A1BAD34"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(3) Organizace a občané, i když nejsou vlastníky kulturních památek, jsou povinni si počínat tak, aby nezpůsobili nepříznivé změny stavu kulturních památek nebo jejich prostředí a neohrožovali zachování a vhodné společenské uplatnění kulturních památek.</w:t>
      </w:r>
    </w:p>
    <w:p w14:paraId="12D08A78" w14:textId="77777777" w:rsidR="0052239B" w:rsidRPr="00526AE8" w:rsidRDefault="0052239B" w:rsidP="0052239B">
      <w:pPr>
        <w:spacing w:after="120"/>
        <w:rPr>
          <w:rFonts w:ascii="Times New Roman" w:hAnsi="Times New Roman" w:cs="Times New Roman"/>
          <w:b/>
          <w:szCs w:val="24"/>
        </w:rPr>
      </w:pPr>
      <w:r w:rsidRPr="00526AE8">
        <w:rPr>
          <w:rFonts w:ascii="Times New Roman" w:eastAsia="Times New Roman" w:hAnsi="Times New Roman" w:cs="Times New Roman"/>
          <w:b/>
          <w:szCs w:val="24"/>
          <w:lang w:eastAsia="cs-CZ"/>
        </w:rPr>
        <w:t>(3) Každý je povinen počínat si tak, aby vlastní činností nezpůsobil nepříznivé změny stavu kulturních památek nebo jejich prostředí.</w:t>
      </w:r>
    </w:p>
    <w:p w14:paraId="655CEAB1"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(4) Vlastník, který kulturní památku převádí na jiného, někomu přenechá k dočasnému užívání nebo předá k provedení její obnovy (§ 14), nebo k jinému účelu, je povinen toho, na koho ji převádí nebo komu ji přenechá nebo předá, uvědomit, že je kulturní památkou.</w:t>
      </w:r>
    </w:p>
    <w:p w14:paraId="38A484FB" w14:textId="77777777" w:rsidR="0052239B" w:rsidRPr="00526AE8" w:rsidRDefault="0052239B" w:rsidP="0052239B">
      <w:pPr>
        <w:spacing w:after="120"/>
        <w:jc w:val="center"/>
        <w:rPr>
          <w:rFonts w:ascii="Times New Roman" w:hAnsi="Times New Roman" w:cs="Times New Roman"/>
          <w:szCs w:val="24"/>
        </w:rPr>
      </w:pPr>
      <w:r w:rsidRPr="00526AE8">
        <w:rPr>
          <w:rFonts w:ascii="Times New Roman" w:hAnsi="Times New Roman" w:cs="Times New Roman"/>
          <w:szCs w:val="24"/>
        </w:rPr>
        <w:t>§ 11</w:t>
      </w:r>
    </w:p>
    <w:p w14:paraId="1A8E749E" w14:textId="77777777" w:rsidR="0052239B" w:rsidRPr="00EC1308" w:rsidRDefault="0052239B" w:rsidP="0052239B">
      <w:pPr>
        <w:spacing w:after="120"/>
        <w:jc w:val="center"/>
        <w:rPr>
          <w:rFonts w:ascii="Times New Roman" w:hAnsi="Times New Roman" w:cs="Times New Roman"/>
          <w:bCs/>
          <w:szCs w:val="24"/>
        </w:rPr>
      </w:pPr>
      <w:r w:rsidRPr="00EC1308">
        <w:rPr>
          <w:rFonts w:ascii="Times New Roman" w:hAnsi="Times New Roman" w:cs="Times New Roman"/>
          <w:bCs/>
          <w:szCs w:val="24"/>
        </w:rPr>
        <w:t>Povinnosti správních úřadů, právnických a fyzických osob</w:t>
      </w:r>
    </w:p>
    <w:p w14:paraId="661C864C"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(1) Jestliže fyzická nebo právnická osoba svou činností působí nebo by mohli způsobit nepříznivé změny stavu kulturní památky nebo jejího prostředí anebo ohrožují zachování nebo společenské uplatnění kulturní památky, určí obecní úřad obce s rozšířenou působností, a jde-li o národní kulturní památku, krajský úřad, podmínky pro další výkon takové činnosti nebo výkon činnosti zakáže.</w:t>
      </w:r>
    </w:p>
    <w:p w14:paraId="6F58F496"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(2) Správní úřady a orgány krajů a obcí vydávají svá rozhodnutí podle zvláštních právních předpisů, jimiž mohou být dotčeny zájmy státní památkové péče na ochraně nebo zachování kulturních památek nebo památkových rezervací a památkových zón a na jejich vhodném využití, jen na základě závazného stanoviska obecního úřadu obce s rozšířenou působností, a jde-li o národní kulturní památky, jen na základě závazného stanoviska krajského úřadu</w:t>
      </w:r>
      <w:r w:rsidRPr="00526AE8">
        <w:rPr>
          <w:rFonts w:ascii="Times New Roman" w:hAnsi="Times New Roman" w:cs="Times New Roman"/>
          <w:b/>
          <w:szCs w:val="24"/>
        </w:rPr>
        <w:t>, nestanoví-li tento nebo jiný právní předpis jinak</w:t>
      </w:r>
      <w:r w:rsidRPr="00526AE8">
        <w:rPr>
          <w:rFonts w:ascii="Times New Roman" w:hAnsi="Times New Roman" w:cs="Times New Roman"/>
          <w:szCs w:val="24"/>
        </w:rPr>
        <w:t>.</w:t>
      </w:r>
    </w:p>
    <w:p w14:paraId="42AC1CAC" w14:textId="77777777" w:rsidR="0052239B" w:rsidRPr="00526AE8" w:rsidRDefault="0052239B" w:rsidP="0052239B">
      <w:pPr>
        <w:spacing w:after="120"/>
        <w:jc w:val="center"/>
        <w:rPr>
          <w:rFonts w:ascii="Times New Roman" w:hAnsi="Times New Roman" w:cs="Times New Roman"/>
          <w:szCs w:val="24"/>
        </w:rPr>
      </w:pPr>
      <w:r w:rsidRPr="00526AE8">
        <w:rPr>
          <w:rFonts w:ascii="Times New Roman" w:hAnsi="Times New Roman" w:cs="Times New Roman"/>
          <w:szCs w:val="24"/>
        </w:rPr>
        <w:t>§ 12</w:t>
      </w:r>
    </w:p>
    <w:p w14:paraId="5FD4C7D3" w14:textId="77777777" w:rsidR="0052239B" w:rsidRPr="00EC1308" w:rsidRDefault="0052239B" w:rsidP="0052239B">
      <w:pPr>
        <w:spacing w:after="120"/>
        <w:jc w:val="center"/>
        <w:rPr>
          <w:rFonts w:ascii="Times New Roman" w:hAnsi="Times New Roman" w:cs="Times New Roman"/>
          <w:bCs/>
          <w:szCs w:val="24"/>
        </w:rPr>
      </w:pPr>
      <w:r w:rsidRPr="00EC1308">
        <w:rPr>
          <w:rFonts w:ascii="Times New Roman" w:hAnsi="Times New Roman" w:cs="Times New Roman"/>
          <w:bCs/>
          <w:szCs w:val="24"/>
        </w:rPr>
        <w:t>Oznamovací povinnost vlastníka kulturní památky</w:t>
      </w:r>
    </w:p>
    <w:p w14:paraId="0102E597"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 xml:space="preserve">(1) Vlastník kulturní památky je povinen bez zbytečného odkladu každé </w:t>
      </w:r>
      <w:r w:rsidRPr="00526AE8">
        <w:rPr>
          <w:rFonts w:ascii="Times New Roman" w:hAnsi="Times New Roman" w:cs="Times New Roman"/>
          <w:strike/>
          <w:szCs w:val="24"/>
        </w:rPr>
        <w:t>ohrožení nebo</w:t>
      </w:r>
      <w:r w:rsidRPr="00526AE8">
        <w:rPr>
          <w:rFonts w:ascii="Times New Roman" w:hAnsi="Times New Roman" w:cs="Times New Roman"/>
          <w:szCs w:val="24"/>
        </w:rPr>
        <w:t xml:space="preserve"> poškození kulturní památky oznámit obecnímu úřadu obce s rozšířenou působností, jde-li o národní kulturní památku krajskému úřadu, a vyžádat si jeho rozhodnutí o způsobu odstranění závady. Jde-li o nemovitou kulturní památku, která je stavbou, vyrozumí též stavební úřad.</w:t>
      </w:r>
    </w:p>
    <w:p w14:paraId="672E6F9A"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lastRenderedPageBreak/>
        <w:t>(2) Vlastník kulturní památky je povinen každou zamýšlenou změnu jejího užívání, a jde-li o nemovitou kulturní památku, i její zamýšlené vyklizení, předem oznámit obecnímu úřadu obce s rozšířenou působností, jde-li o národní kulturní památku krajskému úřadu.</w:t>
      </w:r>
    </w:p>
    <w:p w14:paraId="697214C8" w14:textId="77777777" w:rsidR="0052239B" w:rsidRPr="00526AE8" w:rsidRDefault="0052239B" w:rsidP="0052239B">
      <w:pPr>
        <w:spacing w:after="120"/>
        <w:jc w:val="center"/>
        <w:rPr>
          <w:rFonts w:ascii="Times New Roman" w:hAnsi="Times New Roman" w:cs="Times New Roman"/>
          <w:szCs w:val="24"/>
        </w:rPr>
      </w:pPr>
      <w:r w:rsidRPr="00526AE8">
        <w:rPr>
          <w:rFonts w:ascii="Times New Roman" w:hAnsi="Times New Roman" w:cs="Times New Roman"/>
          <w:szCs w:val="24"/>
        </w:rPr>
        <w:t>§ 14</w:t>
      </w:r>
    </w:p>
    <w:p w14:paraId="58942FAC" w14:textId="77777777" w:rsidR="0052239B" w:rsidRPr="00EC1308" w:rsidRDefault="0052239B" w:rsidP="0052239B">
      <w:pPr>
        <w:spacing w:after="120"/>
        <w:jc w:val="center"/>
        <w:rPr>
          <w:rFonts w:ascii="Times New Roman" w:hAnsi="Times New Roman" w:cs="Times New Roman"/>
          <w:bCs/>
          <w:szCs w:val="24"/>
        </w:rPr>
      </w:pPr>
      <w:r w:rsidRPr="00EC1308">
        <w:rPr>
          <w:rFonts w:ascii="Times New Roman" w:hAnsi="Times New Roman" w:cs="Times New Roman"/>
          <w:bCs/>
          <w:szCs w:val="24"/>
        </w:rPr>
        <w:t>Obnova kulturních památek</w:t>
      </w:r>
    </w:p>
    <w:p w14:paraId="47F5AC5B"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(1) Zamýšlí-li vlastník kulturní památky provést údržbu, opravu, rekonstrukci</w:t>
      </w:r>
      <w:r w:rsidRPr="00526AE8">
        <w:rPr>
          <w:rFonts w:ascii="Times New Roman" w:hAnsi="Times New Roman" w:cs="Times New Roman"/>
          <w:b/>
          <w:szCs w:val="24"/>
        </w:rPr>
        <w:t>, restaurování, modernizaci, přístavbu, nástavbu</w:t>
      </w:r>
      <w:r w:rsidRPr="00526AE8">
        <w:rPr>
          <w:rFonts w:ascii="Times New Roman" w:hAnsi="Times New Roman" w:cs="Times New Roman"/>
          <w:szCs w:val="24"/>
        </w:rPr>
        <w:t>,</w:t>
      </w:r>
      <w:r w:rsidRPr="00526AE8">
        <w:rPr>
          <w:rFonts w:ascii="Times New Roman" w:hAnsi="Times New Roman" w:cs="Times New Roman"/>
          <w:b/>
          <w:szCs w:val="24"/>
        </w:rPr>
        <w:t xml:space="preserve"> </w:t>
      </w:r>
      <w:r w:rsidRPr="00526AE8">
        <w:rPr>
          <w:rFonts w:ascii="Times New Roman" w:hAnsi="Times New Roman" w:cs="Times New Roman"/>
          <w:szCs w:val="24"/>
        </w:rPr>
        <w:t>restaurování</w:t>
      </w:r>
      <w:r w:rsidRPr="00526AE8">
        <w:rPr>
          <w:rFonts w:ascii="Times New Roman" w:hAnsi="Times New Roman" w:cs="Times New Roman"/>
          <w:b/>
          <w:szCs w:val="24"/>
        </w:rPr>
        <w:t xml:space="preserve"> </w:t>
      </w:r>
      <w:r w:rsidRPr="00526AE8">
        <w:rPr>
          <w:rFonts w:ascii="Times New Roman" w:hAnsi="Times New Roman" w:cs="Times New Roman"/>
          <w:szCs w:val="24"/>
        </w:rPr>
        <w:t>nebo jinou úpravu kulturní památky nebo jejího prostředí (dále jen "obnova"), je povinen si předem vyžádat rozhodnutí nebo závazné stanovisko obecního úřadu obce s rozšířenou působností, a jde-li o národní kulturní památku, rozhodnutí nebo závazné stanovisko krajského úřadu.</w:t>
      </w:r>
    </w:p>
    <w:p w14:paraId="36E1F4DA"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(2) Vlastník (správce, uživatel) nemovitosti, která není kulturní památkou, ale je v památkové rezervaci, v památkové zóně, v ochranném pásmu nemovité kulturní památky, nemovité národní kulturní památky, památkové rezervace nebo památkové zóny, je povinen k zamýšlené stavbě, změně stavby, terénní úpravě, umístění nebo odstranění zařízení, umístění nebo odstranění reklamního nebo informačního poutače, pokud nejde o zařízení podle stavebního zákona, odstranění stavby, úpravě dřevin nebo udržovací práci na této nemovitosti si předem vyžádat rozhodnutí nebo závazné stanovisko obecního úřadu obce s rozšířenou působností, není-li tato jeho povinnost na základě tohoto zákona vyloučena (§ 6a a 17).</w:t>
      </w:r>
    </w:p>
    <w:p w14:paraId="157B2837"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(3) V rozhodnutí nebo závazném stanovisku podle odstavců 1 a 2 se vyjádří, zda práce tam uvedené jsou z hlediska zájmů státní památkové péče přípustné, a stanoví se podmínky, za kterých lze tyto práce připravovat a provést. Podmínky musí vycházet ze současného stavu poznání kulturně historických hodnot, které je nezbytné zachovat při umožnění realizace zamýšleného záměru.</w:t>
      </w:r>
    </w:p>
    <w:p w14:paraId="30C2715D" w14:textId="77777777" w:rsidR="0052239B" w:rsidRPr="00526AE8" w:rsidRDefault="0052239B" w:rsidP="0052239B">
      <w:pPr>
        <w:widowControl w:val="0"/>
        <w:spacing w:before="120" w:after="120"/>
        <w:rPr>
          <w:rFonts w:ascii="Times New Roman" w:eastAsia="Times New Roman" w:hAnsi="Times New Roman" w:cs="Times New Roman"/>
          <w:b/>
          <w:szCs w:val="24"/>
          <w:lang w:eastAsia="cs-CZ"/>
        </w:rPr>
      </w:pPr>
      <w:r w:rsidRPr="00526AE8">
        <w:rPr>
          <w:rFonts w:ascii="Times New Roman" w:eastAsia="Times New Roman" w:hAnsi="Times New Roman" w:cs="Times New Roman"/>
          <w:b/>
          <w:szCs w:val="24"/>
          <w:lang w:eastAsia="cs-CZ"/>
        </w:rPr>
        <w:t>(2) Vlastník (správce, uživatel) nemovitosti, která není kulturní památkou, ale je v památkové rezervaci nebo v památkové zóně, je povinen si k zamýšlené stavbě, změně stavby, kterou se mění vnější vzhled stavby, nebo k odstranění stavby, terénní úpravě nebo umístění zařízení anebo reklamního poutače předem vyžádat rozhodnutí nebo vyjádření obecního úřadu obce s rozšířenou působností, není-li tato jeho povinnost na základě tohoto zákona vyloučena (§ 6a) a nejde-li o dočasnou stavbu nebo zařízení, jejichž umístění nepřesáhne 30 po sobě jdoucích dnů.</w:t>
      </w:r>
    </w:p>
    <w:p w14:paraId="2E83DD25" w14:textId="77777777" w:rsidR="0052239B" w:rsidRPr="00526AE8" w:rsidRDefault="0052239B" w:rsidP="0052239B">
      <w:pPr>
        <w:spacing w:after="120"/>
        <w:rPr>
          <w:rFonts w:ascii="Times New Roman" w:hAnsi="Times New Roman" w:cs="Times New Roman"/>
          <w:b/>
          <w:szCs w:val="24"/>
        </w:rPr>
      </w:pPr>
      <w:r w:rsidRPr="00526AE8">
        <w:rPr>
          <w:rFonts w:ascii="Times New Roman" w:eastAsia="Times New Roman" w:hAnsi="Times New Roman" w:cs="Times New Roman"/>
          <w:b/>
          <w:szCs w:val="24"/>
          <w:lang w:eastAsia="cs-CZ"/>
        </w:rPr>
        <w:t>(3) V rozhodnutí, závazném stanovisku nebo vyjádření podle odstavců 1 a 2 se vyjádří, zda práce tam uvedené jsou z hlediska zájmů státní památkové péče přípustné a za jakých podmínek je lze provést. Podmínky musí vycházet ze současného stavu poznání kulturně historických hodnot, které je nezbytné zachovat při umožnění realizace zamýšleného záměru a respektování práv vlastníků. Při posuzování zájmů státní památkové péče se dbá na využití památkového fondu pro současné potřeby lidí a na využití potenciálu jejich rozvoje v souladu se zásadami uvedenými v § 1. Má se za to, že v rozporu se zájmy státní památkové péče není samotná skutečnost, že obnova památkového fondu vytváří nebo zdůrazňuje vědomý, autorsky promyšlený a architektonicky kvalitní kontrast doby s respektem k ochraně památkově chráněných hodnot.</w:t>
      </w:r>
    </w:p>
    <w:p w14:paraId="13C79E8C" w14:textId="77777777" w:rsidR="0052239B" w:rsidRPr="00526AE8" w:rsidRDefault="0052239B" w:rsidP="0052239B">
      <w:pPr>
        <w:spacing w:after="120"/>
        <w:rPr>
          <w:rFonts w:ascii="Times New Roman" w:hAnsi="Times New Roman" w:cs="Times New Roman"/>
          <w:b/>
          <w:szCs w:val="24"/>
        </w:rPr>
      </w:pPr>
      <w:r w:rsidRPr="00526AE8">
        <w:rPr>
          <w:rFonts w:ascii="Times New Roman" w:hAnsi="Times New Roman" w:cs="Times New Roman"/>
          <w:szCs w:val="24"/>
        </w:rPr>
        <w:t xml:space="preserve">(4) Orgán státní památkové péče příslušný podle </w:t>
      </w:r>
      <w:r w:rsidRPr="00526AE8">
        <w:rPr>
          <w:rFonts w:ascii="Times New Roman" w:hAnsi="Times New Roman" w:cs="Times New Roman"/>
          <w:strike/>
          <w:szCs w:val="24"/>
        </w:rPr>
        <w:t>odstavců 1 a 2</w:t>
      </w:r>
      <w:r w:rsidRPr="00526AE8">
        <w:rPr>
          <w:rFonts w:ascii="Times New Roman" w:hAnsi="Times New Roman" w:cs="Times New Roman"/>
          <w:szCs w:val="24"/>
        </w:rPr>
        <w:t xml:space="preserve"> </w:t>
      </w:r>
      <w:r w:rsidRPr="00526AE8">
        <w:rPr>
          <w:rFonts w:ascii="Times New Roman" w:hAnsi="Times New Roman" w:cs="Times New Roman"/>
          <w:b/>
          <w:szCs w:val="24"/>
          <w:lang w:eastAsia="cs-CZ"/>
        </w:rPr>
        <w:t xml:space="preserve">odstavce 1 </w:t>
      </w:r>
      <w:r w:rsidRPr="00526AE8">
        <w:rPr>
          <w:rFonts w:ascii="Times New Roman" w:hAnsi="Times New Roman" w:cs="Times New Roman"/>
          <w:szCs w:val="24"/>
        </w:rPr>
        <w:t xml:space="preserve">vydá rozhodnutí nebo závazné stanovisko po předchozím písemném vyjádření odborné organizace státní památkové péče, se kterou projedná na její žádost před ukončením řízení návrh tohoto rozhodnutí nebo závazného stanoviska. Písemné vyjádření předloží odborná organizace státní památkové péče příslušnému orgánu státní památkové péče nejpozději ve lhůtě </w:t>
      </w:r>
      <w:r w:rsidRPr="00526AE8">
        <w:rPr>
          <w:rFonts w:ascii="Times New Roman" w:hAnsi="Times New Roman" w:cs="Times New Roman"/>
          <w:strike/>
          <w:szCs w:val="24"/>
        </w:rPr>
        <w:t>20</w:t>
      </w:r>
      <w:r w:rsidRPr="00526AE8">
        <w:rPr>
          <w:rFonts w:ascii="Times New Roman" w:hAnsi="Times New Roman" w:cs="Times New Roman"/>
          <w:szCs w:val="24"/>
        </w:rPr>
        <w:t xml:space="preserve"> </w:t>
      </w:r>
      <w:r w:rsidRPr="00526AE8">
        <w:rPr>
          <w:rFonts w:ascii="Times New Roman" w:hAnsi="Times New Roman" w:cs="Times New Roman"/>
          <w:b/>
          <w:szCs w:val="24"/>
          <w:lang w:eastAsia="cs-CZ"/>
        </w:rPr>
        <w:t>10</w:t>
      </w:r>
      <w:r w:rsidRPr="00526AE8">
        <w:rPr>
          <w:rFonts w:ascii="Times New Roman" w:hAnsi="Times New Roman" w:cs="Times New Roman"/>
          <w:szCs w:val="24"/>
          <w:lang w:eastAsia="cs-CZ"/>
        </w:rPr>
        <w:t xml:space="preserve"> </w:t>
      </w:r>
      <w:r w:rsidRPr="00526AE8">
        <w:rPr>
          <w:rFonts w:ascii="Times New Roman" w:hAnsi="Times New Roman" w:cs="Times New Roman"/>
          <w:szCs w:val="24"/>
        </w:rPr>
        <w:t xml:space="preserve">dnů ode dne doručení žádosti o jeho vypracování, nestanoví-li orgán státní památkové péče ve zvlášť složitých případech lhůtu delší, která nesmí být delší než </w:t>
      </w:r>
      <w:r w:rsidRPr="00526AE8">
        <w:rPr>
          <w:rFonts w:ascii="Times New Roman" w:hAnsi="Times New Roman" w:cs="Times New Roman"/>
          <w:strike/>
          <w:szCs w:val="24"/>
        </w:rPr>
        <w:t>30</w:t>
      </w:r>
      <w:r w:rsidRPr="00526AE8">
        <w:rPr>
          <w:rFonts w:ascii="Times New Roman" w:hAnsi="Times New Roman" w:cs="Times New Roman"/>
          <w:szCs w:val="24"/>
        </w:rPr>
        <w:t xml:space="preserve"> </w:t>
      </w:r>
      <w:r w:rsidRPr="00526AE8">
        <w:rPr>
          <w:rFonts w:ascii="Times New Roman" w:hAnsi="Times New Roman" w:cs="Times New Roman"/>
          <w:b/>
          <w:szCs w:val="24"/>
        </w:rPr>
        <w:t>20</w:t>
      </w:r>
      <w:r w:rsidRPr="00526AE8">
        <w:rPr>
          <w:rFonts w:ascii="Times New Roman" w:hAnsi="Times New Roman" w:cs="Times New Roman"/>
          <w:szCs w:val="24"/>
        </w:rPr>
        <w:t xml:space="preserve"> dnů. Pokud ve lhůtě </w:t>
      </w:r>
      <w:r w:rsidRPr="00526AE8">
        <w:rPr>
          <w:rFonts w:ascii="Times New Roman" w:hAnsi="Times New Roman" w:cs="Times New Roman"/>
          <w:strike/>
          <w:szCs w:val="24"/>
        </w:rPr>
        <w:t>20</w:t>
      </w:r>
      <w:r w:rsidRPr="00526AE8">
        <w:rPr>
          <w:rFonts w:ascii="Times New Roman" w:hAnsi="Times New Roman" w:cs="Times New Roman"/>
          <w:szCs w:val="24"/>
        </w:rPr>
        <w:t xml:space="preserve"> </w:t>
      </w:r>
      <w:r w:rsidRPr="00526AE8">
        <w:rPr>
          <w:rFonts w:ascii="Times New Roman" w:hAnsi="Times New Roman" w:cs="Times New Roman"/>
          <w:b/>
          <w:szCs w:val="24"/>
          <w:lang w:eastAsia="cs-CZ"/>
        </w:rPr>
        <w:t xml:space="preserve">10 </w:t>
      </w:r>
      <w:r w:rsidRPr="00526AE8">
        <w:rPr>
          <w:rFonts w:ascii="Times New Roman" w:hAnsi="Times New Roman" w:cs="Times New Roman"/>
          <w:szCs w:val="24"/>
        </w:rPr>
        <w:t xml:space="preserve">dnů </w:t>
      </w:r>
      <w:r w:rsidRPr="00526AE8">
        <w:rPr>
          <w:rFonts w:ascii="Times New Roman" w:hAnsi="Times New Roman" w:cs="Times New Roman"/>
          <w:szCs w:val="24"/>
        </w:rPr>
        <w:lastRenderedPageBreak/>
        <w:t xml:space="preserve">nebo v prodloužené lhůtě příslušný orgán státní památkové péče písemné vyjádření neobdrží, vydá rozhodnutí nebo závazné stanovisko bez tohoto vyjádření. </w:t>
      </w:r>
      <w:r w:rsidRPr="00526AE8">
        <w:rPr>
          <w:rFonts w:ascii="Times New Roman" w:hAnsi="Times New Roman" w:cs="Times New Roman"/>
          <w:b/>
          <w:szCs w:val="24"/>
        </w:rPr>
        <w:t>Podkladem pro rozhodnutí nebo závazné stanovisko orgánu státní památkové péče mohou být i další odborné podklady.</w:t>
      </w:r>
    </w:p>
    <w:p w14:paraId="6C1A2CFC"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(5) Dokumentaci obnovy nemovité kulturní památky nebo stavby, změny stavby, terénní úpravy, umístění nebo odstranění zařízení, umístění nebo odstranění reklamního či informačního poutače, pokud nejde o zařízení podle stavebního zákona, odstranění stavby, úpravy dřevin nebo udržovací práce na nemovitosti podle odstavce 2 vlastník kulturní památky projedná v průběhu zpracování s odbornou organizací státní památkové péče z hlediska splnění podmínek rozhodnutí nebo závazného stanoviska podle odstavců 1 a 2. Ke každému dokončenému stupni dokumentace zpracuje odborná organizace státní památkové péče písemné vyjádření jako podklad pro závazné stanovisko obecního úřadu obce s rozšířenou působností, jde-li o nemovitou národní kulturní památku, jako podklad pro závazné stanovisko krajského úřadu.</w:t>
      </w:r>
    </w:p>
    <w:p w14:paraId="433CAE5E" w14:textId="77777777" w:rsidR="0052239B" w:rsidRPr="00526AE8" w:rsidRDefault="0052239B" w:rsidP="0052239B">
      <w:pPr>
        <w:spacing w:after="120"/>
        <w:rPr>
          <w:rFonts w:ascii="Times New Roman" w:hAnsi="Times New Roman" w:cs="Times New Roman"/>
          <w:b/>
          <w:szCs w:val="24"/>
        </w:rPr>
      </w:pPr>
      <w:r w:rsidRPr="00526AE8">
        <w:rPr>
          <w:rFonts w:ascii="Times New Roman" w:hAnsi="Times New Roman" w:cs="Times New Roman"/>
          <w:b/>
          <w:szCs w:val="24"/>
        </w:rPr>
        <w:t>(5) Orgán státní památkové péče nebo stavební úřad si mohou vyžádat odborné vyjádření odborné organizace státní památkové péče i pro účely rozhodnutí nebo vyjádření podle odstavce 2.</w:t>
      </w:r>
    </w:p>
    <w:p w14:paraId="09FA1881"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(6) Obnovu kulturních památek nebo jejich částí, které jsou díly výtvarných umění nebo uměleckořemeslnými pracemi (dále jen "restaurování"), mohou provádět fyzické osoby na základě povolení vydaného podle § 14a, přičemž restaurováním se rozumí souhrn specifických výtvarných, uměleckořemeslných a technických prací respektujících technickou a výtvarnou strukturu originálu.</w:t>
      </w:r>
    </w:p>
    <w:p w14:paraId="5A8AC3DC"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(7) Vlastník kulturní památky je povinen odevzdat odborné organizaci státní památkové péče na její žádost 1 vyhotovení dokumentace.</w:t>
      </w:r>
    </w:p>
    <w:p w14:paraId="1888B534"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(8) Orgán státní památkové péče vydává závazné stanovisko podle odstavce 1 nebo 2 v případech, navazuje-li na jeho postup rozhodnutí stavebního úřadu podle stavebního zákona; v ostatních případech vydává orgán státní památkové péče rozhodnutí.</w:t>
      </w:r>
    </w:p>
    <w:p w14:paraId="4F9C3D0B" w14:textId="77777777" w:rsidR="0052239B" w:rsidRPr="00526AE8" w:rsidRDefault="0052239B" w:rsidP="0052239B">
      <w:pPr>
        <w:spacing w:after="120"/>
        <w:rPr>
          <w:rFonts w:ascii="Times New Roman" w:hAnsi="Times New Roman" w:cs="Times New Roman"/>
          <w:b/>
          <w:szCs w:val="24"/>
        </w:rPr>
      </w:pPr>
      <w:r w:rsidRPr="00526AE8">
        <w:rPr>
          <w:rFonts w:ascii="Times New Roman" w:hAnsi="Times New Roman" w:cs="Times New Roman"/>
          <w:b/>
          <w:szCs w:val="24"/>
        </w:rPr>
        <w:t>(9) Jde-li o záměr vyžadující povolení podle stavebního zákona, který je v památkové rezervaci, památkové zóně nebo v ochranném pásmu, ověří splnění podmínek podle tohoto zákona stavební úřad v řízení o záměru podle stavebního zákona. Při posuzování záměrů v ochranném pásmu dbá pouze na to, aby nedošlo k narušení chráněných hodnot památkového fondu. Při posuzování splnění podmínek podle tohoto zákona postupuje stavební úřad přiměřeně podle odstavce 3 věty druhé, třetí a čtvrté.</w:t>
      </w:r>
    </w:p>
    <w:p w14:paraId="37DEAED5" w14:textId="77777777" w:rsidR="0052239B" w:rsidRPr="00526AE8" w:rsidRDefault="0052239B" w:rsidP="0052239B">
      <w:pPr>
        <w:spacing w:after="120"/>
        <w:rPr>
          <w:rFonts w:ascii="Times New Roman" w:hAnsi="Times New Roman" w:cs="Times New Roman"/>
          <w:b/>
          <w:szCs w:val="24"/>
        </w:rPr>
      </w:pPr>
      <w:r w:rsidRPr="00526AE8">
        <w:rPr>
          <w:rFonts w:ascii="Times New Roman" w:hAnsi="Times New Roman" w:cs="Times New Roman"/>
          <w:b/>
          <w:szCs w:val="24"/>
        </w:rPr>
        <w:t>(10) Podklady pro vydání rozhodnutí, závazného stanoviska, vyjádření nebo jiného správního úkonu podle tohoto zákona vyžadují orgán státní památkové péče a odborná organizace státní památkové péče pouze v nezbytném rozsahu. Obsah jednotlivých částí dokumentace musí odpovídat druhu, účelu a významu záměru.</w:t>
      </w:r>
    </w:p>
    <w:p w14:paraId="74E5E111"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w:t>
      </w:r>
      <w:r w:rsidRPr="00526AE8">
        <w:rPr>
          <w:rFonts w:ascii="Times New Roman" w:hAnsi="Times New Roman" w:cs="Times New Roman"/>
          <w:strike/>
          <w:szCs w:val="24"/>
        </w:rPr>
        <w:t>9</w:t>
      </w:r>
      <w:r w:rsidRPr="00526AE8">
        <w:rPr>
          <w:rFonts w:ascii="Times New Roman" w:hAnsi="Times New Roman" w:cs="Times New Roman"/>
          <w:b/>
          <w:szCs w:val="24"/>
        </w:rPr>
        <w:t>11</w:t>
      </w:r>
      <w:r w:rsidRPr="00526AE8">
        <w:rPr>
          <w:rFonts w:ascii="Times New Roman" w:hAnsi="Times New Roman" w:cs="Times New Roman"/>
          <w:szCs w:val="24"/>
        </w:rPr>
        <w:t>) Podrobnosti o podmínkách pro dokumentaci obnovy a pro provádění obnovy kulturních památek stanoví obecně závazný právní předpis.</w:t>
      </w:r>
    </w:p>
    <w:p w14:paraId="31F83227" w14:textId="77777777" w:rsidR="0052239B" w:rsidRPr="00526AE8" w:rsidRDefault="0052239B" w:rsidP="0052239B">
      <w:pPr>
        <w:spacing w:after="120"/>
        <w:jc w:val="center"/>
        <w:rPr>
          <w:rFonts w:ascii="Times New Roman" w:hAnsi="Times New Roman" w:cs="Times New Roman"/>
          <w:szCs w:val="24"/>
        </w:rPr>
      </w:pPr>
      <w:r w:rsidRPr="00526AE8">
        <w:rPr>
          <w:rFonts w:ascii="Times New Roman" w:hAnsi="Times New Roman" w:cs="Times New Roman"/>
          <w:szCs w:val="24"/>
        </w:rPr>
        <w:t>§ 15</w:t>
      </w:r>
    </w:p>
    <w:p w14:paraId="19A8C814" w14:textId="77777777" w:rsidR="0052239B" w:rsidRPr="00EC1308" w:rsidRDefault="0052239B" w:rsidP="0052239B">
      <w:pPr>
        <w:spacing w:after="120"/>
        <w:jc w:val="center"/>
        <w:rPr>
          <w:rFonts w:ascii="Times New Roman" w:hAnsi="Times New Roman" w:cs="Times New Roman"/>
          <w:bCs/>
          <w:szCs w:val="24"/>
        </w:rPr>
      </w:pPr>
      <w:r w:rsidRPr="00EC1308">
        <w:rPr>
          <w:rFonts w:ascii="Times New Roman" w:hAnsi="Times New Roman" w:cs="Times New Roman"/>
          <w:bCs/>
          <w:szCs w:val="24"/>
        </w:rPr>
        <w:t>Opatření k zajištění péče o kulturní památky</w:t>
      </w:r>
    </w:p>
    <w:p w14:paraId="7B106CCC"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(1) Jestliže vlastník kulturní památky v určené lhůtě neprovede opatření podle § 10 odst. 1, může obecní úřad obce s rozšířenou působností, a jde-li o národní kulturní památku, krajský úřad rozhodnout, že se nezbytná opatření pro zabezpečení kulturní památky provedou na náklad jejího vlastníka.</w:t>
      </w:r>
    </w:p>
    <w:p w14:paraId="402ABD87"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lastRenderedPageBreak/>
        <w:t>(2) Vyžaduje-li to důležitý společenský zájem, může krajský úřad z vlastního podnětu nebo na návrh obecního úřadu obce s rozšířenou působností nebo na návrh ministerstva kultury, jde-li o movitou kulturní památku nebo movitou národní kulturní památku, uložit jejímu vlastníku povinnost určitým způsobem s ní nakládat, popřípadě mu uložit, aby ji bezplatně svěřil na nezbytně dlouhou dobu do úschovy odborné organizaci, kterou krajský úřad zároveň určí.</w:t>
      </w:r>
    </w:p>
    <w:p w14:paraId="42B5C1C7"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 xml:space="preserve">(3) Zanedbává-li vlastník nemovité kulturní památky, která není státním majetkem, trvale své povinnosti a ohrožuje tím její zachování </w:t>
      </w:r>
      <w:r w:rsidRPr="00526AE8">
        <w:rPr>
          <w:rFonts w:ascii="Times New Roman" w:hAnsi="Times New Roman" w:cs="Times New Roman"/>
          <w:strike/>
          <w:szCs w:val="24"/>
        </w:rPr>
        <w:t>nebo užívá-li kulturní památku v rozporu s jejím kulturně politickým významem, památkovou hodnotou nebo technickým stavem</w:t>
      </w:r>
      <w:r w:rsidRPr="00526AE8">
        <w:rPr>
          <w:rFonts w:ascii="Times New Roman" w:hAnsi="Times New Roman" w:cs="Times New Roman"/>
          <w:szCs w:val="24"/>
        </w:rPr>
        <w:t xml:space="preserve">, může se ve </w:t>
      </w:r>
      <w:r w:rsidRPr="00526AE8">
        <w:rPr>
          <w:rFonts w:ascii="Times New Roman" w:hAnsi="Times New Roman" w:cs="Times New Roman"/>
          <w:strike/>
          <w:szCs w:val="24"/>
        </w:rPr>
        <w:t>společenském</w:t>
      </w:r>
      <w:r w:rsidRPr="00526AE8">
        <w:rPr>
          <w:rFonts w:ascii="Times New Roman" w:hAnsi="Times New Roman" w:cs="Times New Roman"/>
          <w:szCs w:val="24"/>
        </w:rPr>
        <w:t xml:space="preserve"> </w:t>
      </w:r>
      <w:r w:rsidRPr="00526AE8">
        <w:rPr>
          <w:rFonts w:ascii="Times New Roman" w:hAnsi="Times New Roman" w:cs="Times New Roman"/>
          <w:b/>
          <w:szCs w:val="24"/>
        </w:rPr>
        <w:t xml:space="preserve">veřejném </w:t>
      </w:r>
      <w:r w:rsidRPr="00526AE8">
        <w:rPr>
          <w:rFonts w:ascii="Times New Roman" w:hAnsi="Times New Roman" w:cs="Times New Roman"/>
          <w:szCs w:val="24"/>
        </w:rPr>
        <w:t>zájmu, nedojde-li k dohodě s vlastníkem o jejím prodeji státu, výjimečně kulturní památka na návrh obecního úřadu obce s rozšířenou působností rozhodnutím vyvlastňovacího úřadu vyvlastnit. V případě vyvlastnění nemovité národní kulturní památky zahajuje řízení o vyvlastnění vyvlastňovací úřad na návrh krajského úřadu. Jinak platí pro vyvlastnění obecné předpisy.</w:t>
      </w:r>
      <w:r w:rsidRPr="00526AE8">
        <w:rPr>
          <w:rStyle w:val="Znakapoznpodarou"/>
          <w:rFonts w:ascii="Times New Roman" w:hAnsi="Times New Roman" w:cs="Times New Roman"/>
          <w:szCs w:val="24"/>
        </w:rPr>
        <w:footnoteReference w:customMarkFollows="1" w:id="2"/>
        <w:t>12)</w:t>
      </w:r>
    </w:p>
    <w:p w14:paraId="51D7D20C"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(4) Je-li kulturní památka bezprostředně ohrožena, provede obec s předchozím souhlasem obecního úřadu obce s rozšířenou působností nutná opatření k její ochraně. Jde-li o nemovitou kulturní památku, která je stavbou, dá obec, podnět stavebnímu úřadu k nařízení opatření k nápravě a vyrozumí o tom obecní úřad obce s rozšířenou působností, a jde-li o národní kulturní památku, i krajský úřad.</w:t>
      </w:r>
    </w:p>
    <w:p w14:paraId="5FA1FFA2" w14:textId="77777777" w:rsidR="0052239B" w:rsidRPr="00526AE8" w:rsidRDefault="0052239B" w:rsidP="0052239B">
      <w:pPr>
        <w:spacing w:after="120"/>
        <w:jc w:val="center"/>
        <w:rPr>
          <w:rFonts w:ascii="Times New Roman" w:hAnsi="Times New Roman" w:cs="Times New Roman"/>
          <w:szCs w:val="24"/>
        </w:rPr>
      </w:pPr>
      <w:r w:rsidRPr="00526AE8">
        <w:rPr>
          <w:rFonts w:ascii="Times New Roman" w:hAnsi="Times New Roman" w:cs="Times New Roman"/>
          <w:szCs w:val="24"/>
        </w:rPr>
        <w:t>§ 17</w:t>
      </w:r>
    </w:p>
    <w:p w14:paraId="64D8CB8E" w14:textId="77777777" w:rsidR="0052239B" w:rsidRPr="00EC1308" w:rsidRDefault="0052239B" w:rsidP="0052239B">
      <w:pPr>
        <w:spacing w:after="120"/>
        <w:jc w:val="center"/>
        <w:rPr>
          <w:rFonts w:ascii="Times New Roman" w:hAnsi="Times New Roman" w:cs="Times New Roman"/>
          <w:bCs/>
          <w:szCs w:val="24"/>
        </w:rPr>
      </w:pPr>
      <w:r w:rsidRPr="00EC1308">
        <w:rPr>
          <w:rFonts w:ascii="Times New Roman" w:hAnsi="Times New Roman" w:cs="Times New Roman"/>
          <w:bCs/>
          <w:szCs w:val="24"/>
        </w:rPr>
        <w:t>Ochranné pásmo</w:t>
      </w:r>
    </w:p>
    <w:p w14:paraId="6C060164"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(1) Vyžaduje-li to ochrana nemovité kulturní památky, nemovité národní kulturní památky, památkové rezervace, památkové zóny nebo jejich prostředí, vydá obecní úřad obce s rozšířenou působností po vyjádření odborné organizace státní památkové péče opatření obecné povahy o ochranném pásmu. V ochranném pásmu může obecní úřad obce s rozšířenou působností omezit nebo zakázat určitou činnost nebo učinit jiná vhodná opatření. Obecní úřad obce s rozšířenou působností může současně v opatření obecné povahy určit, u kterých nemovitostí v ochranném pásmu, nejsou-li kulturní památkou, nebo u jakých druhů prací na nich, včetně úpravy dřevin, je vyloučena povinnost vyžádat si předem závazné stanovisko podle § 14 odst. 2; tato povinnost je vyloučena vždy, jde-li o stavbu, změnu stavby, udržovací práce, umístění nebo odstranění zařízení, jejichž provedením se nezasahuje žádným způsobem do vnějšího vzhledu této nemovitosti.</w:t>
      </w:r>
    </w:p>
    <w:p w14:paraId="3D704E5E" w14:textId="77777777" w:rsidR="0052239B" w:rsidRPr="00526AE8" w:rsidRDefault="0052239B" w:rsidP="0052239B">
      <w:pPr>
        <w:spacing w:after="120"/>
        <w:rPr>
          <w:rFonts w:ascii="Times New Roman" w:hAnsi="Times New Roman" w:cs="Times New Roman"/>
          <w:b/>
          <w:szCs w:val="24"/>
        </w:rPr>
      </w:pPr>
      <w:r w:rsidRPr="00526AE8">
        <w:rPr>
          <w:rFonts w:ascii="Times New Roman" w:hAnsi="Times New Roman" w:cs="Times New Roman"/>
          <w:b/>
          <w:szCs w:val="24"/>
        </w:rPr>
        <w:t>(1) Vyžaduje-li to ochrana nemovité kulturní památky, nemovité národní kulturní památky, památkové rezervace nebo památkové zóny, vydá obecní úřad obce s rozšířenou působností, a v případě nemovité národní kulturní památky krajský úřad opatření obecné povahy o ochranném pásmu. Ochranné pásmo a jeho rozsah musí být přiměřené předmětu a významu ochrany a musí přihlížet i k zájmu rozvoje obce, zájmům vlastníků dotčených nemovitostí a k zásadám podle § 1.</w:t>
      </w:r>
    </w:p>
    <w:p w14:paraId="187B3B80"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(2) Je-li nezbytné k vytvoření ochranného pásma získat některé pozemky nebo stavby, popřípadě provést jejich odstranění a nedojde-li k dohodě s vlastníkem, lze pozemky a stavby vyvlastnit.</w:t>
      </w:r>
      <w:r w:rsidRPr="00526AE8">
        <w:rPr>
          <w:rFonts w:ascii="Times New Roman" w:hAnsi="Times New Roman" w:cs="Times New Roman"/>
          <w:szCs w:val="24"/>
          <w:vertAlign w:val="superscript"/>
        </w:rPr>
        <w:t>12)</w:t>
      </w:r>
      <w:r w:rsidRPr="00526AE8">
        <w:rPr>
          <w:rFonts w:ascii="Times New Roman" w:hAnsi="Times New Roman" w:cs="Times New Roman"/>
          <w:szCs w:val="24"/>
        </w:rPr>
        <w:t xml:space="preserve"> Lze také nařídit nezbytné úpravy stavby, jiného zařízení nebo pozemku.</w:t>
      </w:r>
    </w:p>
    <w:p w14:paraId="4AA65EB0"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(3) Vznikne-li vlastníku nebo uživateli pozemku, který není ve státním majetku, majetková újma v důsledku opatření podle odstavců 1 a 2, přísluší mu přiměřená náhrada, kterou poskytuje obec s rozšířenou působností.</w:t>
      </w:r>
    </w:p>
    <w:p w14:paraId="6B8B60D3"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lastRenderedPageBreak/>
        <w:t>(4) Obecní úřad obce s rozšířenou působností může po vyjádření odborné organizace státní památkové péče opatření obecné povahy podle odstavce 1 změnit, pokud se změnil účel, pro který bylo ochranné pásmo vymezeno, a může je i zrušit, pokud zanikl předmět ochrany.</w:t>
      </w:r>
    </w:p>
    <w:p w14:paraId="5D0E6527"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(5) Podrobnosti o vymezení ochranného pásma stanoví obecně závazný právní předpis.</w:t>
      </w:r>
    </w:p>
    <w:p w14:paraId="0C4B7598" w14:textId="77777777" w:rsidR="0052239B" w:rsidRPr="00526AE8" w:rsidRDefault="0052239B" w:rsidP="0052239B">
      <w:pPr>
        <w:spacing w:after="120"/>
        <w:jc w:val="center"/>
        <w:rPr>
          <w:rFonts w:ascii="Times New Roman" w:hAnsi="Times New Roman" w:cs="Times New Roman"/>
          <w:szCs w:val="24"/>
        </w:rPr>
      </w:pPr>
      <w:r w:rsidRPr="00526AE8">
        <w:rPr>
          <w:rFonts w:ascii="Times New Roman" w:hAnsi="Times New Roman" w:cs="Times New Roman"/>
          <w:szCs w:val="24"/>
        </w:rPr>
        <w:t>§ 22</w:t>
      </w:r>
    </w:p>
    <w:p w14:paraId="45EAF553" w14:textId="77777777" w:rsidR="0052239B" w:rsidRPr="00EC1308" w:rsidRDefault="0052239B" w:rsidP="0052239B">
      <w:pPr>
        <w:spacing w:after="120"/>
        <w:jc w:val="center"/>
        <w:rPr>
          <w:rFonts w:ascii="Times New Roman" w:hAnsi="Times New Roman" w:cs="Times New Roman"/>
          <w:bCs/>
          <w:szCs w:val="24"/>
        </w:rPr>
      </w:pPr>
      <w:r w:rsidRPr="00EC1308">
        <w:rPr>
          <w:rFonts w:ascii="Times New Roman" w:hAnsi="Times New Roman" w:cs="Times New Roman"/>
          <w:bCs/>
          <w:szCs w:val="24"/>
        </w:rPr>
        <w:t>Provádění archeologických výzkumů</w:t>
      </w:r>
    </w:p>
    <w:p w14:paraId="61D25854" w14:textId="77777777" w:rsidR="0052239B" w:rsidRPr="00526AE8" w:rsidRDefault="0052239B" w:rsidP="0052239B">
      <w:pPr>
        <w:spacing w:after="120"/>
        <w:rPr>
          <w:rFonts w:ascii="Times New Roman" w:hAnsi="Times New Roman" w:cs="Times New Roman"/>
          <w:b/>
          <w:szCs w:val="24"/>
        </w:rPr>
      </w:pPr>
      <w:r w:rsidRPr="00526AE8">
        <w:rPr>
          <w:rFonts w:ascii="Times New Roman" w:hAnsi="Times New Roman" w:cs="Times New Roman"/>
          <w:szCs w:val="24"/>
        </w:rPr>
        <w:t xml:space="preserve">(1) Archeologický ústav a oprávněné organizace jsou povinny před zahájením archeologických výzkumů uzavřít dohodu s vlastníkem (správcem, uživatelem) nemovitosti, na které se mají archeologické výzkumy provádět, o podmínkách archeologických výzkumů na nemovitosti. Nedojde-li k dohodě, rozhodne krajský úřad o povinnostech vlastníka (správce, uživatele) nemovitosti strpět provedení archeologických výzkumů a o podmínkách, za nichž archeologické výzkumy mohou být provedeny. </w:t>
      </w:r>
      <w:r w:rsidRPr="00526AE8">
        <w:rPr>
          <w:rFonts w:ascii="Times New Roman" w:hAnsi="Times New Roman" w:cs="Times New Roman"/>
          <w:b/>
          <w:szCs w:val="24"/>
        </w:rPr>
        <w:t>Bez souhlasu vlastníka mohou být archeologické průzkumy na nemovitosti prováděny nejvýše po dobu 8 měsíců.</w:t>
      </w:r>
    </w:p>
    <w:p w14:paraId="5D936CEC"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 xml:space="preserve">(2) Má-li se provádět stavební činnost na území s archeologickými nálezy, jsou stavebníci již od doby přípravy záměru podle stavebního zákona, odstranění stavby nebo odstranění terénní úpravy povinni tento záměr oznámit Archeologickému ústavu a umožnit jemu nebo oprávněné organizaci provést na dotčeném území </w:t>
      </w:r>
      <w:r w:rsidRPr="00526AE8">
        <w:rPr>
          <w:rFonts w:ascii="Times New Roman" w:eastAsia="Aptos" w:hAnsi="Times New Roman" w:cs="Times New Roman"/>
          <w:b/>
          <w:szCs w:val="24"/>
          <w:lang w:eastAsia="cs-CZ"/>
        </w:rPr>
        <w:t>po dobu nezbytně nutnou</w:t>
      </w:r>
      <w:r w:rsidRPr="00526AE8">
        <w:rPr>
          <w:rFonts w:ascii="Times New Roman" w:hAnsi="Times New Roman" w:cs="Times New Roman"/>
          <w:szCs w:val="24"/>
        </w:rPr>
        <w:t xml:space="preserve"> záchranný archeologický výzkum. Je-li stavebníkem právnická osoba nebo fyzická osoba, při jejímž podnikání vznikla nutnost záchranného archeologického výzkumu, hradí náklady záchranného archeologického výzkumu </w:t>
      </w:r>
      <w:r w:rsidRPr="00526AE8">
        <w:rPr>
          <w:rFonts w:ascii="Times New Roman" w:eastAsia="Aptos" w:hAnsi="Times New Roman" w:cs="Times New Roman"/>
          <w:b/>
          <w:szCs w:val="24"/>
          <w:lang w:eastAsia="cs-CZ"/>
        </w:rPr>
        <w:t>nejvýše po dobu 4 měsíců od jeho zahájení</w:t>
      </w:r>
      <w:r w:rsidRPr="00526AE8">
        <w:rPr>
          <w:rFonts w:ascii="Times New Roman" w:hAnsi="Times New Roman" w:cs="Times New Roman"/>
          <w:szCs w:val="24"/>
        </w:rPr>
        <w:t xml:space="preserve"> tento stavebník</w:t>
      </w:r>
      <w:r w:rsidRPr="00526AE8">
        <w:rPr>
          <w:rFonts w:ascii="Times New Roman" w:hAnsi="Times New Roman" w:cs="Times New Roman"/>
          <w:b/>
          <w:szCs w:val="24"/>
        </w:rPr>
        <w:t>, pokud se stavebník a Archeologický ústav nebo oprávněná organizace nedohodnou jinak</w:t>
      </w:r>
      <w:r w:rsidRPr="00526AE8">
        <w:rPr>
          <w:rFonts w:ascii="Times New Roman" w:hAnsi="Times New Roman" w:cs="Times New Roman"/>
          <w:szCs w:val="24"/>
        </w:rPr>
        <w:t>; jinak hradí náklady organizace provádějící archeologický výzkum. Obdobně se postupuje, má-li se na takovém území provádět jiná činnost, kterou by mohlo být ohroženo provádění archeologických výzkumů.</w:t>
      </w:r>
    </w:p>
    <w:p w14:paraId="7BC694D7" w14:textId="77777777" w:rsidR="0052239B" w:rsidRPr="00526AE8" w:rsidRDefault="0052239B" w:rsidP="0052239B">
      <w:pPr>
        <w:spacing w:after="120"/>
        <w:jc w:val="center"/>
        <w:rPr>
          <w:rFonts w:ascii="Times New Roman" w:hAnsi="Times New Roman" w:cs="Times New Roman"/>
          <w:szCs w:val="24"/>
        </w:rPr>
      </w:pPr>
      <w:r w:rsidRPr="00526AE8">
        <w:rPr>
          <w:rFonts w:ascii="Times New Roman" w:hAnsi="Times New Roman" w:cs="Times New Roman"/>
          <w:szCs w:val="24"/>
        </w:rPr>
        <w:t>§ 25</w:t>
      </w:r>
    </w:p>
    <w:p w14:paraId="0C48E6A8" w14:textId="77777777" w:rsidR="0052239B" w:rsidRPr="00EC1308" w:rsidRDefault="0052239B" w:rsidP="0052239B">
      <w:pPr>
        <w:spacing w:after="120"/>
        <w:jc w:val="center"/>
        <w:rPr>
          <w:rFonts w:ascii="Times New Roman" w:hAnsi="Times New Roman" w:cs="Times New Roman"/>
          <w:bCs/>
          <w:szCs w:val="24"/>
        </w:rPr>
      </w:pPr>
      <w:r w:rsidRPr="00EC1308">
        <w:rPr>
          <w:rFonts w:ascii="Times New Roman" w:hAnsi="Times New Roman" w:cs="Times New Roman"/>
          <w:bCs/>
          <w:szCs w:val="24"/>
        </w:rPr>
        <w:t>Organizační uspořádání státní památkové péče</w:t>
      </w:r>
    </w:p>
    <w:p w14:paraId="63C579E5"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(1) Státní památkovou péči vykonávají orgány státní památkové péče, jimiž jsou Ministerstvo kultury, krajské úřady a obecní úřady obcí s rozšířenou působností</w:t>
      </w:r>
      <w:r w:rsidRPr="00526AE8">
        <w:rPr>
          <w:rFonts w:ascii="Times New Roman" w:hAnsi="Times New Roman" w:cs="Times New Roman"/>
          <w:b/>
          <w:szCs w:val="24"/>
        </w:rPr>
        <w:t xml:space="preserve"> a stavební úřady</w:t>
      </w:r>
      <w:r w:rsidRPr="00526AE8">
        <w:rPr>
          <w:rFonts w:ascii="Times New Roman" w:hAnsi="Times New Roman" w:cs="Times New Roman"/>
          <w:szCs w:val="24"/>
        </w:rPr>
        <w:t>.</w:t>
      </w:r>
    </w:p>
    <w:p w14:paraId="29E22F3E"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(2) Ministerstvu kultury je podřízena odborná organizace státní památkové péče.</w:t>
      </w:r>
    </w:p>
    <w:p w14:paraId="653B2A53"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 xml:space="preserve">(3) Orgány státní památkové péče ve spolupráci s ostatními orgány státní správy a za odborné pomoci odborné organizace státní památkové péče, vědeckých, uměleckých a dalších odborných organizací a ústavů dbají, aby se státní památková péče zabezpečovala plánovitě, komplexně a </w:t>
      </w:r>
      <w:bookmarkStart w:id="9" w:name="_Hlk225254640"/>
      <w:r w:rsidRPr="00526AE8">
        <w:rPr>
          <w:rFonts w:ascii="Times New Roman" w:hAnsi="Times New Roman" w:cs="Times New Roman"/>
          <w:szCs w:val="24"/>
        </w:rPr>
        <w:t>diferencovaně a</w:t>
      </w:r>
      <w:bookmarkEnd w:id="9"/>
      <w:r w:rsidRPr="00526AE8">
        <w:rPr>
          <w:rFonts w:ascii="Times New Roman" w:hAnsi="Times New Roman" w:cs="Times New Roman"/>
          <w:szCs w:val="24"/>
        </w:rPr>
        <w:t xml:space="preserve"> v souladu s dlouhodobou koncepcí jejího rozvoje </w:t>
      </w:r>
      <w:r w:rsidRPr="00526AE8">
        <w:rPr>
          <w:rFonts w:ascii="Times New Roman" w:eastAsia="Aptos" w:hAnsi="Times New Roman" w:cs="Times New Roman"/>
          <w:b/>
          <w:szCs w:val="24"/>
          <w:lang w:eastAsia="cs-CZ"/>
        </w:rPr>
        <w:t>a zásadami uvedenými v § 1</w:t>
      </w:r>
      <w:r w:rsidRPr="00526AE8">
        <w:rPr>
          <w:rFonts w:ascii="Times New Roman" w:hAnsi="Times New Roman" w:cs="Times New Roman"/>
          <w:szCs w:val="24"/>
        </w:rPr>
        <w:t>.</w:t>
      </w:r>
    </w:p>
    <w:p w14:paraId="29D392F6" w14:textId="77777777" w:rsidR="0052239B" w:rsidRPr="00526AE8" w:rsidRDefault="0052239B" w:rsidP="0052239B">
      <w:pPr>
        <w:spacing w:after="120"/>
        <w:jc w:val="center"/>
        <w:rPr>
          <w:rFonts w:ascii="Times New Roman" w:hAnsi="Times New Roman" w:cs="Times New Roman"/>
          <w:szCs w:val="24"/>
        </w:rPr>
      </w:pPr>
      <w:r w:rsidRPr="00526AE8">
        <w:rPr>
          <w:rFonts w:ascii="Times New Roman" w:hAnsi="Times New Roman" w:cs="Times New Roman"/>
          <w:szCs w:val="24"/>
        </w:rPr>
        <w:t>§ 26</w:t>
      </w:r>
    </w:p>
    <w:p w14:paraId="34B9B4EB" w14:textId="77777777" w:rsidR="0052239B" w:rsidRPr="00EC1308" w:rsidRDefault="0052239B" w:rsidP="0052239B">
      <w:pPr>
        <w:spacing w:after="120"/>
        <w:jc w:val="center"/>
        <w:rPr>
          <w:rFonts w:ascii="Times New Roman" w:hAnsi="Times New Roman" w:cs="Times New Roman"/>
          <w:bCs/>
          <w:szCs w:val="24"/>
        </w:rPr>
      </w:pPr>
      <w:r w:rsidRPr="00EC1308">
        <w:rPr>
          <w:rFonts w:ascii="Times New Roman" w:hAnsi="Times New Roman" w:cs="Times New Roman"/>
          <w:bCs/>
          <w:szCs w:val="24"/>
        </w:rPr>
        <w:t>Ministerstvo kultury</w:t>
      </w:r>
    </w:p>
    <w:p w14:paraId="535E7522"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(1) Ministerstvo kultury je ústředním orgánem státní správy pro kulturní památky v České republice.</w:t>
      </w:r>
    </w:p>
    <w:p w14:paraId="69C08A6B"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(2) Ministerstvo kultury</w:t>
      </w:r>
    </w:p>
    <w:p w14:paraId="1A8B0862"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a) zpracovává prognózy, koncepce a návrhy dlouhodobých výhledů rozvoje státní památkové péče,</w:t>
      </w:r>
    </w:p>
    <w:p w14:paraId="62CD6573"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lastRenderedPageBreak/>
        <w:t>b) sestavuje, vyhlašuje a provádí programy komplexní péče o kulturní památky a vytváří pro ni všestranné podmínky, posuzuje návrhy dlouhodobých, střednědobých a prováděcích plánů obnovy kulturních památek,</w:t>
      </w:r>
    </w:p>
    <w:p w14:paraId="7CB9E269"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 xml:space="preserve">c) uplatňuje stanovisko při pořizování územního rozvojového plánu a zásad územního </w:t>
      </w:r>
      <w:r w:rsidRPr="00526AE8">
        <w:rPr>
          <w:rFonts w:ascii="Times New Roman" w:hAnsi="Times New Roman" w:cs="Times New Roman"/>
          <w:strike/>
          <w:szCs w:val="24"/>
        </w:rPr>
        <w:t xml:space="preserve">rozvoje, </w:t>
      </w:r>
      <w:r w:rsidRPr="00526AE8">
        <w:rPr>
          <w:rFonts w:ascii="Times New Roman" w:eastAsia="Aptos" w:hAnsi="Times New Roman" w:cs="Times New Roman"/>
          <w:b/>
          <w:szCs w:val="24"/>
          <w:lang w:eastAsia="cs-CZ"/>
        </w:rPr>
        <w:t>rozvoje a</w:t>
      </w:r>
      <w:r w:rsidRPr="00526AE8">
        <w:rPr>
          <w:rFonts w:ascii="Times New Roman" w:hAnsi="Times New Roman" w:cs="Times New Roman"/>
          <w:szCs w:val="24"/>
        </w:rPr>
        <w:t xml:space="preserve"> stanovisko při pořizování další územně plánovací dokumentace </w:t>
      </w:r>
      <w:r w:rsidRPr="00526AE8">
        <w:rPr>
          <w:rFonts w:ascii="Times New Roman" w:hAnsi="Times New Roman" w:cs="Times New Roman"/>
          <w:strike/>
          <w:szCs w:val="24"/>
        </w:rPr>
        <w:t>a při vymezení zastavěného území</w:t>
      </w:r>
      <w:r w:rsidRPr="00526AE8">
        <w:rPr>
          <w:rFonts w:ascii="Times New Roman" w:hAnsi="Times New Roman" w:cs="Times New Roman"/>
          <w:szCs w:val="24"/>
        </w:rPr>
        <w:t>, pokud je jimi řešeno území, ve kterém se nachází památková rezervace nebo nemovitá věc nebo soubor nemovitých věcí zapsaných na Seznamu světového dědictví</w:t>
      </w:r>
      <w:r w:rsidRPr="00526AE8">
        <w:rPr>
          <w:rFonts w:ascii="Times New Roman" w:hAnsi="Times New Roman" w:cs="Times New Roman"/>
          <w:szCs w:val="24"/>
          <w:vertAlign w:val="superscript"/>
        </w:rPr>
        <w:t>18b)</w:t>
      </w:r>
      <w:r w:rsidRPr="00526AE8">
        <w:rPr>
          <w:rFonts w:ascii="Times New Roman" w:hAnsi="Times New Roman" w:cs="Times New Roman"/>
          <w:szCs w:val="24"/>
        </w:rPr>
        <w:t xml:space="preserve">, včetně pořizování změny takové územně plánovací dokumentace </w:t>
      </w:r>
      <w:r w:rsidRPr="00526AE8">
        <w:rPr>
          <w:rFonts w:ascii="Times New Roman" w:hAnsi="Times New Roman" w:cs="Times New Roman"/>
          <w:strike/>
          <w:szCs w:val="24"/>
        </w:rPr>
        <w:t>nebo vymezení zastavěného území</w:t>
      </w:r>
      <w:r w:rsidRPr="00526AE8">
        <w:rPr>
          <w:rFonts w:ascii="Times New Roman" w:hAnsi="Times New Roman" w:cs="Times New Roman"/>
          <w:szCs w:val="24"/>
        </w:rPr>
        <w:t>,</w:t>
      </w:r>
    </w:p>
    <w:p w14:paraId="022FDD18"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d) uplatňuje stanovisko při vydání územního opatření o stavební uzávěře nebo územního opatření o asanaci území, ve kterém se nachází památková rezervace</w:t>
      </w:r>
      <w:r w:rsidRPr="00526AE8">
        <w:rPr>
          <w:rFonts w:ascii="Times New Roman" w:hAnsi="Times New Roman" w:cs="Times New Roman"/>
          <w:strike/>
          <w:szCs w:val="24"/>
        </w:rPr>
        <w:t>, její ochranné pásmo</w:t>
      </w:r>
      <w:r w:rsidRPr="00526AE8">
        <w:rPr>
          <w:rFonts w:ascii="Times New Roman" w:hAnsi="Times New Roman" w:cs="Times New Roman"/>
          <w:szCs w:val="24"/>
        </w:rPr>
        <w:t xml:space="preserve"> nebo nemovitá věc nebo soubor nemovitých věcí zapsaných na Seznamu světového dědictví</w:t>
      </w:r>
      <w:r w:rsidRPr="00526AE8">
        <w:rPr>
          <w:rFonts w:ascii="Times New Roman" w:hAnsi="Times New Roman" w:cs="Times New Roman"/>
          <w:szCs w:val="24"/>
          <w:vertAlign w:val="superscript"/>
        </w:rPr>
        <w:t>18b)</w:t>
      </w:r>
      <w:r w:rsidRPr="00526AE8">
        <w:rPr>
          <w:rFonts w:ascii="Times New Roman" w:hAnsi="Times New Roman" w:cs="Times New Roman"/>
          <w:szCs w:val="24"/>
        </w:rPr>
        <w:t xml:space="preserve"> nebo jejich ochranné pásmo,</w:t>
      </w:r>
    </w:p>
    <w:p w14:paraId="01419A72"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e) je dotčeným orgánem k projednání návrhu opatření obecné povahy podle § 6a,</w:t>
      </w:r>
    </w:p>
    <w:p w14:paraId="4CCEA7C9"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 xml:space="preserve">f) usměrňuje </w:t>
      </w:r>
      <w:r w:rsidRPr="00526AE8">
        <w:rPr>
          <w:rFonts w:ascii="Times New Roman" w:hAnsi="Times New Roman" w:cs="Times New Roman"/>
          <w:strike/>
          <w:szCs w:val="24"/>
        </w:rPr>
        <w:t>kulturně výchovné využívání národních kulturních památek a kulturně výchovné využívání</w:t>
      </w:r>
      <w:r w:rsidRPr="00526AE8">
        <w:rPr>
          <w:rFonts w:ascii="Times New Roman" w:hAnsi="Times New Roman" w:cs="Times New Roman"/>
          <w:szCs w:val="24"/>
        </w:rPr>
        <w:t xml:space="preserve"> </w:t>
      </w:r>
      <w:proofErr w:type="spellStart"/>
      <w:r w:rsidRPr="00526AE8">
        <w:rPr>
          <w:rFonts w:ascii="Times New Roman" w:hAnsi="Times New Roman" w:cs="Times New Roman"/>
          <w:b/>
          <w:szCs w:val="24"/>
        </w:rPr>
        <w:t>využívání</w:t>
      </w:r>
      <w:proofErr w:type="spellEnd"/>
      <w:r w:rsidRPr="00526AE8">
        <w:rPr>
          <w:rFonts w:ascii="Times New Roman" w:hAnsi="Times New Roman" w:cs="Times New Roman"/>
          <w:b/>
          <w:szCs w:val="24"/>
        </w:rPr>
        <w:t xml:space="preserve"> národních kulturních památek a</w:t>
      </w:r>
      <w:r w:rsidRPr="00526AE8">
        <w:rPr>
          <w:rFonts w:ascii="Times New Roman" w:hAnsi="Times New Roman" w:cs="Times New Roman"/>
          <w:szCs w:val="24"/>
        </w:rPr>
        <w:t xml:space="preserve"> ostatních kulturních památek v souladu se zájmy státní kulturní politiky </w:t>
      </w:r>
      <w:r w:rsidRPr="00526AE8">
        <w:rPr>
          <w:rFonts w:ascii="Times New Roman" w:eastAsia="Aptos" w:hAnsi="Times New Roman" w:cs="Times New Roman"/>
          <w:b/>
          <w:szCs w:val="24"/>
          <w:lang w:eastAsia="cs-CZ"/>
        </w:rPr>
        <w:t>a zásadami uvedenými v § 1</w:t>
      </w:r>
      <w:r w:rsidRPr="00526AE8">
        <w:rPr>
          <w:rFonts w:ascii="Times New Roman" w:hAnsi="Times New Roman" w:cs="Times New Roman"/>
          <w:szCs w:val="24"/>
        </w:rPr>
        <w:t>,</w:t>
      </w:r>
    </w:p>
    <w:p w14:paraId="2F07A67A"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g) koordinuje vědeckovýzkumnou činnost v oboru státní památkové péče,</w:t>
      </w:r>
    </w:p>
    <w:p w14:paraId="538A6299"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h) zřizuje jako svůj odborný poradní orgán vědeckou radu pro státní památkovou péči,</w:t>
      </w:r>
    </w:p>
    <w:p w14:paraId="7EF55DF9"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i) spolupracuje s Ministerstvem školství, mládeže a tělovýchovy a vysokými školami při výchově pracovníků v oboru státní památkové péče, podílí se na jejich dalším vzdělávání,</w:t>
      </w:r>
    </w:p>
    <w:p w14:paraId="262303DB"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j) zabezpečuje mezinárodní spolupráci v oboru státní památkové péče,</w:t>
      </w:r>
    </w:p>
    <w:p w14:paraId="2857BFB4"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k) vydává statut odborné organizace státní památkové péče, která je státní příspěvkovou organizací s celostátní působností,</w:t>
      </w:r>
    </w:p>
    <w:p w14:paraId="49621962"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l) plní další úkoly stanovené mu tímto zákonem.</w:t>
      </w:r>
    </w:p>
    <w:p w14:paraId="537498E5"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(3) Ministerstvo kultury je dotčeným orgánem při posuzování zralosti projektů společného zájmu energetické infrastruktury</w:t>
      </w:r>
      <w:r w:rsidRPr="00526AE8">
        <w:rPr>
          <w:rStyle w:val="Znakapoznpodarou"/>
          <w:rFonts w:ascii="Times New Roman" w:hAnsi="Times New Roman" w:cs="Times New Roman"/>
          <w:szCs w:val="24"/>
        </w:rPr>
        <w:footnoteReference w:customMarkFollows="1" w:id="3"/>
        <w:t>31)</w:t>
      </w:r>
      <w:r w:rsidRPr="00526AE8">
        <w:rPr>
          <w:rFonts w:ascii="Times New Roman" w:hAnsi="Times New Roman" w:cs="Times New Roman"/>
          <w:szCs w:val="24"/>
        </w:rPr>
        <w:t xml:space="preserve"> a uplatňuje </w:t>
      </w:r>
      <w:r w:rsidRPr="00526AE8">
        <w:rPr>
          <w:rFonts w:ascii="Times New Roman" w:hAnsi="Times New Roman" w:cs="Times New Roman"/>
          <w:strike/>
          <w:szCs w:val="24"/>
        </w:rPr>
        <w:t>závazné stanovisko</w:t>
      </w:r>
      <w:r w:rsidRPr="00526AE8">
        <w:rPr>
          <w:rFonts w:ascii="Times New Roman" w:hAnsi="Times New Roman" w:cs="Times New Roman"/>
          <w:szCs w:val="24"/>
        </w:rPr>
        <w:t xml:space="preserve"> </w:t>
      </w:r>
      <w:r w:rsidRPr="00526AE8">
        <w:rPr>
          <w:rFonts w:ascii="Times New Roman" w:hAnsi="Times New Roman" w:cs="Times New Roman"/>
          <w:b/>
          <w:szCs w:val="24"/>
        </w:rPr>
        <w:t>vyjádření</w:t>
      </w:r>
      <w:r w:rsidRPr="00526AE8">
        <w:rPr>
          <w:rFonts w:ascii="Times New Roman" w:hAnsi="Times New Roman" w:cs="Times New Roman"/>
          <w:szCs w:val="24"/>
        </w:rPr>
        <w:t xml:space="preserve"> v řízení podle stavebního zákona pro stavby projektů společného zájmu z hlediska působnosti ministerstva, krajských úřadů a obecních úřadů v oblasti státní památkové péče.</w:t>
      </w:r>
    </w:p>
    <w:p w14:paraId="3B1A704B" w14:textId="77777777" w:rsidR="0052239B" w:rsidRPr="00526AE8" w:rsidRDefault="0052239B" w:rsidP="0052239B">
      <w:pPr>
        <w:spacing w:after="120"/>
        <w:jc w:val="center"/>
        <w:rPr>
          <w:rFonts w:ascii="Times New Roman" w:hAnsi="Times New Roman" w:cs="Times New Roman"/>
          <w:szCs w:val="24"/>
        </w:rPr>
      </w:pPr>
      <w:r w:rsidRPr="00526AE8">
        <w:rPr>
          <w:rFonts w:ascii="Times New Roman" w:hAnsi="Times New Roman" w:cs="Times New Roman"/>
          <w:szCs w:val="24"/>
        </w:rPr>
        <w:t>§ 28</w:t>
      </w:r>
    </w:p>
    <w:p w14:paraId="0052C4B1" w14:textId="77777777" w:rsidR="0052239B" w:rsidRPr="00526AE8" w:rsidRDefault="0052239B" w:rsidP="0052239B">
      <w:pPr>
        <w:spacing w:after="120"/>
        <w:jc w:val="center"/>
        <w:rPr>
          <w:rFonts w:ascii="Times New Roman" w:hAnsi="Times New Roman" w:cs="Times New Roman"/>
          <w:b/>
          <w:szCs w:val="24"/>
        </w:rPr>
      </w:pPr>
      <w:r w:rsidRPr="00526AE8">
        <w:rPr>
          <w:rFonts w:ascii="Times New Roman" w:hAnsi="Times New Roman" w:cs="Times New Roman"/>
          <w:b/>
          <w:szCs w:val="24"/>
        </w:rPr>
        <w:t>Krajský úřad</w:t>
      </w:r>
    </w:p>
    <w:p w14:paraId="02506CCE"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(1) Krajský úřad metodicky řídí výkon státní památkové péče v kraji.</w:t>
      </w:r>
    </w:p>
    <w:p w14:paraId="626ADEA5"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(2) Krajský úřad</w:t>
      </w:r>
    </w:p>
    <w:p w14:paraId="38EC56EB"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a) plní úkoly orgánu státní památkové péče pro národní kulturní památky, pokud nepřísluší Ministerstvu kultury nebo vládě České republiky,</w:t>
      </w:r>
    </w:p>
    <w:p w14:paraId="5DCF3A01"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b) dozírá v rozsahu své působnosti na dodržování tohoto zákona a předpisů vydaných pro jeho provedení,</w:t>
      </w:r>
    </w:p>
    <w:p w14:paraId="71F120E3"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 xml:space="preserve">c) uplatňuje stanovisko při pořizování </w:t>
      </w:r>
      <w:r w:rsidRPr="00526AE8">
        <w:rPr>
          <w:rFonts w:ascii="Times New Roman" w:hAnsi="Times New Roman" w:cs="Times New Roman"/>
          <w:strike/>
          <w:szCs w:val="24"/>
        </w:rPr>
        <w:t>územního plánu,</w:t>
      </w:r>
      <w:r w:rsidRPr="00526AE8">
        <w:rPr>
          <w:rFonts w:ascii="Times New Roman" w:hAnsi="Times New Roman" w:cs="Times New Roman"/>
          <w:szCs w:val="24"/>
        </w:rPr>
        <w:t xml:space="preserve"> </w:t>
      </w:r>
      <w:r w:rsidRPr="00526AE8">
        <w:rPr>
          <w:rFonts w:ascii="Times New Roman" w:hAnsi="Times New Roman" w:cs="Times New Roman"/>
          <w:b/>
          <w:szCs w:val="24"/>
        </w:rPr>
        <w:t>územního plánu a</w:t>
      </w:r>
      <w:r w:rsidRPr="00526AE8">
        <w:rPr>
          <w:rFonts w:ascii="Times New Roman" w:hAnsi="Times New Roman" w:cs="Times New Roman"/>
          <w:szCs w:val="24"/>
        </w:rPr>
        <w:t xml:space="preserve"> regulačního plánu </w:t>
      </w:r>
      <w:r w:rsidRPr="00526AE8">
        <w:rPr>
          <w:rFonts w:ascii="Times New Roman" w:hAnsi="Times New Roman" w:cs="Times New Roman"/>
          <w:strike/>
          <w:szCs w:val="24"/>
        </w:rPr>
        <w:t>a při vymezení zastavěného území</w:t>
      </w:r>
      <w:r w:rsidRPr="00526AE8">
        <w:rPr>
          <w:rFonts w:ascii="Times New Roman" w:hAnsi="Times New Roman" w:cs="Times New Roman"/>
          <w:szCs w:val="24"/>
        </w:rPr>
        <w:t xml:space="preserve">, pokud je jimi řešeno území, ve kterém se nachází národní </w:t>
      </w:r>
      <w:r w:rsidRPr="00526AE8">
        <w:rPr>
          <w:rFonts w:ascii="Times New Roman" w:hAnsi="Times New Roman" w:cs="Times New Roman"/>
          <w:szCs w:val="24"/>
        </w:rPr>
        <w:lastRenderedPageBreak/>
        <w:t>kulturní památka nebo památková zóna, není-li dotčeným orgánem ministerstvo kultury, a je dotčeným orgánem při pořizování změny takové územně plánovací dokumentace,</w:t>
      </w:r>
    </w:p>
    <w:p w14:paraId="4A878D37"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 xml:space="preserve">d) uplatňuje stanovisko při vydání územního opatření o stavební uzávěře nebo územního opatření o asanaci území, ve kterém se nachází národní kulturní památka, její ochranné pásmo, památková zóna </w:t>
      </w:r>
      <w:r w:rsidRPr="00526AE8">
        <w:rPr>
          <w:rFonts w:ascii="Times New Roman" w:hAnsi="Times New Roman" w:cs="Times New Roman"/>
          <w:strike/>
          <w:szCs w:val="24"/>
        </w:rPr>
        <w:t>nebo její ochranné pásmo</w:t>
      </w:r>
      <w:r w:rsidRPr="00526AE8">
        <w:rPr>
          <w:rFonts w:ascii="Times New Roman" w:hAnsi="Times New Roman" w:cs="Times New Roman"/>
          <w:szCs w:val="24"/>
        </w:rPr>
        <w:t>, není-li dotčeným orgánem ministerstvo kultury,</w:t>
      </w:r>
    </w:p>
    <w:p w14:paraId="4D414E6C" w14:textId="3451D089"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e) je dotčeným orgánem k zabezpečení nepředvídaného archeologického nálezu, nálezu kulturně cenného předmětu nebo detailu stavby, k němuž došlo při přípravě nebo provádění obnovy národní kulturní památky, při přípravě záměru, uskutečňování záměru, odstranění stavby nebo odstranění terénní úpravy podle stavebního zákona, není-li dotčeným orgánem obecní úřad obce s rozšířenou působností,</w:t>
      </w:r>
    </w:p>
    <w:p w14:paraId="5D6A5E19"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f) vydává jako dotčený orgán na návrh nebo z vlastního podnětu závazné stanovisko a poskytuje další podklady do řízení vedených jinými správními úřady než orgány státní památkové péče podle zvláštních právních předpisů, jde-li o zabezpečení péče o národní kulturní památky,</w:t>
      </w:r>
    </w:p>
    <w:p w14:paraId="54A8CF41"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g) vykonává dozor při obnově národních kulturních památek z hlediska státní památkové péče,</w:t>
      </w:r>
    </w:p>
    <w:p w14:paraId="6B23D936"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h) plní další úkoly stanovené tímto zákonem.</w:t>
      </w:r>
    </w:p>
    <w:p w14:paraId="5950DC56"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(3) Krajský úřad se při plnění svých úkolů opírá o odbornou pomoc odborné organizace státní památkové péče.</w:t>
      </w:r>
    </w:p>
    <w:p w14:paraId="0E21A27E" w14:textId="77777777" w:rsidR="0052239B" w:rsidRPr="00526AE8" w:rsidRDefault="0052239B" w:rsidP="0052239B">
      <w:pPr>
        <w:spacing w:after="120"/>
        <w:jc w:val="center"/>
        <w:rPr>
          <w:rFonts w:ascii="Times New Roman" w:hAnsi="Times New Roman" w:cs="Times New Roman"/>
          <w:szCs w:val="24"/>
        </w:rPr>
      </w:pPr>
      <w:r w:rsidRPr="00526AE8">
        <w:rPr>
          <w:rFonts w:ascii="Times New Roman" w:hAnsi="Times New Roman" w:cs="Times New Roman"/>
          <w:szCs w:val="24"/>
        </w:rPr>
        <w:t>§ 29</w:t>
      </w:r>
    </w:p>
    <w:p w14:paraId="3B6367AF" w14:textId="77777777" w:rsidR="0052239B" w:rsidRPr="00EC1308" w:rsidRDefault="0052239B" w:rsidP="0052239B">
      <w:pPr>
        <w:spacing w:after="120"/>
        <w:jc w:val="center"/>
        <w:rPr>
          <w:rFonts w:ascii="Times New Roman" w:hAnsi="Times New Roman" w:cs="Times New Roman"/>
          <w:bCs/>
          <w:szCs w:val="24"/>
        </w:rPr>
      </w:pPr>
      <w:r w:rsidRPr="00EC1308">
        <w:rPr>
          <w:rFonts w:ascii="Times New Roman" w:hAnsi="Times New Roman" w:cs="Times New Roman"/>
          <w:bCs/>
          <w:szCs w:val="24"/>
        </w:rPr>
        <w:t>Obecní úřad obce s rozšířenou působností</w:t>
      </w:r>
    </w:p>
    <w:p w14:paraId="6F8D68FB"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(1) Obecní úřad obce s rozšířenou působností vykonává a organizuje státní památkovou péči ve stanoveném správním obvodu v souladu s koncepcí rozvoje státní památkové péče v České republice.</w:t>
      </w:r>
    </w:p>
    <w:p w14:paraId="1F015F2B"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(2) Obecní úřad obce s rozšířenou působností</w:t>
      </w:r>
    </w:p>
    <w:p w14:paraId="12ACC360"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a) podílí se na zpracování krajské koncepce podpory státní památkové péče a na zpracování střednědobých a prováděcích plánů a programů obnovy kulturních památek,</w:t>
      </w:r>
    </w:p>
    <w:p w14:paraId="08CFE9AF"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b) zabezpečuje předpoklady pro komplexní péči o kulturní památky a nemovitosti, které nejsou kulturní památkou, ale jsou v památkové rezervaci, v památkové zóně, v ochranném pásmu nemovité kulturní památky, nemovité národní kulturní památky, památkové rezervace nebo památkové zóny, a v souvislosti s tím vydává jako dotčený orgán na návrh nebo z vlastního podnětu závazné stanovisko</w:t>
      </w:r>
      <w:r w:rsidRPr="00526AE8">
        <w:rPr>
          <w:rFonts w:ascii="Times New Roman" w:hAnsi="Times New Roman" w:cs="Times New Roman"/>
          <w:strike/>
          <w:szCs w:val="24"/>
          <w:vertAlign w:val="superscript"/>
        </w:rPr>
        <w:t>2a)</w:t>
      </w:r>
      <w:r w:rsidRPr="00526AE8">
        <w:rPr>
          <w:rFonts w:ascii="Times New Roman" w:hAnsi="Times New Roman" w:cs="Times New Roman"/>
          <w:strike/>
          <w:szCs w:val="24"/>
        </w:rPr>
        <w:t xml:space="preserve"> a poskytuje další podklady do řízení vedených jinými správními úřady než orgány státní památkové péče podle zvláštních právních předpisů</w:t>
      </w:r>
      <w:r w:rsidRPr="00526AE8">
        <w:rPr>
          <w:rFonts w:ascii="Times New Roman" w:hAnsi="Times New Roman" w:cs="Times New Roman"/>
          <w:strike/>
          <w:szCs w:val="24"/>
          <w:vertAlign w:val="superscript"/>
        </w:rPr>
        <w:t>19)</w:t>
      </w:r>
      <w:r w:rsidRPr="00526AE8">
        <w:rPr>
          <w:rFonts w:ascii="Times New Roman" w:hAnsi="Times New Roman" w:cs="Times New Roman"/>
          <w:strike/>
          <w:szCs w:val="24"/>
        </w:rPr>
        <w:t>,</w:t>
      </w:r>
    </w:p>
    <w:p w14:paraId="2B448DB5" w14:textId="77777777" w:rsidR="0052239B" w:rsidRPr="00526AE8" w:rsidRDefault="0052239B" w:rsidP="0052239B">
      <w:pPr>
        <w:spacing w:after="120"/>
        <w:rPr>
          <w:rFonts w:ascii="Times New Roman" w:hAnsi="Times New Roman" w:cs="Times New Roman"/>
          <w:b/>
          <w:szCs w:val="24"/>
        </w:rPr>
      </w:pPr>
      <w:r w:rsidRPr="00526AE8">
        <w:rPr>
          <w:rFonts w:ascii="Times New Roman" w:eastAsia="Aptos" w:hAnsi="Times New Roman" w:cs="Times New Roman"/>
          <w:b/>
          <w:szCs w:val="24"/>
          <w:lang w:eastAsia="cs-CZ"/>
        </w:rPr>
        <w:t>b) zabezpečuje předpoklady pro péči o kulturní památky a nemovitosti, které nejsou kulturní památkou, ale jsou v památkové rezervaci nebo v památkové zóně, a v souvislosti s tím vydává jako dotčený orgán pro kulturní památky závazné stanovisko podle § 14 odst. 1 a pro nemovitosti, které nejsou kulturní památkou, ale jsou v památkové rezervaci nebo v památkové zóně, vyjádření podle § 14 odst. 2 a poskytuje další podklady do řízení vedených jinými správními úřady než orgány státní památkové péče podle zvláštních právních předpisů,</w:t>
      </w:r>
    </w:p>
    <w:p w14:paraId="7FFD15E4"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 xml:space="preserve">c) uplatňuje stanovisko při pořizování </w:t>
      </w:r>
      <w:r w:rsidRPr="00526AE8">
        <w:rPr>
          <w:rFonts w:ascii="Times New Roman" w:hAnsi="Times New Roman" w:cs="Times New Roman"/>
          <w:strike/>
          <w:szCs w:val="24"/>
        </w:rPr>
        <w:t>územního plánu,</w:t>
      </w:r>
      <w:r w:rsidRPr="00526AE8">
        <w:rPr>
          <w:rFonts w:ascii="Times New Roman" w:hAnsi="Times New Roman" w:cs="Times New Roman"/>
          <w:szCs w:val="24"/>
        </w:rPr>
        <w:t xml:space="preserve"> </w:t>
      </w:r>
      <w:r w:rsidRPr="00526AE8">
        <w:rPr>
          <w:rFonts w:ascii="Times New Roman" w:hAnsi="Times New Roman" w:cs="Times New Roman"/>
          <w:b/>
          <w:szCs w:val="24"/>
        </w:rPr>
        <w:t>územního plánu a</w:t>
      </w:r>
      <w:r w:rsidRPr="00526AE8">
        <w:rPr>
          <w:rFonts w:ascii="Times New Roman" w:hAnsi="Times New Roman" w:cs="Times New Roman"/>
          <w:szCs w:val="24"/>
        </w:rPr>
        <w:t xml:space="preserve"> regulačního plánu </w:t>
      </w:r>
      <w:r w:rsidRPr="00526AE8">
        <w:rPr>
          <w:rFonts w:ascii="Times New Roman" w:hAnsi="Times New Roman" w:cs="Times New Roman"/>
          <w:strike/>
          <w:szCs w:val="24"/>
        </w:rPr>
        <w:t>a při vymezení zastavěného území</w:t>
      </w:r>
      <w:r w:rsidRPr="00526AE8">
        <w:rPr>
          <w:rFonts w:ascii="Times New Roman" w:hAnsi="Times New Roman" w:cs="Times New Roman"/>
          <w:szCs w:val="24"/>
        </w:rPr>
        <w:t>, není-li dotčeným orgánem ministerstvo kultury nebo krajský úřad, a je dotčeným orgánem při pořizování změny takové územně plánovací dokumentace,</w:t>
      </w:r>
    </w:p>
    <w:p w14:paraId="2B3DD46D"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d) uplatňuje stanovisko při vydání územního opatření o stavební uzávěře a územního opatření o asanaci území, není-li dotčeným orgánem ministerstvo kultury nebo krajský úřad,</w:t>
      </w:r>
    </w:p>
    <w:p w14:paraId="7E0B122A"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lastRenderedPageBreak/>
        <w:t>e) je dotčeným orgánem k zabezpečení nepředvídaného archeologického nálezu, nálezu kulturně cenného předmětu nebo detailu stavby, k němuž došlo při přípravě nebo provádění obnovy nemovité kulturní památky podle stavebního zákona, při přípravě nebo provádění prací podle stavebního zákona na nemovitosti, která není kulturní památkou, ale je v památkové rezervaci, památkové zóně nebo v ochranném pásmu nemovité kulturní památky, nemovité národní kulturní památky, památkové rezervace nebo památkové zóny,</w:t>
      </w:r>
    </w:p>
    <w:p w14:paraId="09C4DAC9"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f) usměrňuje péči o kulturní památky zajišťovanou obcemi,</w:t>
      </w:r>
    </w:p>
    <w:p w14:paraId="6009F881"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g) vykonává státní správu na úseku státní památkové péče, pokud podle tohoto zákona není příslušný jiný orgán státní památkové péče,</w:t>
      </w:r>
    </w:p>
    <w:p w14:paraId="798F627F"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h) koordinuje jednotné označování nemovitých kulturních památek tabulkou opatřenou nápisem "Kulturní památka" a velkým státním znakem, popřípadě i značkami stanovenými mezinárodními smlouvami,</w:t>
      </w:r>
    </w:p>
    <w:p w14:paraId="0CC2A916"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i) vykonává z hlediska státní památkové péče dozor při obnově kulturních památek a při stavbě, změně stavby, terénní úpravě, umístění nebo odstranění zařízení, umístění nebo odstranění reklamního poutače, pokud nejde o zařízení podle stavebního zákona, odstranění stavby, úpravě dřevin nebo udržovací práci na nemovitosti, která není kulturní památkou, ale je v památkové rezervaci, v památkové zóně, v ochranném pásmu nemovité kulturní památky, nemovité národní kulturní památky, památkové rezervace nebo památkové zóny,</w:t>
      </w:r>
    </w:p>
    <w:p w14:paraId="22DD69B7" w14:textId="77777777" w:rsidR="0052239B" w:rsidRPr="00526AE8" w:rsidRDefault="0052239B" w:rsidP="0052239B">
      <w:pPr>
        <w:spacing w:after="120"/>
        <w:rPr>
          <w:rFonts w:ascii="Times New Roman" w:hAnsi="Times New Roman" w:cs="Times New Roman"/>
          <w:b/>
          <w:szCs w:val="24"/>
        </w:rPr>
      </w:pPr>
      <w:r w:rsidRPr="00526AE8">
        <w:rPr>
          <w:rFonts w:ascii="Times New Roman" w:eastAsia="Aptos" w:hAnsi="Times New Roman" w:cs="Times New Roman"/>
          <w:b/>
          <w:szCs w:val="24"/>
          <w:lang w:eastAsia="cs-CZ"/>
        </w:rPr>
        <w:t>i) vykonává z hlediska státní památkové péče dozor při obnově kulturních památek,</w:t>
      </w:r>
    </w:p>
    <w:p w14:paraId="232D5837"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j) dozírá v rozsahu své působnosti na dodržování tohoto zákona a předpisů vydaných k jeho provedení,</w:t>
      </w:r>
    </w:p>
    <w:p w14:paraId="1D9DFB71"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k) plní další úkoly stanovené mu tímto zákonem.</w:t>
      </w:r>
    </w:p>
    <w:p w14:paraId="50C3E023"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(3) Obecní úřad obce s rozšířenou působností se při plnění svých úkolů opírá o odbornou pomoc odborné organizace státní památkové péče.</w:t>
      </w:r>
    </w:p>
    <w:p w14:paraId="057A8080"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(4) Podrobnosti o způsobech zabezpečování předpokladů pro komplexní péči o kulturní památky obecními úřady obcí s rozšířenou působností stanoví ministerstvo kultury vyhláškou.</w:t>
      </w:r>
    </w:p>
    <w:p w14:paraId="47A0638D" w14:textId="77777777" w:rsidR="0052239B" w:rsidRPr="00526AE8" w:rsidRDefault="0052239B" w:rsidP="0052239B">
      <w:pPr>
        <w:spacing w:after="120"/>
        <w:jc w:val="center"/>
        <w:rPr>
          <w:rFonts w:ascii="Times New Roman" w:hAnsi="Times New Roman" w:cs="Times New Roman"/>
          <w:strike/>
          <w:szCs w:val="24"/>
        </w:rPr>
      </w:pPr>
      <w:r w:rsidRPr="00526AE8">
        <w:rPr>
          <w:rFonts w:ascii="Times New Roman" w:hAnsi="Times New Roman" w:cs="Times New Roman"/>
          <w:strike/>
          <w:szCs w:val="24"/>
        </w:rPr>
        <w:t>§ 31</w:t>
      </w:r>
    </w:p>
    <w:p w14:paraId="6F17E2C6" w14:textId="77777777" w:rsidR="0052239B" w:rsidRPr="00526AE8" w:rsidRDefault="0052239B" w:rsidP="0052239B">
      <w:pPr>
        <w:spacing w:after="120"/>
        <w:jc w:val="center"/>
        <w:rPr>
          <w:rFonts w:ascii="Times New Roman" w:hAnsi="Times New Roman" w:cs="Times New Roman"/>
          <w:b/>
          <w:strike/>
          <w:szCs w:val="24"/>
        </w:rPr>
      </w:pPr>
      <w:r w:rsidRPr="00526AE8">
        <w:rPr>
          <w:rFonts w:ascii="Times New Roman" w:hAnsi="Times New Roman" w:cs="Times New Roman"/>
          <w:b/>
          <w:strike/>
          <w:szCs w:val="24"/>
        </w:rPr>
        <w:t>Komise státní památkové péče, konzervátor státní památkové péče, a zpravodajové státní památkové péče</w:t>
      </w:r>
    </w:p>
    <w:p w14:paraId="0263BBDF"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(1) Rada kraje a rada obce s rozšířenou působností zřizují podle potřeby pro všestranné posuzování a koordinaci úkolů státní památkové péče komise státní památkové péče jako pracovní komise.</w:t>
      </w:r>
      <w:r w:rsidRPr="00526AE8">
        <w:rPr>
          <w:rStyle w:val="Znakapoznpodarou"/>
          <w:rFonts w:ascii="Times New Roman" w:hAnsi="Times New Roman" w:cs="Times New Roman"/>
          <w:strike/>
          <w:szCs w:val="24"/>
        </w:rPr>
        <w:footnoteReference w:customMarkFollows="1" w:id="4"/>
        <w:t>21)</w:t>
      </w:r>
    </w:p>
    <w:p w14:paraId="472B09E4"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(2) Obecní úřad obce s rozšířenou působností jmenuje po vyjádření odborné organizace státní památkové péče konzervátora státní památkové péče (dále jen "konzervátor") jako dobrovolného pracovníka. Konzervátor je členem komise státní památkové péče zřízené radou obce s rozšířenou působností.</w:t>
      </w:r>
    </w:p>
    <w:p w14:paraId="59274C4A"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(3) Úkolem konzervátora je soustavně sledovat stav kulturních památek, podávat obecnímu úřadu obce s rozšířenou působností zprávy o jejich stavu, o péči o ně a jejich využití, navrhovat obecnímu úřadu obce s rozšířenou působností potřebná opatření a napomáhat propagaci kulturních památek a státní památkové péče.</w:t>
      </w:r>
    </w:p>
    <w:p w14:paraId="53A6A945"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lastRenderedPageBreak/>
        <w:t>(4) Na návrh konzervátora může obecní úřad obce s rozšířenou působností pověřit pro určitý vymezený územní obvod dobrovolné pracovníky funkcí zpravodaje státní památkové péče (dále jen "zpravodaj"); kteří spolupracují s konzervátorem při plnění jeho úkolů.</w:t>
      </w:r>
    </w:p>
    <w:p w14:paraId="3BB8959B"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(5) Činnost konzervátora a zpravodaje řídí obecní úřad obce s rozšířenou působností. Odbornou pomoc mu přitom poskytuje odborná organizace státní památkové péče.</w:t>
      </w:r>
    </w:p>
    <w:p w14:paraId="33503779"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(6) Podrobnosti o úkolech konzervátorů a zpravodajů stanoví obecně závazný právní předpis.</w:t>
      </w:r>
    </w:p>
    <w:p w14:paraId="276CE078" w14:textId="77777777" w:rsidR="0052239B" w:rsidRPr="00526AE8" w:rsidRDefault="0052239B" w:rsidP="0052239B">
      <w:pPr>
        <w:widowControl w:val="0"/>
        <w:spacing w:before="120" w:after="120"/>
        <w:jc w:val="center"/>
        <w:rPr>
          <w:rFonts w:ascii="Times New Roman" w:eastAsia="Aptos" w:hAnsi="Times New Roman" w:cs="Times New Roman"/>
          <w:b/>
          <w:szCs w:val="24"/>
          <w:lang w:eastAsia="cs-CZ"/>
        </w:rPr>
      </w:pPr>
      <w:r w:rsidRPr="00526AE8">
        <w:rPr>
          <w:rFonts w:ascii="Times New Roman" w:eastAsia="Aptos" w:hAnsi="Times New Roman" w:cs="Times New Roman"/>
          <w:b/>
          <w:szCs w:val="24"/>
          <w:lang w:eastAsia="cs-CZ"/>
        </w:rPr>
        <w:t>§ 31</w:t>
      </w:r>
    </w:p>
    <w:p w14:paraId="16EC2853" w14:textId="77777777" w:rsidR="0052239B" w:rsidRPr="00526AE8" w:rsidRDefault="0052239B" w:rsidP="0052239B">
      <w:pPr>
        <w:widowControl w:val="0"/>
        <w:spacing w:before="120" w:after="120"/>
        <w:jc w:val="center"/>
        <w:rPr>
          <w:rFonts w:ascii="Times New Roman" w:eastAsia="Aptos" w:hAnsi="Times New Roman" w:cs="Times New Roman"/>
          <w:b/>
          <w:bCs/>
          <w:szCs w:val="24"/>
          <w:lang w:eastAsia="cs-CZ"/>
        </w:rPr>
      </w:pPr>
      <w:r w:rsidRPr="00526AE8">
        <w:rPr>
          <w:rFonts w:ascii="Times New Roman" w:eastAsia="Aptos" w:hAnsi="Times New Roman" w:cs="Times New Roman"/>
          <w:b/>
          <w:bCs/>
          <w:szCs w:val="24"/>
          <w:lang w:eastAsia="cs-CZ"/>
        </w:rPr>
        <w:t>Stavební úřad</w:t>
      </w:r>
    </w:p>
    <w:p w14:paraId="7CD3ABA0" w14:textId="77777777" w:rsidR="0052239B" w:rsidRPr="00526AE8" w:rsidRDefault="0052239B" w:rsidP="0052239B">
      <w:pPr>
        <w:widowControl w:val="0"/>
        <w:spacing w:before="120" w:after="120"/>
        <w:rPr>
          <w:rFonts w:ascii="Times New Roman" w:eastAsia="Aptos" w:hAnsi="Times New Roman" w:cs="Times New Roman"/>
          <w:b/>
          <w:szCs w:val="24"/>
          <w:lang w:eastAsia="cs-CZ"/>
        </w:rPr>
      </w:pPr>
      <w:r w:rsidRPr="00526AE8">
        <w:rPr>
          <w:rFonts w:ascii="Times New Roman" w:eastAsia="Aptos" w:hAnsi="Times New Roman" w:cs="Times New Roman"/>
          <w:b/>
          <w:szCs w:val="24"/>
          <w:lang w:eastAsia="cs-CZ"/>
        </w:rPr>
        <w:t>(1) Stavební úřad jako orgán státní památkové péče</w:t>
      </w:r>
    </w:p>
    <w:p w14:paraId="5F6C1129" w14:textId="77777777" w:rsidR="0052239B" w:rsidRPr="00526AE8" w:rsidRDefault="0052239B" w:rsidP="0052239B">
      <w:pPr>
        <w:widowControl w:val="0"/>
        <w:spacing w:before="120" w:after="120"/>
        <w:rPr>
          <w:rFonts w:ascii="Times New Roman" w:eastAsia="Aptos" w:hAnsi="Times New Roman" w:cs="Times New Roman"/>
          <w:b/>
          <w:szCs w:val="24"/>
          <w:lang w:eastAsia="cs-CZ"/>
        </w:rPr>
      </w:pPr>
      <w:r w:rsidRPr="00526AE8">
        <w:rPr>
          <w:rFonts w:ascii="Times New Roman" w:eastAsia="Aptos" w:hAnsi="Times New Roman" w:cs="Times New Roman"/>
          <w:b/>
          <w:szCs w:val="24"/>
          <w:lang w:eastAsia="cs-CZ"/>
        </w:rPr>
        <w:t>a) ověřuje v řízení o povolení záměru splnění podmínek podle tohoto zákona pro záměry, které nejsou kulturní památkou, ale jsou v památkové rezervaci, v památkové zóně nebo v ochranném pásmu,</w:t>
      </w:r>
    </w:p>
    <w:p w14:paraId="4FDB2B6F" w14:textId="77777777" w:rsidR="0052239B" w:rsidRPr="00526AE8" w:rsidRDefault="0052239B" w:rsidP="0052239B">
      <w:pPr>
        <w:widowControl w:val="0"/>
        <w:spacing w:before="120" w:after="120"/>
        <w:rPr>
          <w:rFonts w:ascii="Times New Roman" w:eastAsia="Aptos" w:hAnsi="Times New Roman" w:cs="Times New Roman"/>
          <w:b/>
          <w:szCs w:val="24"/>
          <w:lang w:eastAsia="cs-CZ"/>
        </w:rPr>
      </w:pPr>
      <w:r w:rsidRPr="00526AE8">
        <w:rPr>
          <w:rFonts w:ascii="Times New Roman" w:eastAsia="Aptos" w:hAnsi="Times New Roman" w:cs="Times New Roman"/>
          <w:b/>
          <w:szCs w:val="24"/>
          <w:lang w:eastAsia="cs-CZ"/>
        </w:rPr>
        <w:t>b) dozírá v rozsahu své působnosti na dodržování tohoto zákona a předpisů vydaných k jeho provedení,</w:t>
      </w:r>
    </w:p>
    <w:p w14:paraId="261E1D7D" w14:textId="77777777" w:rsidR="0052239B" w:rsidRPr="00526AE8" w:rsidRDefault="0052239B" w:rsidP="0052239B">
      <w:pPr>
        <w:widowControl w:val="0"/>
        <w:spacing w:before="120" w:after="120"/>
        <w:rPr>
          <w:rFonts w:ascii="Times New Roman" w:eastAsia="Aptos" w:hAnsi="Times New Roman" w:cs="Times New Roman"/>
          <w:b/>
          <w:szCs w:val="24"/>
          <w:lang w:eastAsia="cs-CZ"/>
        </w:rPr>
      </w:pPr>
      <w:r w:rsidRPr="00526AE8">
        <w:rPr>
          <w:rFonts w:ascii="Times New Roman" w:eastAsia="Aptos" w:hAnsi="Times New Roman" w:cs="Times New Roman"/>
          <w:b/>
          <w:szCs w:val="24"/>
          <w:lang w:eastAsia="cs-CZ"/>
        </w:rPr>
        <w:t>c) plní další úkoly stanovené mu tímto zákonem.</w:t>
      </w:r>
    </w:p>
    <w:p w14:paraId="6C5E07EB" w14:textId="77777777" w:rsidR="0052239B" w:rsidRPr="00526AE8" w:rsidRDefault="0052239B" w:rsidP="0052239B">
      <w:pPr>
        <w:spacing w:after="120"/>
        <w:rPr>
          <w:rFonts w:ascii="Times New Roman" w:eastAsia="Aptos" w:hAnsi="Times New Roman" w:cs="Times New Roman"/>
          <w:b/>
          <w:szCs w:val="24"/>
          <w:lang w:eastAsia="cs-CZ"/>
        </w:rPr>
      </w:pPr>
      <w:r w:rsidRPr="00526AE8">
        <w:rPr>
          <w:rFonts w:ascii="Times New Roman" w:eastAsia="Aptos" w:hAnsi="Times New Roman" w:cs="Times New Roman"/>
          <w:b/>
          <w:szCs w:val="24"/>
          <w:lang w:eastAsia="cs-CZ"/>
        </w:rPr>
        <w:t>(2) Stavební úřad může při plnění svých úkolů využívat odbornou pomoc odborné organizace státní památkové péče.</w:t>
      </w:r>
    </w:p>
    <w:p w14:paraId="6E62B575" w14:textId="77777777" w:rsidR="0052239B" w:rsidRPr="00526AE8" w:rsidRDefault="0052239B" w:rsidP="0052239B">
      <w:pPr>
        <w:spacing w:after="120"/>
        <w:jc w:val="center"/>
        <w:rPr>
          <w:rFonts w:ascii="Times New Roman" w:hAnsi="Times New Roman" w:cs="Times New Roman"/>
          <w:szCs w:val="24"/>
        </w:rPr>
      </w:pPr>
      <w:r w:rsidRPr="00526AE8">
        <w:rPr>
          <w:rFonts w:ascii="Times New Roman" w:hAnsi="Times New Roman" w:cs="Times New Roman"/>
          <w:szCs w:val="24"/>
        </w:rPr>
        <w:t>§ 32</w:t>
      </w:r>
    </w:p>
    <w:p w14:paraId="5BD849B4" w14:textId="77777777" w:rsidR="0052239B" w:rsidRPr="00EC1308" w:rsidRDefault="0052239B" w:rsidP="0052239B">
      <w:pPr>
        <w:spacing w:after="120"/>
        <w:jc w:val="center"/>
        <w:rPr>
          <w:rFonts w:ascii="Times New Roman" w:hAnsi="Times New Roman" w:cs="Times New Roman"/>
          <w:bCs/>
          <w:szCs w:val="24"/>
        </w:rPr>
      </w:pPr>
      <w:r w:rsidRPr="00EC1308">
        <w:rPr>
          <w:rFonts w:ascii="Times New Roman" w:hAnsi="Times New Roman" w:cs="Times New Roman"/>
          <w:bCs/>
          <w:szCs w:val="24"/>
        </w:rPr>
        <w:t>Odborná organizace státní památkové péče</w:t>
      </w:r>
    </w:p>
    <w:p w14:paraId="13907681"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 xml:space="preserve">(1) Odborná organizace státní památkové péče je organizace pro výkon a koordinaci </w:t>
      </w:r>
      <w:r w:rsidRPr="00526AE8">
        <w:rPr>
          <w:rFonts w:ascii="Times New Roman" w:hAnsi="Times New Roman" w:cs="Times New Roman"/>
          <w:strike/>
          <w:szCs w:val="24"/>
        </w:rPr>
        <w:t>veškeré</w:t>
      </w:r>
      <w:r w:rsidRPr="00526AE8">
        <w:rPr>
          <w:rFonts w:ascii="Times New Roman" w:hAnsi="Times New Roman" w:cs="Times New Roman"/>
          <w:szCs w:val="24"/>
        </w:rPr>
        <w:t xml:space="preserve"> odborné činnosti v oboru státní památkové péče </w:t>
      </w:r>
      <w:r w:rsidRPr="00526AE8">
        <w:rPr>
          <w:rFonts w:ascii="Times New Roman" w:hAnsi="Times New Roman" w:cs="Times New Roman"/>
          <w:strike/>
          <w:szCs w:val="24"/>
        </w:rPr>
        <w:t>k zabezpečení jednoty kulturně politických záměrů a ideově metodických, ekonomických a technických hledisek, jakož i perspektivního rozvoje státní památkové péče</w:t>
      </w:r>
      <w:r w:rsidRPr="00526AE8">
        <w:rPr>
          <w:rFonts w:ascii="Times New Roman" w:hAnsi="Times New Roman" w:cs="Times New Roman"/>
          <w:szCs w:val="24"/>
        </w:rPr>
        <w:t xml:space="preserve"> </w:t>
      </w:r>
      <w:r w:rsidRPr="00526AE8">
        <w:rPr>
          <w:rFonts w:ascii="Times New Roman" w:hAnsi="Times New Roman" w:cs="Times New Roman"/>
          <w:b/>
          <w:szCs w:val="24"/>
        </w:rPr>
        <w:t>v souladu se zásadami uvedenými v § 1</w:t>
      </w:r>
      <w:r w:rsidRPr="00526AE8">
        <w:rPr>
          <w:rFonts w:ascii="Times New Roman" w:hAnsi="Times New Roman" w:cs="Times New Roman"/>
          <w:szCs w:val="24"/>
        </w:rPr>
        <w:t>.</w:t>
      </w:r>
    </w:p>
    <w:p w14:paraId="281EECDC"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(2) Odborná organizace státní památkové péče</w:t>
      </w:r>
    </w:p>
    <w:p w14:paraId="45717E07"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a) zpracovává rozbory stavu a vývoje státní památkové péče, podklady pro prognózy, koncepce a dlouhodobé výhledy rozvoje státní památkové péče,</w:t>
      </w:r>
    </w:p>
    <w:p w14:paraId="2DFC9EAC"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 xml:space="preserve">b) organizuje, koordinuje a plní vědeckovýzkumné úkoly státní památkové péče, rozpracovává teorii a metodologii státní památkové péče </w:t>
      </w:r>
      <w:r w:rsidRPr="00526AE8">
        <w:rPr>
          <w:rFonts w:ascii="Times New Roman" w:hAnsi="Times New Roman" w:cs="Times New Roman"/>
          <w:strike/>
          <w:szCs w:val="24"/>
        </w:rPr>
        <w:t>a metodiku společenského uplatnění kulturních památek</w:t>
      </w:r>
      <w:r w:rsidRPr="00526AE8">
        <w:rPr>
          <w:rFonts w:ascii="Times New Roman" w:hAnsi="Times New Roman" w:cs="Times New Roman"/>
          <w:szCs w:val="24"/>
        </w:rPr>
        <w:t>,</w:t>
      </w:r>
    </w:p>
    <w:p w14:paraId="4F5FF4F0"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c) plní úkoly odborně metodického, dokumentačního a informačního pracoviště pro úsek státní památkové péče a zabezpečuje průzkumy, výzkumy a dokumentaci kulturních památek, památkových rezervací a památkových zón a je současně poskytovatelem údajů podle zvláštního právního předpisu</w:t>
      </w:r>
      <w:r w:rsidRPr="00EC1308">
        <w:rPr>
          <w:rFonts w:ascii="Times New Roman" w:hAnsi="Times New Roman" w:cs="Times New Roman"/>
          <w:szCs w:val="24"/>
          <w:vertAlign w:val="superscript"/>
        </w:rPr>
        <w:t>1)</w:t>
      </w:r>
      <w:r w:rsidRPr="00526AE8">
        <w:rPr>
          <w:rFonts w:ascii="Times New Roman" w:hAnsi="Times New Roman" w:cs="Times New Roman"/>
          <w:szCs w:val="24"/>
        </w:rPr>
        <w:t>,</w:t>
      </w:r>
    </w:p>
    <w:p w14:paraId="2F448DD4"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d) vede ústřední seznam kulturních památek,</w:t>
      </w:r>
    </w:p>
    <w:p w14:paraId="7401D468"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e) připravuje odborné podklady pro ministerstvo kultury, zejména pro prohlašování kulturních památek,</w:t>
      </w:r>
    </w:p>
    <w:p w14:paraId="053E842F"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f) zpracovává potřebné odborné podklady pro ostatní orgány státní památkové péče, metodicky usměrňuje činnost konzervátorů a zpravodajů a poskytuje bezplatnou odbornou pomoc vlastníkům kulturních památek při zajišťování péče o kulturní památky,</w:t>
      </w:r>
    </w:p>
    <w:p w14:paraId="4A61AFDA"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g) zabezpečuje odborný dohled nad prováděním komplexní péče o kulturní památky a nad jejich soustavným využíváním,</w:t>
      </w:r>
    </w:p>
    <w:p w14:paraId="20A4218D"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lastRenderedPageBreak/>
        <w:t xml:space="preserve">h) sleduje </w:t>
      </w:r>
      <w:r w:rsidRPr="00526AE8">
        <w:rPr>
          <w:rFonts w:ascii="Times New Roman" w:hAnsi="Times New Roman" w:cs="Times New Roman"/>
          <w:strike/>
          <w:szCs w:val="24"/>
        </w:rPr>
        <w:t>kulturně výchovné</w:t>
      </w:r>
      <w:r w:rsidRPr="00526AE8">
        <w:rPr>
          <w:rFonts w:ascii="Times New Roman" w:hAnsi="Times New Roman" w:cs="Times New Roman"/>
          <w:szCs w:val="24"/>
        </w:rPr>
        <w:t xml:space="preserve"> využití kulturních památek a jejich propagaci a zabezpečuje </w:t>
      </w:r>
      <w:r w:rsidRPr="00526AE8">
        <w:rPr>
          <w:rFonts w:ascii="Times New Roman" w:hAnsi="Times New Roman" w:cs="Times New Roman"/>
          <w:strike/>
          <w:szCs w:val="24"/>
        </w:rPr>
        <w:t>kulturně výchovné</w:t>
      </w:r>
      <w:r w:rsidRPr="00526AE8">
        <w:rPr>
          <w:rFonts w:ascii="Times New Roman" w:hAnsi="Times New Roman" w:cs="Times New Roman"/>
          <w:szCs w:val="24"/>
        </w:rPr>
        <w:t xml:space="preserve"> využití a zpřístupnění kulturních památek, s nimiž hospodaří,</w:t>
      </w:r>
    </w:p>
    <w:p w14:paraId="53A7F284"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i) zabezpečuje další vzdělávání pracovníků v oboru státní památkové péče,</w:t>
      </w:r>
    </w:p>
    <w:p w14:paraId="6D0F990D"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j) má pro účely postupů podle tohoto zákona právo na přístup do evidence stavebních postupů a evidence elektronických dokumentací podle stavebního zákona,</w:t>
      </w:r>
    </w:p>
    <w:p w14:paraId="0A6F8588"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k) plní další úkoly na úseku státní památkové péče, kterými ji pověří ministerstvo kultury.</w:t>
      </w:r>
    </w:p>
    <w:p w14:paraId="736264FB"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(3) Odborné organizaci státní památkové péče se za účelem vedení ústředního seznamu a zajištění dalších činností pro výkon odborné činnosti v oboru státní památkové péče podle § 7 a § 32 odst. 2 poskytují údaje z katastru nemovitostí bezúplatně, a to prostřednictvím dálkového přístupu.</w:t>
      </w:r>
    </w:p>
    <w:p w14:paraId="20C8E254"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(4) Odborná organizace státní památkové péče si pro zajištění činností pro výkon státní památkové péče vytváří se souhlasem ministerstva kultury a po projednání s krajem krajská, popřípadě i další územní odborná pracoviště (střediska).</w:t>
      </w:r>
    </w:p>
    <w:p w14:paraId="559F6EC8" w14:textId="77777777" w:rsidR="0052239B" w:rsidRPr="00526AE8" w:rsidRDefault="0052239B" w:rsidP="0052239B">
      <w:pPr>
        <w:spacing w:after="120"/>
        <w:jc w:val="center"/>
        <w:rPr>
          <w:rFonts w:ascii="Times New Roman" w:hAnsi="Times New Roman" w:cs="Times New Roman"/>
          <w:strike/>
          <w:szCs w:val="24"/>
        </w:rPr>
      </w:pPr>
      <w:r w:rsidRPr="00526AE8">
        <w:rPr>
          <w:rFonts w:ascii="Times New Roman" w:hAnsi="Times New Roman" w:cs="Times New Roman"/>
          <w:strike/>
          <w:szCs w:val="24"/>
        </w:rPr>
        <w:t>ČÁST PÁTÁ</w:t>
      </w:r>
    </w:p>
    <w:p w14:paraId="6069C652" w14:textId="77777777" w:rsidR="0052239B" w:rsidRPr="00526AE8" w:rsidRDefault="0052239B" w:rsidP="0052239B">
      <w:pPr>
        <w:pStyle w:val="Nadpis1"/>
        <w:jc w:val="center"/>
        <w:rPr>
          <w:b w:val="0"/>
          <w:caps/>
          <w:strike/>
          <w:szCs w:val="24"/>
        </w:rPr>
      </w:pPr>
      <w:r w:rsidRPr="00526AE8">
        <w:rPr>
          <w:strike/>
          <w:szCs w:val="24"/>
        </w:rPr>
        <w:t>PŘESTUPKY</w:t>
      </w:r>
    </w:p>
    <w:p w14:paraId="54EA258F" w14:textId="77777777" w:rsidR="0052239B" w:rsidRPr="00526AE8" w:rsidRDefault="0052239B" w:rsidP="0052239B">
      <w:pPr>
        <w:pStyle w:val="Nadpisoddlu"/>
        <w:spacing w:after="120"/>
        <w:rPr>
          <w:strike/>
          <w:szCs w:val="24"/>
        </w:rPr>
      </w:pPr>
      <w:r w:rsidRPr="00526AE8">
        <w:rPr>
          <w:strike/>
          <w:szCs w:val="24"/>
        </w:rPr>
        <w:t>Přestupky právnických a podnikajících fyzických osob</w:t>
      </w:r>
    </w:p>
    <w:p w14:paraId="35AFBCC3" w14:textId="77777777" w:rsidR="0052239B" w:rsidRPr="00526AE8" w:rsidRDefault="0052239B" w:rsidP="0052239B">
      <w:pPr>
        <w:spacing w:after="120"/>
        <w:jc w:val="center"/>
        <w:rPr>
          <w:rFonts w:ascii="Times New Roman" w:hAnsi="Times New Roman" w:cs="Times New Roman"/>
          <w:strike/>
          <w:szCs w:val="24"/>
        </w:rPr>
      </w:pPr>
      <w:r w:rsidRPr="00526AE8">
        <w:rPr>
          <w:rFonts w:ascii="Times New Roman" w:hAnsi="Times New Roman" w:cs="Times New Roman"/>
          <w:strike/>
          <w:szCs w:val="24"/>
        </w:rPr>
        <w:t>§ 35</w:t>
      </w:r>
    </w:p>
    <w:p w14:paraId="31E94834"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(1) Právnická nebo podnikající fyzická osoba se dopustí přestupku tím, že</w:t>
      </w:r>
    </w:p>
    <w:p w14:paraId="5D83B1AE"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a) nechrání věc nebo stavbu před poškozením, zničením nebo odcizením od doručení vyrozumění o podání návrhu na prohlášení za kulturní památku nebo o tom, že ministerstvo kultury hodlá věc nebo stavbu prohlásit za kulturní památku z vlastního podnětu, až do rozhodnutí ministerstva kultury,</w:t>
      </w:r>
    </w:p>
    <w:p w14:paraId="2044424B"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b) nesplní oznamovací povinnost stanovenou v § 3 odst. 5, § 12 tohoto zákona,</w:t>
      </w:r>
    </w:p>
    <w:p w14:paraId="75B0082A"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c) nepečuje o zachování kulturní památky, neudržuje ji v dobrém stavu, užívá ji způsobem neodpovídajícím jejímu kulturně politickému významu, památkové hodnotě nebo technickému stavu, nechrání ji před ohrožením, poškozením nebo znehodnocením nebo ji znehodnotí nebo zničí,</w:t>
      </w:r>
    </w:p>
    <w:p w14:paraId="7D363A0D"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d) poruší podmínku ochranného pásma nemovité kulturní památky, nemovité národní kulturní památky, památkové rezervace nebo památkové zóny,</w:t>
      </w:r>
    </w:p>
    <w:p w14:paraId="245DFC3C"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e) provádí obnovu kulturní památky bez rozhodnutí nebo závazného stanoviska obecního úřadu obce s rozšířenou působností nebo nedodržuje podmínky určené v tomto rozhodnutí nebo závazném stanovisku,</w:t>
      </w:r>
    </w:p>
    <w:p w14:paraId="44A258D9"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f) provádí restaurování, jde-li o kulturní památku, prostřednictvím fyzické osoby, která nemá povolení ministerstva kultury, nejde-li o výkon restaurátorské činnosti podle § 14a odst. 12, prostřednictvím fyzické osoby, které byla restaurátorská činnost pozastavena podle § 14a odst. 11, anebo prostřednictvím fyzické osoby, která není osobou oprávněnou k restaurování podle § 14b odst. 2, nebo která postupuje v rozporu se zákazem podle § 35 odst. 3 nebo § 39 odst. 3,</w:t>
      </w:r>
    </w:p>
    <w:p w14:paraId="23374883"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 xml:space="preserve">g) provádí stavbu, změnu stavby, terénní úpravu, umístění nebo odstranění zařízení, umístění nebo odstranění reklamního poutače, pokud nejde o zařízení podle stavebního zákona, odstranění stavby, úpravu dřevin nebo udržovací práci na nemovitosti, která není kulturní památkou, ale je v památkové rezervaci, v památkové zóně, v ochranném pásmu nemovité kulturní památky, nemovité národní kulturní památky, památkové rezervace nebo památkové </w:t>
      </w:r>
      <w:r w:rsidRPr="00526AE8">
        <w:rPr>
          <w:rFonts w:ascii="Times New Roman" w:hAnsi="Times New Roman" w:cs="Times New Roman"/>
          <w:strike/>
          <w:szCs w:val="24"/>
        </w:rPr>
        <w:lastRenderedPageBreak/>
        <w:t>zóny, bez rozhodnutí nebo závazného stanoviska obecního úřadu obce s rozšířenou působností podle § 14 odst. 2 nebo nedodržuje podmínky uvedené v tomto rozhodnutí nebo závazném stanovisku, nejde-li o případ vyloučení povinnosti tohoto vlastníka (správce, uživatele) vyžádat si rozhodnutí nebo závazné stanovisko.</w:t>
      </w:r>
    </w:p>
    <w:p w14:paraId="1AE58E9A"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(2) Právnická nebo podnikající fyzická osoba se dále dopustí přestupku tím, že</w:t>
      </w:r>
    </w:p>
    <w:p w14:paraId="739C6895"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a) nepečuje o zachování národní kulturní památky, neudržuje ji v dobrém stavu, užívá ji způsobem neodpovídajícím jejímu kulturně politickému významu, památkové hodnotě nebo technickému stavu, nechrání ji před ohrožením, poškozením nebo znehodnocením nebo ji znehodnotí nebo zničí,</w:t>
      </w:r>
    </w:p>
    <w:p w14:paraId="526516A3"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b) provádí obnovu národní kulturní památky bez rozhodnutí nebo závazného stanoviska krajského úřadu nebo nedodržuje podmínky určené v tomto rozhodnutí nebo závazném stanovisku,</w:t>
      </w:r>
    </w:p>
    <w:p w14:paraId="0B224475"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c) provádí restaurování, jde-li o národní kulturní památku, prostřednictvím fyzické osoby, která nemá povolení ministerstva kultury, nejde-li o výkon restaurátorské činnosti podle § 14a odst. 12, prostřednictvím fyzické osoby, které byla restaurátorská činnost pozastavena podle § 14a odst. 11, anebo prostřednictvím fyzické osoby, která není osobou oprávněnou k restaurování podle § 14b odst. 2, nebo která postupuje v rozporu se zákazem podle § 35 odst. 3 nebo § 39 odst. 3,</w:t>
      </w:r>
    </w:p>
    <w:p w14:paraId="3CA8FCCB"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d) přemístí bez předchozího souhlasu krajského úřadu stavbu, která je kulturní památkou, nebo trvale bez předchozího souhlasu krajského úřadu přemístí z veřejně přístupného místa movitou věc, která je kulturní památkou,</w:t>
      </w:r>
    </w:p>
    <w:p w14:paraId="39F6CBBE"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e) zapůjčí do zahraničí nebo se pokusí do zahraničí vyvézt nebo vyveze kulturní památku bez předchozího souhlasu ministerstva kultury,</w:t>
      </w:r>
    </w:p>
    <w:p w14:paraId="4BF30340"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 xml:space="preserve">f) nesplní oznamovací povinnost stanovenou v § 21 odst. </w:t>
      </w:r>
      <w:proofErr w:type="gramStart"/>
      <w:r w:rsidRPr="00526AE8">
        <w:rPr>
          <w:rFonts w:ascii="Times New Roman" w:hAnsi="Times New Roman" w:cs="Times New Roman"/>
          <w:strike/>
          <w:szCs w:val="24"/>
        </w:rPr>
        <w:t>4 ,</w:t>
      </w:r>
      <w:proofErr w:type="gramEnd"/>
      <w:r w:rsidRPr="00526AE8">
        <w:rPr>
          <w:rFonts w:ascii="Times New Roman" w:hAnsi="Times New Roman" w:cs="Times New Roman"/>
          <w:strike/>
          <w:szCs w:val="24"/>
        </w:rPr>
        <w:t xml:space="preserve"> § 22 odst. 2 tohoto zákona nebo § 23 odst. 2,</w:t>
      </w:r>
    </w:p>
    <w:p w14:paraId="44D0962D"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g) provádí v rozporu s § 21 odst. 2 archeologický výzkum, nebo provádí archeologický výzkum, přestože není osobou oprávněnou k výzkumům podle § 21a odst. 2, nebo postupuje v rozporu se zákazem podle § 35 odst. 4 nebo § 39 odst. 4,</w:t>
      </w:r>
    </w:p>
    <w:p w14:paraId="111E13B8"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h) poruší povinnost stanovenou v nařízení kraje vydaném na základě § 23a odst. 4.</w:t>
      </w:r>
    </w:p>
    <w:p w14:paraId="49E72560"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(3) Právnická nebo podnikající fyzická osoba se jako osoba oprávněná k restaurování dopustí přestupku tím, že hrubým způsobem nebo méně závažným způsobem, ale opakovaně prokazatelně poškodila při restaurování kulturní památku nebo její část, která je dílem výtvarných umění nebo uměleckořemeslnými pracemi.</w:t>
      </w:r>
    </w:p>
    <w:p w14:paraId="4391C22B"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(4) Právnická nebo podnikající fyzická osoba se jako osoba oprávněná k výzkumům dopustí přestupku tím, že provádí archeologické výzkumy, které archeologické nálezy ohrožují nebo poškozují.</w:t>
      </w:r>
    </w:p>
    <w:p w14:paraId="49D2D3D9"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(5) Za přestupek lze uložit pokutu do</w:t>
      </w:r>
    </w:p>
    <w:p w14:paraId="3815F8B6"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a) 2 000 000 Kč, jde-li o přestupek podle odstavce 1,</w:t>
      </w:r>
    </w:p>
    <w:p w14:paraId="3DF31F88"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b) 4 000 000 Kč, jde-li o přestupek podle odstavce 2, 3 nebo 4.</w:t>
      </w:r>
    </w:p>
    <w:p w14:paraId="330D6DD6"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(6) Za přestupek podle odstavce 3 nebo 4 lze uložit zákaz činnosti nejdéle na 2 roky.</w:t>
      </w:r>
    </w:p>
    <w:p w14:paraId="253B84E2"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 36</w:t>
      </w:r>
    </w:p>
    <w:p w14:paraId="77659948"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Přestupek projednává</w:t>
      </w:r>
    </w:p>
    <w:p w14:paraId="0FB64E6E"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lastRenderedPageBreak/>
        <w:t>a) obecní úřad obce s rozšířenou působností, jde-li o přestupek podle § 35 odst. 1,</w:t>
      </w:r>
    </w:p>
    <w:p w14:paraId="5FEB7B65"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b) krajský úřad, jde-li o přestupek podle § 35 odst. 2,</w:t>
      </w:r>
    </w:p>
    <w:p w14:paraId="67E9BCB0"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c) ministerstvo kultury, jde-li o přestupek podle § 35 odst. 3 nebo 4.</w:t>
      </w:r>
    </w:p>
    <w:p w14:paraId="0CF89477" w14:textId="77777777" w:rsidR="0052239B" w:rsidRPr="00526AE8" w:rsidRDefault="0052239B" w:rsidP="0052239B">
      <w:pPr>
        <w:spacing w:after="120"/>
        <w:jc w:val="center"/>
        <w:rPr>
          <w:rFonts w:ascii="Times New Roman" w:hAnsi="Times New Roman" w:cs="Times New Roman"/>
          <w:strike/>
          <w:szCs w:val="24"/>
        </w:rPr>
      </w:pPr>
      <w:r w:rsidRPr="00526AE8">
        <w:rPr>
          <w:rFonts w:ascii="Times New Roman" w:hAnsi="Times New Roman" w:cs="Times New Roman"/>
          <w:strike/>
          <w:szCs w:val="24"/>
        </w:rPr>
        <w:t>§ 37</w:t>
      </w:r>
    </w:p>
    <w:p w14:paraId="37645B9E" w14:textId="77777777" w:rsidR="0052239B" w:rsidRPr="00526AE8" w:rsidRDefault="0052239B" w:rsidP="0052239B">
      <w:pPr>
        <w:spacing w:after="120"/>
        <w:jc w:val="center"/>
        <w:rPr>
          <w:rFonts w:ascii="Times New Roman" w:hAnsi="Times New Roman" w:cs="Times New Roman"/>
          <w:strike/>
          <w:szCs w:val="24"/>
        </w:rPr>
      </w:pPr>
      <w:r w:rsidRPr="00526AE8">
        <w:rPr>
          <w:rFonts w:ascii="Times New Roman" w:hAnsi="Times New Roman" w:cs="Times New Roman"/>
          <w:strike/>
          <w:szCs w:val="24"/>
        </w:rPr>
        <w:t>zrušen</w:t>
      </w:r>
    </w:p>
    <w:p w14:paraId="201B93B1" w14:textId="77777777" w:rsidR="0052239B" w:rsidRPr="00526AE8" w:rsidRDefault="0052239B" w:rsidP="0052239B">
      <w:pPr>
        <w:spacing w:after="120"/>
        <w:jc w:val="center"/>
        <w:rPr>
          <w:rFonts w:ascii="Times New Roman" w:hAnsi="Times New Roman" w:cs="Times New Roman"/>
          <w:strike/>
          <w:szCs w:val="24"/>
        </w:rPr>
      </w:pPr>
      <w:r w:rsidRPr="00526AE8">
        <w:rPr>
          <w:rFonts w:ascii="Times New Roman" w:hAnsi="Times New Roman" w:cs="Times New Roman"/>
          <w:strike/>
          <w:szCs w:val="24"/>
        </w:rPr>
        <w:t>§ 38</w:t>
      </w:r>
    </w:p>
    <w:p w14:paraId="5CFDB83A" w14:textId="77777777" w:rsidR="0052239B" w:rsidRPr="00526AE8" w:rsidRDefault="0052239B" w:rsidP="0052239B">
      <w:pPr>
        <w:spacing w:after="120"/>
        <w:jc w:val="center"/>
        <w:rPr>
          <w:rFonts w:ascii="Times New Roman" w:hAnsi="Times New Roman" w:cs="Times New Roman"/>
          <w:strike/>
          <w:szCs w:val="24"/>
        </w:rPr>
      </w:pPr>
      <w:r w:rsidRPr="00526AE8">
        <w:rPr>
          <w:rFonts w:ascii="Times New Roman" w:hAnsi="Times New Roman" w:cs="Times New Roman"/>
          <w:strike/>
          <w:szCs w:val="24"/>
        </w:rPr>
        <w:t>zrušen</w:t>
      </w:r>
    </w:p>
    <w:p w14:paraId="0C917B7D" w14:textId="77777777" w:rsidR="0052239B" w:rsidRPr="00526AE8" w:rsidRDefault="0052239B" w:rsidP="0052239B">
      <w:pPr>
        <w:spacing w:after="120"/>
        <w:jc w:val="center"/>
        <w:rPr>
          <w:rFonts w:ascii="Times New Roman" w:hAnsi="Times New Roman" w:cs="Times New Roman"/>
          <w:b/>
          <w:strike/>
          <w:szCs w:val="24"/>
        </w:rPr>
      </w:pPr>
      <w:r w:rsidRPr="00526AE8">
        <w:rPr>
          <w:rFonts w:ascii="Times New Roman" w:hAnsi="Times New Roman" w:cs="Times New Roman"/>
          <w:b/>
          <w:strike/>
          <w:szCs w:val="24"/>
        </w:rPr>
        <w:t>Přestupky fyzických osob</w:t>
      </w:r>
    </w:p>
    <w:p w14:paraId="443B2BE6" w14:textId="77777777" w:rsidR="0052239B" w:rsidRPr="00526AE8" w:rsidRDefault="0052239B" w:rsidP="0052239B">
      <w:pPr>
        <w:spacing w:after="120"/>
        <w:jc w:val="center"/>
        <w:rPr>
          <w:rFonts w:ascii="Times New Roman" w:hAnsi="Times New Roman" w:cs="Times New Roman"/>
          <w:strike/>
          <w:szCs w:val="24"/>
        </w:rPr>
      </w:pPr>
      <w:r w:rsidRPr="00526AE8">
        <w:rPr>
          <w:rFonts w:ascii="Times New Roman" w:hAnsi="Times New Roman" w:cs="Times New Roman"/>
          <w:strike/>
          <w:szCs w:val="24"/>
        </w:rPr>
        <w:t>§ 39</w:t>
      </w:r>
    </w:p>
    <w:p w14:paraId="2D0FE6F4"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(1) Fyzická osoba se dopustí přestupku tím, že</w:t>
      </w:r>
    </w:p>
    <w:p w14:paraId="561BF4A8"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a) nechrání věc nebo stavbu před poškozením, zničením nebo odcizením od doručení vyrozumění o podání návrhu na prohlášení za kulturní památku nebo o tom, že ministerstvo kultury hodlá věc nebo stavbu prohlásit za kulturní památku z vlastního podnětu až do rozhodnutí ministerstva kultury,</w:t>
      </w:r>
    </w:p>
    <w:p w14:paraId="0985BEF4"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b) nesplní oznamovací povinnost, stanovenou v § 3 odst. 5, § 12 tohoto zákona,</w:t>
      </w:r>
    </w:p>
    <w:p w14:paraId="6AFB5C06"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c) nepečuje o zachování kulturní památky, neudržuje ji v dobrém stavu a nechrání ji před ohrožením, poškozením, znehodnocením nebo odcizením, nebo kulturní památku užívá způsobem, který neodpovídá jejímu kulturně politickému významu, památkové hodnotě nebo technickému stavu,</w:t>
      </w:r>
    </w:p>
    <w:p w14:paraId="480633A9"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d) poruší podmínku ochranného pásma nemovité kulturní památky, nemovité národní kulturní památky, památkové rezervace nebo památkové zóny,</w:t>
      </w:r>
    </w:p>
    <w:p w14:paraId="30F8C060"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e) provádí obnovu kulturní památky bez rozhodnutí nebo závazného stanoviska obecního úřadu obce s rozšířenou působností nebo nedodržuje podmínky určené v tomto rozhodnutí nebo závazném stanovisku,</w:t>
      </w:r>
    </w:p>
    <w:p w14:paraId="51F8DE84"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f) provádí neoprávněné výkopy na území s archeologickými nálezy,</w:t>
      </w:r>
    </w:p>
    <w:p w14:paraId="537D5E45"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g) provádí stavbu, změnu stavby, terénní úpravu, umístění nebo odstranění zařízení, umístění nebo odstranění reklamního poutače, pokud nejde o zařízení podle stavebního zákona, odstranění stavby, úpravu dřevin nebo udržovací práci na nemovitosti, která není kulturní památkou, ale je v památkové rezervaci, v památkové zóně, v ochranném pásmu nemovité kulturní památky, nemovité národní kulturní památky, památkové rezervace nebo památkové zóny, bez rozhodnutí nebo závazného stanoviska obecního úřadu obce s rozšířenou působností podle § 14 odst. 2 nebo nedodržuje podmínky uvedené v tomto rozhodnutí nebo závazném stanovisku, nejde-li o případ vyloučení povinnosti tohoto vlastníka (správce, uživatele) vyžádat si rozhodnutí nebo závazné stanovisko,</w:t>
      </w:r>
    </w:p>
    <w:p w14:paraId="0B9661A0"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h) provádí restaurování, jde-li o kulturní památku, bez povolení ministerstva kultury, nejde-li o výkon restaurátorské činnosti podle § 14a odst. 12, nebo přestože jí byla restaurátorská činnost pozastavena podle § 14a odst. 11, anebo přestože není osobou oprávněnou k restaurování podle § 14b odst. 2, nebo při zákazu uloženém podle § 35 odst. 3 nebo § 39 odst. 3,</w:t>
      </w:r>
    </w:p>
    <w:p w14:paraId="232BE176"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i) jako držitel povolení k restaurování neoznámil ministerstvu kultury neprodleně změnu údajů podle § 14a odst. 9.</w:t>
      </w:r>
    </w:p>
    <w:p w14:paraId="65753765"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(2) Fyzická osoba se dále dopustí přestupku tím, že</w:t>
      </w:r>
    </w:p>
    <w:p w14:paraId="5CDAFB20"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lastRenderedPageBreak/>
        <w:t>a) nepečuje o zachování národní kulturní památky, neudržuje ji v dobrém stavu a nechrání ji před ohrožením, poškozením, znehodnocením nebo odcizením, nebo národní kulturní památku užívá způsobem, který neodpovídá jejímu kulturně politickému významu, památkové hodnotě nebo technickému stavu,</w:t>
      </w:r>
    </w:p>
    <w:p w14:paraId="57E0E7DF"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b) provádí obnovu národní kulturní památky bez rozhodnutí nebo závazného stanoviska krajského úřadu nebo nedodržuje podmínky určené v tomto rozhodnutí nebo závazném stanovisku,</w:t>
      </w:r>
    </w:p>
    <w:p w14:paraId="6A2C2968"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c) přemístí bez předchozího souhlasu krajského úřadu stavbu, která je kulturní památkou, nebo trvale bez předchozího souhlasu krajského úřadu přemístí z veřejně přístupného místa movitou věc, která je kulturní památkou,</w:t>
      </w:r>
    </w:p>
    <w:p w14:paraId="3B3D5AFD"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d) zapůjčí do zahraničí nebo se pokusí do zahraničí vyvézt nebo vyveze kulturní památku bez předchozího souhlasu ministerstva kultury,</w:t>
      </w:r>
    </w:p>
    <w:p w14:paraId="3BD87E71"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e) provádí restaurování, jde-li o národní kulturní památku, bez povolení ministerstva kultury, nejde-li o výkon restaurátorské činnosti podle § 14a odst. 12, nebo přestože jí byla restaurátorská činnost pozastavena podle § 14a odst. 11, anebo přestože není osobou oprávněnou k restaurování podle § 14b odst. 2, nebo při zákazu uloženém podle § 35 odst. 3 nebo § 39 odst. 3,</w:t>
      </w:r>
    </w:p>
    <w:p w14:paraId="7B77896B"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f) nesplní oznamovací povinnost stanovenou v § 21 odst. 4, § 22 odst. 2 nebo § 23 odst. 2 tohoto zákona,</w:t>
      </w:r>
    </w:p>
    <w:p w14:paraId="33DFBBF1"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g) provádí v rozporu s § 21 odst. 2 archeologický výzkum, nebo provádí archeologický výzkum, přestože není osobou oprávněnou k výzkumům podle § 21a odst. 2, nebo postupuje v rozporu se zákazem podle § 35 odst. 4 nebo § 39 odst. 4,</w:t>
      </w:r>
    </w:p>
    <w:p w14:paraId="2939DFF3"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h) poruší povinnost stanovenou v nařízení kraje vydaném na základě § 23a odst. 4.</w:t>
      </w:r>
    </w:p>
    <w:p w14:paraId="2C512720"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(3) Fyzická osoba se jako osoba oprávněná k restaurování dopustí přestupku tím, že hrubým způsobem nebo méně závažným způsobem, ale opakovaně prokazatelně poškodila při restaurování kulturní památku nebo její část, která je dílem výtvarných umění nebo uměleckořemeslnými pracemi.</w:t>
      </w:r>
    </w:p>
    <w:p w14:paraId="4056B2CB"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(4) Fyzická osoba se jako osoba oprávněná k výzkumům dopustí přestupku tím, že provádí archeologické výzkumy, které archeologické nálezy ohrožují nebo poškozují.</w:t>
      </w:r>
    </w:p>
    <w:p w14:paraId="5915EA1D"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(5) Za přestupek lze uložit pokutu do</w:t>
      </w:r>
    </w:p>
    <w:p w14:paraId="38C3489B"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a) 2 000 000 Kč, jde-li o přestupek podle odstavce 1,</w:t>
      </w:r>
    </w:p>
    <w:p w14:paraId="36C535A1"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b) 4 000 000 Kč, jde-li o přestupek podle odstavce 2, 3 nebo 4.</w:t>
      </w:r>
    </w:p>
    <w:p w14:paraId="46A73ABA"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(6) Za přestupek podle odstavce 3 nebo 4 lze uložit zákaz činnosti nejdéle na 2 roky.</w:t>
      </w:r>
    </w:p>
    <w:p w14:paraId="1884D83A" w14:textId="77777777" w:rsidR="0052239B" w:rsidRPr="00526AE8" w:rsidRDefault="0052239B" w:rsidP="0052239B">
      <w:pPr>
        <w:spacing w:after="120"/>
        <w:jc w:val="center"/>
        <w:rPr>
          <w:rFonts w:ascii="Times New Roman" w:hAnsi="Times New Roman" w:cs="Times New Roman"/>
          <w:strike/>
          <w:szCs w:val="24"/>
        </w:rPr>
      </w:pPr>
      <w:r w:rsidRPr="00526AE8">
        <w:rPr>
          <w:rFonts w:ascii="Times New Roman" w:hAnsi="Times New Roman" w:cs="Times New Roman"/>
          <w:strike/>
          <w:szCs w:val="24"/>
        </w:rPr>
        <w:t>§ 40</w:t>
      </w:r>
    </w:p>
    <w:p w14:paraId="3B67D6B4"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Přestupek projednává</w:t>
      </w:r>
    </w:p>
    <w:p w14:paraId="19A4829F"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a) obecní úřad obce s rozšířenou působností, jde-li o přestupek podle § 39 odst. 1,</w:t>
      </w:r>
    </w:p>
    <w:p w14:paraId="5733CF53"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b) krajský úřad, jde-li o přestupek podle § 39 odst. 2,</w:t>
      </w:r>
    </w:p>
    <w:p w14:paraId="79A57A84"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c) ministerstvo kultury, jde-li o přestupek podle § 39 odst. 3 nebo 4.</w:t>
      </w:r>
    </w:p>
    <w:p w14:paraId="5C5A1236" w14:textId="77777777" w:rsidR="0052239B" w:rsidRPr="00526AE8" w:rsidRDefault="0052239B" w:rsidP="0052239B">
      <w:pPr>
        <w:spacing w:after="120"/>
        <w:jc w:val="center"/>
        <w:rPr>
          <w:rFonts w:ascii="Times New Roman" w:hAnsi="Times New Roman" w:cs="Times New Roman"/>
          <w:strike/>
          <w:szCs w:val="24"/>
        </w:rPr>
      </w:pPr>
      <w:r w:rsidRPr="00526AE8">
        <w:rPr>
          <w:rFonts w:ascii="Times New Roman" w:hAnsi="Times New Roman" w:cs="Times New Roman"/>
          <w:strike/>
          <w:szCs w:val="24"/>
        </w:rPr>
        <w:t>§ 41</w:t>
      </w:r>
    </w:p>
    <w:p w14:paraId="06798FFE" w14:textId="77777777" w:rsidR="0052239B" w:rsidRPr="00526AE8" w:rsidRDefault="0052239B" w:rsidP="0052239B">
      <w:pPr>
        <w:spacing w:after="120"/>
        <w:jc w:val="center"/>
        <w:rPr>
          <w:rFonts w:ascii="Times New Roman" w:hAnsi="Times New Roman" w:cs="Times New Roman"/>
          <w:strike/>
          <w:szCs w:val="24"/>
        </w:rPr>
      </w:pPr>
      <w:r w:rsidRPr="00526AE8">
        <w:rPr>
          <w:rFonts w:ascii="Times New Roman" w:hAnsi="Times New Roman" w:cs="Times New Roman"/>
          <w:strike/>
          <w:szCs w:val="24"/>
        </w:rPr>
        <w:t>zrušen</w:t>
      </w:r>
    </w:p>
    <w:p w14:paraId="0095A5BF" w14:textId="77777777" w:rsidR="0052239B" w:rsidRPr="00526AE8" w:rsidRDefault="0052239B" w:rsidP="0052239B">
      <w:pPr>
        <w:widowControl w:val="0"/>
        <w:spacing w:before="120" w:after="120"/>
        <w:jc w:val="center"/>
        <w:rPr>
          <w:rFonts w:ascii="Times New Roman" w:eastAsia="Aptos" w:hAnsi="Times New Roman"/>
          <w:b/>
          <w:bCs/>
          <w:lang w:eastAsia="cs-CZ"/>
        </w:rPr>
      </w:pPr>
      <w:r w:rsidRPr="00526AE8">
        <w:rPr>
          <w:rFonts w:ascii="Times New Roman" w:eastAsia="Aptos" w:hAnsi="Times New Roman"/>
          <w:b/>
          <w:bCs/>
          <w:lang w:eastAsia="cs-CZ"/>
        </w:rPr>
        <w:t>ČÁST PÁTÁ</w:t>
      </w:r>
    </w:p>
    <w:p w14:paraId="080432C8" w14:textId="77777777" w:rsidR="0052239B" w:rsidRPr="00526AE8" w:rsidRDefault="0052239B" w:rsidP="0052239B">
      <w:pPr>
        <w:widowControl w:val="0"/>
        <w:spacing w:before="120" w:after="120"/>
        <w:jc w:val="center"/>
        <w:rPr>
          <w:rFonts w:ascii="Times New Roman" w:eastAsia="Aptos" w:hAnsi="Times New Roman" w:cs="Times New Roman"/>
          <w:b/>
          <w:szCs w:val="24"/>
          <w:lang w:eastAsia="cs-CZ"/>
        </w:rPr>
      </w:pPr>
      <w:r w:rsidRPr="00526AE8">
        <w:rPr>
          <w:rFonts w:ascii="Times New Roman" w:eastAsia="Aptos" w:hAnsi="Times New Roman"/>
          <w:b/>
          <w:bCs/>
          <w:lang w:eastAsia="cs-CZ"/>
        </w:rPr>
        <w:lastRenderedPageBreak/>
        <w:t>PŘESTUPKY</w:t>
      </w:r>
    </w:p>
    <w:p w14:paraId="241CE472" w14:textId="77777777" w:rsidR="0052239B" w:rsidRPr="00526AE8" w:rsidRDefault="0052239B" w:rsidP="0052239B">
      <w:pPr>
        <w:widowControl w:val="0"/>
        <w:spacing w:before="120" w:after="120"/>
        <w:jc w:val="center"/>
        <w:rPr>
          <w:rFonts w:ascii="Times New Roman" w:eastAsia="Aptos" w:hAnsi="Times New Roman" w:cs="Times New Roman"/>
          <w:b/>
          <w:szCs w:val="24"/>
          <w:lang w:eastAsia="cs-CZ"/>
        </w:rPr>
      </w:pPr>
      <w:r w:rsidRPr="00526AE8">
        <w:rPr>
          <w:rFonts w:ascii="Times New Roman" w:eastAsia="Aptos" w:hAnsi="Times New Roman" w:cs="Times New Roman"/>
          <w:b/>
          <w:szCs w:val="24"/>
          <w:lang w:eastAsia="cs-CZ"/>
        </w:rPr>
        <w:t>§ 35</w:t>
      </w:r>
    </w:p>
    <w:p w14:paraId="0374BAD4" w14:textId="77777777" w:rsidR="0052239B" w:rsidRPr="00526AE8" w:rsidRDefault="0052239B" w:rsidP="0052239B">
      <w:pPr>
        <w:widowControl w:val="0"/>
        <w:spacing w:before="120" w:after="120"/>
        <w:rPr>
          <w:rFonts w:ascii="Times New Roman" w:eastAsia="Aptos" w:hAnsi="Times New Roman" w:cs="Times New Roman"/>
          <w:b/>
          <w:szCs w:val="24"/>
          <w:lang w:eastAsia="cs-CZ"/>
        </w:rPr>
      </w:pPr>
      <w:r w:rsidRPr="00526AE8">
        <w:rPr>
          <w:rFonts w:ascii="Times New Roman" w:eastAsia="Aptos" w:hAnsi="Times New Roman" w:cs="Times New Roman"/>
          <w:b/>
          <w:szCs w:val="24"/>
          <w:lang w:eastAsia="cs-CZ"/>
        </w:rPr>
        <w:t>(1) Přestupku se dopustí ten, kdo</w:t>
      </w:r>
    </w:p>
    <w:p w14:paraId="303004D6" w14:textId="77777777" w:rsidR="0052239B" w:rsidRPr="00526AE8" w:rsidRDefault="0052239B" w:rsidP="0052239B">
      <w:pPr>
        <w:widowControl w:val="0"/>
        <w:spacing w:before="120" w:after="120"/>
        <w:rPr>
          <w:rFonts w:ascii="Times New Roman" w:eastAsia="Aptos" w:hAnsi="Times New Roman" w:cs="Times New Roman"/>
          <w:b/>
          <w:szCs w:val="24"/>
          <w:lang w:eastAsia="cs-CZ"/>
        </w:rPr>
      </w:pPr>
      <w:r w:rsidRPr="00526AE8">
        <w:rPr>
          <w:rFonts w:ascii="Times New Roman" w:eastAsia="Aptos" w:hAnsi="Times New Roman" w:cs="Times New Roman"/>
          <w:b/>
          <w:szCs w:val="24"/>
          <w:lang w:eastAsia="cs-CZ"/>
        </w:rPr>
        <w:t>a) nechrání věc nebo stavbu před poškozením, zničením nebo odcizením od doručení vyrozumění o podání návrhu na prohlášení za kulturní památku nebo o tom, že ministerstvo kultury hodlá věc nebo stavbu prohlásit za kulturní památku z vlastního podnětu, až do rozhodnutí ministerstva kultury,</w:t>
      </w:r>
    </w:p>
    <w:p w14:paraId="3D364F36" w14:textId="77777777" w:rsidR="0052239B" w:rsidRPr="00526AE8" w:rsidRDefault="0052239B" w:rsidP="0052239B">
      <w:pPr>
        <w:widowControl w:val="0"/>
        <w:spacing w:before="120" w:after="120"/>
        <w:rPr>
          <w:rFonts w:ascii="Times New Roman" w:eastAsia="Aptos" w:hAnsi="Times New Roman" w:cs="Times New Roman"/>
          <w:b/>
          <w:szCs w:val="24"/>
          <w:lang w:eastAsia="cs-CZ"/>
        </w:rPr>
      </w:pPr>
      <w:r w:rsidRPr="00526AE8">
        <w:rPr>
          <w:rFonts w:ascii="Times New Roman" w:eastAsia="Aptos" w:hAnsi="Times New Roman" w:cs="Times New Roman"/>
          <w:b/>
          <w:szCs w:val="24"/>
          <w:lang w:eastAsia="cs-CZ"/>
        </w:rPr>
        <w:t>b) nesplní oznamovací povinnost stanovenou v § 3 odst. 5 nebo § 12,</w:t>
      </w:r>
    </w:p>
    <w:p w14:paraId="6789950E" w14:textId="77777777" w:rsidR="0052239B" w:rsidRPr="00526AE8" w:rsidRDefault="0052239B" w:rsidP="0052239B">
      <w:pPr>
        <w:widowControl w:val="0"/>
        <w:spacing w:before="120" w:after="120"/>
        <w:rPr>
          <w:rFonts w:ascii="Times New Roman" w:eastAsia="Aptos" w:hAnsi="Times New Roman" w:cs="Times New Roman"/>
          <w:b/>
          <w:szCs w:val="24"/>
          <w:lang w:eastAsia="cs-CZ"/>
        </w:rPr>
      </w:pPr>
      <w:r w:rsidRPr="00526AE8">
        <w:rPr>
          <w:rFonts w:ascii="Times New Roman" w:eastAsia="Aptos" w:hAnsi="Times New Roman" w:cs="Times New Roman"/>
          <w:b/>
          <w:szCs w:val="24"/>
          <w:lang w:eastAsia="cs-CZ"/>
        </w:rPr>
        <w:t xml:space="preserve">c) </w:t>
      </w:r>
      <w:r w:rsidRPr="00526AE8">
        <w:rPr>
          <w:rFonts w:ascii="Times New Roman" w:eastAsia="Times New Roman" w:hAnsi="Times New Roman" w:cs="Times New Roman"/>
          <w:b/>
          <w:szCs w:val="24"/>
          <w:lang w:eastAsia="cs-CZ"/>
        </w:rPr>
        <w:t>kulturní památku nechrání před poškozením, znehodnocením, zničením nebo odcizením, neudržuje ji v takovém stavu, aby se zachovala hodnota, pro kterou je chráněna, nebo ji užívá způsobem, který neodpovídá její památkové hodnotě nebo technickému stavu, bez přihlédnutí k současným potřebám, postupuje v rozporu se zásadami uvedenými v § 1</w:t>
      </w:r>
      <w:r w:rsidRPr="00526AE8">
        <w:rPr>
          <w:rFonts w:ascii="Times New Roman" w:eastAsia="Aptos" w:hAnsi="Times New Roman" w:cs="Times New Roman"/>
          <w:b/>
          <w:szCs w:val="24"/>
          <w:lang w:eastAsia="cs-CZ"/>
        </w:rPr>
        <w:t xml:space="preserve"> nebo ji znehodnotí nebo zničí,</w:t>
      </w:r>
    </w:p>
    <w:p w14:paraId="242838B7" w14:textId="77777777" w:rsidR="0052239B" w:rsidRPr="00526AE8" w:rsidRDefault="0052239B" w:rsidP="0052239B">
      <w:pPr>
        <w:widowControl w:val="0"/>
        <w:spacing w:before="120" w:after="120"/>
        <w:rPr>
          <w:rFonts w:ascii="Times New Roman" w:eastAsia="Aptos" w:hAnsi="Times New Roman" w:cs="Times New Roman"/>
          <w:b/>
          <w:szCs w:val="24"/>
          <w:lang w:eastAsia="cs-CZ"/>
        </w:rPr>
      </w:pPr>
      <w:r w:rsidRPr="00526AE8">
        <w:rPr>
          <w:rFonts w:ascii="Times New Roman" w:eastAsia="Aptos" w:hAnsi="Times New Roman" w:cs="Times New Roman"/>
          <w:b/>
          <w:szCs w:val="24"/>
          <w:lang w:eastAsia="cs-CZ"/>
        </w:rPr>
        <w:t>d) poruší podmínku ochranného pásma nemovité kulturní památky, nemovité národní kulturní památky, památkové rezervace nebo památkové zóny,</w:t>
      </w:r>
    </w:p>
    <w:p w14:paraId="36149D45" w14:textId="77777777" w:rsidR="0052239B" w:rsidRPr="00526AE8" w:rsidRDefault="0052239B" w:rsidP="0052239B">
      <w:pPr>
        <w:widowControl w:val="0"/>
        <w:spacing w:before="120" w:after="120"/>
        <w:rPr>
          <w:rFonts w:ascii="Times New Roman" w:eastAsia="Aptos" w:hAnsi="Times New Roman" w:cs="Times New Roman"/>
          <w:b/>
          <w:szCs w:val="24"/>
          <w:lang w:eastAsia="cs-CZ"/>
        </w:rPr>
      </w:pPr>
      <w:r w:rsidRPr="00526AE8">
        <w:rPr>
          <w:rFonts w:ascii="Times New Roman" w:eastAsia="Aptos" w:hAnsi="Times New Roman" w:cs="Times New Roman"/>
          <w:b/>
          <w:szCs w:val="24"/>
          <w:lang w:eastAsia="cs-CZ"/>
        </w:rPr>
        <w:t>e) provádí obnovu kulturní památky bez povolení stavebního úřadu nebo rozhodnutí obecního úřadu obce s rozšířenou působností nebo nedodržuje podmínky určené v tomto povolení nebo rozhodnutí,</w:t>
      </w:r>
    </w:p>
    <w:p w14:paraId="4FE24345" w14:textId="77777777" w:rsidR="0052239B" w:rsidRPr="00526AE8" w:rsidRDefault="0052239B" w:rsidP="0052239B">
      <w:pPr>
        <w:widowControl w:val="0"/>
        <w:spacing w:before="120" w:after="120"/>
        <w:rPr>
          <w:rFonts w:ascii="Times New Roman" w:eastAsia="Aptos" w:hAnsi="Times New Roman" w:cs="Times New Roman"/>
          <w:b/>
          <w:szCs w:val="24"/>
          <w:lang w:eastAsia="cs-CZ"/>
        </w:rPr>
      </w:pPr>
      <w:r w:rsidRPr="00526AE8">
        <w:rPr>
          <w:rFonts w:ascii="Times New Roman" w:eastAsia="Aptos" w:hAnsi="Times New Roman" w:cs="Times New Roman"/>
          <w:b/>
          <w:szCs w:val="24"/>
          <w:lang w:eastAsia="cs-CZ"/>
        </w:rPr>
        <w:t>f) provádí restaurování, jde-li o kulturní památku, prostřednictvím fyzické osoby, která nemá povolení ministerstva kultury, nejde-li o výkon restaurátorské činnosti podle § 14a odst. 12, prostřednictvím fyzické osoby, které byla restaurátorská činnost pozastavena podle § 14a odst. 11, anebo prostřednictvím fyzické osoby, která není osobou oprávněnou k restaurování podle § 14b odst. 2, nebo která postupuje v rozporu se zákazem podle odstavce 3,</w:t>
      </w:r>
    </w:p>
    <w:p w14:paraId="363B9ACA" w14:textId="77777777" w:rsidR="0052239B" w:rsidRPr="00526AE8" w:rsidRDefault="0052239B" w:rsidP="0052239B">
      <w:pPr>
        <w:widowControl w:val="0"/>
        <w:spacing w:before="120" w:after="120"/>
        <w:rPr>
          <w:rFonts w:ascii="Times New Roman" w:eastAsia="Aptos" w:hAnsi="Times New Roman" w:cs="Times New Roman"/>
          <w:b/>
          <w:szCs w:val="24"/>
          <w:lang w:eastAsia="cs-CZ"/>
        </w:rPr>
      </w:pPr>
      <w:r w:rsidRPr="00526AE8">
        <w:rPr>
          <w:rFonts w:ascii="Times New Roman" w:eastAsia="Aptos" w:hAnsi="Times New Roman" w:cs="Times New Roman"/>
          <w:b/>
          <w:szCs w:val="24"/>
          <w:lang w:eastAsia="cs-CZ"/>
        </w:rPr>
        <w:t>g) provádí restaurování, jde-li o kulturní památku, bez povolení ministerstva kultury, nejde-li o výkon restaurátorské činnosti podle § 14a odst. 12, nebo přestože mu byla restaurátorská činnost pozastavena podle § 14a odst. 11, anebo přestože není osobou oprávněnou k restaurování podle § 14b odst. 2, nebo při zákazu uloženém podle odstavce 3,</w:t>
      </w:r>
    </w:p>
    <w:p w14:paraId="27AE005D" w14:textId="77777777" w:rsidR="0052239B" w:rsidRPr="00526AE8" w:rsidRDefault="0052239B" w:rsidP="0052239B">
      <w:pPr>
        <w:widowControl w:val="0"/>
        <w:spacing w:before="120" w:after="120"/>
        <w:rPr>
          <w:rFonts w:ascii="Times New Roman" w:eastAsia="Aptos" w:hAnsi="Times New Roman" w:cs="Times New Roman"/>
          <w:b/>
          <w:szCs w:val="24"/>
          <w:lang w:eastAsia="cs-CZ"/>
        </w:rPr>
      </w:pPr>
      <w:r w:rsidRPr="00526AE8">
        <w:rPr>
          <w:rFonts w:ascii="Times New Roman" w:eastAsia="Aptos" w:hAnsi="Times New Roman" w:cs="Times New Roman"/>
          <w:b/>
          <w:szCs w:val="24"/>
          <w:lang w:eastAsia="cs-CZ"/>
        </w:rPr>
        <w:t>h) provádí stavbu, změnu stavby, kterou se mění vnější vzhled stavby, odstranění stavby, terénní úpravu nebo umístí zařízení nebo reklamní poutač na nemovitosti, která není kulturní památkou, ale je v památkové rezervaci nebo v památkové zóně, bez povolení stavebního úřadu nebo rozhodnutí obecního úřadu obce s rozšířenou působností nebo nedodržuje podmínky určené v tomto povolení nebo rozhodnutí,</w:t>
      </w:r>
    </w:p>
    <w:p w14:paraId="5950C67A" w14:textId="77777777" w:rsidR="0052239B" w:rsidRPr="00526AE8" w:rsidRDefault="0052239B" w:rsidP="0052239B">
      <w:pPr>
        <w:widowControl w:val="0"/>
        <w:spacing w:before="120" w:after="120"/>
        <w:rPr>
          <w:rFonts w:ascii="Times New Roman" w:eastAsia="Aptos" w:hAnsi="Times New Roman" w:cs="Times New Roman"/>
          <w:b/>
          <w:szCs w:val="24"/>
          <w:lang w:eastAsia="cs-CZ"/>
        </w:rPr>
      </w:pPr>
      <w:r w:rsidRPr="00526AE8">
        <w:rPr>
          <w:rFonts w:ascii="Times New Roman" w:eastAsia="Aptos" w:hAnsi="Times New Roman" w:cs="Times New Roman"/>
          <w:b/>
          <w:szCs w:val="24"/>
          <w:lang w:eastAsia="cs-CZ"/>
        </w:rPr>
        <w:t>i) provádí záměr na nemovitosti, která není kulturní památkou, ale je v ochranném pásmu, bez povolení stavebního úřadu nebo nedodržuje podmínky určené v tomto povolení,</w:t>
      </w:r>
    </w:p>
    <w:p w14:paraId="0ADB163B" w14:textId="77777777" w:rsidR="0052239B" w:rsidRPr="00526AE8" w:rsidRDefault="0052239B" w:rsidP="0052239B">
      <w:pPr>
        <w:widowControl w:val="0"/>
        <w:spacing w:before="120" w:after="120"/>
        <w:rPr>
          <w:rFonts w:ascii="Times New Roman" w:eastAsia="Aptos" w:hAnsi="Times New Roman" w:cs="Times New Roman"/>
          <w:b/>
          <w:szCs w:val="24"/>
          <w:lang w:eastAsia="cs-CZ"/>
        </w:rPr>
      </w:pPr>
      <w:r w:rsidRPr="00526AE8">
        <w:rPr>
          <w:rFonts w:ascii="Times New Roman" w:eastAsia="Aptos" w:hAnsi="Times New Roman" w:cs="Times New Roman"/>
          <w:b/>
          <w:szCs w:val="24"/>
          <w:lang w:eastAsia="cs-CZ"/>
        </w:rPr>
        <w:t>j) provádí neoprávněné výkopy na území s archeologickými nálezy.</w:t>
      </w:r>
    </w:p>
    <w:p w14:paraId="11F09C18" w14:textId="77777777" w:rsidR="0052239B" w:rsidRPr="00526AE8" w:rsidRDefault="0052239B" w:rsidP="0052239B">
      <w:pPr>
        <w:widowControl w:val="0"/>
        <w:spacing w:before="120" w:after="120"/>
        <w:rPr>
          <w:rFonts w:ascii="Times New Roman" w:eastAsia="Aptos" w:hAnsi="Times New Roman" w:cs="Times New Roman"/>
          <w:b/>
          <w:szCs w:val="24"/>
          <w:lang w:eastAsia="cs-CZ"/>
        </w:rPr>
      </w:pPr>
      <w:r w:rsidRPr="00526AE8">
        <w:rPr>
          <w:rFonts w:ascii="Times New Roman" w:eastAsia="Aptos" w:hAnsi="Times New Roman" w:cs="Times New Roman"/>
          <w:b/>
          <w:szCs w:val="24"/>
          <w:lang w:eastAsia="cs-CZ"/>
        </w:rPr>
        <w:t>(2) Přestupku se dále dopustí ten, kdo</w:t>
      </w:r>
    </w:p>
    <w:p w14:paraId="56A10335" w14:textId="77777777" w:rsidR="0052239B" w:rsidRPr="00526AE8" w:rsidRDefault="0052239B" w:rsidP="0052239B">
      <w:pPr>
        <w:widowControl w:val="0"/>
        <w:spacing w:before="120" w:after="120"/>
        <w:rPr>
          <w:rFonts w:ascii="Times New Roman" w:eastAsia="Aptos" w:hAnsi="Times New Roman" w:cs="Times New Roman"/>
          <w:b/>
          <w:szCs w:val="24"/>
          <w:lang w:eastAsia="cs-CZ"/>
        </w:rPr>
      </w:pPr>
      <w:r w:rsidRPr="00526AE8">
        <w:rPr>
          <w:rFonts w:ascii="Times New Roman" w:eastAsia="Aptos" w:hAnsi="Times New Roman" w:cs="Times New Roman"/>
          <w:b/>
          <w:szCs w:val="24"/>
          <w:lang w:eastAsia="cs-CZ"/>
        </w:rPr>
        <w:t xml:space="preserve">a) národní </w:t>
      </w:r>
      <w:r w:rsidRPr="00526AE8">
        <w:rPr>
          <w:rFonts w:ascii="Times New Roman" w:eastAsia="Times New Roman" w:hAnsi="Times New Roman" w:cs="Times New Roman"/>
          <w:b/>
          <w:szCs w:val="24"/>
          <w:lang w:eastAsia="cs-CZ"/>
        </w:rPr>
        <w:t>kulturní památku nechrání před poškozením, znehodnocením, zničením nebo odcizením, neudržuje ji v takovém stavu, aby se zachovala hodnota, pro kterou je chráněna, nebo ji užívá způsobem, který neodpovídá její památkové hodnotě nebo technickému stavu, bez přihlédnutí k současným potřebám, postupuje v rozporu se zásadami uvedenými v § 1</w:t>
      </w:r>
      <w:r w:rsidRPr="00526AE8">
        <w:rPr>
          <w:rFonts w:ascii="Times New Roman" w:eastAsia="Aptos" w:hAnsi="Times New Roman" w:cs="Times New Roman"/>
          <w:b/>
          <w:szCs w:val="24"/>
          <w:lang w:eastAsia="cs-CZ"/>
        </w:rPr>
        <w:t xml:space="preserve"> nebo ji znehodnotí nebo zničí,</w:t>
      </w:r>
    </w:p>
    <w:p w14:paraId="7A04F4D2" w14:textId="77777777" w:rsidR="0052239B" w:rsidRPr="00526AE8" w:rsidRDefault="0052239B" w:rsidP="0052239B">
      <w:pPr>
        <w:widowControl w:val="0"/>
        <w:spacing w:before="120" w:after="120"/>
        <w:rPr>
          <w:rFonts w:ascii="Times New Roman" w:eastAsia="Aptos" w:hAnsi="Times New Roman" w:cs="Times New Roman"/>
          <w:b/>
          <w:szCs w:val="24"/>
          <w:lang w:eastAsia="cs-CZ"/>
        </w:rPr>
      </w:pPr>
      <w:r w:rsidRPr="00526AE8">
        <w:rPr>
          <w:rFonts w:ascii="Times New Roman" w:eastAsia="Aptos" w:hAnsi="Times New Roman" w:cs="Times New Roman"/>
          <w:b/>
          <w:szCs w:val="24"/>
          <w:lang w:eastAsia="cs-CZ"/>
        </w:rPr>
        <w:lastRenderedPageBreak/>
        <w:t>b) provádí obnovu národní kulturní památky bez povolení stavebního úřadu nebo rozhodnutí krajského úřadu nebo nedodržuje podmínky určené v tomto povolení nebo rozhodnutí,</w:t>
      </w:r>
    </w:p>
    <w:p w14:paraId="2B312410" w14:textId="77777777" w:rsidR="0052239B" w:rsidRPr="00526AE8" w:rsidRDefault="0052239B" w:rsidP="0052239B">
      <w:pPr>
        <w:widowControl w:val="0"/>
        <w:spacing w:before="120" w:after="120"/>
        <w:rPr>
          <w:rFonts w:ascii="Times New Roman" w:eastAsia="Aptos" w:hAnsi="Times New Roman" w:cs="Times New Roman"/>
          <w:b/>
          <w:szCs w:val="24"/>
          <w:lang w:eastAsia="cs-CZ"/>
        </w:rPr>
      </w:pPr>
      <w:r w:rsidRPr="00526AE8">
        <w:rPr>
          <w:rFonts w:ascii="Times New Roman" w:eastAsia="Aptos" w:hAnsi="Times New Roman" w:cs="Times New Roman"/>
          <w:b/>
          <w:szCs w:val="24"/>
          <w:lang w:eastAsia="cs-CZ"/>
        </w:rPr>
        <w:t>c) provádí restaurování, jde-li o národní kulturní památku, prostřednictvím fyzické osoby, která nemá povolení ministerstva kultury, nejde-li o výkon restaurátorské činnosti podle § 14a odst. 12, prostřednictvím fyzické osoby, které byla restaurátorská činnost pozastavena podle § 14a odst. 11, anebo prostřednictvím fyzické osoby, která není osobou oprávněnou k restaurování podle § 14b odst. 2, nebo která postupuje v rozporu se zákazem podle odstavce 3,</w:t>
      </w:r>
    </w:p>
    <w:p w14:paraId="17413263" w14:textId="77777777" w:rsidR="0052239B" w:rsidRPr="00526AE8" w:rsidRDefault="0052239B" w:rsidP="0052239B">
      <w:pPr>
        <w:widowControl w:val="0"/>
        <w:spacing w:before="120" w:after="120"/>
        <w:rPr>
          <w:rFonts w:ascii="Times New Roman" w:eastAsia="Aptos" w:hAnsi="Times New Roman" w:cs="Times New Roman"/>
          <w:b/>
          <w:szCs w:val="24"/>
          <w:lang w:eastAsia="cs-CZ"/>
        </w:rPr>
      </w:pPr>
      <w:r w:rsidRPr="00526AE8">
        <w:rPr>
          <w:rFonts w:ascii="Times New Roman" w:eastAsia="Aptos" w:hAnsi="Times New Roman" w:cs="Times New Roman"/>
          <w:b/>
          <w:szCs w:val="24"/>
          <w:lang w:eastAsia="cs-CZ"/>
        </w:rPr>
        <w:t>d) provádí restaurování, jde-li o národní kulturní památku, bez povolení ministerstva kultury, nejde-li o výkon restaurátorské činnosti podle § 14a odst. 12, nebo přestože mu byla restaurátorská činnost pozastavena podle § 14a odst. 11, anebo přestože není osobou oprávněnou k restaurování podle § 14b odst. 2, nebo při zákazu uloženém podle odstavce 3,</w:t>
      </w:r>
    </w:p>
    <w:p w14:paraId="3B36B8C3" w14:textId="77777777" w:rsidR="0052239B" w:rsidRPr="00526AE8" w:rsidRDefault="0052239B" w:rsidP="0052239B">
      <w:pPr>
        <w:widowControl w:val="0"/>
        <w:spacing w:before="120" w:after="120"/>
        <w:rPr>
          <w:rFonts w:ascii="Times New Roman" w:eastAsia="Aptos" w:hAnsi="Times New Roman" w:cs="Times New Roman"/>
          <w:b/>
          <w:szCs w:val="24"/>
          <w:lang w:eastAsia="cs-CZ"/>
        </w:rPr>
      </w:pPr>
      <w:r w:rsidRPr="00526AE8">
        <w:rPr>
          <w:rFonts w:ascii="Times New Roman" w:eastAsia="Aptos" w:hAnsi="Times New Roman" w:cs="Times New Roman"/>
          <w:b/>
          <w:szCs w:val="24"/>
          <w:lang w:eastAsia="cs-CZ"/>
        </w:rPr>
        <w:t>e) přemístí bez předchozího souhlasu krajského úřadu stavbu, která je kulturní památkou, nebo trvale bez předchozího souhlasu krajského úřadu přemístí z veřejně přístupného místa movitou věc, která je kulturní památkou,</w:t>
      </w:r>
    </w:p>
    <w:p w14:paraId="3D5ADE8A" w14:textId="77777777" w:rsidR="0052239B" w:rsidRPr="00526AE8" w:rsidRDefault="0052239B" w:rsidP="0052239B">
      <w:pPr>
        <w:widowControl w:val="0"/>
        <w:spacing w:before="120" w:after="120"/>
        <w:rPr>
          <w:rFonts w:ascii="Times New Roman" w:eastAsia="Aptos" w:hAnsi="Times New Roman" w:cs="Times New Roman"/>
          <w:b/>
          <w:szCs w:val="24"/>
          <w:lang w:eastAsia="cs-CZ"/>
        </w:rPr>
      </w:pPr>
      <w:r w:rsidRPr="00526AE8">
        <w:rPr>
          <w:rFonts w:ascii="Times New Roman" w:eastAsia="Aptos" w:hAnsi="Times New Roman" w:cs="Times New Roman"/>
          <w:b/>
          <w:szCs w:val="24"/>
          <w:lang w:eastAsia="cs-CZ"/>
        </w:rPr>
        <w:t>f) zapůjčí do zahraničí nebo se pokusí do zahraničí vyvézt nebo vyveze kulturní památku bez předchozího souhlasu ministerstva kultury,</w:t>
      </w:r>
    </w:p>
    <w:p w14:paraId="62183BD5" w14:textId="77777777" w:rsidR="0052239B" w:rsidRPr="00526AE8" w:rsidRDefault="0052239B" w:rsidP="0052239B">
      <w:pPr>
        <w:widowControl w:val="0"/>
        <w:spacing w:before="120" w:after="120"/>
        <w:rPr>
          <w:rFonts w:ascii="Times New Roman" w:eastAsia="Aptos" w:hAnsi="Times New Roman" w:cs="Times New Roman"/>
          <w:b/>
          <w:szCs w:val="24"/>
          <w:lang w:eastAsia="cs-CZ"/>
        </w:rPr>
      </w:pPr>
      <w:r w:rsidRPr="00526AE8">
        <w:rPr>
          <w:rFonts w:ascii="Times New Roman" w:eastAsia="Aptos" w:hAnsi="Times New Roman" w:cs="Times New Roman"/>
          <w:b/>
          <w:szCs w:val="24"/>
          <w:lang w:eastAsia="cs-CZ"/>
        </w:rPr>
        <w:t>g) nesplní oznamovací povinnost stanovenou v § 21 odst. 4, § 22 odst. 2 nebo § 23 odst. 2,</w:t>
      </w:r>
    </w:p>
    <w:p w14:paraId="56BC4334" w14:textId="77777777" w:rsidR="0052239B" w:rsidRPr="00526AE8" w:rsidRDefault="0052239B" w:rsidP="0052239B">
      <w:pPr>
        <w:widowControl w:val="0"/>
        <w:spacing w:before="120" w:after="120"/>
        <w:rPr>
          <w:rFonts w:ascii="Times New Roman" w:eastAsia="Aptos" w:hAnsi="Times New Roman" w:cs="Times New Roman"/>
          <w:b/>
          <w:szCs w:val="24"/>
          <w:lang w:eastAsia="cs-CZ"/>
        </w:rPr>
      </w:pPr>
      <w:r w:rsidRPr="00526AE8">
        <w:rPr>
          <w:rFonts w:ascii="Times New Roman" w:eastAsia="Aptos" w:hAnsi="Times New Roman" w:cs="Times New Roman"/>
          <w:b/>
          <w:szCs w:val="24"/>
          <w:lang w:eastAsia="cs-CZ"/>
        </w:rPr>
        <w:t>h) provádí v rozporu s § 21 odst. 2 archeologický výzkum, nebo provádí archeologický výzkum, přestože není osobou oprávněnou k výzkumům podle § 21a odst. 2, nebo postupuje v rozporu se zákazem podle odstavce 4,</w:t>
      </w:r>
    </w:p>
    <w:p w14:paraId="0F6B0027" w14:textId="77777777" w:rsidR="0052239B" w:rsidRPr="00526AE8" w:rsidRDefault="0052239B" w:rsidP="0052239B">
      <w:pPr>
        <w:widowControl w:val="0"/>
        <w:spacing w:before="120" w:after="120"/>
        <w:rPr>
          <w:rFonts w:ascii="Times New Roman" w:eastAsia="Aptos" w:hAnsi="Times New Roman" w:cs="Times New Roman"/>
          <w:b/>
          <w:szCs w:val="24"/>
          <w:lang w:eastAsia="cs-CZ"/>
        </w:rPr>
      </w:pPr>
      <w:r w:rsidRPr="00526AE8">
        <w:rPr>
          <w:rFonts w:ascii="Times New Roman" w:eastAsia="Aptos" w:hAnsi="Times New Roman" w:cs="Times New Roman"/>
          <w:b/>
          <w:szCs w:val="24"/>
          <w:lang w:eastAsia="cs-CZ"/>
        </w:rPr>
        <w:t>i) poruší povinnost stanovenou v nařízení kraje vydaném na základě § 23a odst. 4.</w:t>
      </w:r>
    </w:p>
    <w:p w14:paraId="16F19EFA" w14:textId="77777777" w:rsidR="0052239B" w:rsidRPr="00526AE8" w:rsidRDefault="0052239B" w:rsidP="0052239B">
      <w:pPr>
        <w:widowControl w:val="0"/>
        <w:spacing w:before="120" w:after="120"/>
        <w:rPr>
          <w:rFonts w:ascii="Times New Roman" w:eastAsia="Aptos" w:hAnsi="Times New Roman" w:cs="Times New Roman"/>
          <w:b/>
          <w:szCs w:val="24"/>
          <w:lang w:eastAsia="cs-CZ"/>
        </w:rPr>
      </w:pPr>
      <w:r w:rsidRPr="00526AE8">
        <w:rPr>
          <w:rFonts w:ascii="Times New Roman" w:eastAsia="Aptos" w:hAnsi="Times New Roman" w:cs="Times New Roman"/>
          <w:b/>
          <w:szCs w:val="24"/>
          <w:lang w:eastAsia="cs-CZ"/>
        </w:rPr>
        <w:t>(3) Osoba oprávněná k restaurování se dopustí přestupku tím, že hrubým způsobem nebo méně závažným způsobem, ale opakovaně prokazatelně poškodila při restaurování kulturní památku nebo její část, která je dílem výtvarných umění nebo uměleckořemeslnými pracemi.</w:t>
      </w:r>
    </w:p>
    <w:p w14:paraId="4E6CA93F" w14:textId="77777777" w:rsidR="0052239B" w:rsidRPr="00526AE8" w:rsidRDefault="0052239B" w:rsidP="0052239B">
      <w:pPr>
        <w:widowControl w:val="0"/>
        <w:spacing w:before="120" w:after="120"/>
        <w:rPr>
          <w:rFonts w:ascii="Times New Roman" w:eastAsia="Aptos" w:hAnsi="Times New Roman" w:cs="Times New Roman"/>
          <w:b/>
          <w:szCs w:val="24"/>
          <w:lang w:eastAsia="cs-CZ"/>
        </w:rPr>
      </w:pPr>
      <w:r w:rsidRPr="00526AE8">
        <w:rPr>
          <w:rFonts w:ascii="Times New Roman" w:eastAsia="Aptos" w:hAnsi="Times New Roman" w:cs="Times New Roman"/>
          <w:b/>
          <w:szCs w:val="24"/>
          <w:lang w:eastAsia="cs-CZ"/>
        </w:rPr>
        <w:t>(4) Osoba oprávněná k výzkumům se dopustí přestupku tím, že provádí archeologické výzkumy, které archeologické nálezy ohrožují nebo poškozují.</w:t>
      </w:r>
    </w:p>
    <w:p w14:paraId="39A5BA37" w14:textId="77777777" w:rsidR="0052239B" w:rsidRPr="00526AE8" w:rsidRDefault="0052239B" w:rsidP="0052239B">
      <w:pPr>
        <w:widowControl w:val="0"/>
        <w:spacing w:before="120" w:after="120"/>
        <w:rPr>
          <w:rFonts w:ascii="Times New Roman" w:eastAsia="Aptos" w:hAnsi="Times New Roman" w:cs="Times New Roman"/>
          <w:b/>
          <w:szCs w:val="24"/>
          <w:lang w:eastAsia="cs-CZ"/>
        </w:rPr>
      </w:pPr>
      <w:r w:rsidRPr="00526AE8">
        <w:rPr>
          <w:rFonts w:ascii="Times New Roman" w:eastAsia="Aptos" w:hAnsi="Times New Roman" w:cs="Times New Roman"/>
          <w:b/>
          <w:szCs w:val="24"/>
          <w:lang w:eastAsia="cs-CZ"/>
        </w:rPr>
        <w:t>(5) Za přestupek lze uložit pokutu do</w:t>
      </w:r>
    </w:p>
    <w:p w14:paraId="25E5B223" w14:textId="77777777" w:rsidR="0052239B" w:rsidRPr="00526AE8" w:rsidRDefault="0052239B" w:rsidP="0052239B">
      <w:pPr>
        <w:widowControl w:val="0"/>
        <w:spacing w:before="120" w:after="120"/>
        <w:rPr>
          <w:rFonts w:ascii="Times New Roman" w:eastAsia="Aptos" w:hAnsi="Times New Roman" w:cs="Times New Roman"/>
          <w:b/>
          <w:szCs w:val="24"/>
          <w:lang w:eastAsia="cs-CZ"/>
        </w:rPr>
      </w:pPr>
      <w:r w:rsidRPr="00526AE8">
        <w:rPr>
          <w:rFonts w:ascii="Times New Roman" w:eastAsia="Aptos" w:hAnsi="Times New Roman" w:cs="Times New Roman"/>
          <w:b/>
          <w:szCs w:val="24"/>
          <w:lang w:eastAsia="cs-CZ"/>
        </w:rPr>
        <w:t>a) 2 000 000 Kč, jde-li o přestupek podle odstavce 1,</w:t>
      </w:r>
    </w:p>
    <w:p w14:paraId="77EFC09A" w14:textId="77777777" w:rsidR="0052239B" w:rsidRPr="00526AE8" w:rsidRDefault="0052239B" w:rsidP="0052239B">
      <w:pPr>
        <w:widowControl w:val="0"/>
        <w:spacing w:before="120" w:after="120"/>
        <w:rPr>
          <w:rFonts w:ascii="Times New Roman" w:eastAsia="Aptos" w:hAnsi="Times New Roman" w:cs="Times New Roman"/>
          <w:b/>
          <w:szCs w:val="24"/>
          <w:lang w:eastAsia="cs-CZ"/>
        </w:rPr>
      </w:pPr>
      <w:r w:rsidRPr="00526AE8">
        <w:rPr>
          <w:rFonts w:ascii="Times New Roman" w:eastAsia="Aptos" w:hAnsi="Times New Roman" w:cs="Times New Roman"/>
          <w:b/>
          <w:szCs w:val="24"/>
          <w:lang w:eastAsia="cs-CZ"/>
        </w:rPr>
        <w:t>b) 4 000 000 Kč, jde-li o přestupek podle odstavce 2.</w:t>
      </w:r>
    </w:p>
    <w:p w14:paraId="43BCD69F" w14:textId="77777777" w:rsidR="0052239B" w:rsidRPr="00526AE8" w:rsidRDefault="0052239B" w:rsidP="0052239B">
      <w:pPr>
        <w:widowControl w:val="0"/>
        <w:spacing w:before="120" w:after="120"/>
        <w:rPr>
          <w:rFonts w:ascii="Times New Roman" w:eastAsia="Aptos" w:hAnsi="Times New Roman" w:cs="Times New Roman"/>
          <w:b/>
          <w:szCs w:val="24"/>
          <w:lang w:eastAsia="cs-CZ"/>
        </w:rPr>
      </w:pPr>
      <w:r w:rsidRPr="00526AE8">
        <w:rPr>
          <w:rFonts w:ascii="Times New Roman" w:eastAsia="Aptos" w:hAnsi="Times New Roman" w:cs="Times New Roman"/>
          <w:b/>
          <w:szCs w:val="24"/>
          <w:lang w:eastAsia="cs-CZ"/>
        </w:rPr>
        <w:t>(6) Za přestupek podle odstavce 3 nebo 4 lze uložit zákaz činnosti nejdéle na 2 roky.</w:t>
      </w:r>
    </w:p>
    <w:p w14:paraId="3E826336" w14:textId="77777777" w:rsidR="0052239B" w:rsidRPr="00526AE8" w:rsidRDefault="0052239B" w:rsidP="0052239B">
      <w:pPr>
        <w:widowControl w:val="0"/>
        <w:spacing w:before="120" w:after="120"/>
        <w:jc w:val="center"/>
        <w:rPr>
          <w:rFonts w:ascii="Times New Roman" w:eastAsia="Aptos" w:hAnsi="Times New Roman" w:cs="Times New Roman"/>
          <w:b/>
          <w:szCs w:val="24"/>
          <w:lang w:eastAsia="cs-CZ"/>
        </w:rPr>
      </w:pPr>
      <w:r w:rsidRPr="00526AE8">
        <w:rPr>
          <w:rFonts w:ascii="Times New Roman" w:eastAsia="Aptos" w:hAnsi="Times New Roman" w:cs="Times New Roman"/>
          <w:b/>
          <w:szCs w:val="24"/>
          <w:lang w:eastAsia="cs-CZ"/>
        </w:rPr>
        <w:t>§ 36</w:t>
      </w:r>
    </w:p>
    <w:p w14:paraId="2B24D31A" w14:textId="77777777" w:rsidR="0052239B" w:rsidRPr="00526AE8" w:rsidRDefault="0052239B" w:rsidP="0052239B">
      <w:pPr>
        <w:widowControl w:val="0"/>
        <w:spacing w:before="120" w:after="120"/>
        <w:rPr>
          <w:rFonts w:ascii="Times New Roman" w:eastAsia="Aptos" w:hAnsi="Times New Roman" w:cs="Times New Roman"/>
          <w:b/>
          <w:szCs w:val="24"/>
          <w:lang w:eastAsia="cs-CZ"/>
        </w:rPr>
      </w:pPr>
      <w:r w:rsidRPr="00526AE8">
        <w:rPr>
          <w:rFonts w:ascii="Times New Roman" w:eastAsia="Aptos" w:hAnsi="Times New Roman" w:cs="Times New Roman"/>
          <w:b/>
          <w:szCs w:val="24"/>
          <w:lang w:eastAsia="cs-CZ"/>
        </w:rPr>
        <w:t>Přestupek projednává</w:t>
      </w:r>
    </w:p>
    <w:p w14:paraId="3EC36709" w14:textId="77777777" w:rsidR="0052239B" w:rsidRPr="00526AE8" w:rsidRDefault="0052239B" w:rsidP="0052239B">
      <w:pPr>
        <w:widowControl w:val="0"/>
        <w:spacing w:before="120" w:after="120"/>
        <w:rPr>
          <w:rFonts w:ascii="Times New Roman" w:eastAsia="Aptos" w:hAnsi="Times New Roman" w:cs="Times New Roman"/>
          <w:b/>
          <w:szCs w:val="24"/>
          <w:lang w:eastAsia="cs-CZ"/>
        </w:rPr>
      </w:pPr>
      <w:r w:rsidRPr="00526AE8">
        <w:rPr>
          <w:rFonts w:ascii="Times New Roman" w:eastAsia="Aptos" w:hAnsi="Times New Roman" w:cs="Times New Roman"/>
          <w:b/>
          <w:szCs w:val="24"/>
          <w:lang w:eastAsia="cs-CZ"/>
        </w:rPr>
        <w:t>a) obecní úřad obce s rozšířenou působností, jde-li o přestupek podle § 35 odst. 1, pokud jej neprojednává stavební úřad,</w:t>
      </w:r>
    </w:p>
    <w:p w14:paraId="69548EE5" w14:textId="77777777" w:rsidR="0052239B" w:rsidRPr="00526AE8" w:rsidRDefault="0052239B" w:rsidP="0052239B">
      <w:pPr>
        <w:widowControl w:val="0"/>
        <w:spacing w:before="120" w:after="120"/>
        <w:rPr>
          <w:rFonts w:ascii="Times New Roman" w:eastAsia="Aptos" w:hAnsi="Times New Roman" w:cs="Times New Roman"/>
          <w:b/>
          <w:szCs w:val="24"/>
          <w:lang w:eastAsia="cs-CZ"/>
        </w:rPr>
      </w:pPr>
      <w:r w:rsidRPr="00526AE8">
        <w:rPr>
          <w:rFonts w:ascii="Times New Roman" w:eastAsia="Aptos" w:hAnsi="Times New Roman" w:cs="Times New Roman"/>
          <w:b/>
          <w:szCs w:val="24"/>
          <w:lang w:eastAsia="cs-CZ"/>
        </w:rPr>
        <w:t>b) krajský úřad, jde-li o přestupek podle § 35 odst. 2, pokud jej neprojednává stavební úřad,</w:t>
      </w:r>
    </w:p>
    <w:p w14:paraId="6BFAE418" w14:textId="77777777" w:rsidR="0052239B" w:rsidRPr="00526AE8" w:rsidRDefault="0052239B" w:rsidP="0052239B">
      <w:pPr>
        <w:widowControl w:val="0"/>
        <w:spacing w:before="120" w:after="120"/>
        <w:rPr>
          <w:rFonts w:ascii="Times New Roman" w:eastAsia="Aptos" w:hAnsi="Times New Roman" w:cs="Times New Roman"/>
          <w:b/>
          <w:szCs w:val="24"/>
          <w:lang w:eastAsia="cs-CZ"/>
        </w:rPr>
      </w:pPr>
      <w:r w:rsidRPr="00526AE8">
        <w:rPr>
          <w:rFonts w:ascii="Times New Roman" w:eastAsia="Aptos" w:hAnsi="Times New Roman" w:cs="Times New Roman"/>
          <w:b/>
          <w:szCs w:val="24"/>
          <w:lang w:eastAsia="cs-CZ"/>
        </w:rPr>
        <w:t xml:space="preserve">c) stavební úřad, jde-li o přestupek podle § 35 odst. 1 písm. e), h) a i) a § 35 odst. 2 </w:t>
      </w:r>
      <w:r w:rsidRPr="00526AE8">
        <w:rPr>
          <w:rFonts w:ascii="Times New Roman" w:eastAsia="Aptos" w:hAnsi="Times New Roman" w:cs="Times New Roman"/>
          <w:b/>
          <w:szCs w:val="24"/>
          <w:lang w:eastAsia="cs-CZ"/>
        </w:rPr>
        <w:br/>
        <w:t>písm. b), pokud byl stavební úřad příslušný k povolení stavby,</w:t>
      </w:r>
    </w:p>
    <w:p w14:paraId="130D650F" w14:textId="77777777" w:rsidR="0052239B" w:rsidRPr="00526AE8" w:rsidRDefault="0052239B" w:rsidP="0052239B">
      <w:pPr>
        <w:spacing w:after="120"/>
        <w:rPr>
          <w:rFonts w:ascii="Times New Roman" w:hAnsi="Times New Roman" w:cs="Times New Roman"/>
          <w:strike/>
          <w:szCs w:val="24"/>
        </w:rPr>
      </w:pPr>
      <w:r w:rsidRPr="00526AE8">
        <w:rPr>
          <w:rFonts w:ascii="Times New Roman" w:eastAsia="Aptos" w:hAnsi="Times New Roman" w:cs="Times New Roman"/>
          <w:b/>
          <w:szCs w:val="24"/>
          <w:lang w:eastAsia="cs-CZ"/>
        </w:rPr>
        <w:lastRenderedPageBreak/>
        <w:t>d) ministerstvo kultury, jde-li o přestupek podle § 35 odst. 3 nebo 4.</w:t>
      </w:r>
    </w:p>
    <w:p w14:paraId="03EA9924" w14:textId="77777777" w:rsidR="0052239B" w:rsidRPr="00526AE8" w:rsidRDefault="0052239B" w:rsidP="0052239B">
      <w:pPr>
        <w:spacing w:after="120"/>
        <w:jc w:val="center"/>
        <w:rPr>
          <w:rFonts w:ascii="Times New Roman" w:hAnsi="Times New Roman" w:cs="Times New Roman"/>
          <w:strike/>
          <w:szCs w:val="24"/>
        </w:rPr>
      </w:pPr>
      <w:r w:rsidRPr="00526AE8">
        <w:rPr>
          <w:rFonts w:ascii="Times New Roman" w:hAnsi="Times New Roman" w:cs="Times New Roman"/>
          <w:strike/>
          <w:szCs w:val="24"/>
        </w:rPr>
        <w:t>§ 43</w:t>
      </w:r>
    </w:p>
    <w:p w14:paraId="5A019F64"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(1) Práva a povinnosti stanovené tímto zákonem vlastníku kulturní památky má,</w:t>
      </w:r>
    </w:p>
    <w:p w14:paraId="0B4CAAB4"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a) je-li kulturní památka státním majetkem, státní organizace, která má kulturní památku ve správě</w:t>
      </w:r>
      <w:r w:rsidRPr="00526AE8">
        <w:rPr>
          <w:rStyle w:val="Znakapoznpodarou"/>
          <w:rFonts w:ascii="Times New Roman" w:hAnsi="Times New Roman" w:cs="Times New Roman"/>
          <w:strike/>
          <w:szCs w:val="24"/>
        </w:rPr>
        <w:footnoteReference w:customMarkFollows="1" w:id="5"/>
        <w:t>26)</w:t>
      </w:r>
      <w:r w:rsidRPr="00526AE8">
        <w:rPr>
          <w:rFonts w:ascii="Times New Roman" w:hAnsi="Times New Roman" w:cs="Times New Roman"/>
          <w:strike/>
          <w:szCs w:val="24"/>
        </w:rPr>
        <w:t xml:space="preserve"> nebo jiná organizace než státní, které byla kulturní památka odevzdána do trvalého užívání,</w:t>
      </w:r>
      <w:r w:rsidRPr="00526AE8">
        <w:rPr>
          <w:rStyle w:val="Znakapoznpodarou"/>
          <w:rFonts w:ascii="Times New Roman" w:hAnsi="Times New Roman" w:cs="Times New Roman"/>
          <w:strike/>
          <w:szCs w:val="24"/>
        </w:rPr>
        <w:footnoteReference w:customMarkFollows="1" w:id="6"/>
        <w:t>27)</w:t>
      </w:r>
    </w:p>
    <w:p w14:paraId="173D7A09"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b) je-li kulturní památka v družstevním nebo náhradním užívání nebo v užívání na základě práva užívání k zajištění výroby, organizace, které takové užívací právo přísluší podle zvláštních předpisů,</w:t>
      </w:r>
      <w:r w:rsidRPr="00526AE8">
        <w:rPr>
          <w:rStyle w:val="Znakapoznpodarou"/>
          <w:rFonts w:ascii="Times New Roman" w:hAnsi="Times New Roman" w:cs="Times New Roman"/>
          <w:strike/>
          <w:szCs w:val="24"/>
        </w:rPr>
        <w:footnoteReference w:customMarkFollows="1" w:id="7"/>
        <w:t>28)</w:t>
      </w:r>
    </w:p>
    <w:p w14:paraId="2C7F590D"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c) občan, jemuž bylo zřízeno k pozemku, který je kulturní památkou, právo osobního užívání pozemku podle zvláštních předpisů,</w:t>
      </w:r>
      <w:r w:rsidRPr="00526AE8">
        <w:rPr>
          <w:rStyle w:val="Znakapoznpodarou"/>
          <w:rFonts w:ascii="Times New Roman" w:hAnsi="Times New Roman" w:cs="Times New Roman"/>
          <w:strike/>
          <w:szCs w:val="24"/>
        </w:rPr>
        <w:footnoteReference w:customMarkFollows="1" w:id="8"/>
        <w:t>29)</w:t>
      </w:r>
    </w:p>
    <w:p w14:paraId="2C8820E4"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d) ten, kdo s kulturní památkou nakládá jako se svou a je se zřetelem ke všem okolnostem v dobré víře, že mu kulturní památka patří.</w:t>
      </w:r>
      <w:r w:rsidRPr="00526AE8">
        <w:rPr>
          <w:rStyle w:val="Znakapoznpodarou"/>
          <w:rFonts w:ascii="Times New Roman" w:hAnsi="Times New Roman" w:cs="Times New Roman"/>
          <w:strike/>
          <w:szCs w:val="24"/>
        </w:rPr>
        <w:footnoteReference w:customMarkFollows="1" w:id="9"/>
        <w:t>30)</w:t>
      </w:r>
    </w:p>
    <w:p w14:paraId="7D628425" w14:textId="77777777" w:rsidR="0052239B" w:rsidRPr="00526AE8" w:rsidRDefault="0052239B" w:rsidP="0052239B">
      <w:pPr>
        <w:spacing w:after="120"/>
        <w:rPr>
          <w:rFonts w:ascii="Times New Roman" w:hAnsi="Times New Roman" w:cs="Times New Roman"/>
          <w:strike/>
          <w:szCs w:val="24"/>
        </w:rPr>
      </w:pPr>
      <w:r w:rsidRPr="00526AE8">
        <w:rPr>
          <w:rFonts w:ascii="Times New Roman" w:hAnsi="Times New Roman" w:cs="Times New Roman"/>
          <w:strike/>
          <w:szCs w:val="24"/>
        </w:rPr>
        <w:t>(2) Práva a povinnosti vlastníka věci, která by mohla být podle § 3 prohlášena za kulturní památku, má též správce a uživatel takové věci, jakož i ten, kdo s ní nakládá jako se svou a je se zřetelem ke všem okolnostem v dobré víře, že mu věc patří.</w:t>
      </w:r>
      <w:r w:rsidRPr="00526AE8">
        <w:rPr>
          <w:rFonts w:ascii="Times New Roman" w:hAnsi="Times New Roman" w:cs="Times New Roman"/>
          <w:strike/>
          <w:szCs w:val="24"/>
          <w:vertAlign w:val="superscript"/>
        </w:rPr>
        <w:t>30)</w:t>
      </w:r>
    </w:p>
    <w:p w14:paraId="47747DEC" w14:textId="77777777" w:rsidR="0052239B" w:rsidRPr="00526AE8" w:rsidRDefault="0052239B" w:rsidP="0052239B">
      <w:pPr>
        <w:spacing w:after="120"/>
        <w:jc w:val="center"/>
        <w:rPr>
          <w:rFonts w:ascii="Times New Roman" w:hAnsi="Times New Roman" w:cs="Times New Roman"/>
          <w:szCs w:val="24"/>
        </w:rPr>
      </w:pPr>
      <w:r w:rsidRPr="00526AE8">
        <w:rPr>
          <w:rFonts w:ascii="Times New Roman" w:hAnsi="Times New Roman" w:cs="Times New Roman"/>
          <w:szCs w:val="24"/>
        </w:rPr>
        <w:t>§ 45</w:t>
      </w:r>
    </w:p>
    <w:p w14:paraId="5B0F9196" w14:textId="77777777" w:rsidR="0052239B" w:rsidRPr="00526AE8" w:rsidRDefault="0052239B" w:rsidP="0052239B">
      <w:pPr>
        <w:spacing w:after="120"/>
        <w:rPr>
          <w:rFonts w:ascii="Times New Roman" w:hAnsi="Times New Roman" w:cs="Times New Roman"/>
          <w:szCs w:val="24"/>
        </w:rPr>
      </w:pPr>
      <w:r w:rsidRPr="00526AE8">
        <w:rPr>
          <w:rFonts w:ascii="Times New Roman" w:hAnsi="Times New Roman" w:cs="Times New Roman"/>
          <w:szCs w:val="24"/>
        </w:rPr>
        <w:t xml:space="preserve">Ministerstvo kultury vydá vyhlášky k provedení § 3 odst. 6, § 6 odst. 2, </w:t>
      </w:r>
      <w:r w:rsidRPr="00526AE8">
        <w:rPr>
          <w:rFonts w:ascii="Times New Roman" w:hAnsi="Times New Roman" w:cs="Times New Roman"/>
          <w:strike/>
          <w:szCs w:val="24"/>
        </w:rPr>
        <w:t>§ 6a odst. 6</w:t>
      </w:r>
      <w:r w:rsidRPr="00526AE8">
        <w:rPr>
          <w:rFonts w:ascii="Times New Roman" w:hAnsi="Times New Roman" w:cs="Times New Roman"/>
          <w:szCs w:val="24"/>
        </w:rPr>
        <w:t xml:space="preserve"> </w:t>
      </w:r>
      <w:r w:rsidRPr="00526AE8">
        <w:rPr>
          <w:rFonts w:ascii="Times New Roman" w:hAnsi="Times New Roman" w:cs="Times New Roman"/>
          <w:b/>
          <w:szCs w:val="24"/>
        </w:rPr>
        <w:t>§ 6a odst. 7</w:t>
      </w:r>
      <w:r w:rsidRPr="00526AE8">
        <w:rPr>
          <w:rFonts w:ascii="Times New Roman" w:hAnsi="Times New Roman" w:cs="Times New Roman"/>
          <w:szCs w:val="24"/>
        </w:rPr>
        <w:t xml:space="preserve">, § 7 odst. 9, § 8 odst. 5, § 10 odst. 3, </w:t>
      </w:r>
      <w:r w:rsidRPr="00526AE8">
        <w:rPr>
          <w:rFonts w:ascii="Times New Roman" w:hAnsi="Times New Roman" w:cs="Times New Roman"/>
          <w:strike/>
          <w:szCs w:val="24"/>
        </w:rPr>
        <w:t>§ 14 odst. 9</w:t>
      </w:r>
      <w:r w:rsidRPr="00526AE8">
        <w:rPr>
          <w:rFonts w:ascii="Times New Roman" w:hAnsi="Times New Roman" w:cs="Times New Roman"/>
          <w:szCs w:val="24"/>
        </w:rPr>
        <w:t xml:space="preserve"> </w:t>
      </w:r>
      <w:r w:rsidRPr="00526AE8">
        <w:rPr>
          <w:rFonts w:ascii="Times New Roman" w:hAnsi="Times New Roman" w:cs="Times New Roman"/>
          <w:b/>
          <w:szCs w:val="24"/>
        </w:rPr>
        <w:t>§ 14 odst. 11</w:t>
      </w:r>
      <w:r w:rsidRPr="00526AE8">
        <w:rPr>
          <w:rFonts w:ascii="Times New Roman" w:hAnsi="Times New Roman" w:cs="Times New Roman"/>
          <w:szCs w:val="24"/>
        </w:rPr>
        <w:t>, § 16 odst. 3, § 17 odst. 5, § 20 odst. 5, § 23 odst. 4, § 23b odst. 5, § 27 odst. 5</w:t>
      </w:r>
      <w:r w:rsidRPr="00526AE8">
        <w:rPr>
          <w:rFonts w:ascii="Times New Roman" w:hAnsi="Times New Roman" w:cs="Times New Roman"/>
          <w:strike/>
          <w:szCs w:val="24"/>
        </w:rPr>
        <w:t>, § 29 odst. 4 a § 31 odst. 6</w:t>
      </w:r>
      <w:r w:rsidRPr="00526AE8">
        <w:rPr>
          <w:rFonts w:ascii="Times New Roman" w:hAnsi="Times New Roman" w:cs="Times New Roman"/>
          <w:szCs w:val="24"/>
        </w:rPr>
        <w:t xml:space="preserve"> </w:t>
      </w:r>
      <w:r w:rsidRPr="00526AE8">
        <w:rPr>
          <w:rFonts w:ascii="Times New Roman" w:hAnsi="Times New Roman" w:cs="Times New Roman"/>
          <w:b/>
          <w:szCs w:val="24"/>
        </w:rPr>
        <w:t>a § 29 odst. 4</w:t>
      </w:r>
      <w:r w:rsidRPr="00526AE8">
        <w:rPr>
          <w:rFonts w:ascii="Times New Roman" w:hAnsi="Times New Roman" w:cs="Times New Roman"/>
          <w:szCs w:val="24"/>
        </w:rPr>
        <w:t>.</w:t>
      </w:r>
    </w:p>
    <w:p w14:paraId="76E22621" w14:textId="09203FFE" w:rsidR="0052239B" w:rsidRPr="00526AE8" w:rsidRDefault="0052239B">
      <w:pPr>
        <w:spacing w:after="160" w:line="259" w:lineRule="auto"/>
        <w:jc w:val="left"/>
        <w:rPr>
          <w:rFonts w:ascii="Times New Roman" w:eastAsia="Times New Roman" w:hAnsi="Times New Roman" w:cs="Times New Roman"/>
          <w:b/>
          <w:szCs w:val="24"/>
          <w:lang w:eastAsia="cs-CZ"/>
        </w:rPr>
      </w:pPr>
      <w:r w:rsidRPr="00526AE8">
        <w:rPr>
          <w:rFonts w:ascii="Times New Roman" w:eastAsia="Times New Roman" w:hAnsi="Times New Roman" w:cs="Times New Roman"/>
          <w:b/>
          <w:szCs w:val="24"/>
          <w:lang w:eastAsia="cs-CZ"/>
        </w:rPr>
        <w:br w:type="page"/>
      </w:r>
    </w:p>
    <w:p w14:paraId="60D58CA5" w14:textId="77777777" w:rsidR="002A5043" w:rsidRPr="00526AE8" w:rsidRDefault="002A5043" w:rsidP="002A5043">
      <w:pPr>
        <w:keepNext/>
        <w:keepLines/>
        <w:spacing w:before="120" w:after="120" w:line="276" w:lineRule="auto"/>
        <w:jc w:val="center"/>
        <w:outlineLvl w:val="0"/>
        <w:rPr>
          <w:b/>
          <w:bCs/>
          <w:iCs/>
          <w:smallCaps/>
        </w:rPr>
      </w:pPr>
      <w:bookmarkStart w:id="10" w:name="_Toc214619355"/>
      <w:bookmarkStart w:id="11" w:name="_Toc216434388"/>
      <w:r w:rsidRPr="00526AE8">
        <w:rPr>
          <w:b/>
          <w:bCs/>
          <w:iCs/>
          <w:smallCaps/>
        </w:rPr>
        <w:lastRenderedPageBreak/>
        <w:t>Zákon č. 44/1988 Sb., horní zákon</w:t>
      </w:r>
      <w:bookmarkEnd w:id="10"/>
      <w:bookmarkEnd w:id="11"/>
    </w:p>
    <w:p w14:paraId="7B8176AC" w14:textId="77777777" w:rsidR="002A5043" w:rsidRPr="00526AE8" w:rsidRDefault="002A5043" w:rsidP="002A5043">
      <w:pPr>
        <w:spacing w:before="120" w:after="120" w:line="276" w:lineRule="auto"/>
        <w:rPr>
          <w:rFonts w:eastAsia="Calibri"/>
          <w:b/>
          <w:bCs/>
        </w:rPr>
      </w:pPr>
      <w:r w:rsidRPr="00526AE8">
        <w:rPr>
          <w:rFonts w:eastAsia="Calibri"/>
          <w:b/>
          <w:bCs/>
        </w:rPr>
        <w:t>Platné znění zákona č. 44/1988 Sb., o ochraně a využití nerostného bohatství (horní zákon), s vyznačením změn</w:t>
      </w:r>
    </w:p>
    <w:p w14:paraId="4F251FF0" w14:textId="77777777" w:rsidR="00774677" w:rsidRPr="00526AE8" w:rsidRDefault="00774677" w:rsidP="00774677">
      <w:pPr>
        <w:pStyle w:val="H5-center"/>
        <w:rPr>
          <w:rFonts w:ascii="Times New Roman" w:hAnsi="Times New Roman" w:cs="Times New Roman"/>
          <w:b w:val="0"/>
          <w:bCs w:val="0"/>
          <w:color w:val="auto"/>
          <w:sz w:val="24"/>
          <w:szCs w:val="24"/>
          <w:lang w:val="cs-CZ"/>
        </w:rPr>
      </w:pPr>
      <w:r w:rsidRPr="00526AE8">
        <w:rPr>
          <w:rFonts w:ascii="Times New Roman" w:hAnsi="Times New Roman" w:cs="Times New Roman"/>
          <w:b w:val="0"/>
          <w:bCs w:val="0"/>
          <w:color w:val="auto"/>
          <w:sz w:val="24"/>
          <w:szCs w:val="24"/>
          <w:lang w:val="cs-CZ"/>
        </w:rPr>
        <w:t>§ 3 </w:t>
      </w:r>
      <w:hyperlink r:id="rId13"/>
      <w:bookmarkStart w:id="12" w:name="c_427"/>
      <w:bookmarkEnd w:id="12"/>
    </w:p>
    <w:p w14:paraId="5E470A93" w14:textId="77777777" w:rsidR="00774677" w:rsidRPr="00526AE8" w:rsidRDefault="00774677" w:rsidP="00774677">
      <w:pPr>
        <w:pStyle w:val="Nadpis5"/>
        <w:jc w:val="center"/>
        <w:rPr>
          <w:rFonts w:ascii="Times New Roman" w:hAnsi="Times New Roman" w:cs="Times New Roman"/>
          <w:b/>
          <w:bCs/>
          <w:color w:val="auto"/>
          <w:sz w:val="24"/>
          <w:szCs w:val="24"/>
        </w:rPr>
      </w:pPr>
      <w:bookmarkStart w:id="13" w:name="rozdělení-nerostů"/>
      <w:r w:rsidRPr="00526AE8">
        <w:rPr>
          <w:rFonts w:ascii="Times New Roman" w:hAnsi="Times New Roman" w:cs="Times New Roman"/>
          <w:b/>
          <w:bCs/>
          <w:color w:val="auto"/>
          <w:sz w:val="24"/>
          <w:szCs w:val="24"/>
        </w:rPr>
        <w:t>Rozdělení nerostů</w:t>
      </w:r>
      <w:bookmarkEnd w:id="13"/>
    </w:p>
    <w:p w14:paraId="666D967F" w14:textId="77777777" w:rsidR="00774677" w:rsidRPr="00526AE8" w:rsidRDefault="00774677" w:rsidP="00DD1B68">
      <w:pPr>
        <w:pStyle w:val="Zkladntext"/>
        <w:ind w:firstLine="709"/>
        <w:rPr>
          <w:sz w:val="24"/>
        </w:rPr>
      </w:pPr>
      <w:r w:rsidRPr="00526AE8">
        <w:rPr>
          <w:sz w:val="24"/>
        </w:rPr>
        <w:t>(1) Vyhrazené nerosty jsou</w:t>
      </w:r>
    </w:p>
    <w:p w14:paraId="153371F6" w14:textId="77777777" w:rsidR="00774677" w:rsidRPr="00526AE8" w:rsidRDefault="00774677" w:rsidP="00774677">
      <w:pPr>
        <w:pStyle w:val="Odstavec-posun-minus1r"/>
        <w:rPr>
          <w:rFonts w:ascii="Times New Roman" w:hAnsi="Times New Roman" w:cs="Times New Roman"/>
          <w:color w:val="auto"/>
          <w:sz w:val="24"/>
          <w:lang w:val="cs-CZ"/>
        </w:rPr>
      </w:pPr>
      <w:r w:rsidRPr="00526AE8">
        <w:rPr>
          <w:rFonts w:ascii="Times New Roman" w:hAnsi="Times New Roman" w:cs="Times New Roman"/>
          <w:color w:val="auto"/>
          <w:sz w:val="24"/>
          <w:lang w:val="cs-CZ"/>
        </w:rPr>
        <w:t>a) radioaktivní nerosty,</w:t>
      </w:r>
    </w:p>
    <w:p w14:paraId="71A7AC74" w14:textId="77777777" w:rsidR="00774677" w:rsidRPr="00526AE8" w:rsidRDefault="00774677" w:rsidP="00774677">
      <w:pPr>
        <w:pStyle w:val="Odstavec-posun-minus1r"/>
        <w:rPr>
          <w:rFonts w:ascii="Times New Roman" w:hAnsi="Times New Roman" w:cs="Times New Roman"/>
          <w:color w:val="auto"/>
          <w:sz w:val="24"/>
          <w:lang w:val="cs-CZ"/>
        </w:rPr>
      </w:pPr>
      <w:r w:rsidRPr="00526AE8">
        <w:rPr>
          <w:rFonts w:ascii="Times New Roman" w:hAnsi="Times New Roman" w:cs="Times New Roman"/>
          <w:color w:val="auto"/>
          <w:sz w:val="24"/>
          <w:lang w:val="cs-CZ"/>
        </w:rPr>
        <w:t>b) všechny druhy ropy a hořlavého zemního plynu (uhlovodíky), všechny druhy uhlí a bituminosní horniny,</w:t>
      </w:r>
    </w:p>
    <w:p w14:paraId="488FBFEC" w14:textId="77777777" w:rsidR="00774677" w:rsidRPr="00526AE8" w:rsidRDefault="00774677" w:rsidP="00774677">
      <w:pPr>
        <w:pStyle w:val="Odstavec-posun-minus1r"/>
        <w:rPr>
          <w:rFonts w:ascii="Times New Roman" w:hAnsi="Times New Roman" w:cs="Times New Roman"/>
          <w:color w:val="auto"/>
          <w:sz w:val="24"/>
          <w:lang w:val="cs-CZ"/>
        </w:rPr>
      </w:pPr>
      <w:r w:rsidRPr="00526AE8">
        <w:rPr>
          <w:rFonts w:ascii="Times New Roman" w:hAnsi="Times New Roman" w:cs="Times New Roman"/>
          <w:color w:val="auto"/>
          <w:sz w:val="24"/>
          <w:lang w:val="cs-CZ"/>
        </w:rPr>
        <w:t>c) nerosty, z nichž je možno průmyslově vyrábět kovy,</w:t>
      </w:r>
    </w:p>
    <w:p w14:paraId="4DC29C39" w14:textId="77777777" w:rsidR="00774677" w:rsidRPr="00526AE8" w:rsidRDefault="00774677" w:rsidP="00774677">
      <w:pPr>
        <w:pStyle w:val="Odstavec-posun-minus1r"/>
        <w:rPr>
          <w:rFonts w:ascii="Times New Roman" w:hAnsi="Times New Roman" w:cs="Times New Roman"/>
          <w:color w:val="auto"/>
          <w:sz w:val="24"/>
          <w:lang w:val="cs-CZ"/>
        </w:rPr>
      </w:pPr>
      <w:r w:rsidRPr="00526AE8">
        <w:rPr>
          <w:rFonts w:ascii="Times New Roman" w:hAnsi="Times New Roman" w:cs="Times New Roman"/>
          <w:color w:val="auto"/>
          <w:sz w:val="24"/>
          <w:lang w:val="cs-CZ"/>
        </w:rPr>
        <w:t>d) magnezit,</w:t>
      </w:r>
    </w:p>
    <w:p w14:paraId="3DF0083B" w14:textId="77777777" w:rsidR="00774677" w:rsidRPr="00526AE8" w:rsidRDefault="00774677" w:rsidP="00774677">
      <w:pPr>
        <w:pStyle w:val="Odstavec-posun-minus1r"/>
        <w:rPr>
          <w:rFonts w:ascii="Times New Roman" w:hAnsi="Times New Roman" w:cs="Times New Roman"/>
          <w:color w:val="auto"/>
          <w:sz w:val="24"/>
          <w:lang w:val="cs-CZ"/>
        </w:rPr>
      </w:pPr>
      <w:r w:rsidRPr="00526AE8">
        <w:rPr>
          <w:rFonts w:ascii="Times New Roman" w:hAnsi="Times New Roman" w:cs="Times New Roman"/>
          <w:color w:val="auto"/>
          <w:sz w:val="24"/>
          <w:lang w:val="cs-CZ"/>
        </w:rPr>
        <w:t>e) nerosty, z nichž je možno průmyslově vyrábět fosfor, síru a fluór nebo jejich sloučeniny,</w:t>
      </w:r>
    </w:p>
    <w:p w14:paraId="3C788AE3" w14:textId="77777777" w:rsidR="00774677" w:rsidRPr="00526AE8" w:rsidRDefault="00774677" w:rsidP="00774677">
      <w:pPr>
        <w:pStyle w:val="Odstavec-posun-minus1r"/>
        <w:rPr>
          <w:rFonts w:ascii="Times New Roman" w:hAnsi="Times New Roman" w:cs="Times New Roman"/>
          <w:color w:val="auto"/>
          <w:sz w:val="24"/>
          <w:lang w:val="cs-CZ"/>
        </w:rPr>
      </w:pPr>
      <w:r w:rsidRPr="00526AE8">
        <w:rPr>
          <w:rFonts w:ascii="Times New Roman" w:hAnsi="Times New Roman" w:cs="Times New Roman"/>
          <w:color w:val="auto"/>
          <w:sz w:val="24"/>
          <w:lang w:val="cs-CZ"/>
        </w:rPr>
        <w:t>f) kamenná sůl, draselné, borové, bromové a jodové soli,</w:t>
      </w:r>
    </w:p>
    <w:p w14:paraId="7774FCEE" w14:textId="77777777" w:rsidR="00774677" w:rsidRPr="00526AE8" w:rsidRDefault="00774677" w:rsidP="00774677">
      <w:pPr>
        <w:pStyle w:val="Odstavec-posun-minus1r"/>
        <w:rPr>
          <w:rFonts w:ascii="Times New Roman" w:hAnsi="Times New Roman" w:cs="Times New Roman"/>
          <w:color w:val="auto"/>
          <w:sz w:val="24"/>
          <w:lang w:val="cs-CZ"/>
        </w:rPr>
      </w:pPr>
      <w:r w:rsidRPr="00526AE8">
        <w:rPr>
          <w:rFonts w:ascii="Times New Roman" w:hAnsi="Times New Roman" w:cs="Times New Roman"/>
          <w:color w:val="auto"/>
          <w:sz w:val="24"/>
          <w:lang w:val="cs-CZ"/>
        </w:rPr>
        <w:t>g) tuha, baryt, azbest, slída, mastek, diatomit, sklářský a slévárenský písek, minerální barviva, bentonit,</w:t>
      </w:r>
    </w:p>
    <w:p w14:paraId="5E1827D3" w14:textId="77777777" w:rsidR="00774677" w:rsidRPr="00526AE8" w:rsidRDefault="00774677" w:rsidP="00774677">
      <w:pPr>
        <w:pStyle w:val="Odstavec-posun-minus1r"/>
        <w:rPr>
          <w:rFonts w:ascii="Times New Roman" w:hAnsi="Times New Roman" w:cs="Times New Roman"/>
          <w:color w:val="auto"/>
          <w:sz w:val="24"/>
          <w:lang w:val="cs-CZ"/>
        </w:rPr>
      </w:pPr>
      <w:r w:rsidRPr="00526AE8">
        <w:rPr>
          <w:rFonts w:ascii="Times New Roman" w:hAnsi="Times New Roman" w:cs="Times New Roman"/>
          <w:color w:val="auto"/>
          <w:sz w:val="24"/>
          <w:lang w:val="cs-CZ"/>
        </w:rPr>
        <w:t>h) nerosty, z nichž je možno průmyslově vyrábět prvky vzácných zemin a prvky s vlastnostmi polovodičů,</w:t>
      </w:r>
    </w:p>
    <w:p w14:paraId="5FBCC31C" w14:textId="77777777" w:rsidR="00774677" w:rsidRPr="00526AE8" w:rsidRDefault="00774677" w:rsidP="00774677">
      <w:pPr>
        <w:pStyle w:val="Odstavec-posun-minus1r"/>
        <w:rPr>
          <w:rFonts w:ascii="Times New Roman" w:hAnsi="Times New Roman" w:cs="Times New Roman"/>
          <w:color w:val="auto"/>
          <w:sz w:val="24"/>
          <w:lang w:val="cs-CZ"/>
        </w:rPr>
      </w:pPr>
      <w:r w:rsidRPr="00526AE8">
        <w:rPr>
          <w:rFonts w:ascii="Times New Roman" w:hAnsi="Times New Roman" w:cs="Times New Roman"/>
          <w:color w:val="auto"/>
          <w:sz w:val="24"/>
          <w:lang w:val="cs-CZ"/>
        </w:rPr>
        <w:t>i) granit, granodiorit, diorit, gabro, diabas, hadec, dolomit a vápenec, pokud jsou blokově dobyvatelné a leštitelné, a travertin,</w:t>
      </w:r>
    </w:p>
    <w:p w14:paraId="6795F3DE" w14:textId="77777777" w:rsidR="00774677" w:rsidRPr="00526AE8" w:rsidRDefault="00774677" w:rsidP="00774677">
      <w:pPr>
        <w:pStyle w:val="Odstavec-posun-minus1r"/>
        <w:rPr>
          <w:rFonts w:ascii="Times New Roman" w:hAnsi="Times New Roman" w:cs="Times New Roman"/>
          <w:color w:val="auto"/>
          <w:sz w:val="24"/>
          <w:lang w:val="cs-CZ"/>
        </w:rPr>
      </w:pPr>
      <w:r w:rsidRPr="00526AE8">
        <w:rPr>
          <w:rFonts w:ascii="Times New Roman" w:hAnsi="Times New Roman" w:cs="Times New Roman"/>
          <w:color w:val="auto"/>
          <w:sz w:val="24"/>
          <w:lang w:val="cs-CZ"/>
        </w:rPr>
        <w:t>j) technicky využitelné krystaly nerostů a drahé kameny,</w:t>
      </w:r>
    </w:p>
    <w:p w14:paraId="7EB97EA9" w14:textId="77777777" w:rsidR="00774677" w:rsidRPr="00526AE8" w:rsidRDefault="00774677" w:rsidP="00774677">
      <w:pPr>
        <w:pStyle w:val="Odstavec-posun-minus1r"/>
        <w:rPr>
          <w:rFonts w:ascii="Times New Roman" w:hAnsi="Times New Roman" w:cs="Times New Roman"/>
          <w:color w:val="auto"/>
          <w:sz w:val="24"/>
          <w:lang w:val="cs-CZ"/>
        </w:rPr>
      </w:pPr>
      <w:r w:rsidRPr="00526AE8">
        <w:rPr>
          <w:rFonts w:ascii="Times New Roman" w:hAnsi="Times New Roman" w:cs="Times New Roman"/>
          <w:color w:val="auto"/>
          <w:sz w:val="24"/>
          <w:lang w:val="cs-CZ"/>
        </w:rPr>
        <w:t xml:space="preserve">k) </w:t>
      </w:r>
      <w:proofErr w:type="spellStart"/>
      <w:r w:rsidRPr="00526AE8">
        <w:rPr>
          <w:rFonts w:ascii="Times New Roman" w:hAnsi="Times New Roman" w:cs="Times New Roman"/>
          <w:color w:val="auto"/>
          <w:sz w:val="24"/>
          <w:lang w:val="cs-CZ"/>
        </w:rPr>
        <w:t>halloyzit</w:t>
      </w:r>
      <w:proofErr w:type="spellEnd"/>
      <w:r w:rsidRPr="00526AE8">
        <w:rPr>
          <w:rFonts w:ascii="Times New Roman" w:hAnsi="Times New Roman" w:cs="Times New Roman"/>
          <w:color w:val="auto"/>
          <w:sz w:val="24"/>
          <w:lang w:val="cs-CZ"/>
        </w:rPr>
        <w:t>, kaolin, keramické a žáruvzdorné jíly a jílovce, sádrovec, anhydrit, živce, perlit a zeolit,</w:t>
      </w:r>
    </w:p>
    <w:p w14:paraId="2D3D12A1" w14:textId="77777777" w:rsidR="00774677" w:rsidRPr="00526AE8" w:rsidRDefault="00774677" w:rsidP="00774677">
      <w:pPr>
        <w:pStyle w:val="Odstavec-posun-minus1r"/>
        <w:rPr>
          <w:rFonts w:ascii="Times New Roman" w:hAnsi="Times New Roman" w:cs="Times New Roman"/>
          <w:color w:val="auto"/>
          <w:sz w:val="24"/>
          <w:lang w:val="cs-CZ"/>
        </w:rPr>
      </w:pPr>
      <w:r w:rsidRPr="00526AE8">
        <w:rPr>
          <w:rFonts w:ascii="Times New Roman" w:hAnsi="Times New Roman" w:cs="Times New Roman"/>
          <w:color w:val="auto"/>
          <w:sz w:val="24"/>
          <w:lang w:val="cs-CZ"/>
        </w:rPr>
        <w:t>l) křemen, křemenec, vápenec, dolomit, slín, čedič, znělec, trachyt, pokud tyto nerosty jsou vhodné k chemicko-technologickému zpracování nebo zpracování tavením,</w:t>
      </w:r>
    </w:p>
    <w:p w14:paraId="1B00806F" w14:textId="77777777" w:rsidR="00774677" w:rsidRPr="00526AE8" w:rsidRDefault="00774677" w:rsidP="00774677">
      <w:pPr>
        <w:pStyle w:val="Odstavec-posun-minus1r"/>
        <w:rPr>
          <w:rFonts w:ascii="Times New Roman" w:hAnsi="Times New Roman" w:cs="Times New Roman"/>
          <w:color w:val="auto"/>
          <w:sz w:val="24"/>
          <w:lang w:val="cs-CZ"/>
        </w:rPr>
      </w:pPr>
      <w:r w:rsidRPr="00526AE8">
        <w:rPr>
          <w:rFonts w:ascii="Times New Roman" w:hAnsi="Times New Roman" w:cs="Times New Roman"/>
          <w:color w:val="auto"/>
          <w:sz w:val="24"/>
          <w:lang w:val="cs-CZ"/>
        </w:rPr>
        <w:t>m) mineralizované vody, z nichž se mohou průmyslově získávat vyhrazené nerosty,</w:t>
      </w:r>
    </w:p>
    <w:p w14:paraId="7D4BE2E9" w14:textId="77777777" w:rsidR="00774677" w:rsidRPr="00526AE8" w:rsidRDefault="00774677" w:rsidP="00774677">
      <w:pPr>
        <w:pStyle w:val="Odstavec-posun-minus1r"/>
        <w:rPr>
          <w:rFonts w:ascii="Times New Roman" w:hAnsi="Times New Roman" w:cs="Times New Roman"/>
          <w:color w:val="auto"/>
          <w:sz w:val="24"/>
          <w:lang w:val="cs-CZ"/>
        </w:rPr>
      </w:pPr>
      <w:r w:rsidRPr="00526AE8">
        <w:rPr>
          <w:rFonts w:ascii="Times New Roman" w:hAnsi="Times New Roman" w:cs="Times New Roman"/>
          <w:color w:val="auto"/>
          <w:sz w:val="24"/>
          <w:lang w:val="cs-CZ"/>
        </w:rPr>
        <w:t>n) technicky využitelné přírodní plyny, pokud nepatří mezi plyny uvedené pod písmenem b).</w:t>
      </w:r>
    </w:p>
    <w:p w14:paraId="634CF483" w14:textId="77777777" w:rsidR="00774677" w:rsidRPr="00526AE8" w:rsidRDefault="00774677" w:rsidP="00DD1B68">
      <w:pPr>
        <w:pStyle w:val="Zkladntext"/>
        <w:ind w:firstLine="709"/>
        <w:rPr>
          <w:sz w:val="24"/>
        </w:rPr>
      </w:pPr>
      <w:r w:rsidRPr="00526AE8">
        <w:rPr>
          <w:sz w:val="24"/>
        </w:rPr>
        <w:t>(2) Ostatní nerosty jsou nerosty nevyhrazené.</w:t>
      </w:r>
    </w:p>
    <w:p w14:paraId="1A4D26C6" w14:textId="77777777" w:rsidR="00774677" w:rsidRPr="00526AE8" w:rsidRDefault="00774677" w:rsidP="00DD1B68">
      <w:pPr>
        <w:pStyle w:val="Zkladntext"/>
        <w:ind w:firstLine="709"/>
        <w:rPr>
          <w:sz w:val="24"/>
        </w:rPr>
      </w:pPr>
      <w:r w:rsidRPr="00526AE8">
        <w:rPr>
          <w:sz w:val="24"/>
        </w:rPr>
        <w:t>(3) Kritické nerosty jsou radioaktivní nerosty, všechny druhy ropy a hořlavého zemního plynu (uhlovodíky), nerosty, z nichž je možno průmyslově vyrábět kovy, vápenec, pokud je vhodný k chemicko-technologickému zpracování, nerosty, z nichž je možno průmyslově vyrábět prvky vzácných zemin a prvky s vlastnostmi polovodičů, a nevyhrazené nerosty stavebního kamene a štěrkopísku, nachází-li se tyto nevyhrazené nerosty na ložiskách, které se považují za výhradní</w:t>
      </w:r>
      <w:r w:rsidRPr="00526AE8">
        <w:rPr>
          <w:sz w:val="24"/>
          <w:vertAlign w:val="superscript"/>
        </w:rPr>
        <w:t>33)</w:t>
      </w:r>
      <w:r w:rsidRPr="00526AE8">
        <w:rPr>
          <w:sz w:val="24"/>
        </w:rPr>
        <w:t>.</w:t>
      </w:r>
    </w:p>
    <w:p w14:paraId="1CD543F6" w14:textId="77777777" w:rsidR="00774677" w:rsidRPr="00526AE8" w:rsidRDefault="00774677" w:rsidP="00DD1B68">
      <w:pPr>
        <w:pStyle w:val="Zkladntext"/>
        <w:ind w:firstLine="709"/>
        <w:rPr>
          <w:sz w:val="24"/>
        </w:rPr>
      </w:pPr>
      <w:r w:rsidRPr="00526AE8">
        <w:rPr>
          <w:sz w:val="24"/>
        </w:rPr>
        <w:t xml:space="preserve">(4) V pochybnostech, zda některý nerost je nerostem kritickým vyhrazeným nebo nevyhrazeným, rozhodne Ministerstvo </w:t>
      </w:r>
      <w:r w:rsidRPr="00526AE8">
        <w:rPr>
          <w:strike/>
          <w:sz w:val="24"/>
        </w:rPr>
        <w:t>průmyslu a obchodu</w:t>
      </w:r>
      <w:r w:rsidRPr="00526AE8">
        <w:rPr>
          <w:sz w:val="24"/>
        </w:rPr>
        <w:t xml:space="preserve"> </w:t>
      </w:r>
      <w:r w:rsidRPr="00526AE8">
        <w:rPr>
          <w:b/>
          <w:bCs/>
          <w:sz w:val="24"/>
        </w:rPr>
        <w:t xml:space="preserve">hospodářství </w:t>
      </w:r>
      <w:r w:rsidRPr="00526AE8">
        <w:rPr>
          <w:sz w:val="24"/>
        </w:rPr>
        <w:t>v dohodě s ministerstvem životního prostředí České republiky.</w:t>
      </w:r>
    </w:p>
    <w:p w14:paraId="3C9CF987" w14:textId="77777777" w:rsidR="00774677" w:rsidRPr="00526AE8" w:rsidRDefault="00774677" w:rsidP="00DD1B68">
      <w:pPr>
        <w:pStyle w:val="Zkladntext"/>
        <w:ind w:firstLine="709"/>
        <w:rPr>
          <w:sz w:val="24"/>
        </w:rPr>
      </w:pPr>
      <w:r w:rsidRPr="00526AE8">
        <w:rPr>
          <w:sz w:val="24"/>
        </w:rPr>
        <w:t>(5) Vyhledávání, průzkum a dobývání výhradních ložisek jsou realizovány ve veřejném zájmu.</w:t>
      </w:r>
    </w:p>
    <w:p w14:paraId="5BC072BF" w14:textId="1773C010" w:rsidR="00774677" w:rsidRPr="00526AE8" w:rsidRDefault="00774677" w:rsidP="00774677">
      <w:pPr>
        <w:pStyle w:val="H5-center"/>
        <w:rPr>
          <w:rFonts w:ascii="Times New Roman" w:hAnsi="Times New Roman" w:cs="Times New Roman"/>
          <w:b w:val="0"/>
          <w:bCs w:val="0"/>
          <w:color w:val="auto"/>
          <w:sz w:val="24"/>
          <w:szCs w:val="24"/>
          <w:lang w:val="cs-CZ"/>
        </w:rPr>
      </w:pPr>
      <w:r w:rsidRPr="00526AE8">
        <w:rPr>
          <w:rFonts w:ascii="Times New Roman" w:hAnsi="Times New Roman" w:cs="Times New Roman"/>
          <w:b w:val="0"/>
          <w:bCs w:val="0"/>
          <w:color w:val="auto"/>
          <w:sz w:val="24"/>
          <w:szCs w:val="24"/>
          <w:lang w:val="cs-CZ"/>
        </w:rPr>
        <w:t>§ 6 </w:t>
      </w:r>
      <w:hyperlink r:id="rId14"/>
      <w:bookmarkStart w:id="14" w:name="c_1007"/>
      <w:bookmarkEnd w:id="14"/>
    </w:p>
    <w:p w14:paraId="00FEE900" w14:textId="77777777" w:rsidR="00774677" w:rsidRPr="00526AE8" w:rsidRDefault="00774677" w:rsidP="00774677">
      <w:pPr>
        <w:pStyle w:val="Nadpis5"/>
        <w:jc w:val="center"/>
        <w:rPr>
          <w:rFonts w:ascii="Times New Roman" w:hAnsi="Times New Roman" w:cs="Times New Roman"/>
          <w:b/>
          <w:bCs/>
          <w:color w:val="auto"/>
          <w:sz w:val="24"/>
          <w:szCs w:val="24"/>
        </w:rPr>
      </w:pPr>
      <w:bookmarkStart w:id="15" w:name="výhradní-ložisko"/>
      <w:r w:rsidRPr="00526AE8">
        <w:rPr>
          <w:rFonts w:ascii="Times New Roman" w:hAnsi="Times New Roman" w:cs="Times New Roman"/>
          <w:b/>
          <w:bCs/>
          <w:color w:val="auto"/>
          <w:sz w:val="24"/>
          <w:szCs w:val="24"/>
        </w:rPr>
        <w:t>Výhradní ložisko</w:t>
      </w:r>
      <w:bookmarkEnd w:id="15"/>
    </w:p>
    <w:p w14:paraId="4E3D4FC9" w14:textId="77777777" w:rsidR="00774677" w:rsidRPr="00526AE8" w:rsidRDefault="00774677" w:rsidP="00DD1B68">
      <w:pPr>
        <w:pStyle w:val="FirstParagraph"/>
        <w:ind w:firstLine="709"/>
        <w:rPr>
          <w:rFonts w:ascii="Times New Roman" w:hAnsi="Times New Roman"/>
          <w:color w:val="auto"/>
          <w:sz w:val="24"/>
          <w:lang w:val="cs-CZ"/>
        </w:rPr>
      </w:pPr>
      <w:r w:rsidRPr="00526AE8">
        <w:rPr>
          <w:rFonts w:ascii="Times New Roman" w:hAnsi="Times New Roman"/>
          <w:color w:val="auto"/>
          <w:sz w:val="24"/>
          <w:lang w:val="cs-CZ"/>
        </w:rPr>
        <w:t>(1) Zjistí-li se vyhrazený nerost v množství a jakosti, které umožňují důvodně očekávat jeho nahromadění, vydá Ministerstvo životního prostředí osvědčení o výhradním ložisku.</w:t>
      </w:r>
    </w:p>
    <w:p w14:paraId="212AA0FF" w14:textId="77777777" w:rsidR="00774677" w:rsidRPr="00526AE8" w:rsidRDefault="00774677" w:rsidP="00DD1B68">
      <w:pPr>
        <w:pStyle w:val="Zkladntext"/>
        <w:ind w:firstLine="709"/>
        <w:rPr>
          <w:sz w:val="24"/>
        </w:rPr>
      </w:pPr>
      <w:r w:rsidRPr="00526AE8">
        <w:rPr>
          <w:sz w:val="24"/>
        </w:rPr>
        <w:lastRenderedPageBreak/>
        <w:t xml:space="preserve">(2) Osvědčení o výhradním ložisku zašle Ministerstvo životního prostředí Ministerstvu </w:t>
      </w:r>
      <w:r w:rsidRPr="00526AE8">
        <w:rPr>
          <w:strike/>
          <w:sz w:val="24"/>
        </w:rPr>
        <w:t>průmyslu a obchodu</w:t>
      </w:r>
      <w:r w:rsidRPr="00526AE8">
        <w:rPr>
          <w:sz w:val="24"/>
        </w:rPr>
        <w:t xml:space="preserve"> </w:t>
      </w:r>
      <w:r w:rsidRPr="00526AE8">
        <w:rPr>
          <w:b/>
          <w:bCs/>
          <w:sz w:val="24"/>
        </w:rPr>
        <w:t>hospodářství</w:t>
      </w:r>
      <w:r w:rsidRPr="00526AE8">
        <w:rPr>
          <w:sz w:val="24"/>
        </w:rPr>
        <w:t>, krajskému úřadu, obvodnímu báňskému úřadu, orgánu územního plánování, stavebnímu úřadu a organizaci, pro niž bylo provedeno vyhledávání nebo průzkum výhradního ložiska.</w:t>
      </w:r>
      <w:r w:rsidRPr="00526AE8">
        <w:rPr>
          <w:sz w:val="24"/>
          <w:vertAlign w:val="superscript"/>
        </w:rPr>
        <w:t>3)</w:t>
      </w:r>
    </w:p>
    <w:p w14:paraId="7B6F26CF" w14:textId="77777777" w:rsidR="00774677" w:rsidRPr="00526AE8" w:rsidRDefault="00774677" w:rsidP="00774677">
      <w:pPr>
        <w:rPr>
          <w:rFonts w:ascii="Times New Roman" w:hAnsi="Times New Roman" w:cs="Times New Roman"/>
          <w:szCs w:val="24"/>
        </w:rPr>
      </w:pPr>
    </w:p>
    <w:p w14:paraId="527652D7" w14:textId="77777777" w:rsidR="00774677" w:rsidRPr="00526AE8" w:rsidRDefault="00774677" w:rsidP="00774677">
      <w:pPr>
        <w:pStyle w:val="H5-center"/>
        <w:rPr>
          <w:rFonts w:ascii="Times New Roman" w:hAnsi="Times New Roman" w:cs="Times New Roman"/>
          <w:b w:val="0"/>
          <w:bCs w:val="0"/>
          <w:color w:val="auto"/>
          <w:sz w:val="24"/>
          <w:szCs w:val="24"/>
          <w:lang w:val="cs-CZ"/>
        </w:rPr>
      </w:pPr>
      <w:r w:rsidRPr="00526AE8">
        <w:rPr>
          <w:rFonts w:ascii="Times New Roman" w:hAnsi="Times New Roman" w:cs="Times New Roman"/>
          <w:b w:val="0"/>
          <w:bCs w:val="0"/>
          <w:color w:val="auto"/>
          <w:sz w:val="24"/>
          <w:szCs w:val="24"/>
          <w:lang w:val="cs-CZ"/>
        </w:rPr>
        <w:t>§ 11 </w:t>
      </w:r>
      <w:hyperlink r:id="rId15"/>
      <w:bookmarkStart w:id="16" w:name="c_2250"/>
      <w:bookmarkEnd w:id="16"/>
    </w:p>
    <w:p w14:paraId="2054F3C6" w14:textId="77777777" w:rsidR="00774677" w:rsidRPr="00526AE8" w:rsidRDefault="00774677" w:rsidP="00774677">
      <w:pPr>
        <w:pStyle w:val="Nadpis5"/>
        <w:jc w:val="center"/>
        <w:rPr>
          <w:rFonts w:ascii="Times New Roman" w:hAnsi="Times New Roman" w:cs="Times New Roman"/>
          <w:b/>
          <w:bCs/>
          <w:color w:val="auto"/>
          <w:sz w:val="24"/>
          <w:szCs w:val="24"/>
        </w:rPr>
      </w:pPr>
      <w:bookmarkStart w:id="17" w:name="vyhledávání-a-průzkum-výhradních-ložisek"/>
      <w:r w:rsidRPr="00526AE8">
        <w:rPr>
          <w:rFonts w:ascii="Times New Roman" w:hAnsi="Times New Roman" w:cs="Times New Roman"/>
          <w:b/>
          <w:bCs/>
          <w:color w:val="auto"/>
          <w:sz w:val="24"/>
          <w:szCs w:val="24"/>
        </w:rPr>
        <w:t>Vyhledávání a průzkum výhradních ložisek</w:t>
      </w:r>
      <w:bookmarkEnd w:id="17"/>
    </w:p>
    <w:p w14:paraId="7618BB75" w14:textId="77777777" w:rsidR="00774677" w:rsidRPr="00526AE8" w:rsidRDefault="00774677" w:rsidP="00DD1B68">
      <w:pPr>
        <w:pStyle w:val="FirstParagraph"/>
        <w:ind w:firstLine="709"/>
        <w:rPr>
          <w:rFonts w:ascii="Times New Roman" w:hAnsi="Times New Roman"/>
          <w:color w:val="auto"/>
          <w:sz w:val="24"/>
          <w:lang w:val="cs-CZ"/>
        </w:rPr>
      </w:pPr>
      <w:r w:rsidRPr="00526AE8">
        <w:rPr>
          <w:rFonts w:ascii="Times New Roman" w:hAnsi="Times New Roman"/>
          <w:color w:val="auto"/>
          <w:sz w:val="24"/>
          <w:lang w:val="cs-CZ"/>
        </w:rPr>
        <w:t>(1) Vyhledávání a průzkum ložisek vyhrazených nerostů a výhradních ložisek nevyhrazených nerostů je možné provádět pouze na průzkumném území, které je stanoveno podle zvláštních právních předpisů.</w:t>
      </w:r>
      <w:r w:rsidRPr="00526AE8">
        <w:rPr>
          <w:rFonts w:ascii="Times New Roman" w:hAnsi="Times New Roman"/>
          <w:color w:val="auto"/>
          <w:sz w:val="24"/>
          <w:vertAlign w:val="superscript"/>
          <w:lang w:val="cs-CZ"/>
        </w:rPr>
        <w:t>3)</w:t>
      </w:r>
    </w:p>
    <w:p w14:paraId="2DDC711D" w14:textId="77777777" w:rsidR="00774677" w:rsidRPr="00526AE8" w:rsidRDefault="00774677" w:rsidP="00DD1B68">
      <w:pPr>
        <w:pStyle w:val="Zkladntext"/>
        <w:ind w:firstLine="709"/>
        <w:rPr>
          <w:sz w:val="24"/>
        </w:rPr>
      </w:pPr>
      <w:r w:rsidRPr="00526AE8">
        <w:rPr>
          <w:sz w:val="24"/>
        </w:rPr>
        <w:t>(2) Při vyhledávání a průzkumu výhradních ložisek jsou organizace povinny z hlediska ochrany a racionálního využití nerostného bohatství</w:t>
      </w:r>
    </w:p>
    <w:p w14:paraId="7CEC37E1" w14:textId="77777777" w:rsidR="00774677" w:rsidRPr="00526AE8" w:rsidRDefault="00774677" w:rsidP="00774677">
      <w:pPr>
        <w:pStyle w:val="Odstavec-posun-minus1r"/>
        <w:rPr>
          <w:rFonts w:ascii="Times New Roman" w:hAnsi="Times New Roman" w:cs="Times New Roman"/>
          <w:color w:val="auto"/>
          <w:sz w:val="24"/>
          <w:lang w:val="cs-CZ"/>
        </w:rPr>
      </w:pPr>
      <w:r w:rsidRPr="00526AE8">
        <w:rPr>
          <w:rFonts w:ascii="Times New Roman" w:hAnsi="Times New Roman" w:cs="Times New Roman"/>
          <w:color w:val="auto"/>
          <w:sz w:val="24"/>
          <w:lang w:val="cs-CZ"/>
        </w:rPr>
        <w:t>a) ověřovat výhradní ložisko tak, aby se zjistily a vyhodnotily všechny využitelné nerosty ložiska a jejich užitkové složky,</w:t>
      </w:r>
    </w:p>
    <w:p w14:paraId="0D28A47C" w14:textId="77777777" w:rsidR="00774677" w:rsidRPr="00526AE8" w:rsidRDefault="00774677" w:rsidP="00774677">
      <w:pPr>
        <w:pStyle w:val="Odstavec-posun-minus1r"/>
        <w:rPr>
          <w:rFonts w:ascii="Times New Roman" w:hAnsi="Times New Roman" w:cs="Times New Roman"/>
          <w:color w:val="auto"/>
          <w:sz w:val="24"/>
          <w:lang w:val="cs-CZ"/>
        </w:rPr>
      </w:pPr>
      <w:r w:rsidRPr="00526AE8">
        <w:rPr>
          <w:rFonts w:ascii="Times New Roman" w:hAnsi="Times New Roman" w:cs="Times New Roman"/>
          <w:color w:val="auto"/>
          <w:sz w:val="24"/>
          <w:lang w:val="cs-CZ"/>
        </w:rPr>
        <w:t>b) ověřovat vývoj a úložní poměry výhradního ložiska tak, aby se výstavba dolů a lomů, otvírka, příprava a dobývání výhradního ložiska mohly projektovat a uskutečňovat podle zásad báňské technologie a aby se zabezpečilo racionální využití zásob výhradního ložiska,</w:t>
      </w:r>
    </w:p>
    <w:p w14:paraId="6B3AD254" w14:textId="77777777" w:rsidR="00774677" w:rsidRPr="00526AE8" w:rsidRDefault="00774677" w:rsidP="00774677">
      <w:pPr>
        <w:pStyle w:val="Odstavec-posun-minus1r"/>
        <w:rPr>
          <w:rFonts w:ascii="Times New Roman" w:hAnsi="Times New Roman" w:cs="Times New Roman"/>
          <w:color w:val="auto"/>
          <w:sz w:val="24"/>
          <w:lang w:val="cs-CZ"/>
        </w:rPr>
      </w:pPr>
      <w:r w:rsidRPr="00526AE8">
        <w:rPr>
          <w:rFonts w:ascii="Times New Roman" w:hAnsi="Times New Roman" w:cs="Times New Roman"/>
          <w:color w:val="auto"/>
          <w:sz w:val="24"/>
          <w:lang w:val="cs-CZ"/>
        </w:rPr>
        <w:t>c) používat takové metody a postupy, aby nedošlo k znemožnění nebo ztížení využití výhradního ložiska nebo jeho části a k neodůvodněným ztrátám zásob výhradního ložiska,</w:t>
      </w:r>
    </w:p>
    <w:p w14:paraId="4AA3E3F1" w14:textId="77777777" w:rsidR="00774677" w:rsidRPr="00526AE8" w:rsidRDefault="00774677" w:rsidP="00774677">
      <w:pPr>
        <w:pStyle w:val="Odstavec-posun-minus1r"/>
        <w:rPr>
          <w:rFonts w:ascii="Times New Roman" w:hAnsi="Times New Roman" w:cs="Times New Roman"/>
          <w:color w:val="auto"/>
          <w:sz w:val="24"/>
          <w:lang w:val="cs-CZ"/>
        </w:rPr>
      </w:pPr>
      <w:r w:rsidRPr="00526AE8">
        <w:rPr>
          <w:rFonts w:ascii="Times New Roman" w:hAnsi="Times New Roman" w:cs="Times New Roman"/>
          <w:color w:val="auto"/>
          <w:sz w:val="24"/>
          <w:lang w:val="cs-CZ"/>
        </w:rPr>
        <w:t>d) zjistit skutečnosti potřebné k posouzení možných vlivů využívání výhradního ložiska na jiná ložiska, vody a jiné přírodní zdroje, na životní prostředí a na další zákonem chráněné obecné zájmy,</w:t>
      </w:r>
    </w:p>
    <w:p w14:paraId="0C6C5F1C" w14:textId="77777777" w:rsidR="00774677" w:rsidRPr="00526AE8" w:rsidRDefault="00774677" w:rsidP="00774677">
      <w:pPr>
        <w:pStyle w:val="Odstavec-posun-minus1r"/>
        <w:rPr>
          <w:rFonts w:ascii="Times New Roman" w:hAnsi="Times New Roman" w:cs="Times New Roman"/>
          <w:color w:val="auto"/>
          <w:sz w:val="24"/>
          <w:lang w:val="cs-CZ"/>
        </w:rPr>
      </w:pPr>
      <w:r w:rsidRPr="00526AE8">
        <w:rPr>
          <w:rFonts w:ascii="Times New Roman" w:hAnsi="Times New Roman" w:cs="Times New Roman"/>
          <w:color w:val="auto"/>
          <w:sz w:val="24"/>
          <w:lang w:val="cs-CZ"/>
        </w:rPr>
        <w:t>e) při přerušení vyhledávání nebo průzkumu provést opatření, aby se nezmařila důlní díla a neztížilo provádění dalšího průzkumu a využití výhradního ložiska.</w:t>
      </w:r>
    </w:p>
    <w:p w14:paraId="34895E62" w14:textId="77777777" w:rsidR="00774677" w:rsidRPr="00526AE8" w:rsidRDefault="00774677" w:rsidP="00DD1B68">
      <w:pPr>
        <w:pStyle w:val="Zkladntext"/>
        <w:ind w:firstLine="709"/>
        <w:rPr>
          <w:sz w:val="24"/>
        </w:rPr>
      </w:pPr>
      <w:r w:rsidRPr="00526AE8">
        <w:rPr>
          <w:sz w:val="24"/>
        </w:rPr>
        <w:t>(3) Organizace je oprávněna nakládat s nerosty získanými při vyhledávání a průzkumu výhradních ložisek v rozsahu a za podmínek stanovených v povolení vydaném podle zvláštních předpisů.</w:t>
      </w:r>
      <w:r w:rsidRPr="00526AE8">
        <w:rPr>
          <w:sz w:val="24"/>
          <w:vertAlign w:val="superscript"/>
        </w:rPr>
        <w:t>3)</w:t>
      </w:r>
    </w:p>
    <w:p w14:paraId="14F6ABB2" w14:textId="77777777" w:rsidR="00774677" w:rsidRPr="00526AE8" w:rsidRDefault="00774677" w:rsidP="00DD1B68">
      <w:pPr>
        <w:pStyle w:val="Zkladntext"/>
        <w:ind w:firstLine="709"/>
        <w:rPr>
          <w:sz w:val="24"/>
        </w:rPr>
      </w:pPr>
      <w:r w:rsidRPr="00526AE8">
        <w:rPr>
          <w:sz w:val="24"/>
        </w:rPr>
        <w:t>(4) Organizace, které se stanovilo území pro vyhledávání a průzkum výhradního ložiska, platí roční úhradu z tohoto území podle zvláštních předpisů.</w:t>
      </w:r>
      <w:r w:rsidRPr="00526AE8">
        <w:rPr>
          <w:sz w:val="24"/>
          <w:vertAlign w:val="superscript"/>
        </w:rPr>
        <w:t>3)</w:t>
      </w:r>
    </w:p>
    <w:p w14:paraId="56259A30" w14:textId="77777777" w:rsidR="00774677" w:rsidRPr="00526AE8" w:rsidRDefault="00774677" w:rsidP="00DD1B68">
      <w:pPr>
        <w:pStyle w:val="Zkladntext"/>
        <w:ind w:firstLine="709"/>
        <w:rPr>
          <w:sz w:val="24"/>
        </w:rPr>
      </w:pPr>
      <w:r w:rsidRPr="00526AE8">
        <w:rPr>
          <w:sz w:val="24"/>
        </w:rPr>
        <w:t>(5) Provádění geologických prací upravují zvláštní předpisy.</w:t>
      </w:r>
      <w:r w:rsidRPr="00526AE8">
        <w:rPr>
          <w:sz w:val="24"/>
          <w:vertAlign w:val="superscript"/>
        </w:rPr>
        <w:t>3)</w:t>
      </w:r>
    </w:p>
    <w:p w14:paraId="7B990B0F" w14:textId="77777777" w:rsidR="00774677" w:rsidRPr="00526AE8" w:rsidRDefault="00774677" w:rsidP="00DD1B68">
      <w:pPr>
        <w:pStyle w:val="Zkladntext"/>
        <w:ind w:firstLine="709"/>
        <w:rPr>
          <w:sz w:val="24"/>
        </w:rPr>
      </w:pPr>
      <w:r w:rsidRPr="00526AE8">
        <w:rPr>
          <w:sz w:val="24"/>
        </w:rPr>
        <w:t xml:space="preserve">(6) Ministerstvo životního prostředí po projednání s Ministerstvem </w:t>
      </w:r>
      <w:r w:rsidRPr="00526AE8">
        <w:rPr>
          <w:strike/>
          <w:sz w:val="24"/>
        </w:rPr>
        <w:t>průmyslu a obchodu</w:t>
      </w:r>
      <w:r w:rsidRPr="00526AE8">
        <w:rPr>
          <w:sz w:val="24"/>
        </w:rPr>
        <w:t xml:space="preserve"> </w:t>
      </w:r>
      <w:r w:rsidRPr="00526AE8">
        <w:rPr>
          <w:b/>
          <w:bCs/>
          <w:sz w:val="24"/>
        </w:rPr>
        <w:t xml:space="preserve">hospodářství </w:t>
      </w:r>
      <w:r w:rsidRPr="00526AE8">
        <w:rPr>
          <w:sz w:val="24"/>
        </w:rPr>
        <w:t>a s Českým báňským úřadem podrobněji stanoví obecně závazným právním předpisem postup při vyhledávání a průzkumu výhradních ložisek z hlediska ochrany a hospodárného využití nerostného bohatství.</w:t>
      </w:r>
    </w:p>
    <w:p w14:paraId="394A46AB" w14:textId="77777777" w:rsidR="00774677" w:rsidRPr="00526AE8" w:rsidRDefault="00774677" w:rsidP="00774677">
      <w:pPr>
        <w:pStyle w:val="FirstParagraph"/>
        <w:rPr>
          <w:rFonts w:ascii="Times New Roman" w:hAnsi="Times New Roman"/>
          <w:color w:val="auto"/>
          <w:sz w:val="24"/>
          <w:lang w:val="cs-CZ"/>
        </w:rPr>
      </w:pPr>
    </w:p>
    <w:p w14:paraId="7185F0A6" w14:textId="77777777" w:rsidR="00774677" w:rsidRPr="00526AE8" w:rsidRDefault="00774677" w:rsidP="00774677">
      <w:pPr>
        <w:pStyle w:val="FirstParagraph"/>
        <w:jc w:val="center"/>
        <w:rPr>
          <w:rFonts w:ascii="Times New Roman" w:hAnsi="Times New Roman"/>
          <w:color w:val="auto"/>
          <w:sz w:val="24"/>
          <w:lang w:val="cs-CZ"/>
        </w:rPr>
      </w:pPr>
      <w:r w:rsidRPr="00526AE8">
        <w:rPr>
          <w:rFonts w:ascii="Times New Roman" w:hAnsi="Times New Roman"/>
          <w:color w:val="auto"/>
          <w:sz w:val="24"/>
          <w:lang w:val="cs-CZ"/>
        </w:rPr>
        <w:t>§ 12</w:t>
      </w:r>
    </w:p>
    <w:p w14:paraId="3A6E0B0A" w14:textId="77777777" w:rsidR="00774677" w:rsidRPr="00526AE8" w:rsidRDefault="00774677" w:rsidP="00774677">
      <w:pPr>
        <w:pStyle w:val="FirstParagraph"/>
        <w:jc w:val="center"/>
        <w:rPr>
          <w:rFonts w:ascii="Times New Roman" w:hAnsi="Times New Roman"/>
          <w:b/>
          <w:bCs/>
          <w:color w:val="auto"/>
          <w:sz w:val="24"/>
          <w:lang w:val="cs-CZ"/>
        </w:rPr>
      </w:pPr>
      <w:bookmarkStart w:id="18" w:name="c_2855"/>
      <w:bookmarkEnd w:id="18"/>
      <w:r w:rsidRPr="00526AE8">
        <w:rPr>
          <w:rFonts w:ascii="Times New Roman" w:hAnsi="Times New Roman"/>
          <w:b/>
          <w:bCs/>
          <w:color w:val="auto"/>
          <w:sz w:val="24"/>
          <w:lang w:val="cs-CZ"/>
        </w:rPr>
        <w:t>Oznamování přírodního nahromadění vyhrazeného nerostu</w:t>
      </w:r>
    </w:p>
    <w:p w14:paraId="2AAA467E" w14:textId="77777777" w:rsidR="00774677" w:rsidRPr="00526AE8" w:rsidRDefault="00774677" w:rsidP="00774677">
      <w:pPr>
        <w:pStyle w:val="FirstParagraph"/>
        <w:rPr>
          <w:rFonts w:ascii="Times New Roman" w:hAnsi="Times New Roman"/>
          <w:color w:val="auto"/>
          <w:sz w:val="24"/>
          <w:lang w:val="cs-CZ"/>
        </w:rPr>
      </w:pPr>
      <w:r w:rsidRPr="00526AE8">
        <w:rPr>
          <w:rFonts w:ascii="Times New Roman" w:hAnsi="Times New Roman"/>
          <w:color w:val="auto"/>
          <w:sz w:val="24"/>
          <w:lang w:val="cs-CZ"/>
        </w:rPr>
        <w:t>Kdo zjistí mimo povolené vyhledávání (</w:t>
      </w:r>
      <w:hyperlink r:id="rId16" w:history="1">
        <w:r w:rsidRPr="00526AE8">
          <w:rPr>
            <w:rFonts w:ascii="Times New Roman" w:hAnsi="Times New Roman"/>
            <w:color w:val="auto"/>
            <w:sz w:val="24"/>
            <w:lang w:val="cs-CZ"/>
          </w:rPr>
          <w:t>§ 11</w:t>
        </w:r>
      </w:hyperlink>
      <w:r w:rsidRPr="00526AE8">
        <w:rPr>
          <w:rFonts w:ascii="Times New Roman" w:hAnsi="Times New Roman"/>
          <w:color w:val="auto"/>
          <w:sz w:val="24"/>
          <w:lang w:val="cs-CZ"/>
        </w:rPr>
        <w:t xml:space="preserve">) přírodní nahromadění vyhrazeného nerostu, je povinen to bezodkladně oznámit Ministerstvu životního prostředí a Ministerstvu </w:t>
      </w:r>
      <w:r w:rsidRPr="00526AE8">
        <w:rPr>
          <w:rFonts w:ascii="Times New Roman" w:hAnsi="Times New Roman"/>
          <w:strike/>
          <w:color w:val="auto"/>
          <w:sz w:val="24"/>
          <w:lang w:val="cs-CZ"/>
        </w:rPr>
        <w:t>průmyslu a obchodu</w:t>
      </w:r>
      <w:r w:rsidRPr="00526AE8">
        <w:rPr>
          <w:rFonts w:ascii="Times New Roman" w:hAnsi="Times New Roman"/>
          <w:color w:val="auto"/>
          <w:sz w:val="24"/>
          <w:lang w:val="cs-CZ"/>
        </w:rPr>
        <w:t xml:space="preserve"> </w:t>
      </w:r>
      <w:r w:rsidRPr="00526AE8">
        <w:rPr>
          <w:rFonts w:ascii="Times New Roman" w:hAnsi="Times New Roman"/>
          <w:b/>
          <w:bCs/>
          <w:color w:val="auto"/>
          <w:sz w:val="24"/>
          <w:lang w:val="cs-CZ"/>
        </w:rPr>
        <w:t>hospodářství</w:t>
      </w:r>
      <w:r w:rsidRPr="00526AE8">
        <w:rPr>
          <w:rFonts w:ascii="Times New Roman" w:hAnsi="Times New Roman"/>
          <w:color w:val="auto"/>
          <w:sz w:val="24"/>
          <w:lang w:val="cs-CZ"/>
        </w:rPr>
        <w:t>.</w:t>
      </w:r>
    </w:p>
    <w:p w14:paraId="067E4C2D" w14:textId="77777777" w:rsidR="00774677" w:rsidRPr="00526AE8" w:rsidRDefault="00774677" w:rsidP="00774677">
      <w:pPr>
        <w:pStyle w:val="H5-center"/>
        <w:rPr>
          <w:rFonts w:ascii="Times New Roman" w:hAnsi="Times New Roman" w:cs="Times New Roman"/>
          <w:b w:val="0"/>
          <w:bCs w:val="0"/>
          <w:color w:val="auto"/>
          <w:sz w:val="24"/>
          <w:szCs w:val="24"/>
          <w:lang w:val="cs-CZ"/>
        </w:rPr>
      </w:pPr>
      <w:r w:rsidRPr="00526AE8">
        <w:rPr>
          <w:rFonts w:ascii="Times New Roman" w:hAnsi="Times New Roman" w:cs="Times New Roman"/>
          <w:b w:val="0"/>
          <w:bCs w:val="0"/>
          <w:color w:val="auto"/>
          <w:sz w:val="24"/>
          <w:szCs w:val="24"/>
          <w:lang w:val="cs-CZ"/>
        </w:rPr>
        <w:lastRenderedPageBreak/>
        <w:t>§ 14 </w:t>
      </w:r>
      <w:hyperlink r:id="rId17"/>
      <w:bookmarkStart w:id="19" w:name="c_3348"/>
      <w:bookmarkEnd w:id="19"/>
    </w:p>
    <w:p w14:paraId="363D182A" w14:textId="77777777" w:rsidR="00774677" w:rsidRPr="00526AE8" w:rsidRDefault="00774677" w:rsidP="00774677">
      <w:pPr>
        <w:pStyle w:val="Nadpis5"/>
        <w:jc w:val="center"/>
        <w:rPr>
          <w:rFonts w:ascii="Times New Roman" w:hAnsi="Times New Roman" w:cs="Times New Roman"/>
          <w:b/>
          <w:bCs/>
          <w:color w:val="auto"/>
          <w:sz w:val="24"/>
          <w:szCs w:val="24"/>
        </w:rPr>
      </w:pPr>
      <w:bookmarkStart w:id="20" w:name="Xbdcdc323d8e0210c3bc22dea1f92dae9f87c0d7"/>
      <w:r w:rsidRPr="00526AE8">
        <w:rPr>
          <w:rFonts w:ascii="Times New Roman" w:hAnsi="Times New Roman" w:cs="Times New Roman"/>
          <w:b/>
          <w:bCs/>
          <w:color w:val="auto"/>
          <w:sz w:val="24"/>
          <w:szCs w:val="24"/>
        </w:rPr>
        <w:t>Klasifikace zásob výhradních ložisek, posuzování a schvalování výpočtu zásob výhradních ložisek</w:t>
      </w:r>
      <w:bookmarkEnd w:id="20"/>
    </w:p>
    <w:p w14:paraId="60D4D77A" w14:textId="77777777" w:rsidR="00774677" w:rsidRPr="00526AE8" w:rsidRDefault="00774677" w:rsidP="00DD1B68">
      <w:pPr>
        <w:pStyle w:val="FirstParagraph"/>
        <w:ind w:firstLine="709"/>
        <w:rPr>
          <w:rFonts w:ascii="Times New Roman" w:hAnsi="Times New Roman"/>
          <w:color w:val="auto"/>
          <w:sz w:val="24"/>
          <w:lang w:val="cs-CZ"/>
        </w:rPr>
      </w:pPr>
      <w:r w:rsidRPr="00526AE8">
        <w:rPr>
          <w:rFonts w:ascii="Times New Roman" w:hAnsi="Times New Roman"/>
          <w:color w:val="auto"/>
          <w:sz w:val="24"/>
          <w:lang w:val="cs-CZ"/>
        </w:rPr>
        <w:t>(1) Výsledky vyhledávání a průzkumu výhradního ložiska se vyhodnocují. Součástí vyhodnocení je výpočet zásob, který zabezpečuje organizace.</w:t>
      </w:r>
    </w:p>
    <w:p w14:paraId="605B4374" w14:textId="77777777" w:rsidR="00774677" w:rsidRPr="00526AE8" w:rsidRDefault="00774677" w:rsidP="00DD1B68">
      <w:pPr>
        <w:pStyle w:val="Zkladntext"/>
        <w:ind w:firstLine="709"/>
        <w:rPr>
          <w:sz w:val="24"/>
        </w:rPr>
      </w:pPr>
      <w:r w:rsidRPr="00526AE8">
        <w:rPr>
          <w:sz w:val="24"/>
        </w:rPr>
        <w:t>(2) Zásoby výhradního ložiska se ve výpočtech zásob klasifikují</w:t>
      </w:r>
    </w:p>
    <w:p w14:paraId="283794B4" w14:textId="77777777" w:rsidR="00774677" w:rsidRPr="00526AE8" w:rsidRDefault="00774677" w:rsidP="00774677">
      <w:pPr>
        <w:pStyle w:val="Odstavec-posun-minus1r"/>
        <w:rPr>
          <w:rFonts w:ascii="Times New Roman" w:hAnsi="Times New Roman" w:cs="Times New Roman"/>
          <w:color w:val="auto"/>
          <w:sz w:val="24"/>
          <w:lang w:val="cs-CZ"/>
        </w:rPr>
      </w:pPr>
      <w:r w:rsidRPr="00526AE8">
        <w:rPr>
          <w:rFonts w:ascii="Times New Roman" w:hAnsi="Times New Roman" w:cs="Times New Roman"/>
          <w:color w:val="auto"/>
          <w:sz w:val="24"/>
          <w:lang w:val="cs-CZ"/>
        </w:rPr>
        <w:t>a) podle stupně prozkoumanosti výhradního ložiska a znalosti jeho úložních poměrů nebo jeho části, jakosti a technologických vlastností nerostů a báňsko-technických podmínek na zásoby vyhledané a zásoby prozkoumané. Obsahuje-li výhradní ložisko několik užitkových složek, klasifikují se jejich zásoby podle dosaženého stupně jejich prozkoumanosti a znalosti,</w:t>
      </w:r>
    </w:p>
    <w:p w14:paraId="775095E1" w14:textId="77777777" w:rsidR="00774677" w:rsidRPr="00526AE8" w:rsidRDefault="00774677" w:rsidP="00774677">
      <w:pPr>
        <w:pStyle w:val="Odstavec-posun-minus1r"/>
        <w:rPr>
          <w:rFonts w:ascii="Times New Roman" w:hAnsi="Times New Roman" w:cs="Times New Roman"/>
          <w:color w:val="auto"/>
          <w:sz w:val="24"/>
          <w:lang w:val="cs-CZ"/>
        </w:rPr>
      </w:pPr>
      <w:r w:rsidRPr="00526AE8">
        <w:rPr>
          <w:rFonts w:ascii="Times New Roman" w:hAnsi="Times New Roman" w:cs="Times New Roman"/>
          <w:color w:val="auto"/>
          <w:sz w:val="24"/>
          <w:lang w:val="cs-CZ"/>
        </w:rPr>
        <w:t>b) podle podmínek využitelnosti na zásoby bilanční, které jsou využitelné v současnosti a vyhovují stávajícím technickým a ekonomickým podmínkám využití výhradního ložiska, a zásoby nebilanční, které jsou v současnosti nevyužitelné, protože nevyhovují stávajícím technickým a ekonomickým podmínkám využití, ale jsou podle předpokladu využitelné v budoucnosti s ohledem na očekávaný technický a ekonomický vývoj,</w:t>
      </w:r>
    </w:p>
    <w:p w14:paraId="6992C66E" w14:textId="77777777" w:rsidR="00774677" w:rsidRPr="00526AE8" w:rsidRDefault="00774677" w:rsidP="00774677">
      <w:pPr>
        <w:pStyle w:val="Odstavec-posun-minus1r"/>
        <w:rPr>
          <w:rFonts w:ascii="Times New Roman" w:hAnsi="Times New Roman" w:cs="Times New Roman"/>
          <w:color w:val="auto"/>
          <w:sz w:val="24"/>
          <w:lang w:val="cs-CZ"/>
        </w:rPr>
      </w:pPr>
      <w:r w:rsidRPr="00526AE8">
        <w:rPr>
          <w:rFonts w:ascii="Times New Roman" w:hAnsi="Times New Roman" w:cs="Times New Roman"/>
          <w:color w:val="auto"/>
          <w:sz w:val="24"/>
          <w:lang w:val="cs-CZ"/>
        </w:rPr>
        <w:t>c) podle přípustnosti k dobývání, která je podmíněna technologií dobývání, bezpečností provozu a stanovenými ochrannými pilíři, na volné a vázané. Vázané zásoby jsou zásoby v ochranných pilířích povrchových a podzemních staveb, zařízení a důlních děl, jakož i v pilířích stanovených k zajištění bezpečnosti provozu a ochrany právem chráněných zájmů. Ostatní zásoby jsou zásoby volné.</w:t>
      </w:r>
    </w:p>
    <w:p w14:paraId="3ED3672B" w14:textId="77777777" w:rsidR="00774677" w:rsidRPr="00526AE8" w:rsidRDefault="00774677" w:rsidP="00DD1B68">
      <w:pPr>
        <w:pStyle w:val="Zkladntext"/>
        <w:rPr>
          <w:sz w:val="24"/>
        </w:rPr>
      </w:pPr>
      <w:r w:rsidRPr="00526AE8">
        <w:rPr>
          <w:sz w:val="24"/>
        </w:rPr>
        <w:t>Ve výpočtu zásob, který je součástí návrhu na povolení hornické činnosti (</w:t>
      </w:r>
      <w:hyperlink r:id="rId18">
        <w:r w:rsidRPr="00526AE8">
          <w:rPr>
            <w:rStyle w:val="Hypertextovodkaz"/>
            <w:color w:val="auto"/>
            <w:sz w:val="24"/>
          </w:rPr>
          <w:t>§ 24 odst. 1</w:t>
        </w:r>
      </w:hyperlink>
      <w:r w:rsidRPr="00526AE8">
        <w:rPr>
          <w:sz w:val="24"/>
        </w:rPr>
        <w:t>), uvede organizace zásoby, které plánuje k vytěžení (dále jen "vytěžitelné zásoby"). Vytěžitelné zásoby jsou bilanční zásoby zmenšené o hodnotu předpokládaných těžebních ztrát souvisejících se zvolenou technologií dobývání nebo s vlivem přírodních podmínek.</w:t>
      </w:r>
    </w:p>
    <w:p w14:paraId="4F29A41A" w14:textId="77777777" w:rsidR="00774677" w:rsidRPr="00526AE8" w:rsidRDefault="00774677" w:rsidP="00DD1B68">
      <w:pPr>
        <w:pStyle w:val="Zkladntext"/>
        <w:ind w:firstLine="851"/>
        <w:rPr>
          <w:sz w:val="24"/>
        </w:rPr>
      </w:pPr>
      <w:r w:rsidRPr="00526AE8">
        <w:rPr>
          <w:sz w:val="24"/>
        </w:rPr>
        <w:t xml:space="preserve">(3) Výpočet zásob výhradního ložiska a jeho posouzení zabezpečuje organizace. Výpočet zásob výhradního ložiska s posouzením odesílá organizace Ministerstvu životního prostředí, Ministerstvu </w:t>
      </w:r>
      <w:r w:rsidRPr="00526AE8">
        <w:rPr>
          <w:strike/>
          <w:sz w:val="24"/>
        </w:rPr>
        <w:t>průmyslu a obchodu</w:t>
      </w:r>
      <w:r w:rsidRPr="00526AE8">
        <w:rPr>
          <w:sz w:val="24"/>
        </w:rPr>
        <w:t xml:space="preserve"> </w:t>
      </w:r>
      <w:r w:rsidRPr="00526AE8">
        <w:rPr>
          <w:b/>
          <w:bCs/>
          <w:sz w:val="24"/>
        </w:rPr>
        <w:t>hospodářství</w:t>
      </w:r>
      <w:r w:rsidRPr="00526AE8">
        <w:rPr>
          <w:sz w:val="24"/>
        </w:rPr>
        <w:t xml:space="preserve"> a obvodnímu báňskému úřadu.</w:t>
      </w:r>
    </w:p>
    <w:p w14:paraId="0B895E3A" w14:textId="77777777" w:rsidR="00774677" w:rsidRPr="00526AE8" w:rsidRDefault="00774677" w:rsidP="00DD1B68">
      <w:pPr>
        <w:pStyle w:val="Zkladntext"/>
        <w:ind w:firstLine="851"/>
        <w:rPr>
          <w:sz w:val="24"/>
        </w:rPr>
      </w:pPr>
      <w:r w:rsidRPr="00526AE8">
        <w:rPr>
          <w:sz w:val="24"/>
        </w:rPr>
        <w:t>(4) Klasifikaci zásob a postup při výpočtu zásob výhradních ložisek a náležitosti výpočtu podrobněji upraví Ministerstvo životního prostředí obecně závazným právním předpisem.</w:t>
      </w:r>
    </w:p>
    <w:p w14:paraId="2FF09650" w14:textId="77777777" w:rsidR="00774677" w:rsidRPr="00526AE8" w:rsidRDefault="00774677" w:rsidP="00774677">
      <w:pPr>
        <w:rPr>
          <w:rFonts w:ascii="Times New Roman" w:hAnsi="Times New Roman" w:cs="Times New Roman"/>
          <w:szCs w:val="24"/>
        </w:rPr>
      </w:pPr>
    </w:p>
    <w:p w14:paraId="4B9DA1A1" w14:textId="77777777" w:rsidR="00774677" w:rsidRPr="00526AE8" w:rsidRDefault="00774677" w:rsidP="00774677">
      <w:pPr>
        <w:pStyle w:val="H5-center"/>
        <w:rPr>
          <w:rFonts w:ascii="Times New Roman" w:hAnsi="Times New Roman" w:cs="Times New Roman"/>
          <w:b w:val="0"/>
          <w:bCs w:val="0"/>
          <w:color w:val="auto"/>
          <w:sz w:val="24"/>
          <w:szCs w:val="24"/>
          <w:lang w:val="cs-CZ"/>
        </w:rPr>
      </w:pPr>
      <w:r w:rsidRPr="00526AE8">
        <w:rPr>
          <w:rFonts w:ascii="Times New Roman" w:hAnsi="Times New Roman" w:cs="Times New Roman"/>
          <w:b w:val="0"/>
          <w:bCs w:val="0"/>
          <w:color w:val="auto"/>
          <w:sz w:val="24"/>
          <w:szCs w:val="24"/>
          <w:lang w:val="cs-CZ"/>
        </w:rPr>
        <w:t>§ 14c </w:t>
      </w:r>
      <w:hyperlink r:id="rId19"/>
      <w:bookmarkStart w:id="21" w:name="c_4403"/>
      <w:bookmarkEnd w:id="21"/>
    </w:p>
    <w:p w14:paraId="794E802A" w14:textId="77777777" w:rsidR="00774677" w:rsidRPr="00526AE8" w:rsidRDefault="00774677" w:rsidP="00774677">
      <w:pPr>
        <w:pStyle w:val="Nadpis5"/>
        <w:jc w:val="center"/>
        <w:rPr>
          <w:rFonts w:ascii="Times New Roman" w:hAnsi="Times New Roman" w:cs="Times New Roman"/>
          <w:b/>
          <w:bCs/>
          <w:color w:val="auto"/>
          <w:sz w:val="24"/>
          <w:szCs w:val="24"/>
        </w:rPr>
      </w:pPr>
      <w:bookmarkStart w:id="22" w:name="Xe4a688a0edd35c8e330e823cdb1bed92609eb82"/>
      <w:r w:rsidRPr="00526AE8">
        <w:rPr>
          <w:rFonts w:ascii="Times New Roman" w:hAnsi="Times New Roman" w:cs="Times New Roman"/>
          <w:b/>
          <w:bCs/>
          <w:color w:val="auto"/>
          <w:sz w:val="24"/>
          <w:szCs w:val="24"/>
        </w:rPr>
        <w:t>Rozhodnutí o odpisu zásob výhradního ložiska</w:t>
      </w:r>
      <w:bookmarkEnd w:id="22"/>
    </w:p>
    <w:p w14:paraId="5397D3ED" w14:textId="77777777" w:rsidR="00774677" w:rsidRPr="00526AE8" w:rsidRDefault="00774677" w:rsidP="00774677">
      <w:pPr>
        <w:pStyle w:val="FirstParagraph"/>
        <w:ind w:firstLine="709"/>
        <w:rPr>
          <w:rFonts w:ascii="Times New Roman" w:hAnsi="Times New Roman"/>
          <w:color w:val="auto"/>
          <w:sz w:val="24"/>
          <w:lang w:val="cs-CZ"/>
        </w:rPr>
      </w:pPr>
      <w:r w:rsidRPr="00526AE8">
        <w:rPr>
          <w:rFonts w:ascii="Times New Roman" w:hAnsi="Times New Roman"/>
          <w:color w:val="auto"/>
          <w:sz w:val="24"/>
          <w:lang w:val="cs-CZ"/>
        </w:rPr>
        <w:t xml:space="preserve">(1) O návrhu na odpis zásob výhradního ložiska rozhoduje v období vyhledávání a průzkumu výhradního ložiska Ministerstvo </w:t>
      </w:r>
      <w:r w:rsidRPr="00526AE8">
        <w:rPr>
          <w:rFonts w:ascii="Times New Roman" w:hAnsi="Times New Roman"/>
          <w:strike/>
          <w:color w:val="auto"/>
          <w:sz w:val="24"/>
          <w:lang w:val="cs-CZ"/>
        </w:rPr>
        <w:t>průmyslu a obchodu</w:t>
      </w:r>
      <w:r w:rsidRPr="00526AE8">
        <w:rPr>
          <w:rFonts w:ascii="Times New Roman" w:hAnsi="Times New Roman"/>
          <w:color w:val="auto"/>
          <w:sz w:val="24"/>
          <w:lang w:val="cs-CZ"/>
        </w:rPr>
        <w:t xml:space="preserve"> </w:t>
      </w:r>
      <w:r w:rsidRPr="00526AE8">
        <w:rPr>
          <w:rFonts w:ascii="Times New Roman" w:hAnsi="Times New Roman"/>
          <w:b/>
          <w:bCs/>
          <w:color w:val="auto"/>
          <w:sz w:val="24"/>
          <w:lang w:val="cs-CZ"/>
        </w:rPr>
        <w:t>hospodářství</w:t>
      </w:r>
      <w:r w:rsidRPr="00526AE8">
        <w:rPr>
          <w:rFonts w:ascii="Times New Roman" w:hAnsi="Times New Roman"/>
          <w:color w:val="auto"/>
          <w:sz w:val="24"/>
          <w:lang w:val="cs-CZ"/>
        </w:rPr>
        <w:t xml:space="preserve"> se souhlasem ministerstva životního prostředí České republiky; v období projektování výstavby dolů a lomů a při dobývání výhradního ložiska rozhoduje o odpisu Ministerstvo </w:t>
      </w:r>
      <w:r w:rsidRPr="00526AE8">
        <w:rPr>
          <w:rFonts w:ascii="Times New Roman" w:hAnsi="Times New Roman"/>
          <w:strike/>
          <w:color w:val="auto"/>
          <w:sz w:val="24"/>
          <w:lang w:val="cs-CZ"/>
        </w:rPr>
        <w:t>průmyslu a obchodu</w:t>
      </w:r>
      <w:r w:rsidRPr="00526AE8">
        <w:rPr>
          <w:rFonts w:ascii="Times New Roman" w:hAnsi="Times New Roman"/>
          <w:color w:val="auto"/>
          <w:sz w:val="24"/>
          <w:lang w:val="cs-CZ"/>
        </w:rPr>
        <w:t xml:space="preserve"> </w:t>
      </w:r>
      <w:r w:rsidRPr="00526AE8">
        <w:rPr>
          <w:rFonts w:ascii="Times New Roman" w:hAnsi="Times New Roman"/>
          <w:b/>
          <w:bCs/>
          <w:color w:val="auto"/>
          <w:sz w:val="24"/>
          <w:lang w:val="cs-CZ"/>
        </w:rPr>
        <w:t>hospodářství</w:t>
      </w:r>
      <w:r w:rsidRPr="00526AE8">
        <w:rPr>
          <w:rFonts w:ascii="Times New Roman" w:hAnsi="Times New Roman"/>
          <w:color w:val="auto"/>
          <w:sz w:val="24"/>
          <w:lang w:val="cs-CZ"/>
        </w:rPr>
        <w:t xml:space="preserve"> po projednání s Českým báňským úřadem.</w:t>
      </w:r>
    </w:p>
    <w:p w14:paraId="02AA10EE" w14:textId="77777777" w:rsidR="00774677" w:rsidRPr="00526AE8" w:rsidRDefault="00774677" w:rsidP="00774677">
      <w:pPr>
        <w:pStyle w:val="Zkladntext"/>
        <w:ind w:firstLine="709"/>
        <w:rPr>
          <w:sz w:val="24"/>
        </w:rPr>
      </w:pPr>
      <w:r w:rsidRPr="00526AE8">
        <w:rPr>
          <w:sz w:val="24"/>
        </w:rPr>
        <w:t>(2) O návrhu na odpis malého množství zásob výhradního ložiska rozhoduje obvodní báňský úřad. Malým množstvím zásob se rozumí množství zásob nepřesahující v kalendářním roce celkově 5 % plánované roční těžby na ložisku, nejvýše však v jednotlivém případě 100 000 t nebo 50 000 m3 a u zemního plynu 500 000 m3.</w:t>
      </w:r>
    </w:p>
    <w:p w14:paraId="5158282B" w14:textId="77777777" w:rsidR="00774677" w:rsidRPr="00526AE8" w:rsidRDefault="00774677" w:rsidP="00774677">
      <w:pPr>
        <w:pStyle w:val="Zkladntext"/>
        <w:ind w:firstLine="709"/>
        <w:rPr>
          <w:sz w:val="24"/>
        </w:rPr>
      </w:pPr>
      <w:r w:rsidRPr="00526AE8">
        <w:rPr>
          <w:sz w:val="24"/>
        </w:rPr>
        <w:t>(3) Rozhodnutí o odpisu zásob výhradního ložiska obsahuje</w:t>
      </w:r>
    </w:p>
    <w:p w14:paraId="3E09CBD2" w14:textId="77777777" w:rsidR="00774677" w:rsidRPr="00526AE8" w:rsidRDefault="00774677" w:rsidP="00774677">
      <w:pPr>
        <w:pStyle w:val="Odstavec-posun-minus1r"/>
        <w:rPr>
          <w:rFonts w:ascii="Times New Roman" w:hAnsi="Times New Roman" w:cs="Times New Roman"/>
          <w:color w:val="auto"/>
          <w:sz w:val="24"/>
          <w:lang w:val="cs-CZ"/>
        </w:rPr>
      </w:pPr>
      <w:r w:rsidRPr="00526AE8">
        <w:rPr>
          <w:rFonts w:ascii="Times New Roman" w:hAnsi="Times New Roman" w:cs="Times New Roman"/>
          <w:color w:val="auto"/>
          <w:sz w:val="24"/>
          <w:lang w:val="cs-CZ"/>
        </w:rPr>
        <w:t>a) množství odepisovaných zásob, jejich místní určení a stručné zdůvodnění odpisu,</w:t>
      </w:r>
    </w:p>
    <w:p w14:paraId="18DD0BBC" w14:textId="77777777" w:rsidR="00774677" w:rsidRPr="00526AE8" w:rsidRDefault="00774677" w:rsidP="00774677">
      <w:pPr>
        <w:pStyle w:val="Odstavec-posun-minus1r"/>
        <w:rPr>
          <w:rFonts w:ascii="Times New Roman" w:hAnsi="Times New Roman" w:cs="Times New Roman"/>
          <w:color w:val="auto"/>
          <w:sz w:val="24"/>
          <w:lang w:val="cs-CZ"/>
        </w:rPr>
      </w:pPr>
      <w:r w:rsidRPr="00526AE8">
        <w:rPr>
          <w:rFonts w:ascii="Times New Roman" w:hAnsi="Times New Roman" w:cs="Times New Roman"/>
          <w:color w:val="auto"/>
          <w:sz w:val="24"/>
          <w:lang w:val="cs-CZ"/>
        </w:rPr>
        <w:lastRenderedPageBreak/>
        <w:t>b) rozhodnutí, zda se odepisované zásoby vyjímají z evidence zásob nebo zda se převádějí z bilančních zásob do zásob nebilančních,</w:t>
      </w:r>
    </w:p>
    <w:p w14:paraId="7317F9F8" w14:textId="77777777" w:rsidR="00774677" w:rsidRPr="00526AE8" w:rsidRDefault="00774677" w:rsidP="00774677">
      <w:pPr>
        <w:pStyle w:val="Odstavec-posun-minus1r"/>
        <w:rPr>
          <w:rFonts w:ascii="Times New Roman" w:hAnsi="Times New Roman" w:cs="Times New Roman"/>
          <w:color w:val="auto"/>
          <w:sz w:val="24"/>
          <w:lang w:val="cs-CZ"/>
        </w:rPr>
      </w:pPr>
      <w:r w:rsidRPr="00526AE8">
        <w:rPr>
          <w:rFonts w:ascii="Times New Roman" w:hAnsi="Times New Roman" w:cs="Times New Roman"/>
          <w:color w:val="auto"/>
          <w:sz w:val="24"/>
          <w:lang w:val="cs-CZ"/>
        </w:rPr>
        <w:t>c) opatření k ochraně zásob převáděných z bilančních zásob do zásob nebilančních, s ohledem na možnost jejich pozdějšího využití.</w:t>
      </w:r>
    </w:p>
    <w:p w14:paraId="79DD94A7" w14:textId="77777777" w:rsidR="00774677" w:rsidRPr="00526AE8" w:rsidRDefault="00774677" w:rsidP="00774677">
      <w:pPr>
        <w:pStyle w:val="Zkladntext"/>
        <w:ind w:firstLine="709"/>
        <w:rPr>
          <w:sz w:val="24"/>
        </w:rPr>
      </w:pPr>
      <w:r w:rsidRPr="00526AE8">
        <w:rPr>
          <w:sz w:val="24"/>
        </w:rPr>
        <w:t>(4) O návrhu na odpis zásob výhradního ložiska rozhodnou orgány uvedené v odstavcích 1 a 2 do jednoho měsíce ode dne předložení návrhu.</w:t>
      </w:r>
    </w:p>
    <w:p w14:paraId="449CCAB8" w14:textId="77777777" w:rsidR="00774677" w:rsidRPr="00526AE8" w:rsidRDefault="00774677" w:rsidP="00774677">
      <w:pPr>
        <w:pStyle w:val="Zkladntext"/>
        <w:ind w:firstLine="709"/>
        <w:rPr>
          <w:sz w:val="24"/>
        </w:rPr>
      </w:pPr>
      <w:r w:rsidRPr="00526AE8">
        <w:rPr>
          <w:sz w:val="24"/>
        </w:rPr>
        <w:t xml:space="preserve">(5) Rozhodnutí o odpisu zásob výhradního ložiska s jedním vyhotovením dokladů uvedených v </w:t>
      </w:r>
      <w:hyperlink r:id="rId20">
        <w:r w:rsidRPr="00526AE8">
          <w:rPr>
            <w:rStyle w:val="Hypertextovodkaz"/>
            <w:color w:val="auto"/>
            <w:sz w:val="24"/>
          </w:rPr>
          <w:t>§ 14b</w:t>
        </w:r>
      </w:hyperlink>
      <w:r w:rsidRPr="00526AE8">
        <w:rPr>
          <w:sz w:val="24"/>
        </w:rPr>
        <w:t xml:space="preserve"> zašle Ministerstvo </w:t>
      </w:r>
      <w:r w:rsidRPr="00526AE8">
        <w:rPr>
          <w:strike/>
          <w:sz w:val="24"/>
        </w:rPr>
        <w:t>průmyslu a obchodu</w:t>
      </w:r>
      <w:r w:rsidRPr="00526AE8">
        <w:rPr>
          <w:sz w:val="24"/>
        </w:rPr>
        <w:t xml:space="preserve"> </w:t>
      </w:r>
      <w:r w:rsidRPr="00526AE8">
        <w:rPr>
          <w:b/>
          <w:bCs/>
          <w:sz w:val="24"/>
        </w:rPr>
        <w:t>hospodářství</w:t>
      </w:r>
      <w:r w:rsidRPr="00526AE8">
        <w:rPr>
          <w:sz w:val="24"/>
        </w:rPr>
        <w:t xml:space="preserve"> navrhovateli a obvodnímu báňskému úřadu. Rozhodnutí o odpisu zásob výhradního ložiska bez dokladů uvedených v </w:t>
      </w:r>
      <w:hyperlink r:id="rId21">
        <w:r w:rsidRPr="00526AE8">
          <w:rPr>
            <w:rStyle w:val="Hypertextovodkaz"/>
            <w:color w:val="auto"/>
            <w:sz w:val="24"/>
          </w:rPr>
          <w:t>§ 14b</w:t>
        </w:r>
      </w:hyperlink>
      <w:r w:rsidRPr="00526AE8">
        <w:rPr>
          <w:sz w:val="24"/>
        </w:rPr>
        <w:t xml:space="preserve"> zašle Ministerstvo </w:t>
      </w:r>
      <w:r w:rsidRPr="00526AE8">
        <w:rPr>
          <w:strike/>
          <w:sz w:val="24"/>
        </w:rPr>
        <w:t>průmyslu a obchodu</w:t>
      </w:r>
      <w:r w:rsidRPr="00526AE8">
        <w:rPr>
          <w:sz w:val="24"/>
        </w:rPr>
        <w:t xml:space="preserve"> </w:t>
      </w:r>
      <w:r w:rsidRPr="00526AE8">
        <w:rPr>
          <w:b/>
          <w:bCs/>
          <w:sz w:val="24"/>
        </w:rPr>
        <w:t>hospodářství</w:t>
      </w:r>
      <w:r w:rsidRPr="00526AE8">
        <w:rPr>
          <w:sz w:val="24"/>
        </w:rPr>
        <w:t xml:space="preserve"> Ministerstvu životního prostředí, krajskému úřadu a České geologické službě. Rozhodnutí o odpisu malého množství zásob odešle obvodní báňský úřad Ministerstvu </w:t>
      </w:r>
      <w:r w:rsidRPr="00526AE8">
        <w:rPr>
          <w:strike/>
          <w:sz w:val="24"/>
        </w:rPr>
        <w:t>průmyslu a obchodu</w:t>
      </w:r>
      <w:r w:rsidRPr="00526AE8">
        <w:rPr>
          <w:sz w:val="24"/>
        </w:rPr>
        <w:t xml:space="preserve"> </w:t>
      </w:r>
      <w:r w:rsidRPr="00526AE8">
        <w:rPr>
          <w:b/>
          <w:bCs/>
          <w:sz w:val="24"/>
        </w:rPr>
        <w:t>hospodářství</w:t>
      </w:r>
      <w:r w:rsidRPr="00526AE8">
        <w:rPr>
          <w:sz w:val="24"/>
        </w:rPr>
        <w:t>, Ministerstvu životního prostředí a České geologické službě. Schválený odpis zásob výhradního ložiska vyznačí navrhovatel v důlně měřické a geologické dokumentaci.</w:t>
      </w:r>
    </w:p>
    <w:p w14:paraId="4E19DF04" w14:textId="77777777" w:rsidR="00774677" w:rsidRPr="00526AE8" w:rsidRDefault="00774677" w:rsidP="00774677">
      <w:pPr>
        <w:pStyle w:val="Zkladntext"/>
        <w:ind w:firstLine="709"/>
        <w:rPr>
          <w:sz w:val="24"/>
        </w:rPr>
      </w:pPr>
      <w:r w:rsidRPr="00526AE8">
        <w:rPr>
          <w:sz w:val="24"/>
        </w:rPr>
        <w:t>(6) Organizace, která navrhne odpis zásob výhradního ložiska, nesmí likvidovat technická zařízení potřebná k vydobytí zásob navržených k odpisu a zrušit k nim přístup, dokud neobdržela rozhodnutí o odpisu, s výjimkou případů, kdy to vyžaduje bezpečnost provozu a ochrana zdraví při práci.</w:t>
      </w:r>
    </w:p>
    <w:p w14:paraId="38652AA0" w14:textId="77777777" w:rsidR="00182AA3" w:rsidRPr="00526AE8" w:rsidRDefault="00182AA3">
      <w:pPr>
        <w:spacing w:after="160" w:line="259" w:lineRule="auto"/>
        <w:jc w:val="left"/>
        <w:rPr>
          <w:rFonts w:ascii="Times New Roman" w:eastAsia="Times New Roman" w:hAnsi="Times New Roman" w:cs="Times New Roman"/>
          <w:b/>
          <w:szCs w:val="24"/>
          <w:lang w:eastAsia="cs-CZ"/>
        </w:rPr>
      </w:pPr>
    </w:p>
    <w:p w14:paraId="13E3A5C5" w14:textId="77777777" w:rsidR="0015691F" w:rsidRPr="00526AE8" w:rsidRDefault="0015691F" w:rsidP="0015691F">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14d </w:t>
      </w:r>
    </w:p>
    <w:p w14:paraId="1F5B2579" w14:textId="77777777" w:rsidR="0015691F" w:rsidRPr="00526AE8" w:rsidRDefault="0015691F" w:rsidP="0015691F">
      <w:pPr>
        <w:spacing w:before="120" w:after="120" w:line="276" w:lineRule="auto"/>
        <w:jc w:val="center"/>
        <w:rPr>
          <w:rFonts w:ascii="Times New Roman" w:eastAsia="Calibri" w:hAnsi="Times New Roman" w:cs="Times New Roman"/>
          <w:b/>
          <w:bCs/>
          <w:szCs w:val="24"/>
        </w:rPr>
      </w:pPr>
      <w:bookmarkStart w:id="23" w:name="c_4955"/>
      <w:bookmarkStart w:id="24" w:name="lema0"/>
      <w:bookmarkEnd w:id="23"/>
      <w:bookmarkEnd w:id="24"/>
      <w:r w:rsidRPr="00526AE8">
        <w:rPr>
          <w:rFonts w:ascii="Times New Roman" w:eastAsia="Aptos" w:hAnsi="Times New Roman" w:cs="Times New Roman"/>
          <w:b/>
          <w:bCs/>
          <w:szCs w:val="24"/>
        </w:rPr>
        <w:t>Surovinová</w:t>
      </w:r>
      <w:r w:rsidRPr="00526AE8">
        <w:rPr>
          <w:rFonts w:ascii="Times New Roman" w:eastAsia="Calibri" w:hAnsi="Times New Roman" w:cs="Times New Roman"/>
          <w:b/>
          <w:bCs/>
          <w:szCs w:val="24"/>
        </w:rPr>
        <w:t> </w:t>
      </w:r>
      <w:bookmarkStart w:id="25" w:name="lema1"/>
      <w:bookmarkEnd w:id="25"/>
      <w:r w:rsidRPr="00526AE8">
        <w:rPr>
          <w:rFonts w:ascii="Times New Roman" w:eastAsia="Aptos" w:hAnsi="Times New Roman" w:cs="Times New Roman"/>
          <w:b/>
          <w:bCs/>
          <w:szCs w:val="24"/>
        </w:rPr>
        <w:t>politika</w:t>
      </w:r>
    </w:p>
    <w:p w14:paraId="06B96190" w14:textId="77777777" w:rsidR="0015691F" w:rsidRPr="00526AE8" w:rsidRDefault="0015691F" w:rsidP="0015691F">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(1) Surovinová politika v oblasti nerostných surovin a jejich zdrojů (dále jen „surovinová politika“) je strategickým dokumentem vyjadřujícím cíle státu při využití a ochraně nerostného bohatství a ostatních nerostných zdrojů. Surovinová politika je přijímána nejvýše na období 25 let.</w:t>
      </w:r>
    </w:p>
    <w:p w14:paraId="10E0732F" w14:textId="77777777" w:rsidR="0015691F" w:rsidRPr="00526AE8" w:rsidRDefault="0015691F" w:rsidP="0015691F">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(2) Surovinová politika je podkladem pro výkon státní správy v oblastech průzkumu ložisek nerostných surovin, ochrany nerostného bohatství</w:t>
      </w:r>
      <w:r w:rsidRPr="00526AE8">
        <w:rPr>
          <w:rFonts w:ascii="Times New Roman" w:eastAsia="Calibri" w:hAnsi="Times New Roman" w:cs="Times New Roman"/>
          <w:b/>
          <w:bCs/>
          <w:szCs w:val="24"/>
        </w:rPr>
        <w:t>,</w:t>
      </w:r>
      <w:r w:rsidRPr="00526AE8">
        <w:rPr>
          <w:rFonts w:ascii="Times New Roman" w:eastAsia="Calibri" w:hAnsi="Times New Roman" w:cs="Times New Roman"/>
          <w:szCs w:val="24"/>
        </w:rPr>
        <w:t xml:space="preserve"> a stanovení dobývacích prostorů, </w:t>
      </w:r>
      <w:r w:rsidRPr="00526AE8">
        <w:rPr>
          <w:rFonts w:ascii="Times New Roman" w:eastAsia="Calibri" w:hAnsi="Times New Roman" w:cs="Times New Roman"/>
          <w:b/>
          <w:bCs/>
          <w:szCs w:val="24"/>
        </w:rPr>
        <w:t>rozhodování o změně využití území, rozhodování o povolení hornické činnosti a činnosti prováděné hornickým způsobem</w:t>
      </w:r>
      <w:r w:rsidRPr="00526AE8">
        <w:rPr>
          <w:rFonts w:ascii="Times New Roman" w:eastAsia="Calibri" w:hAnsi="Times New Roman" w:cs="Times New Roman"/>
          <w:szCs w:val="24"/>
        </w:rPr>
        <w:t xml:space="preserve"> a jedním z podkladů pro politiku územního rozvoje a územně plánovací dokumentaci.</w:t>
      </w:r>
    </w:p>
    <w:p w14:paraId="36D2AFBA" w14:textId="77777777" w:rsidR="00774677" w:rsidRPr="00526AE8" w:rsidRDefault="00774677" w:rsidP="00DD1B68">
      <w:pPr>
        <w:pStyle w:val="Zkladntext"/>
        <w:ind w:firstLine="709"/>
        <w:rPr>
          <w:sz w:val="24"/>
        </w:rPr>
      </w:pPr>
      <w:r w:rsidRPr="00526AE8">
        <w:rPr>
          <w:sz w:val="24"/>
        </w:rPr>
        <w:t xml:space="preserve">(3) Surovinovou politiku schvaluje na návrh ministra </w:t>
      </w:r>
      <w:r w:rsidRPr="00526AE8">
        <w:rPr>
          <w:strike/>
          <w:sz w:val="24"/>
        </w:rPr>
        <w:t>průmyslu a obchodu</w:t>
      </w:r>
      <w:r w:rsidRPr="00526AE8">
        <w:rPr>
          <w:sz w:val="24"/>
        </w:rPr>
        <w:t xml:space="preserve"> </w:t>
      </w:r>
      <w:r w:rsidRPr="00526AE8">
        <w:rPr>
          <w:b/>
          <w:bCs/>
          <w:sz w:val="24"/>
        </w:rPr>
        <w:t>hospodářství</w:t>
      </w:r>
      <w:r w:rsidRPr="00526AE8">
        <w:rPr>
          <w:sz w:val="24"/>
        </w:rPr>
        <w:t xml:space="preserve"> vláda. Vláda předkládá pro informaci surovinovou politiku Poslanecké sněmovně a Senátu.</w:t>
      </w:r>
    </w:p>
    <w:p w14:paraId="2238BD2C" w14:textId="6F8B855D" w:rsidR="0015691F" w:rsidRPr="00526AE8" w:rsidRDefault="00DD1B68" w:rsidP="0015691F">
      <w:pPr>
        <w:spacing w:before="120" w:after="120" w:line="276" w:lineRule="auto"/>
        <w:ind w:firstLine="709"/>
        <w:rPr>
          <w:rFonts w:eastAsia="Calibri"/>
        </w:rPr>
      </w:pPr>
      <w:r w:rsidRPr="00526AE8">
        <w:rPr>
          <w:rFonts w:eastAsia="Calibri"/>
        </w:rPr>
        <w:t xml:space="preserve">(4) </w:t>
      </w:r>
      <w:r w:rsidRPr="00526AE8">
        <w:rPr>
          <w:rFonts w:eastAsia="Calibri"/>
          <w:b/>
          <w:bCs/>
        </w:rPr>
        <w:t>Naplňování surovinové politiky, zajištění surovinové bezpečnosti a surovinové soběstačnosti je veřejným zájmem.</w:t>
      </w:r>
      <w:r w:rsidRPr="00526AE8">
        <w:rPr>
          <w:rFonts w:eastAsia="Calibri"/>
        </w:rPr>
        <w:t xml:space="preserve"> Naplňování surovinové politiky vyhodnocuje Ministerstvo </w:t>
      </w:r>
      <w:r w:rsidRPr="00526AE8">
        <w:rPr>
          <w:rFonts w:eastAsia="Calibri"/>
          <w:strike/>
        </w:rPr>
        <w:t xml:space="preserve">průmyslu a </w:t>
      </w:r>
      <w:proofErr w:type="spellStart"/>
      <w:r w:rsidRPr="00526AE8">
        <w:rPr>
          <w:rFonts w:eastAsia="Calibri"/>
          <w:strike/>
        </w:rPr>
        <w:t>obchodu</w:t>
      </w:r>
      <w:r w:rsidRPr="00526AE8">
        <w:rPr>
          <w:rFonts w:eastAsia="Calibri"/>
          <w:b/>
          <w:bCs/>
        </w:rPr>
        <w:t>hospodářství</w:t>
      </w:r>
      <w:proofErr w:type="spellEnd"/>
      <w:r w:rsidRPr="00526AE8">
        <w:rPr>
          <w:rFonts w:eastAsia="Calibri"/>
        </w:rPr>
        <w:t xml:space="preserve"> nejméně jednou za 5 let a o vyhodnocení informuje vládu.</w:t>
      </w:r>
    </w:p>
    <w:p w14:paraId="349BE92A" w14:textId="77777777" w:rsidR="00DD1B68" w:rsidRPr="00526AE8" w:rsidRDefault="00DD1B68" w:rsidP="00DD1B68">
      <w:pPr>
        <w:pStyle w:val="H5-center"/>
        <w:rPr>
          <w:rFonts w:ascii="Times New Roman" w:hAnsi="Times New Roman" w:cs="Times New Roman"/>
          <w:b w:val="0"/>
          <w:bCs w:val="0"/>
          <w:color w:val="auto"/>
          <w:sz w:val="24"/>
          <w:szCs w:val="24"/>
          <w:lang w:val="cs-CZ"/>
        </w:rPr>
      </w:pPr>
      <w:r w:rsidRPr="00526AE8">
        <w:rPr>
          <w:rFonts w:ascii="Times New Roman" w:hAnsi="Times New Roman" w:cs="Times New Roman"/>
          <w:b w:val="0"/>
          <w:bCs w:val="0"/>
          <w:color w:val="auto"/>
          <w:sz w:val="24"/>
          <w:szCs w:val="24"/>
          <w:lang w:val="cs-CZ"/>
        </w:rPr>
        <w:t>§ 15 </w:t>
      </w:r>
      <w:hyperlink r:id="rId22"/>
      <w:bookmarkStart w:id="26" w:name="c_5073"/>
      <w:bookmarkEnd w:id="26"/>
    </w:p>
    <w:p w14:paraId="5C4CC7B3" w14:textId="77777777" w:rsidR="00DD1B68" w:rsidRPr="00526AE8" w:rsidRDefault="00DD1B68" w:rsidP="00DD1B68">
      <w:pPr>
        <w:pStyle w:val="Nadpis5"/>
        <w:jc w:val="center"/>
        <w:rPr>
          <w:rFonts w:ascii="Times New Roman" w:hAnsi="Times New Roman" w:cs="Times New Roman"/>
          <w:b/>
          <w:bCs/>
          <w:color w:val="auto"/>
          <w:sz w:val="24"/>
          <w:szCs w:val="24"/>
        </w:rPr>
      </w:pPr>
      <w:bookmarkStart w:id="27" w:name="Xb144aa7f2af7ad264030db794a04287c24e5098"/>
      <w:r w:rsidRPr="00526AE8">
        <w:rPr>
          <w:rFonts w:ascii="Times New Roman" w:hAnsi="Times New Roman" w:cs="Times New Roman"/>
          <w:b/>
          <w:bCs/>
          <w:color w:val="auto"/>
          <w:sz w:val="24"/>
          <w:szCs w:val="24"/>
        </w:rPr>
        <w:t>Zabezpečení ochrany nerostného bohatství při územně plánovací činnosti</w:t>
      </w:r>
      <w:bookmarkEnd w:id="27"/>
    </w:p>
    <w:p w14:paraId="0895F6E5" w14:textId="77777777" w:rsidR="00DD1B68" w:rsidRPr="00526AE8" w:rsidRDefault="00DD1B68" w:rsidP="00DD1B68">
      <w:pPr>
        <w:pStyle w:val="FirstParagraph"/>
        <w:ind w:firstLine="709"/>
        <w:rPr>
          <w:rFonts w:ascii="Times New Roman" w:hAnsi="Times New Roman"/>
          <w:color w:val="auto"/>
          <w:sz w:val="24"/>
          <w:lang w:val="cs-CZ"/>
        </w:rPr>
      </w:pPr>
      <w:r w:rsidRPr="00526AE8">
        <w:rPr>
          <w:rFonts w:ascii="Times New Roman" w:hAnsi="Times New Roman"/>
          <w:color w:val="auto"/>
          <w:sz w:val="24"/>
          <w:lang w:val="cs-CZ"/>
        </w:rPr>
        <w:t xml:space="preserve">(1) K včasnému zabezpečení ochrany nerostného bohatství jsou orgány územního plánování </w:t>
      </w:r>
      <w:r w:rsidRPr="00526AE8">
        <w:rPr>
          <w:rFonts w:ascii="Times New Roman" w:hAnsi="Times New Roman"/>
          <w:color w:val="auto"/>
          <w:sz w:val="24"/>
          <w:vertAlign w:val="superscript"/>
          <w:lang w:val="cs-CZ"/>
        </w:rPr>
        <w:t>6)</w:t>
      </w:r>
      <w:r w:rsidRPr="00526AE8">
        <w:rPr>
          <w:rFonts w:ascii="Times New Roman" w:hAnsi="Times New Roman"/>
          <w:color w:val="auto"/>
          <w:sz w:val="24"/>
          <w:lang w:val="cs-CZ"/>
        </w:rPr>
        <w:t xml:space="preserve"> a projektanti územně plánovací dokumentace povinni při územně plánovací činnosti vycházet z podkladů o zjištěných a předpokládaných výhradních ložiskách poskytovaných jim ministerstvem životního prostředí České republiky zejména prostřednictvím územně analytických podkladů; přitom postupují podle zvláštních předpisů </w:t>
      </w:r>
      <w:r w:rsidRPr="00526AE8">
        <w:rPr>
          <w:rFonts w:ascii="Times New Roman" w:hAnsi="Times New Roman"/>
          <w:color w:val="auto"/>
          <w:sz w:val="24"/>
          <w:vertAlign w:val="superscript"/>
          <w:lang w:val="cs-CZ"/>
        </w:rPr>
        <w:t>5)</w:t>
      </w:r>
      <w:r w:rsidRPr="00526AE8">
        <w:rPr>
          <w:rFonts w:ascii="Times New Roman" w:hAnsi="Times New Roman"/>
          <w:color w:val="auto"/>
          <w:sz w:val="24"/>
          <w:lang w:val="cs-CZ"/>
        </w:rPr>
        <w:t xml:space="preserve"> </w:t>
      </w:r>
      <w:r w:rsidRPr="00526AE8">
        <w:rPr>
          <w:rFonts w:ascii="Times New Roman" w:hAnsi="Times New Roman"/>
          <w:color w:val="auto"/>
          <w:sz w:val="24"/>
          <w:lang w:val="cs-CZ"/>
        </w:rPr>
        <w:lastRenderedPageBreak/>
        <w:t>a jsou povinni navrhovat řešení, které je z hlediska ochrany a využití nerostného bohatství a dalších zákonem chráněných obecných zájmů nejvýhodnější.</w:t>
      </w:r>
    </w:p>
    <w:p w14:paraId="7C2D7300" w14:textId="77777777" w:rsidR="00DD1B68" w:rsidRPr="00526AE8" w:rsidRDefault="00DD1B68" w:rsidP="00DD1B68">
      <w:pPr>
        <w:pStyle w:val="Zkladntext"/>
        <w:ind w:firstLine="709"/>
        <w:rPr>
          <w:sz w:val="24"/>
        </w:rPr>
      </w:pPr>
      <w:r w:rsidRPr="00526AE8">
        <w:rPr>
          <w:sz w:val="24"/>
        </w:rPr>
        <w:t xml:space="preserve">(2) Ministerstvo životního prostředí, Ministerstvo </w:t>
      </w:r>
      <w:r w:rsidRPr="00526AE8">
        <w:rPr>
          <w:strike/>
          <w:sz w:val="24"/>
        </w:rPr>
        <w:t>průmyslu a obchodu</w:t>
      </w:r>
      <w:r w:rsidRPr="00526AE8">
        <w:rPr>
          <w:sz w:val="24"/>
        </w:rPr>
        <w:t xml:space="preserve"> </w:t>
      </w:r>
      <w:r w:rsidRPr="00526AE8">
        <w:rPr>
          <w:b/>
          <w:bCs/>
          <w:sz w:val="24"/>
        </w:rPr>
        <w:t>hospodářství</w:t>
      </w:r>
      <w:r w:rsidRPr="00526AE8">
        <w:rPr>
          <w:sz w:val="24"/>
        </w:rPr>
        <w:t xml:space="preserve"> a Český báňský úřad uplatňují stanoviska k územnímu rozvojovému plánu a k zásadám územního rozvoje z hlediska ochrany a využití nerostného bohatství. Ministerstvo životního prostředí, Ministerstvo </w:t>
      </w:r>
      <w:r w:rsidRPr="00526AE8">
        <w:rPr>
          <w:strike/>
          <w:sz w:val="24"/>
        </w:rPr>
        <w:t>průmyslu a obchodu</w:t>
      </w:r>
      <w:r w:rsidRPr="00526AE8">
        <w:rPr>
          <w:sz w:val="24"/>
        </w:rPr>
        <w:t xml:space="preserve"> </w:t>
      </w:r>
      <w:r w:rsidRPr="00526AE8">
        <w:rPr>
          <w:b/>
          <w:bCs/>
          <w:sz w:val="24"/>
        </w:rPr>
        <w:t>hospodářství</w:t>
      </w:r>
      <w:r w:rsidRPr="00526AE8">
        <w:rPr>
          <w:sz w:val="24"/>
        </w:rPr>
        <w:t xml:space="preserve"> a obvodní báňské úřady uplatňují stanoviska k územnímu plánu, regulačnímu plánu a územnímu opatření o stavební uzávěře z hlediska ochrany a využití nerostného bohatství. Ve stanovisku k územnímu rozvojovému plánu, zásadám územního rozvoje a územnímu plánu lze uplatnit požadavek na vymezení plochy těžby nerostů.</w:t>
      </w:r>
    </w:p>
    <w:p w14:paraId="75BE03E4" w14:textId="77777777" w:rsidR="0015691F" w:rsidRPr="00526AE8" w:rsidRDefault="0015691F" w:rsidP="0015691F">
      <w:pPr>
        <w:widowControl w:val="0"/>
        <w:spacing w:before="120" w:after="120" w:line="276" w:lineRule="auto"/>
        <w:jc w:val="center"/>
        <w:rPr>
          <w:rFonts w:ascii="Times New Roman" w:eastAsia="Aptos" w:hAnsi="Times New Roman" w:cs="Times New Roman"/>
          <w:szCs w:val="24"/>
        </w:rPr>
      </w:pPr>
      <w:r w:rsidRPr="00526AE8">
        <w:rPr>
          <w:rFonts w:ascii="Times New Roman" w:eastAsia="Aptos" w:hAnsi="Times New Roman" w:cs="Times New Roman"/>
          <w:szCs w:val="24"/>
        </w:rPr>
        <w:t>§ 17</w:t>
      </w:r>
    </w:p>
    <w:p w14:paraId="15A849E7" w14:textId="77777777" w:rsidR="0015691F" w:rsidRPr="00526AE8" w:rsidRDefault="0015691F" w:rsidP="0015691F">
      <w:pPr>
        <w:widowControl w:val="0"/>
        <w:spacing w:before="120" w:after="120" w:line="276" w:lineRule="auto"/>
        <w:jc w:val="center"/>
        <w:rPr>
          <w:rFonts w:ascii="Times New Roman" w:eastAsia="Aptos" w:hAnsi="Times New Roman" w:cs="Times New Roman"/>
          <w:b/>
          <w:bCs/>
          <w:szCs w:val="24"/>
        </w:rPr>
      </w:pPr>
      <w:r w:rsidRPr="00526AE8">
        <w:rPr>
          <w:rFonts w:ascii="Times New Roman" w:eastAsia="Aptos" w:hAnsi="Times New Roman" w:cs="Times New Roman"/>
          <w:b/>
          <w:bCs/>
          <w:szCs w:val="24"/>
        </w:rPr>
        <w:t>Stanovení chráněného ložiskového území</w:t>
      </w:r>
    </w:p>
    <w:p w14:paraId="7427D0FF" w14:textId="1A8BB55B" w:rsidR="0015691F" w:rsidRPr="00526AE8" w:rsidRDefault="00DD1B68" w:rsidP="0015691F">
      <w:pPr>
        <w:widowControl w:val="0"/>
        <w:spacing w:before="120" w:after="120" w:line="276" w:lineRule="auto"/>
        <w:ind w:firstLine="708"/>
        <w:rPr>
          <w:rFonts w:ascii="Times New Roman" w:eastAsia="Aptos" w:hAnsi="Times New Roman" w:cs="Times New Roman"/>
          <w:szCs w:val="24"/>
        </w:rPr>
      </w:pPr>
      <w:r w:rsidRPr="00526AE8">
        <w:rPr>
          <w:rFonts w:eastAsia="Calibri"/>
        </w:rPr>
        <w:t xml:space="preserve">(1) Chráněné ložiskové území stanoví ministerstvo životního prostředí po projednání s orgánem kraje v přenesené působnosti České republiky rozhodnutím vydaným v součinnosti s Ministerstvem </w:t>
      </w:r>
      <w:r w:rsidRPr="00526AE8">
        <w:rPr>
          <w:rFonts w:eastAsia="Calibri"/>
          <w:strike/>
        </w:rPr>
        <w:t xml:space="preserve">průmyslu a </w:t>
      </w:r>
      <w:proofErr w:type="spellStart"/>
      <w:r w:rsidRPr="00526AE8">
        <w:rPr>
          <w:rFonts w:eastAsia="Calibri"/>
          <w:strike/>
        </w:rPr>
        <w:t>obchodu</w:t>
      </w:r>
      <w:r w:rsidRPr="00526AE8">
        <w:rPr>
          <w:rFonts w:eastAsia="Calibri"/>
          <w:b/>
          <w:bCs/>
        </w:rPr>
        <w:t>hospodářství</w:t>
      </w:r>
      <w:proofErr w:type="spellEnd"/>
      <w:r w:rsidRPr="00526AE8">
        <w:rPr>
          <w:rFonts w:eastAsia="Calibri"/>
        </w:rPr>
        <w:t xml:space="preserve"> České republiky, obvodním báňským úřadem a po dohodě s orgánem územního plánování a stavebním úřadem.</w:t>
      </w:r>
    </w:p>
    <w:p w14:paraId="3689BBAD" w14:textId="77777777" w:rsidR="0015691F" w:rsidRPr="00526AE8" w:rsidRDefault="0015691F" w:rsidP="0015691F">
      <w:pPr>
        <w:widowControl w:val="0"/>
        <w:spacing w:before="120" w:after="120" w:line="276" w:lineRule="auto"/>
        <w:ind w:firstLine="708"/>
        <w:rPr>
          <w:rFonts w:ascii="Times New Roman" w:eastAsia="Aptos" w:hAnsi="Times New Roman" w:cs="Times New Roman"/>
          <w:szCs w:val="24"/>
        </w:rPr>
      </w:pPr>
      <w:r w:rsidRPr="00526AE8">
        <w:rPr>
          <w:rFonts w:ascii="Times New Roman" w:eastAsia="Aptos" w:hAnsi="Times New Roman" w:cs="Times New Roman"/>
          <w:szCs w:val="24"/>
        </w:rPr>
        <w:t>(2) Řízení o stanovení chráněného ložiskového území se zahájí na návrh organizace nebo z podnětu orgánu státní správy. Návrh se doloží osvědčením o výhradním ložisku a návrhem hranic chráněného ložiskového území.</w:t>
      </w:r>
    </w:p>
    <w:p w14:paraId="5CF1AB32" w14:textId="77777777" w:rsidR="0015691F" w:rsidRPr="00526AE8" w:rsidRDefault="0015691F" w:rsidP="0015691F">
      <w:pPr>
        <w:widowControl w:val="0"/>
        <w:spacing w:before="120" w:after="120" w:line="276" w:lineRule="auto"/>
        <w:ind w:firstLine="708"/>
        <w:rPr>
          <w:rFonts w:ascii="Times New Roman" w:eastAsia="Aptos" w:hAnsi="Times New Roman" w:cs="Times New Roman"/>
          <w:szCs w:val="24"/>
        </w:rPr>
      </w:pPr>
      <w:r w:rsidRPr="00526AE8">
        <w:rPr>
          <w:rFonts w:ascii="Times New Roman" w:eastAsia="Aptos" w:hAnsi="Times New Roman" w:cs="Times New Roman"/>
          <w:szCs w:val="24"/>
        </w:rPr>
        <w:t>(3) Účastníkem řízení o stanovení chráněného ložiskového území je pouze navrhovatel. Zahájení řízení oznámí ministerstvo životního prostředí České republiky dotčeným orgánům státní správy, orgánu územního plánování a stavebnímu úřadu. Ministerstvo životního prostředí České republiky nařídí ústní jednání spojené podle potřeby s místním šetřením a současně upozorní, že stanoviska uvedených orgánů státní správy a připomínky a návrhy účastníka se mohou uplatnit nejpozději při ústním jednání, jinak ministerstvo životního prostředí České republiky k nim nemusí přihlédnout. Jestliže některý z uvedených orgánů státní správy potřebuje na řádné posouzení delší čas, ministerstvo životního prostředí České republiky na jeho žádost stanovenou lhůtu před jejím uplynutím přiměřeně prodlouží.</w:t>
      </w:r>
    </w:p>
    <w:p w14:paraId="3E4184B7" w14:textId="77777777" w:rsidR="0015691F" w:rsidRPr="00526AE8" w:rsidRDefault="0015691F" w:rsidP="0015691F">
      <w:pPr>
        <w:widowControl w:val="0"/>
        <w:spacing w:before="120" w:after="120" w:line="276" w:lineRule="auto"/>
        <w:ind w:firstLine="708"/>
        <w:rPr>
          <w:rFonts w:ascii="Times New Roman" w:eastAsia="Aptos" w:hAnsi="Times New Roman" w:cs="Times New Roman"/>
          <w:szCs w:val="24"/>
        </w:rPr>
      </w:pPr>
      <w:r w:rsidRPr="00526AE8">
        <w:rPr>
          <w:rFonts w:ascii="Times New Roman" w:eastAsia="Aptos" w:hAnsi="Times New Roman" w:cs="Times New Roman"/>
          <w:szCs w:val="24"/>
        </w:rPr>
        <w:t>(4) V řízení o stanovení chráněného ložiskového území posoudí ministerstvo životního prostředí České republiky návrh a podklady z hlediska požadavků na ochranu výhradního ložiska, zabezpečí stanoviska orgánů státní správy uvedených v odstavci 3 a posoudí připomínky a návrhy účastníka.</w:t>
      </w:r>
    </w:p>
    <w:p w14:paraId="728D3B5E" w14:textId="77777777" w:rsidR="0015691F" w:rsidRPr="00526AE8" w:rsidRDefault="0015691F" w:rsidP="0015691F">
      <w:pPr>
        <w:widowControl w:val="0"/>
        <w:spacing w:before="120" w:after="120" w:line="276" w:lineRule="auto"/>
        <w:ind w:firstLine="708"/>
        <w:rPr>
          <w:rFonts w:ascii="Times New Roman" w:eastAsia="Aptos" w:hAnsi="Times New Roman" w:cs="Times New Roman"/>
          <w:strike/>
          <w:szCs w:val="24"/>
        </w:rPr>
      </w:pPr>
      <w:r w:rsidRPr="00526AE8">
        <w:rPr>
          <w:rFonts w:ascii="Times New Roman" w:eastAsia="Aptos" w:hAnsi="Times New Roman" w:cs="Times New Roman"/>
          <w:strike/>
          <w:szCs w:val="24"/>
        </w:rPr>
        <w:t>(5) Hranice chráněného ložiskového území vyznačí projektant územně plánovací dokumentace v koordinačním výkresu.</w:t>
      </w:r>
    </w:p>
    <w:p w14:paraId="2F2B6BA7" w14:textId="77777777" w:rsidR="0015691F" w:rsidRPr="00526AE8" w:rsidRDefault="0015691F" w:rsidP="0015691F">
      <w:pPr>
        <w:widowControl w:val="0"/>
        <w:spacing w:before="120" w:after="120" w:line="276" w:lineRule="auto"/>
        <w:ind w:firstLine="708"/>
        <w:rPr>
          <w:rFonts w:ascii="Times New Roman" w:eastAsia="Aptos" w:hAnsi="Times New Roman" w:cs="Times New Roman"/>
          <w:szCs w:val="24"/>
        </w:rPr>
      </w:pPr>
      <w:r w:rsidRPr="00526AE8">
        <w:rPr>
          <w:rFonts w:ascii="Times New Roman" w:eastAsia="Aptos" w:hAnsi="Times New Roman" w:cs="Times New Roman"/>
          <w:strike/>
          <w:szCs w:val="24"/>
        </w:rPr>
        <w:t>(6)</w:t>
      </w:r>
      <w:r w:rsidRPr="00526AE8">
        <w:rPr>
          <w:rFonts w:ascii="Times New Roman" w:eastAsia="Aptos" w:hAnsi="Times New Roman" w:cs="Times New Roman"/>
          <w:szCs w:val="24"/>
        </w:rPr>
        <w:t xml:space="preserve"> </w:t>
      </w:r>
      <w:r w:rsidRPr="00526AE8">
        <w:rPr>
          <w:rFonts w:ascii="Times New Roman" w:eastAsia="Aptos" w:hAnsi="Times New Roman" w:cs="Times New Roman"/>
          <w:b/>
          <w:bCs/>
          <w:szCs w:val="24"/>
        </w:rPr>
        <w:t>(5)</w:t>
      </w:r>
      <w:r w:rsidRPr="00526AE8">
        <w:rPr>
          <w:rFonts w:ascii="Times New Roman" w:eastAsia="Aptos" w:hAnsi="Times New Roman" w:cs="Times New Roman"/>
          <w:szCs w:val="24"/>
        </w:rPr>
        <w:t> Ministerstvo životního prostředí České republiky po projednání s orgánem kraje v přenesené působnosti zruší chráněné ložiskové území, jestliže pominuly důvody ochrany výhradního ložiska.</w:t>
      </w:r>
    </w:p>
    <w:p w14:paraId="2FCDABBA" w14:textId="77777777" w:rsidR="0015691F" w:rsidRPr="00526AE8" w:rsidRDefault="0015691F" w:rsidP="0015691F">
      <w:pPr>
        <w:widowControl w:val="0"/>
        <w:spacing w:before="120" w:after="120" w:line="276" w:lineRule="auto"/>
        <w:ind w:firstLine="708"/>
        <w:rPr>
          <w:rFonts w:ascii="Times New Roman" w:eastAsia="Aptos" w:hAnsi="Times New Roman" w:cs="Times New Roman"/>
          <w:szCs w:val="24"/>
        </w:rPr>
      </w:pPr>
      <w:r w:rsidRPr="00526AE8">
        <w:rPr>
          <w:rFonts w:ascii="Times New Roman" w:eastAsia="Aptos" w:hAnsi="Times New Roman" w:cs="Times New Roman"/>
          <w:strike/>
          <w:szCs w:val="24"/>
        </w:rPr>
        <w:t>(7)</w:t>
      </w:r>
      <w:r w:rsidRPr="00526AE8">
        <w:rPr>
          <w:rFonts w:ascii="Times New Roman" w:eastAsia="Aptos" w:hAnsi="Times New Roman" w:cs="Times New Roman"/>
          <w:szCs w:val="24"/>
        </w:rPr>
        <w:t> </w:t>
      </w:r>
      <w:r w:rsidRPr="00526AE8">
        <w:rPr>
          <w:rFonts w:ascii="Times New Roman" w:eastAsia="Aptos" w:hAnsi="Times New Roman" w:cs="Times New Roman"/>
          <w:b/>
          <w:bCs/>
          <w:szCs w:val="24"/>
        </w:rPr>
        <w:t xml:space="preserve">(6) </w:t>
      </w:r>
      <w:r w:rsidRPr="00526AE8">
        <w:rPr>
          <w:rFonts w:ascii="Times New Roman" w:eastAsia="Aptos" w:hAnsi="Times New Roman" w:cs="Times New Roman"/>
          <w:szCs w:val="24"/>
        </w:rPr>
        <w:t xml:space="preserve">Ustanovení odstavců 1 až </w:t>
      </w:r>
      <w:r w:rsidRPr="00526AE8">
        <w:rPr>
          <w:rFonts w:ascii="Times New Roman" w:eastAsia="Aptos" w:hAnsi="Times New Roman" w:cs="Times New Roman"/>
          <w:strike/>
          <w:szCs w:val="24"/>
        </w:rPr>
        <w:t>5</w:t>
      </w:r>
      <w:r w:rsidRPr="00526AE8">
        <w:rPr>
          <w:rFonts w:ascii="Times New Roman" w:eastAsia="Aptos" w:hAnsi="Times New Roman" w:cs="Times New Roman"/>
          <w:szCs w:val="24"/>
        </w:rPr>
        <w:t xml:space="preserve"> </w:t>
      </w:r>
      <w:r w:rsidRPr="00526AE8">
        <w:rPr>
          <w:rFonts w:ascii="Times New Roman" w:eastAsia="Aptos" w:hAnsi="Times New Roman" w:cs="Times New Roman"/>
          <w:b/>
          <w:bCs/>
          <w:szCs w:val="24"/>
        </w:rPr>
        <w:t>4</w:t>
      </w:r>
      <w:r w:rsidRPr="00526AE8">
        <w:rPr>
          <w:rFonts w:ascii="Times New Roman" w:eastAsia="Aptos" w:hAnsi="Times New Roman" w:cs="Times New Roman"/>
          <w:szCs w:val="24"/>
        </w:rPr>
        <w:t xml:space="preserve"> platí přiměřeně i pro změnu a zrušení chráněného ložiskového území.</w:t>
      </w:r>
    </w:p>
    <w:p w14:paraId="0041D20B" w14:textId="77777777" w:rsidR="0015691F" w:rsidRPr="00526AE8" w:rsidRDefault="0015691F" w:rsidP="0015691F">
      <w:pPr>
        <w:widowControl w:val="0"/>
        <w:spacing w:before="120" w:after="120" w:line="276" w:lineRule="auto"/>
        <w:ind w:firstLine="708"/>
        <w:rPr>
          <w:rFonts w:ascii="Times New Roman" w:eastAsia="Aptos" w:hAnsi="Times New Roman" w:cs="Times New Roman"/>
          <w:szCs w:val="24"/>
        </w:rPr>
      </w:pPr>
      <w:r w:rsidRPr="00526AE8">
        <w:rPr>
          <w:rFonts w:ascii="Times New Roman" w:eastAsia="Aptos" w:hAnsi="Times New Roman" w:cs="Times New Roman"/>
          <w:strike/>
          <w:szCs w:val="24"/>
        </w:rPr>
        <w:t>(8)</w:t>
      </w:r>
      <w:r w:rsidRPr="00526AE8">
        <w:rPr>
          <w:rFonts w:ascii="Times New Roman" w:eastAsia="Aptos" w:hAnsi="Times New Roman" w:cs="Times New Roman"/>
          <w:szCs w:val="24"/>
        </w:rPr>
        <w:t xml:space="preserve"> </w:t>
      </w:r>
      <w:r w:rsidRPr="00526AE8">
        <w:rPr>
          <w:rFonts w:ascii="Times New Roman" w:eastAsia="Aptos" w:hAnsi="Times New Roman" w:cs="Times New Roman"/>
          <w:b/>
          <w:bCs/>
          <w:szCs w:val="24"/>
        </w:rPr>
        <w:t>(7)</w:t>
      </w:r>
      <w:r w:rsidRPr="00526AE8">
        <w:rPr>
          <w:rFonts w:ascii="Times New Roman" w:eastAsia="Aptos" w:hAnsi="Times New Roman" w:cs="Times New Roman"/>
          <w:szCs w:val="24"/>
        </w:rPr>
        <w:t xml:space="preserve"> Podrobnosti o stanovení, změně a zrušení chráněného ložiskového území a jeho evidenci stanoví obecně závazným právním předpisem ministerstvo životního prostředí České </w:t>
      </w:r>
      <w:r w:rsidRPr="00526AE8">
        <w:rPr>
          <w:rFonts w:ascii="Times New Roman" w:eastAsia="Aptos" w:hAnsi="Times New Roman" w:cs="Times New Roman"/>
          <w:szCs w:val="24"/>
        </w:rPr>
        <w:lastRenderedPageBreak/>
        <w:t>republiky.</w:t>
      </w:r>
    </w:p>
    <w:p w14:paraId="22B37984" w14:textId="77777777" w:rsidR="00DD1B68" w:rsidRPr="00526AE8" w:rsidRDefault="00DD1B68" w:rsidP="00DD1B68">
      <w:pPr>
        <w:pStyle w:val="H5-center"/>
        <w:rPr>
          <w:rFonts w:ascii="Times New Roman" w:hAnsi="Times New Roman" w:cs="Times New Roman"/>
          <w:b w:val="0"/>
          <w:bCs w:val="0"/>
          <w:color w:val="auto"/>
          <w:sz w:val="24"/>
          <w:szCs w:val="24"/>
          <w:lang w:val="cs-CZ"/>
        </w:rPr>
      </w:pPr>
      <w:r w:rsidRPr="00526AE8">
        <w:rPr>
          <w:rFonts w:ascii="Times New Roman" w:hAnsi="Times New Roman" w:cs="Times New Roman"/>
          <w:b w:val="0"/>
          <w:bCs w:val="0"/>
          <w:color w:val="auto"/>
          <w:sz w:val="24"/>
          <w:szCs w:val="24"/>
          <w:lang w:val="cs-CZ"/>
        </w:rPr>
        <w:t>§ 24 </w:t>
      </w:r>
      <w:hyperlink r:id="rId23"/>
      <w:bookmarkStart w:id="28" w:name="c_9568"/>
      <w:bookmarkEnd w:id="28"/>
    </w:p>
    <w:p w14:paraId="5A4994B1" w14:textId="77777777" w:rsidR="00DD1B68" w:rsidRPr="00526AE8" w:rsidRDefault="00DD1B68" w:rsidP="00DD1B68">
      <w:pPr>
        <w:pStyle w:val="Nadpis5"/>
        <w:jc w:val="center"/>
        <w:rPr>
          <w:rFonts w:ascii="Times New Roman" w:hAnsi="Times New Roman" w:cs="Times New Roman"/>
          <w:b/>
          <w:bCs/>
          <w:color w:val="auto"/>
          <w:sz w:val="24"/>
          <w:szCs w:val="24"/>
        </w:rPr>
      </w:pPr>
      <w:bookmarkStart w:id="29" w:name="oprávnění-k-dobývání-výhradního-ložiska"/>
      <w:r w:rsidRPr="00526AE8">
        <w:rPr>
          <w:rFonts w:ascii="Times New Roman" w:hAnsi="Times New Roman" w:cs="Times New Roman"/>
          <w:b/>
          <w:bCs/>
          <w:color w:val="auto"/>
          <w:sz w:val="24"/>
          <w:szCs w:val="24"/>
        </w:rPr>
        <w:t>Oprávnění k dobývání výhradního ložiska</w:t>
      </w:r>
      <w:bookmarkEnd w:id="29"/>
    </w:p>
    <w:p w14:paraId="53DA3F0A" w14:textId="77777777" w:rsidR="00DD1B68" w:rsidRPr="00526AE8" w:rsidRDefault="00DD1B68" w:rsidP="00FC2891">
      <w:pPr>
        <w:pStyle w:val="FirstParagraph"/>
        <w:ind w:firstLine="709"/>
        <w:rPr>
          <w:rFonts w:ascii="Times New Roman" w:hAnsi="Times New Roman"/>
          <w:color w:val="auto"/>
          <w:sz w:val="24"/>
          <w:lang w:val="cs-CZ"/>
        </w:rPr>
      </w:pPr>
      <w:r w:rsidRPr="00526AE8">
        <w:rPr>
          <w:rFonts w:ascii="Times New Roman" w:hAnsi="Times New Roman"/>
          <w:color w:val="auto"/>
          <w:sz w:val="24"/>
          <w:lang w:val="cs-CZ"/>
        </w:rPr>
        <w:t>(1) Oprávnění organizace k dobývání výhradního ložiska vzniká stanovením dobývacího prostoru. Zahájit dobývání výhradního ložiska ve stanoveném dobývacím prostoru může však organizace až po vydání povolení obvodním báňským úřadem.</w:t>
      </w:r>
      <w:r w:rsidRPr="00526AE8">
        <w:rPr>
          <w:rFonts w:ascii="Times New Roman" w:hAnsi="Times New Roman"/>
          <w:color w:val="auto"/>
          <w:sz w:val="24"/>
          <w:vertAlign w:val="superscript"/>
          <w:lang w:val="cs-CZ"/>
        </w:rPr>
        <w:t>4)</w:t>
      </w:r>
      <w:r w:rsidRPr="00526AE8">
        <w:rPr>
          <w:rFonts w:ascii="Times New Roman" w:hAnsi="Times New Roman"/>
          <w:color w:val="auto"/>
          <w:sz w:val="24"/>
          <w:lang w:val="cs-CZ"/>
        </w:rPr>
        <w:t xml:space="preserve"> Předloží-li organizace současně se žádostí o stanovení dobývacího prostoru plán otvírky, přípravy a dobývání výhradního ložiska, včetně dokladu o vypořádání střetu zájmů, a jsou-li splněny ostatní zákonem stanovené podmínky, spojí obvodní báňský úřad správní řízení o stanovení dobývacího prostoru se správním řízením o povolení hornické činnosti podle zvláštního právního předpisu.</w:t>
      </w:r>
      <w:r w:rsidRPr="00526AE8">
        <w:rPr>
          <w:rFonts w:ascii="Times New Roman" w:hAnsi="Times New Roman"/>
          <w:color w:val="auto"/>
          <w:sz w:val="24"/>
          <w:vertAlign w:val="superscript"/>
          <w:lang w:val="cs-CZ"/>
        </w:rPr>
        <w:t>12a)</w:t>
      </w:r>
    </w:p>
    <w:p w14:paraId="76B13C52" w14:textId="77777777" w:rsidR="00DD1B68" w:rsidRPr="00526AE8" w:rsidRDefault="00DD1B68" w:rsidP="00FC2891">
      <w:pPr>
        <w:pStyle w:val="Zkladntext"/>
        <w:ind w:firstLine="709"/>
        <w:rPr>
          <w:sz w:val="24"/>
        </w:rPr>
      </w:pPr>
      <w:r w:rsidRPr="00526AE8">
        <w:rPr>
          <w:sz w:val="24"/>
        </w:rPr>
        <w:t xml:space="preserve">(2) K podání návrhu na stanovení dobývacího prostoru musí mít organizace předchozí souhlas Ministerstva životního prostředí vydaný po projednání s Ministerstvem </w:t>
      </w:r>
      <w:r w:rsidRPr="00526AE8">
        <w:rPr>
          <w:strike/>
          <w:sz w:val="24"/>
        </w:rPr>
        <w:t>průmyslu a obchodu</w:t>
      </w:r>
      <w:r w:rsidRPr="00526AE8">
        <w:rPr>
          <w:sz w:val="24"/>
        </w:rPr>
        <w:t xml:space="preserve"> </w:t>
      </w:r>
      <w:r w:rsidRPr="00526AE8">
        <w:rPr>
          <w:b/>
          <w:bCs/>
          <w:sz w:val="24"/>
        </w:rPr>
        <w:t>hospodářství</w:t>
      </w:r>
      <w:r w:rsidRPr="00526AE8">
        <w:rPr>
          <w:sz w:val="24"/>
        </w:rPr>
        <w:t>. Předchozí souhlas může Ministerstvo životního prostředí vázat na splnění podmínek vztahujících se k tvorbě jednotné surovinové politiky České republiky a k návratnosti prostředků vynaložených ze státního rozpočtu na vyhledávání a průzkum výhradních ložisek. Tyto podmínky se uvedou v rozhodnutí o stanovení dobývacího prostoru.</w:t>
      </w:r>
    </w:p>
    <w:p w14:paraId="0863FFE4" w14:textId="77777777" w:rsidR="00DD1B68" w:rsidRPr="00526AE8" w:rsidRDefault="00DD1B68" w:rsidP="00FC2891">
      <w:pPr>
        <w:pStyle w:val="Zkladntext"/>
        <w:ind w:firstLine="709"/>
        <w:rPr>
          <w:sz w:val="24"/>
        </w:rPr>
      </w:pPr>
      <w:r w:rsidRPr="00526AE8">
        <w:rPr>
          <w:sz w:val="24"/>
        </w:rPr>
        <w:t>(3) Přednost při získání předchozího souhlasu ke stanovení dobývacího prostoru má organizace, pro niž byl proveden průzkum výhradního ložiska, to jest zadavatel. Pokud zadavatel neuplatní přednostní nárok, může přednostní nárok uplatnit organizace, která se na průzkumu výhradního ložiska finančně podílela. Tento přednostní nárok může uplatnit organizace nejdříve po schválení výpočtu zásob výhradního ložiska (</w:t>
      </w:r>
      <w:hyperlink r:id="rId24">
        <w:r w:rsidRPr="00526AE8">
          <w:rPr>
            <w:rStyle w:val="Hypertextovodkaz"/>
            <w:color w:val="auto"/>
            <w:sz w:val="24"/>
          </w:rPr>
          <w:t>§ 14 odst. 3</w:t>
        </w:r>
      </w:hyperlink>
      <w:r w:rsidRPr="00526AE8">
        <w:rPr>
          <w:sz w:val="24"/>
        </w:rPr>
        <w:t>), nejpozději však do jednoho roku od ukončení platnosti rozhodnutí o stanovení průzkumného území pro vyhledávání a průzkum výhradního ložiska, a to u Ministerstva životního prostředí.</w:t>
      </w:r>
    </w:p>
    <w:p w14:paraId="7F5C8918" w14:textId="77777777" w:rsidR="00DD1B68" w:rsidRPr="00526AE8" w:rsidRDefault="00DD1B68" w:rsidP="00FC2891">
      <w:pPr>
        <w:pStyle w:val="Zkladntext"/>
        <w:ind w:firstLine="709"/>
        <w:rPr>
          <w:sz w:val="24"/>
        </w:rPr>
      </w:pPr>
      <w:r w:rsidRPr="00526AE8">
        <w:rPr>
          <w:sz w:val="24"/>
        </w:rPr>
        <w:t>(4) V ostatních případech Ministerstvo životního prostředí rozhodne o udělení předchozího souhlasu na základě výsledku posouzení návrhů mezi dvěma nebo více uchazeči o stanovení dobývacího prostoru, a to s přihlédnutím, který návrh zaručuje lepší využití výhradního ložiska a ochranu zákonem chráněných obecných zájmů.</w:t>
      </w:r>
    </w:p>
    <w:p w14:paraId="1C04518F" w14:textId="77777777" w:rsidR="00DD1B68" w:rsidRPr="00526AE8" w:rsidRDefault="00DD1B68" w:rsidP="00FC2891">
      <w:pPr>
        <w:pStyle w:val="Zkladntext"/>
        <w:ind w:firstLine="709"/>
        <w:rPr>
          <w:sz w:val="24"/>
        </w:rPr>
      </w:pPr>
      <w:r w:rsidRPr="00526AE8">
        <w:rPr>
          <w:sz w:val="24"/>
        </w:rPr>
        <w:t>(5) V případech, na které se nevztahuje odstavec 3 a které se týkají výhradně ložisek ropy nebo hořlavého zemního plynu, rozhodne o udělení předchozího souhlasu ke stanovení dobývacího prostoru Ministerstvo životního prostředí podle odstavců 6 až 9.</w:t>
      </w:r>
    </w:p>
    <w:p w14:paraId="6CB9ADE4" w14:textId="77777777" w:rsidR="00DD1B68" w:rsidRPr="00526AE8" w:rsidRDefault="00DD1B68" w:rsidP="00FC2891">
      <w:pPr>
        <w:pStyle w:val="Zkladntext"/>
        <w:ind w:firstLine="709"/>
        <w:rPr>
          <w:sz w:val="24"/>
        </w:rPr>
      </w:pPr>
      <w:r w:rsidRPr="00526AE8">
        <w:rPr>
          <w:sz w:val="24"/>
        </w:rPr>
        <w:t>(6) Příjem žádosti o předchozí souhlas ke stanovení dobývacího prostoru pro účely dobývání ložisek ropy nebo hořlavého zemního plynu oznámí Ministerstvo životního prostředí v Úředním věstníku Evropské unie (dále jen "Úřední věstník"). V oznámení stanoví lhůtu, ve které je možné podat konkurenční žádost. Tato lhůta nesmí být kratší než 90 dní a začíná běžet prvním dnem po dni zveřejnění oznámení v Úředním věstníku. Správní řízení je zahájeno dnem následujícím po dni uplynutí lhůty stanovené podle tohoto odstavce.</w:t>
      </w:r>
    </w:p>
    <w:p w14:paraId="2A5106F4" w14:textId="77777777" w:rsidR="00DD1B68" w:rsidRPr="00526AE8" w:rsidRDefault="00DD1B68" w:rsidP="00FC2891">
      <w:pPr>
        <w:pStyle w:val="Zkladntext"/>
        <w:ind w:firstLine="709"/>
        <w:rPr>
          <w:sz w:val="24"/>
        </w:rPr>
      </w:pPr>
      <w:r w:rsidRPr="00526AE8">
        <w:rPr>
          <w:sz w:val="24"/>
        </w:rPr>
        <w:t>(7) V oznámení Ministerstvo životního prostředí uvede označení právního předpisu, podle kterého povede správní řízení o udělení předchozího souhlasu ke stanovení dobývacího prostoru, území, které je předmětem žádosti o udělení předchozího souhlasu ke stanovení dobývacího prostoru a navrženou dobu platnosti předchozího souhlasu.</w:t>
      </w:r>
    </w:p>
    <w:p w14:paraId="018493B0" w14:textId="77777777" w:rsidR="00DD1B68" w:rsidRPr="00526AE8" w:rsidRDefault="00DD1B68" w:rsidP="00FC2891">
      <w:pPr>
        <w:pStyle w:val="Zkladntext"/>
        <w:ind w:firstLine="709"/>
        <w:rPr>
          <w:sz w:val="24"/>
        </w:rPr>
      </w:pPr>
      <w:r w:rsidRPr="00526AE8">
        <w:rPr>
          <w:sz w:val="24"/>
        </w:rPr>
        <w:t>(8) V případě dvou nebo více žádostí o udělení předchozího souhlasu ke stanovení dobývacího prostoru pro účely dobývání ložisek ropy nebo hořlavého zemního plynu postupuje Ministerstvo životního prostředí podle kritérií uvedených v odstavci 4 a přihlíží rovněž k jejich technické a finanční způsobilosti.</w:t>
      </w:r>
    </w:p>
    <w:p w14:paraId="562280A2" w14:textId="77777777" w:rsidR="00DD1B68" w:rsidRPr="00526AE8" w:rsidRDefault="00DD1B68" w:rsidP="00FC2891">
      <w:pPr>
        <w:pStyle w:val="Zkladntext"/>
        <w:ind w:firstLine="709"/>
        <w:rPr>
          <w:sz w:val="24"/>
        </w:rPr>
      </w:pPr>
      <w:r w:rsidRPr="00526AE8">
        <w:rPr>
          <w:sz w:val="24"/>
        </w:rPr>
        <w:t>(9) V rozhodnutí o udělení předchozího souhlasu ke stanovení dobývacího prostoru pro účely dobývání ložisek ropy nebo hořlavého zemního plynu mohou být podmínky stanoveny z důvodu</w:t>
      </w:r>
    </w:p>
    <w:p w14:paraId="04AD9B73" w14:textId="77777777" w:rsidR="00DD1B68" w:rsidRPr="00526AE8" w:rsidRDefault="00DD1B68" w:rsidP="00DD1B68">
      <w:pPr>
        <w:pStyle w:val="Odstavec-posun-minus1r"/>
        <w:rPr>
          <w:rFonts w:ascii="Times New Roman" w:hAnsi="Times New Roman" w:cs="Times New Roman"/>
          <w:color w:val="auto"/>
          <w:sz w:val="24"/>
          <w:lang w:val="cs-CZ"/>
        </w:rPr>
      </w:pPr>
      <w:r w:rsidRPr="00526AE8">
        <w:rPr>
          <w:rFonts w:ascii="Times New Roman" w:hAnsi="Times New Roman" w:cs="Times New Roman"/>
          <w:color w:val="auto"/>
          <w:sz w:val="24"/>
          <w:lang w:val="cs-CZ"/>
        </w:rPr>
        <w:t>a) zajištění obrany státu,</w:t>
      </w:r>
    </w:p>
    <w:p w14:paraId="13314C7E" w14:textId="77777777" w:rsidR="00DD1B68" w:rsidRPr="00526AE8" w:rsidRDefault="00DD1B68" w:rsidP="00DD1B68">
      <w:pPr>
        <w:pStyle w:val="Odstavec-posun-minus1r"/>
        <w:rPr>
          <w:rFonts w:ascii="Times New Roman" w:hAnsi="Times New Roman" w:cs="Times New Roman"/>
          <w:color w:val="auto"/>
          <w:sz w:val="24"/>
          <w:lang w:val="cs-CZ"/>
        </w:rPr>
      </w:pPr>
      <w:r w:rsidRPr="00526AE8">
        <w:rPr>
          <w:rFonts w:ascii="Times New Roman" w:hAnsi="Times New Roman" w:cs="Times New Roman"/>
          <w:color w:val="auto"/>
          <w:sz w:val="24"/>
          <w:lang w:val="cs-CZ"/>
        </w:rPr>
        <w:lastRenderedPageBreak/>
        <w:t>b) zajištění veřejného pořádku,</w:t>
      </w:r>
    </w:p>
    <w:p w14:paraId="65503CB6" w14:textId="77777777" w:rsidR="00DD1B68" w:rsidRPr="00526AE8" w:rsidRDefault="00DD1B68" w:rsidP="00DD1B68">
      <w:pPr>
        <w:pStyle w:val="Odstavec-posun-minus1r"/>
        <w:rPr>
          <w:rFonts w:ascii="Times New Roman" w:hAnsi="Times New Roman" w:cs="Times New Roman"/>
          <w:color w:val="auto"/>
          <w:sz w:val="24"/>
          <w:lang w:val="cs-CZ"/>
        </w:rPr>
      </w:pPr>
      <w:r w:rsidRPr="00526AE8">
        <w:rPr>
          <w:rFonts w:ascii="Times New Roman" w:hAnsi="Times New Roman" w:cs="Times New Roman"/>
          <w:color w:val="auto"/>
          <w:sz w:val="24"/>
          <w:lang w:val="cs-CZ"/>
        </w:rPr>
        <w:t>c) ochrany veřejného zdraví,</w:t>
      </w:r>
    </w:p>
    <w:p w14:paraId="52360222" w14:textId="77777777" w:rsidR="00DD1B68" w:rsidRPr="00526AE8" w:rsidRDefault="00DD1B68" w:rsidP="00DD1B68">
      <w:pPr>
        <w:pStyle w:val="Odstavec-posun-minus1r"/>
        <w:rPr>
          <w:rFonts w:ascii="Times New Roman" w:hAnsi="Times New Roman" w:cs="Times New Roman"/>
          <w:color w:val="auto"/>
          <w:sz w:val="24"/>
          <w:lang w:val="cs-CZ"/>
        </w:rPr>
      </w:pPr>
      <w:r w:rsidRPr="00526AE8">
        <w:rPr>
          <w:rFonts w:ascii="Times New Roman" w:hAnsi="Times New Roman" w:cs="Times New Roman"/>
          <w:color w:val="auto"/>
          <w:sz w:val="24"/>
          <w:lang w:val="cs-CZ"/>
        </w:rPr>
        <w:t>d) zajištění bezpečnosti dopravy,</w:t>
      </w:r>
    </w:p>
    <w:p w14:paraId="7CFCC164" w14:textId="77777777" w:rsidR="00DD1B68" w:rsidRPr="00526AE8" w:rsidRDefault="00DD1B68" w:rsidP="00DD1B68">
      <w:pPr>
        <w:pStyle w:val="Odstavec-posun-minus1r"/>
        <w:rPr>
          <w:rFonts w:ascii="Times New Roman" w:hAnsi="Times New Roman" w:cs="Times New Roman"/>
          <w:color w:val="auto"/>
          <w:sz w:val="24"/>
          <w:lang w:val="cs-CZ"/>
        </w:rPr>
      </w:pPr>
      <w:r w:rsidRPr="00526AE8">
        <w:rPr>
          <w:rFonts w:ascii="Times New Roman" w:hAnsi="Times New Roman" w:cs="Times New Roman"/>
          <w:color w:val="auto"/>
          <w:sz w:val="24"/>
          <w:lang w:val="cs-CZ"/>
        </w:rPr>
        <w:t>e) ochrany životního prostředí, včetně ochrany přírodních zdrojů,</w:t>
      </w:r>
    </w:p>
    <w:p w14:paraId="079420E1" w14:textId="77777777" w:rsidR="00DD1B68" w:rsidRPr="00526AE8" w:rsidRDefault="00DD1B68" w:rsidP="00DD1B68">
      <w:pPr>
        <w:pStyle w:val="Odstavec-posun-minus1r"/>
        <w:rPr>
          <w:rFonts w:ascii="Times New Roman" w:hAnsi="Times New Roman" w:cs="Times New Roman"/>
          <w:color w:val="auto"/>
          <w:sz w:val="24"/>
          <w:lang w:val="cs-CZ"/>
        </w:rPr>
      </w:pPr>
      <w:r w:rsidRPr="00526AE8">
        <w:rPr>
          <w:rFonts w:ascii="Times New Roman" w:hAnsi="Times New Roman" w:cs="Times New Roman"/>
          <w:color w:val="auto"/>
          <w:sz w:val="24"/>
          <w:lang w:val="cs-CZ"/>
        </w:rPr>
        <w:t>f) ochrany zájmů státní památkové péče</w:t>
      </w:r>
      <w:r w:rsidRPr="00526AE8">
        <w:rPr>
          <w:rFonts w:ascii="Times New Roman" w:hAnsi="Times New Roman" w:cs="Times New Roman"/>
          <w:color w:val="auto"/>
          <w:sz w:val="24"/>
          <w:vertAlign w:val="superscript"/>
          <w:lang w:val="cs-CZ"/>
        </w:rPr>
        <w:t>12b)</w:t>
      </w:r>
      <w:r w:rsidRPr="00526AE8">
        <w:rPr>
          <w:rFonts w:ascii="Times New Roman" w:hAnsi="Times New Roman" w:cs="Times New Roman"/>
          <w:color w:val="auto"/>
          <w:sz w:val="24"/>
          <w:lang w:val="cs-CZ"/>
        </w:rPr>
        <w:t xml:space="preserve"> nebo ochrany archeologického dědictví,</w:t>
      </w:r>
      <w:r w:rsidRPr="00526AE8">
        <w:rPr>
          <w:rFonts w:ascii="Times New Roman" w:hAnsi="Times New Roman" w:cs="Times New Roman"/>
          <w:color w:val="auto"/>
          <w:sz w:val="24"/>
          <w:vertAlign w:val="superscript"/>
          <w:lang w:val="cs-CZ"/>
        </w:rPr>
        <w:t>12c)</w:t>
      </w:r>
    </w:p>
    <w:p w14:paraId="58BDFB7A" w14:textId="77777777" w:rsidR="00DD1B68" w:rsidRPr="00526AE8" w:rsidRDefault="00DD1B68" w:rsidP="00DD1B68">
      <w:pPr>
        <w:pStyle w:val="Odstavec-posun-minus1r"/>
        <w:rPr>
          <w:rFonts w:ascii="Times New Roman" w:hAnsi="Times New Roman" w:cs="Times New Roman"/>
          <w:color w:val="auto"/>
          <w:sz w:val="24"/>
          <w:lang w:val="cs-CZ"/>
        </w:rPr>
      </w:pPr>
      <w:r w:rsidRPr="00526AE8">
        <w:rPr>
          <w:rFonts w:ascii="Times New Roman" w:hAnsi="Times New Roman" w:cs="Times New Roman"/>
          <w:color w:val="auto"/>
          <w:sz w:val="24"/>
          <w:lang w:val="cs-CZ"/>
        </w:rPr>
        <w:t>g) zajištění bezpečnosti zařízení nebo zaměstnanců,</w:t>
      </w:r>
    </w:p>
    <w:p w14:paraId="0B6569D0" w14:textId="77777777" w:rsidR="00DD1B68" w:rsidRPr="00526AE8" w:rsidRDefault="00DD1B68" w:rsidP="00DD1B68">
      <w:pPr>
        <w:pStyle w:val="Odstavec-posun-minus1r"/>
        <w:rPr>
          <w:rFonts w:ascii="Times New Roman" w:hAnsi="Times New Roman" w:cs="Times New Roman"/>
          <w:color w:val="auto"/>
          <w:sz w:val="24"/>
          <w:lang w:val="cs-CZ"/>
        </w:rPr>
      </w:pPr>
      <w:r w:rsidRPr="00526AE8">
        <w:rPr>
          <w:rFonts w:ascii="Times New Roman" w:hAnsi="Times New Roman" w:cs="Times New Roman"/>
          <w:color w:val="auto"/>
          <w:sz w:val="24"/>
          <w:lang w:val="cs-CZ"/>
        </w:rPr>
        <w:t>h) ochrany ložisek ropy nebo hořlavého zemního plynu a jejich racionálního využívání,</w:t>
      </w:r>
    </w:p>
    <w:p w14:paraId="4C991905" w14:textId="77777777" w:rsidR="00DD1B68" w:rsidRPr="00526AE8" w:rsidRDefault="00DD1B68" w:rsidP="00DD1B68">
      <w:pPr>
        <w:pStyle w:val="Odstavec-posun-minus1r"/>
        <w:rPr>
          <w:rFonts w:ascii="Times New Roman" w:hAnsi="Times New Roman" w:cs="Times New Roman"/>
          <w:color w:val="auto"/>
          <w:sz w:val="24"/>
          <w:lang w:val="cs-CZ"/>
        </w:rPr>
      </w:pPr>
      <w:r w:rsidRPr="00526AE8">
        <w:rPr>
          <w:rFonts w:ascii="Times New Roman" w:hAnsi="Times New Roman" w:cs="Times New Roman"/>
          <w:color w:val="auto"/>
          <w:sz w:val="24"/>
          <w:lang w:val="cs-CZ"/>
        </w:rPr>
        <w:t>i) zajištění příjmů veřejných rozpočtů a návratnosti prostředků vynaložených na geologické práce hrazené ze státního rozpočtu.</w:t>
      </w:r>
    </w:p>
    <w:p w14:paraId="2861A118" w14:textId="77777777" w:rsidR="00DD1B68" w:rsidRPr="00526AE8" w:rsidRDefault="00DD1B68" w:rsidP="00FC2891">
      <w:pPr>
        <w:pStyle w:val="Zkladntext"/>
        <w:ind w:firstLine="709"/>
        <w:rPr>
          <w:sz w:val="24"/>
        </w:rPr>
      </w:pPr>
      <w:r w:rsidRPr="00526AE8">
        <w:rPr>
          <w:sz w:val="24"/>
        </w:rPr>
        <w:t>(10) Organizace je oprávněna nakládat s vydobytými nerosty v rozsahu a za podmínek stanovených v rozhodnutí o stanovení dobývacího prostoru.</w:t>
      </w:r>
    </w:p>
    <w:p w14:paraId="446DEC1C" w14:textId="77777777" w:rsidR="00DD1B68" w:rsidRPr="00526AE8" w:rsidRDefault="00DD1B68" w:rsidP="00FC2891">
      <w:pPr>
        <w:pStyle w:val="Zkladntext"/>
        <w:ind w:firstLine="709"/>
        <w:rPr>
          <w:sz w:val="24"/>
        </w:rPr>
      </w:pPr>
      <w:r w:rsidRPr="00526AE8">
        <w:rPr>
          <w:sz w:val="24"/>
        </w:rPr>
        <w:t>(11) Pokud organizace, které vzniklo oprávnění k dobývání výhradního ložiska podle odstavce 1, nepožádá do tří let od doby vzniku tohoto oprávnění obvodní báňský úřad o povolení hornické činnosti, může obvodní báňský úřad rozhodnout, že se organizaci oprávnění odnímá.</w:t>
      </w:r>
    </w:p>
    <w:p w14:paraId="7823B0CE" w14:textId="77777777" w:rsidR="0015691F" w:rsidRPr="00526AE8" w:rsidRDefault="0015691F" w:rsidP="0015691F">
      <w:pPr>
        <w:widowControl w:val="0"/>
        <w:spacing w:before="120" w:after="120" w:line="276" w:lineRule="auto"/>
        <w:jc w:val="center"/>
        <w:rPr>
          <w:rFonts w:ascii="Times New Roman" w:eastAsia="Aptos" w:hAnsi="Times New Roman" w:cs="Times New Roman"/>
          <w:szCs w:val="24"/>
        </w:rPr>
      </w:pPr>
      <w:r w:rsidRPr="00526AE8">
        <w:rPr>
          <w:rFonts w:ascii="Times New Roman" w:eastAsia="Aptos" w:hAnsi="Times New Roman" w:cs="Times New Roman"/>
          <w:szCs w:val="24"/>
        </w:rPr>
        <w:t>§ 26</w:t>
      </w:r>
    </w:p>
    <w:p w14:paraId="0C42D39D" w14:textId="77777777" w:rsidR="0015691F" w:rsidRPr="00526AE8" w:rsidRDefault="0015691F" w:rsidP="0015691F">
      <w:pPr>
        <w:widowControl w:val="0"/>
        <w:spacing w:before="120" w:after="120" w:line="276" w:lineRule="auto"/>
        <w:jc w:val="center"/>
        <w:rPr>
          <w:rFonts w:ascii="Times New Roman" w:eastAsia="Aptos" w:hAnsi="Times New Roman" w:cs="Times New Roman"/>
          <w:b/>
          <w:bCs/>
          <w:szCs w:val="24"/>
        </w:rPr>
      </w:pPr>
      <w:r w:rsidRPr="00526AE8">
        <w:rPr>
          <w:rFonts w:ascii="Times New Roman" w:eastAsia="Aptos" w:hAnsi="Times New Roman" w:cs="Times New Roman"/>
          <w:b/>
          <w:bCs/>
          <w:szCs w:val="24"/>
        </w:rPr>
        <w:t>Hranice dobývacího prostoru</w:t>
      </w:r>
    </w:p>
    <w:p w14:paraId="7ABCEACC" w14:textId="77777777" w:rsidR="0015691F" w:rsidRPr="00526AE8" w:rsidRDefault="0015691F" w:rsidP="0015691F">
      <w:pPr>
        <w:widowControl w:val="0"/>
        <w:spacing w:before="120" w:after="120" w:line="276" w:lineRule="auto"/>
        <w:ind w:firstLine="708"/>
        <w:rPr>
          <w:rFonts w:ascii="Times New Roman" w:eastAsia="Aptos" w:hAnsi="Times New Roman" w:cs="Times New Roman"/>
          <w:szCs w:val="24"/>
        </w:rPr>
      </w:pPr>
      <w:r w:rsidRPr="00526AE8">
        <w:rPr>
          <w:rFonts w:ascii="Times New Roman" w:eastAsia="Aptos" w:hAnsi="Times New Roman" w:cs="Times New Roman"/>
          <w:szCs w:val="24"/>
        </w:rPr>
        <w:t>(1) Hranice dobývacího prostoru na povrchu se stanoví uzavřeným geometrickým obrazcem s přímými stranami, jehož vrcholy se určují souřadnicemi, udanými v platném souřadnicovém systému. Jeho prostorové hranice pod povrchem se zpravidla stanoví svislými rovinami, které procházejí povrchovými hranicemi. Výjimečně se tyto prostorové hranice mohou stanovit podle přirozených hranic. Dobývací prostor může být vymezen i hloubkově.</w:t>
      </w:r>
    </w:p>
    <w:p w14:paraId="3C88A03A" w14:textId="77777777" w:rsidR="0015691F" w:rsidRPr="00526AE8" w:rsidRDefault="0015691F" w:rsidP="0015691F">
      <w:pPr>
        <w:widowControl w:val="0"/>
        <w:spacing w:before="120" w:after="120" w:line="276" w:lineRule="auto"/>
        <w:ind w:firstLine="708"/>
        <w:rPr>
          <w:rFonts w:ascii="Times New Roman" w:eastAsia="Aptos" w:hAnsi="Times New Roman" w:cs="Times New Roman"/>
          <w:szCs w:val="24"/>
        </w:rPr>
      </w:pPr>
      <w:r w:rsidRPr="00526AE8">
        <w:rPr>
          <w:rFonts w:ascii="Times New Roman" w:eastAsia="Aptos" w:hAnsi="Times New Roman" w:cs="Times New Roman"/>
          <w:szCs w:val="24"/>
        </w:rPr>
        <w:t>(2) Obvodní báňský úřad může nařídit, aby hranice dobývacího prostoru byly vyznačeny pomezními značkami na povrchu, popřípadě i v důlních dílech, zejména je-li to třeba v celospolečenském zájmu nebo z hlediska chráněných zájmů vlastníků (správců, uživatelů) nemovitostí, které leží v hranicích dobývacího prostoru, anebo z hlediska zájmů organizací, jejichž dobývací prostory sousedí.</w:t>
      </w:r>
    </w:p>
    <w:p w14:paraId="60779E52" w14:textId="77777777" w:rsidR="0015691F" w:rsidRPr="00526AE8" w:rsidRDefault="0015691F" w:rsidP="0015691F">
      <w:pPr>
        <w:widowControl w:val="0"/>
        <w:spacing w:before="120" w:after="120" w:line="276" w:lineRule="auto"/>
        <w:ind w:firstLine="708"/>
        <w:rPr>
          <w:rFonts w:ascii="Times New Roman" w:eastAsia="Aptos" w:hAnsi="Times New Roman" w:cs="Times New Roman"/>
          <w:strike/>
          <w:szCs w:val="24"/>
        </w:rPr>
      </w:pPr>
      <w:r w:rsidRPr="00526AE8">
        <w:rPr>
          <w:rFonts w:ascii="Times New Roman" w:eastAsia="Aptos" w:hAnsi="Times New Roman" w:cs="Times New Roman"/>
          <w:strike/>
          <w:szCs w:val="24"/>
        </w:rPr>
        <w:t>(3) Hranice stanoveného dobývacího prostoru vyznačí projektant územně plánovací dokumentace v koordinačním výkresu.</w:t>
      </w:r>
    </w:p>
    <w:p w14:paraId="6801940A" w14:textId="332CF399" w:rsidR="0015691F" w:rsidRPr="00526AE8" w:rsidRDefault="0015691F" w:rsidP="0015691F">
      <w:pPr>
        <w:widowControl w:val="0"/>
        <w:spacing w:before="120" w:after="120" w:line="276" w:lineRule="auto"/>
        <w:ind w:firstLine="708"/>
        <w:rPr>
          <w:rFonts w:ascii="Times New Roman" w:eastAsia="Aptos" w:hAnsi="Times New Roman" w:cs="Times New Roman"/>
          <w:b/>
          <w:bCs/>
          <w:szCs w:val="24"/>
        </w:rPr>
      </w:pPr>
      <w:r w:rsidRPr="00526AE8">
        <w:rPr>
          <w:rFonts w:ascii="Times New Roman" w:eastAsia="Aptos" w:hAnsi="Times New Roman" w:cs="Times New Roman"/>
          <w:b/>
          <w:bCs/>
          <w:szCs w:val="24"/>
        </w:rPr>
        <w:t>(3) Povrchové hranice stanoveného dobývacího prostoru se vyznačí v územně plánovací dokumentaci jako plochy těžby. V případě dobývacího prostoru pro hlubinnou těžbu nerostů může být plocha těžby po předchozí dohodě s Ministerstvem hospodářství vyznačena pouze v rozsahu nezbytném pro hospodárné vydobytí výhradního ložiska. Rozhodnutí o stanovení dobývacího prostoru je pro územně plánovací dokumentaci závazné. V případě rozporu rozhodnutí o stanovení dobývacího prostoru s územně plánovací dokumentací se k části územně plánovací dokumentace, která je v rozporu s rozhodnutím o stanovení dobývacího prostoru nepřihlíží.</w:t>
      </w:r>
    </w:p>
    <w:p w14:paraId="1F994530" w14:textId="77777777" w:rsidR="0015691F" w:rsidRPr="00526AE8" w:rsidRDefault="0015691F" w:rsidP="0015691F">
      <w:pPr>
        <w:spacing w:before="120" w:after="120" w:line="276" w:lineRule="auto"/>
        <w:jc w:val="center"/>
        <w:rPr>
          <w:rFonts w:ascii="Times New Roman" w:eastAsia="Calibri" w:hAnsi="Times New Roman" w:cs="Times New Roman"/>
          <w:strike/>
          <w:szCs w:val="24"/>
        </w:rPr>
      </w:pPr>
      <w:r w:rsidRPr="00526AE8">
        <w:rPr>
          <w:rFonts w:ascii="Times New Roman" w:eastAsia="Calibri" w:hAnsi="Times New Roman" w:cs="Times New Roman"/>
          <w:strike/>
          <w:szCs w:val="24"/>
        </w:rPr>
        <w:t>§ 28a</w:t>
      </w:r>
    </w:p>
    <w:p w14:paraId="55FFF816" w14:textId="77777777" w:rsidR="0015691F" w:rsidRPr="00526AE8" w:rsidRDefault="0015691F" w:rsidP="0015691F">
      <w:pPr>
        <w:spacing w:before="120" w:after="120" w:line="276" w:lineRule="auto"/>
        <w:ind w:firstLine="709"/>
        <w:rPr>
          <w:rFonts w:ascii="Times New Roman" w:eastAsia="Calibri" w:hAnsi="Times New Roman" w:cs="Times New Roman"/>
          <w:b/>
          <w:bCs/>
          <w:strike/>
          <w:szCs w:val="24"/>
        </w:rPr>
      </w:pPr>
      <w:r w:rsidRPr="00526AE8">
        <w:rPr>
          <w:rFonts w:ascii="Times New Roman" w:eastAsia="Calibri" w:hAnsi="Times New Roman" w:cs="Times New Roman"/>
          <w:b/>
          <w:bCs/>
          <w:strike/>
          <w:szCs w:val="24"/>
        </w:rPr>
        <w:t>Zvláštní ustanovení o dobývacím prostoru pro dobývání kritického nerostu</w:t>
      </w:r>
    </w:p>
    <w:p w14:paraId="57DD3FEE" w14:textId="77777777" w:rsidR="0015691F" w:rsidRPr="00526AE8" w:rsidRDefault="0015691F" w:rsidP="0015691F">
      <w:pPr>
        <w:spacing w:before="120" w:after="120" w:line="276" w:lineRule="auto"/>
        <w:ind w:firstLine="709"/>
        <w:rPr>
          <w:rFonts w:ascii="Times New Roman" w:eastAsia="Calibri" w:hAnsi="Times New Roman" w:cs="Times New Roman"/>
          <w:strike/>
          <w:szCs w:val="24"/>
        </w:rPr>
      </w:pPr>
      <w:r w:rsidRPr="00526AE8">
        <w:rPr>
          <w:rFonts w:ascii="Times New Roman" w:eastAsia="Calibri" w:hAnsi="Times New Roman" w:cs="Times New Roman"/>
          <w:strike/>
          <w:szCs w:val="24"/>
        </w:rPr>
        <w:lastRenderedPageBreak/>
        <w:t>(1) Řízení o stanovení nebo změně dobývacího prostoru pro dobývání kritického nerostu se zahajuje na návrh organizace. Náležitosti návrhu a jeho přílohy stanoví Český báňský úřad vyhláškou.</w:t>
      </w:r>
    </w:p>
    <w:p w14:paraId="5DEA626E" w14:textId="77777777" w:rsidR="0015691F" w:rsidRPr="00526AE8" w:rsidRDefault="0015691F" w:rsidP="0015691F">
      <w:pPr>
        <w:spacing w:before="120" w:after="120" w:line="276" w:lineRule="auto"/>
        <w:ind w:firstLine="709"/>
        <w:rPr>
          <w:rFonts w:ascii="Times New Roman" w:eastAsia="Calibri" w:hAnsi="Times New Roman" w:cs="Times New Roman"/>
          <w:strike/>
          <w:szCs w:val="24"/>
        </w:rPr>
      </w:pPr>
      <w:r w:rsidRPr="00526AE8">
        <w:rPr>
          <w:rFonts w:ascii="Times New Roman" w:eastAsia="Calibri" w:hAnsi="Times New Roman" w:cs="Times New Roman"/>
          <w:strike/>
          <w:szCs w:val="24"/>
        </w:rPr>
        <w:t>(2) Obvodní báňský úřad o návrhu rozhodne nejpozději do 2 měsíců ode dne podání úplného a bezvadného návrhu na stanovení nebo změnu dobývacího prostoru pro dobývání kritického nerostu.</w:t>
      </w:r>
    </w:p>
    <w:p w14:paraId="03CEEF0E" w14:textId="77777777" w:rsidR="0015691F" w:rsidRPr="00526AE8" w:rsidRDefault="0015691F" w:rsidP="0015691F">
      <w:pPr>
        <w:spacing w:before="120" w:after="120" w:line="276" w:lineRule="auto"/>
        <w:ind w:firstLine="709"/>
        <w:rPr>
          <w:rFonts w:ascii="Times New Roman" w:eastAsia="Calibri" w:hAnsi="Times New Roman" w:cs="Times New Roman"/>
          <w:strike/>
          <w:szCs w:val="24"/>
        </w:rPr>
      </w:pPr>
      <w:r w:rsidRPr="00526AE8">
        <w:rPr>
          <w:rFonts w:ascii="Times New Roman" w:eastAsia="Calibri" w:hAnsi="Times New Roman" w:cs="Times New Roman"/>
          <w:strike/>
          <w:szCs w:val="24"/>
        </w:rPr>
        <w:t>(3) Obvodní báňský úřad bezodkladně zašle návrh na stanovení nebo změnu dobývacího prostoru pro dobývání kritického nerostu dotčeným orgánům a oznámí zahájení řízení účastníkům. Zároveň s oznámením zahájení řízení nařídí ústní jednání spojené s místním šetřením.</w:t>
      </w:r>
    </w:p>
    <w:p w14:paraId="34B59E70" w14:textId="77777777" w:rsidR="0015691F" w:rsidRPr="00526AE8" w:rsidRDefault="0015691F" w:rsidP="0015691F">
      <w:pPr>
        <w:spacing w:before="120" w:after="120" w:line="276" w:lineRule="auto"/>
        <w:ind w:firstLine="709"/>
        <w:rPr>
          <w:rFonts w:ascii="Times New Roman" w:eastAsia="Calibri" w:hAnsi="Times New Roman" w:cs="Times New Roman"/>
          <w:strike/>
          <w:szCs w:val="24"/>
        </w:rPr>
      </w:pPr>
      <w:r w:rsidRPr="00526AE8">
        <w:rPr>
          <w:rFonts w:ascii="Times New Roman" w:eastAsia="Calibri" w:hAnsi="Times New Roman" w:cs="Times New Roman"/>
          <w:strike/>
          <w:szCs w:val="24"/>
        </w:rPr>
        <w:t>(4) Dotčený orgán není oprávněn prodloužit lhůtu pro vydání závazného stanoviska nebo vyjádření k návrhu na stanovení nebo změnu dobývacího prostoru pro dobývání kritického nerostu.</w:t>
      </w:r>
    </w:p>
    <w:p w14:paraId="368C0AED" w14:textId="77777777" w:rsidR="0015691F" w:rsidRPr="00526AE8" w:rsidRDefault="0015691F" w:rsidP="0015691F">
      <w:pPr>
        <w:spacing w:before="120" w:after="120" w:line="276" w:lineRule="auto"/>
        <w:ind w:firstLine="709"/>
        <w:rPr>
          <w:rFonts w:ascii="Times New Roman" w:eastAsia="Calibri" w:hAnsi="Times New Roman" w:cs="Times New Roman"/>
          <w:strike/>
          <w:szCs w:val="24"/>
        </w:rPr>
      </w:pPr>
      <w:r w:rsidRPr="00526AE8">
        <w:rPr>
          <w:rFonts w:ascii="Times New Roman" w:eastAsia="Calibri" w:hAnsi="Times New Roman" w:cs="Times New Roman"/>
          <w:strike/>
          <w:szCs w:val="24"/>
        </w:rPr>
        <w:t xml:space="preserve">(5) V řízení o stanovení nebo změně dobývacího prostoru pro dobývání kritického nerostu dotčené orgány oznámí svá závazná stanoviska nebo vyjádření ve lhůtě 30 dní. Nevydá-li dotčený orgán závazné stanovisko nebo vyjádření ve lhůtě pro jeho vydání, považuje se za souhlasné a bez podmínek. Ustanovení věty druhé tohoto odstavce se neuplatní na </w:t>
      </w:r>
      <w:r w:rsidRPr="00526AE8">
        <w:rPr>
          <w:rFonts w:ascii="Times New Roman" w:eastAsia="Calibri" w:hAnsi="Times New Roman" w:cs="Times New Roman"/>
          <w:bCs/>
          <w:strike/>
          <w:szCs w:val="24"/>
        </w:rPr>
        <w:t>jednotné environmentální stanovisko podle zákona o jednotném environmentálním stanovisku a</w:t>
      </w:r>
      <w:r w:rsidRPr="00526AE8">
        <w:rPr>
          <w:rFonts w:ascii="Times New Roman" w:eastAsia="Calibri" w:hAnsi="Times New Roman" w:cs="Times New Roman"/>
          <w:strike/>
          <w:szCs w:val="24"/>
        </w:rPr>
        <w:t xml:space="preserve"> závazné stanovisko k posouzení vlivů provedení záměru na životní prostředí podle zákona o posuzování vlivů na životní prostředí.</w:t>
      </w:r>
    </w:p>
    <w:p w14:paraId="358BF094" w14:textId="77777777" w:rsidR="0015691F" w:rsidRPr="00526AE8" w:rsidRDefault="0015691F" w:rsidP="0015691F">
      <w:pPr>
        <w:spacing w:before="120" w:after="120" w:line="276" w:lineRule="auto"/>
        <w:ind w:firstLine="709"/>
        <w:rPr>
          <w:rFonts w:ascii="Times New Roman" w:eastAsia="Calibri" w:hAnsi="Times New Roman" w:cs="Times New Roman"/>
          <w:strike/>
          <w:szCs w:val="24"/>
        </w:rPr>
      </w:pPr>
      <w:r w:rsidRPr="00526AE8">
        <w:rPr>
          <w:rFonts w:ascii="Times New Roman" w:eastAsia="Calibri" w:hAnsi="Times New Roman" w:cs="Times New Roman"/>
          <w:strike/>
          <w:szCs w:val="24"/>
        </w:rPr>
        <w:t>(6) Účastníci řízení jsou oprávněni navrhovat důkazy a činit jiné návrhy nejpozději na ústním jednání. K námitkám o věcech, o kterých bylo rozhodnuto při vydání územně plánovací dokumentace nebo v řízení o stanovení chráněného ložiskového území, se nepřihlíží.</w:t>
      </w:r>
    </w:p>
    <w:p w14:paraId="5499265F" w14:textId="77777777" w:rsidR="0015691F" w:rsidRPr="00526AE8" w:rsidRDefault="0015691F" w:rsidP="0015691F">
      <w:pPr>
        <w:spacing w:before="120" w:after="120" w:line="276" w:lineRule="auto"/>
        <w:ind w:firstLine="709"/>
        <w:rPr>
          <w:rFonts w:ascii="Times New Roman" w:eastAsia="Calibri" w:hAnsi="Times New Roman" w:cs="Times New Roman"/>
          <w:strike/>
          <w:szCs w:val="24"/>
        </w:rPr>
      </w:pPr>
      <w:r w:rsidRPr="00526AE8">
        <w:rPr>
          <w:rFonts w:ascii="Times New Roman" w:eastAsia="Calibri" w:hAnsi="Times New Roman" w:cs="Times New Roman"/>
          <w:strike/>
          <w:szCs w:val="24"/>
        </w:rPr>
        <w:t>(7) V řízení o stanovení nebo změně dobývacího prostoru pro dobývání kritického nerostu se přiměřeně použijí ustanovení § 24 až 28.</w:t>
      </w:r>
    </w:p>
    <w:p w14:paraId="1261E4BA" w14:textId="77777777" w:rsidR="0015691F" w:rsidRPr="00526AE8" w:rsidRDefault="0015691F" w:rsidP="0015691F">
      <w:pPr>
        <w:spacing w:before="120" w:after="120" w:line="276" w:lineRule="auto"/>
        <w:ind w:firstLine="709"/>
        <w:jc w:val="center"/>
        <w:rPr>
          <w:rFonts w:ascii="Times New Roman" w:eastAsia="Calibri" w:hAnsi="Times New Roman" w:cs="Times New Roman"/>
          <w:strike/>
          <w:szCs w:val="24"/>
        </w:rPr>
      </w:pPr>
      <w:r w:rsidRPr="00526AE8">
        <w:rPr>
          <w:rFonts w:ascii="Times New Roman" w:eastAsia="Calibri" w:hAnsi="Times New Roman" w:cs="Times New Roman"/>
          <w:strike/>
          <w:szCs w:val="24"/>
        </w:rPr>
        <w:t>§ 28b</w:t>
      </w:r>
    </w:p>
    <w:p w14:paraId="509081B8" w14:textId="77777777" w:rsidR="0015691F" w:rsidRPr="00526AE8" w:rsidRDefault="0015691F" w:rsidP="0015691F">
      <w:pPr>
        <w:spacing w:before="120" w:after="120" w:line="276" w:lineRule="auto"/>
        <w:jc w:val="center"/>
        <w:rPr>
          <w:rFonts w:ascii="Times New Roman" w:eastAsia="Calibri" w:hAnsi="Times New Roman" w:cs="Times New Roman"/>
          <w:b/>
          <w:bCs/>
          <w:strike/>
          <w:szCs w:val="24"/>
        </w:rPr>
      </w:pPr>
      <w:r w:rsidRPr="00526AE8">
        <w:rPr>
          <w:rFonts w:ascii="Times New Roman" w:eastAsia="Calibri" w:hAnsi="Times New Roman" w:cs="Times New Roman"/>
          <w:b/>
          <w:bCs/>
          <w:strike/>
          <w:szCs w:val="24"/>
        </w:rPr>
        <w:t>Zvláštní ustanovení o dobývacím prostoru pro dobývání ložiska strategického významu</w:t>
      </w:r>
    </w:p>
    <w:p w14:paraId="52CD5AFE" w14:textId="77777777" w:rsidR="0015691F" w:rsidRPr="00526AE8" w:rsidRDefault="0015691F" w:rsidP="0015691F">
      <w:pPr>
        <w:spacing w:before="120" w:after="120" w:line="276" w:lineRule="auto"/>
        <w:ind w:firstLine="709"/>
        <w:rPr>
          <w:rFonts w:ascii="Times New Roman" w:eastAsia="Calibri" w:hAnsi="Times New Roman" w:cs="Times New Roman"/>
          <w:strike/>
          <w:szCs w:val="24"/>
        </w:rPr>
      </w:pPr>
      <w:r w:rsidRPr="00526AE8">
        <w:rPr>
          <w:rFonts w:ascii="Times New Roman" w:eastAsia="Calibri" w:hAnsi="Times New Roman" w:cs="Times New Roman"/>
          <w:strike/>
          <w:szCs w:val="24"/>
        </w:rPr>
        <w:t>(1) K řízení o stanovení nebo změně dobývacího prostoru pro dobývání ložiska strategického významu je příslušný Český báňský úřad.</w:t>
      </w:r>
    </w:p>
    <w:p w14:paraId="2B289260" w14:textId="77777777" w:rsidR="0015691F" w:rsidRPr="00526AE8" w:rsidRDefault="0015691F" w:rsidP="0015691F">
      <w:pPr>
        <w:spacing w:before="120" w:after="120" w:line="276" w:lineRule="auto"/>
        <w:ind w:firstLine="709"/>
        <w:rPr>
          <w:rFonts w:ascii="Times New Roman" w:eastAsia="Calibri" w:hAnsi="Times New Roman" w:cs="Times New Roman"/>
          <w:strike/>
          <w:szCs w:val="24"/>
        </w:rPr>
      </w:pPr>
      <w:r w:rsidRPr="00526AE8">
        <w:rPr>
          <w:rFonts w:ascii="Times New Roman" w:eastAsia="Calibri" w:hAnsi="Times New Roman" w:cs="Times New Roman"/>
          <w:strike/>
          <w:szCs w:val="24"/>
        </w:rPr>
        <w:t>(2) Řízení o stanovení nebo změně dobývacího prostoru pro dobývání ložiska strategického významu se zahajuje na návrh organizace. Náležitosti návrhu a jeho přílohy stanoví Český báňský úřad vyhláškou.</w:t>
      </w:r>
    </w:p>
    <w:p w14:paraId="4E842705" w14:textId="77777777" w:rsidR="0015691F" w:rsidRPr="00526AE8" w:rsidRDefault="0015691F" w:rsidP="0015691F">
      <w:pPr>
        <w:spacing w:before="120" w:after="120" w:line="276" w:lineRule="auto"/>
        <w:ind w:firstLine="709"/>
        <w:rPr>
          <w:rFonts w:ascii="Times New Roman" w:eastAsia="Calibri" w:hAnsi="Times New Roman" w:cs="Times New Roman"/>
          <w:strike/>
          <w:szCs w:val="24"/>
        </w:rPr>
      </w:pPr>
      <w:r w:rsidRPr="00526AE8">
        <w:rPr>
          <w:rFonts w:ascii="Times New Roman" w:eastAsia="Calibri" w:hAnsi="Times New Roman" w:cs="Times New Roman"/>
          <w:strike/>
          <w:szCs w:val="24"/>
        </w:rPr>
        <w:t>(3) Český báňský úřad o návrhu rozhodne nejpozději do 2 měsíců ode dne podání úplného a bezvadného návrhu na stanovení nebo změnu dobývacího prostoru pro dobývání ložiska strategického významu.</w:t>
      </w:r>
    </w:p>
    <w:p w14:paraId="3ED9C2DC" w14:textId="77777777" w:rsidR="0015691F" w:rsidRPr="00526AE8" w:rsidRDefault="0015691F" w:rsidP="0015691F">
      <w:pPr>
        <w:spacing w:before="120" w:after="120" w:line="276" w:lineRule="auto"/>
        <w:ind w:firstLine="709"/>
        <w:rPr>
          <w:rFonts w:ascii="Times New Roman" w:eastAsia="Calibri" w:hAnsi="Times New Roman" w:cs="Times New Roman"/>
          <w:strike/>
          <w:szCs w:val="24"/>
        </w:rPr>
      </w:pPr>
      <w:r w:rsidRPr="00526AE8">
        <w:rPr>
          <w:rFonts w:ascii="Times New Roman" w:eastAsia="Calibri" w:hAnsi="Times New Roman" w:cs="Times New Roman"/>
          <w:strike/>
          <w:szCs w:val="24"/>
        </w:rPr>
        <w:t>(4) Český báňský úřad bezodkladně zašle návrh na stanovení nebo změnu dobývacího prostoru pro dobývání ložiska strategického významu dotčeným orgánům a oznámí zahájení řízení účastníkům. Zároveň s oznámením zahájení řízení nařídí ústní jednání spojené s místním šetřením.</w:t>
      </w:r>
    </w:p>
    <w:p w14:paraId="431535CF" w14:textId="77777777" w:rsidR="0015691F" w:rsidRPr="00526AE8" w:rsidRDefault="0015691F" w:rsidP="0015691F">
      <w:pPr>
        <w:spacing w:before="120" w:after="120" w:line="276" w:lineRule="auto"/>
        <w:ind w:firstLine="709"/>
        <w:rPr>
          <w:rFonts w:ascii="Times New Roman" w:eastAsia="Calibri" w:hAnsi="Times New Roman" w:cs="Times New Roman"/>
          <w:strike/>
          <w:szCs w:val="24"/>
        </w:rPr>
      </w:pPr>
      <w:r w:rsidRPr="00526AE8">
        <w:rPr>
          <w:rFonts w:ascii="Times New Roman" w:eastAsia="Calibri" w:hAnsi="Times New Roman" w:cs="Times New Roman"/>
          <w:strike/>
          <w:szCs w:val="24"/>
        </w:rPr>
        <w:lastRenderedPageBreak/>
        <w:t xml:space="preserve">(5) V řízení o stanovení nebo změně dobývacího prostoru pro dobývání ložiska strategického významu dotčené orgány oznámí svá závazná stanoviska nebo vyjádření ve lhůtě 30 dní. Nevydá-li dotčený orgán závazné stanovisko nebo vyjádření ve lhůtě pro jeho vydání, považuje se za souhlasné a bez podmínek. Ustanovení věty druhé tohoto odstavce se neuplatní na </w:t>
      </w:r>
      <w:r w:rsidRPr="00526AE8">
        <w:rPr>
          <w:rFonts w:ascii="Times New Roman" w:eastAsia="Calibri" w:hAnsi="Times New Roman" w:cs="Times New Roman"/>
          <w:bCs/>
          <w:strike/>
          <w:szCs w:val="24"/>
        </w:rPr>
        <w:t>jednotné environmentální stanovisko podle zákona o jednotném environmentálním stanovisku a</w:t>
      </w:r>
      <w:r w:rsidRPr="00526AE8">
        <w:rPr>
          <w:rFonts w:ascii="Times New Roman" w:eastAsia="Calibri" w:hAnsi="Times New Roman" w:cs="Times New Roman"/>
          <w:strike/>
          <w:szCs w:val="24"/>
        </w:rPr>
        <w:t xml:space="preserve"> závazné stanovisko k posouzení vlivů provedení záměru na životní prostředí podle zákona o posuzování vlivů na životní prostředí.</w:t>
      </w:r>
    </w:p>
    <w:p w14:paraId="1FBE0F68" w14:textId="77777777" w:rsidR="0015691F" w:rsidRPr="00526AE8" w:rsidRDefault="0015691F" w:rsidP="0015691F">
      <w:pPr>
        <w:spacing w:before="120" w:after="120" w:line="276" w:lineRule="auto"/>
        <w:ind w:firstLine="709"/>
        <w:rPr>
          <w:rFonts w:ascii="Times New Roman" w:eastAsia="Calibri" w:hAnsi="Times New Roman" w:cs="Times New Roman"/>
          <w:strike/>
          <w:szCs w:val="24"/>
        </w:rPr>
      </w:pPr>
      <w:r w:rsidRPr="00526AE8">
        <w:rPr>
          <w:rFonts w:ascii="Times New Roman" w:eastAsia="Calibri" w:hAnsi="Times New Roman" w:cs="Times New Roman"/>
          <w:strike/>
          <w:szCs w:val="24"/>
        </w:rPr>
        <w:t>(6) Účastníci řízení jsou oprávněni navrhovat důkazy a činit jiné návrhy nejpozději na ústním jednání. K námitkám o věcech, o kterých bylo rozhodnuto při vydání územně plánovací dokumentace nebo v řízení o stanovení chráněného ložiskového území, se nepřihlíží.</w:t>
      </w:r>
    </w:p>
    <w:p w14:paraId="5961CE04" w14:textId="77777777" w:rsidR="0015691F" w:rsidRPr="00526AE8" w:rsidRDefault="0015691F" w:rsidP="0015691F">
      <w:pPr>
        <w:spacing w:before="120" w:after="120" w:line="276" w:lineRule="auto"/>
        <w:ind w:firstLine="709"/>
        <w:rPr>
          <w:rFonts w:ascii="Times New Roman" w:eastAsia="Calibri" w:hAnsi="Times New Roman" w:cs="Times New Roman"/>
          <w:strike/>
          <w:szCs w:val="24"/>
        </w:rPr>
      </w:pPr>
      <w:r w:rsidRPr="00526AE8">
        <w:rPr>
          <w:rFonts w:ascii="Times New Roman" w:eastAsia="Calibri" w:hAnsi="Times New Roman" w:cs="Times New Roman"/>
          <w:strike/>
          <w:szCs w:val="24"/>
        </w:rPr>
        <w:t>(7) V řízení o stanovení nebo změně dobývacího prostoru pro dobývání ložiska strategického významu se přiměřeně použijí ustanovení § 24 až 28.</w:t>
      </w:r>
    </w:p>
    <w:p w14:paraId="18294300" w14:textId="77777777" w:rsidR="0015691F" w:rsidRPr="00526AE8" w:rsidRDefault="0015691F" w:rsidP="0015691F">
      <w:pPr>
        <w:spacing w:before="120" w:after="120" w:line="276" w:lineRule="auto"/>
        <w:ind w:firstLine="709"/>
        <w:rPr>
          <w:rFonts w:ascii="Times New Roman" w:eastAsia="Calibri" w:hAnsi="Times New Roman" w:cs="Times New Roman"/>
          <w:strike/>
          <w:szCs w:val="24"/>
        </w:rPr>
      </w:pPr>
      <w:r w:rsidRPr="00526AE8">
        <w:rPr>
          <w:rFonts w:ascii="Times New Roman" w:eastAsia="Calibri" w:hAnsi="Times New Roman" w:cs="Times New Roman"/>
          <w:strike/>
          <w:szCs w:val="24"/>
        </w:rPr>
        <w:t>(8) Neobsahuje-li rozklad proti rozhodnutí vydanému v řízení o stanovení nebo změně dobývacího prostoru pro dobývání ložiska strategického významu údaj o tom, v čem je spatřován rozpor s právními předpisy nebo nesprávnost rozhodnutí nebo řízení, jež mu předcházelo, k odstranění tohoto nedostatku správní orgán podatele nevyzývá. Neodstranil-li podatel tento nedostatek před uplynutím lhůty pro podání rozkladu, přezkoumává předseda Českého báňského úřadu pouze soulad napadeného rozhodnutí a řízení, které vydání rozhodnutí předcházelo, s právními předpisy.</w:t>
      </w:r>
    </w:p>
    <w:p w14:paraId="01FC1EC9" w14:textId="77777777" w:rsidR="0015691F" w:rsidRPr="00526AE8" w:rsidRDefault="0015691F" w:rsidP="0015691F">
      <w:pPr>
        <w:spacing w:before="120" w:after="120" w:line="276" w:lineRule="auto"/>
        <w:ind w:firstLine="709"/>
        <w:rPr>
          <w:rFonts w:ascii="Times New Roman" w:eastAsia="Calibri" w:hAnsi="Times New Roman" w:cs="Times New Roman"/>
          <w:strike/>
          <w:szCs w:val="24"/>
        </w:rPr>
      </w:pPr>
      <w:r w:rsidRPr="00526AE8">
        <w:rPr>
          <w:rFonts w:ascii="Times New Roman" w:eastAsia="Calibri" w:hAnsi="Times New Roman" w:cs="Times New Roman"/>
          <w:strike/>
          <w:szCs w:val="24"/>
        </w:rPr>
        <w:t>(9) Jestliže rozklad směřuje proti obsahu závazného stanoviska, vyžádá si předseda Českého báňského úřadu potvrzení nebo změnu závazného stanoviska od správního orgánu nadřízeného správnímu orgánu příslušnému k vydání závazného stanoviska. Vyjádření správního orgánu prvního stupně se nevyžaduje. Pokud nelze závazné stanovisko potvrdit nebo změnit bezodkladně, nadřízený správní orgán potvrdí nebo změní závazné stanovisko nejpozději do 30 dnů ode dne vyžádání jeho potvrzení nebo změny. Lhůtu pro potvrzení nebo změnu závazného stanoviska nelze prodloužit. Po dobu vyřizování žádosti o potvrzení nebo změně závazného stanoviska lhůta pro vydání rozhodnutí o rozkladu neběží.</w:t>
      </w:r>
    </w:p>
    <w:p w14:paraId="4035B8F2" w14:textId="77777777" w:rsidR="0015691F" w:rsidRPr="00526AE8" w:rsidRDefault="0015691F" w:rsidP="0015691F">
      <w:pPr>
        <w:spacing w:before="120" w:after="120" w:line="276" w:lineRule="auto"/>
        <w:ind w:firstLine="709"/>
        <w:rPr>
          <w:rFonts w:ascii="Times New Roman" w:eastAsia="Calibri" w:hAnsi="Times New Roman" w:cs="Times New Roman"/>
          <w:strike/>
          <w:szCs w:val="24"/>
        </w:rPr>
      </w:pPr>
      <w:r w:rsidRPr="00526AE8">
        <w:rPr>
          <w:rFonts w:ascii="Times New Roman" w:eastAsia="Calibri" w:hAnsi="Times New Roman" w:cs="Times New Roman"/>
          <w:strike/>
          <w:szCs w:val="24"/>
        </w:rPr>
        <w:t>(10) Jestliže předseda Českého báňského úřadu dojde k závěru, že napadené rozhodnutí je v rozporu s právními předpisy nebo že je nesprávné, napadené rozhodnutí nebo jeho část změní. Rozhodnutí v řízení o rozkladu vydá předseda Českého báňského úřadu ve lhůtě 30 dnů. Lhůtu pro řízení o rozkladu nelze prodloužit.</w:t>
      </w:r>
    </w:p>
    <w:p w14:paraId="6804F108" w14:textId="77777777" w:rsidR="0015691F" w:rsidRPr="00526AE8" w:rsidRDefault="0015691F" w:rsidP="0015691F">
      <w:pPr>
        <w:widowControl w:val="0"/>
        <w:spacing w:before="120" w:after="120" w:line="276" w:lineRule="auto"/>
        <w:jc w:val="center"/>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 xml:space="preserve">§ 28a </w:t>
      </w:r>
    </w:p>
    <w:p w14:paraId="209FBDF0" w14:textId="77777777" w:rsidR="0015691F" w:rsidRPr="00526AE8" w:rsidRDefault="0015691F" w:rsidP="0015691F">
      <w:pPr>
        <w:widowControl w:val="0"/>
        <w:spacing w:before="120" w:after="120" w:line="276" w:lineRule="auto"/>
        <w:jc w:val="center"/>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Zvláštní ustanovení o dobývacím prostoru pro dobývání kritického nerostu</w:t>
      </w:r>
    </w:p>
    <w:p w14:paraId="2B466799" w14:textId="77777777" w:rsidR="0015691F" w:rsidRPr="00526AE8" w:rsidRDefault="0015691F" w:rsidP="0015691F">
      <w:pPr>
        <w:widowControl w:val="0"/>
        <w:spacing w:before="120" w:after="120" w:line="276" w:lineRule="auto"/>
        <w:ind w:firstLine="708"/>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 xml:space="preserve">(1) Řízení o stanovení nebo změně dobývacího prostoru pro dobývání kritického nerostu se zahajuje na návrh organizace. </w:t>
      </w:r>
    </w:p>
    <w:p w14:paraId="47011007" w14:textId="77777777" w:rsidR="0015691F" w:rsidRPr="00526AE8" w:rsidRDefault="0015691F" w:rsidP="0015691F">
      <w:pPr>
        <w:widowControl w:val="0"/>
        <w:spacing w:before="120" w:after="120" w:line="276" w:lineRule="auto"/>
        <w:ind w:firstLine="708"/>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(2) Obvodní báňský úřad o návrhu rozhodne nejpozději do 60 dnů ode dne podání bezvadného návrhu na stanovení nebo změnu dobývacího prostoru pro dobývání kritického nerostu.</w:t>
      </w:r>
    </w:p>
    <w:p w14:paraId="0ED0C645" w14:textId="77777777" w:rsidR="0015691F" w:rsidRPr="00526AE8" w:rsidRDefault="0015691F" w:rsidP="0015691F">
      <w:pPr>
        <w:widowControl w:val="0"/>
        <w:spacing w:before="120" w:after="120" w:line="276" w:lineRule="auto"/>
        <w:ind w:firstLine="708"/>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 xml:space="preserve">(3) Obvodní báňský úřad bezodkladně zašle návrh na stanovení nebo změnu dobývacího prostoru pro dobývání kritického nerostu dotčeným orgánům a oznámí </w:t>
      </w:r>
      <w:r w:rsidRPr="00526AE8">
        <w:rPr>
          <w:rFonts w:ascii="Times New Roman" w:eastAsia="Times New Roman" w:hAnsi="Times New Roman" w:cs="Times New Roman"/>
          <w:b/>
          <w:bCs/>
          <w:szCs w:val="24"/>
        </w:rPr>
        <w:lastRenderedPageBreak/>
        <w:t>zahájení řízení účastníkům. Bezodkladně nařídí ústní jednání spojené zpravidla s místním šetřením.</w:t>
      </w:r>
    </w:p>
    <w:p w14:paraId="7A5303DA" w14:textId="77777777" w:rsidR="0015691F" w:rsidRPr="00526AE8" w:rsidRDefault="0015691F" w:rsidP="0015691F">
      <w:pPr>
        <w:widowControl w:val="0"/>
        <w:spacing w:before="120" w:after="120" w:line="276" w:lineRule="auto"/>
        <w:ind w:firstLine="708"/>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(4) Dotčený orgán vydá stanovisko, vyjádření nebo závazné stanovisko do 30 dnů ode dne doručení bezvadné žádosti o stanovisko, vyjádření nebo závazné stanovisko nebo ode dne vyžádání obvodním báňským úřadem. Ustanovení § 149 odst. 4 správního řádu věta poslední se nepoužije.</w:t>
      </w:r>
    </w:p>
    <w:p w14:paraId="5DC7CAA3" w14:textId="77777777" w:rsidR="0015691F" w:rsidRPr="00526AE8" w:rsidRDefault="0015691F" w:rsidP="0015691F">
      <w:pPr>
        <w:widowControl w:val="0"/>
        <w:spacing w:before="120" w:after="120" w:line="276" w:lineRule="auto"/>
        <w:ind w:firstLine="708"/>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(5) Nevydá-li dotčený orgán stanovisko, vyjádření nebo závazné stanovisko ve lhůtě pro jeho vydání, považuje se za souhlasné a bez podmínek. Ustanovení věty první tohoto odstavce se neuplatní na závazné stanovisko k posouzení vlivů provedení záměru na životní prostředí podle zákona o posuzování vlivů na životní prostředí.</w:t>
      </w:r>
    </w:p>
    <w:p w14:paraId="54B5C693" w14:textId="77777777" w:rsidR="0015691F" w:rsidRPr="00526AE8" w:rsidRDefault="0015691F" w:rsidP="0015691F">
      <w:pPr>
        <w:widowControl w:val="0"/>
        <w:spacing w:before="120" w:after="120" w:line="276" w:lineRule="auto"/>
        <w:ind w:firstLine="708"/>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(6) Účastníci řízení jsou oprávněni navrhovat důkazy a činit jiné návrhy nejpozději na ústním jednání. K námitkám o věcech, o kterých bylo rozhodnuto při vydání územně plánovací dokumentace nebo v řízení o stanovení chráněného ložiskového území, se nepřihlíží.</w:t>
      </w:r>
    </w:p>
    <w:p w14:paraId="5C8FDCCD" w14:textId="77777777" w:rsidR="0015691F" w:rsidRPr="00526AE8" w:rsidRDefault="0015691F" w:rsidP="0015691F">
      <w:pPr>
        <w:widowControl w:val="0"/>
        <w:spacing w:before="120" w:after="120" w:line="276" w:lineRule="auto"/>
        <w:ind w:firstLine="708"/>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(7) V řízení o stanovení nebo změně dobývacího prostoru pro dobývání kritického nerostu se přiměřeně použijí ustanovení § 24 až 28.</w:t>
      </w:r>
    </w:p>
    <w:p w14:paraId="161697CA" w14:textId="77777777" w:rsidR="0015691F" w:rsidRPr="00526AE8" w:rsidRDefault="0015691F" w:rsidP="0015691F">
      <w:pPr>
        <w:widowControl w:val="0"/>
        <w:spacing w:before="120" w:after="120" w:line="276" w:lineRule="auto"/>
        <w:ind w:firstLine="708"/>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(8) Neobsahuje-li odvolání proti rozhodnutí vydanému v řízení o stanovení nebo změně dobývacího prostoru pro dobývání ložiska kritického nerostu údaj o tom, v čem je spatřován rozpor s právními předpisy nebo nesprávnost rozhodnutí nebo řízení, jež mu předcházelo, k odstranění tohoto nedostatku správní orgán podatele nevyzývá. Neodstranil-li podatel tento nedostatek před uplynutím lhůty pro podání odvolání, přezkoumává Český báňský úřad pouze soulad napadeného rozhodnutí a řízení, které vydání rozhodnutí předcházelo, s právními předpisy. K doplnění důvodů odvolání po lhůtě stanovené pro jeho podání se nepřihlíží.</w:t>
      </w:r>
    </w:p>
    <w:p w14:paraId="7BC9E8C3" w14:textId="77777777" w:rsidR="0015691F" w:rsidRPr="00526AE8" w:rsidRDefault="0015691F" w:rsidP="0015691F">
      <w:pPr>
        <w:widowControl w:val="0"/>
        <w:spacing w:before="120" w:after="120" w:line="276" w:lineRule="auto"/>
        <w:ind w:firstLine="708"/>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(9) Jestliže odvolání směřuje proti obsahu závazného stanoviska, vyžádá si Český báňský úřad potvrzení nebo změnu závazného stanoviska od správního orgánu nadřízeného správnímu orgánu příslušnému k vydání závazného stanoviska. Vyjádření správního orgánu prvního stupně se nevyžaduje. Nadřízený správní orgán podle věty první potvrdí nebo změní závazné stanovisko bezodkladně nebo, pokud to není možné, nejpozději do 30 dnů ode dne vyžádání jeho potvrzení nebo změny. Lhůtu pro potvrzení nebo změnu závazného stanoviska nelze prodloužit. Po dobu vyřizování žádosti o potvrzení nebo změnu závazného stanoviska lhůta pro vydání rozhodnutí o odvolání neběží.</w:t>
      </w:r>
    </w:p>
    <w:p w14:paraId="0BF36C84" w14:textId="77777777" w:rsidR="0015691F" w:rsidRPr="00526AE8" w:rsidRDefault="0015691F" w:rsidP="0015691F">
      <w:pPr>
        <w:widowControl w:val="0"/>
        <w:spacing w:before="120" w:after="120" w:line="276" w:lineRule="auto"/>
        <w:jc w:val="center"/>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 28b</w:t>
      </w:r>
    </w:p>
    <w:p w14:paraId="1496B82E" w14:textId="77777777" w:rsidR="0015691F" w:rsidRPr="00526AE8" w:rsidRDefault="0015691F" w:rsidP="0015691F">
      <w:pPr>
        <w:widowControl w:val="0"/>
        <w:spacing w:before="120" w:after="120" w:line="276" w:lineRule="auto"/>
        <w:ind w:firstLine="708"/>
        <w:jc w:val="center"/>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Dotčené orgány a součinnost orgánů veřejné správy v řízení o stanovení, změně nebo zrušení dobývacího prostoru</w:t>
      </w:r>
    </w:p>
    <w:p w14:paraId="75248756" w14:textId="77777777" w:rsidR="0015691F" w:rsidRPr="00526AE8" w:rsidRDefault="0015691F" w:rsidP="0015691F">
      <w:pPr>
        <w:widowControl w:val="0"/>
        <w:spacing w:before="120" w:after="120" w:line="276" w:lineRule="auto"/>
        <w:ind w:firstLine="708"/>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 xml:space="preserve">(1) Dotčené orgány uplatňují stanoviska, vyjádření nebo závazná stanoviska ke stanovení, změně nebo zrušení dobývacího prostoru pouze v mezích své působnosti a činí tak co nejdříve a v nejranější fázi, kdy je to možné, přitom uplatňují nejmírnější prostředky, které jsou dostatečné k ochraně jimi hájeného veřejného zájmu, a zvláště </w:t>
      </w:r>
      <w:r w:rsidRPr="00526AE8">
        <w:rPr>
          <w:rFonts w:ascii="Times New Roman" w:eastAsia="Times New Roman" w:hAnsi="Times New Roman" w:cs="Times New Roman"/>
          <w:b/>
          <w:bCs/>
          <w:szCs w:val="24"/>
        </w:rPr>
        <w:lastRenderedPageBreak/>
        <w:t>dbají zachování účelu tohoto zákona.</w:t>
      </w:r>
    </w:p>
    <w:p w14:paraId="1568EB27" w14:textId="77777777" w:rsidR="0015691F" w:rsidRPr="00526AE8" w:rsidRDefault="0015691F" w:rsidP="0015691F">
      <w:pPr>
        <w:widowControl w:val="0"/>
        <w:spacing w:before="120" w:after="120" w:line="276" w:lineRule="auto"/>
        <w:ind w:firstLine="708"/>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(2) Obvodní báňské úřady postupují při výkonu své působnosti ve vzájemné součinnosti s dotčenými orgány chránícími veřejné zájmy podle jiných právních předpisů.</w:t>
      </w:r>
    </w:p>
    <w:p w14:paraId="7511E2D9" w14:textId="77777777" w:rsidR="0015691F" w:rsidRPr="00526AE8" w:rsidRDefault="0015691F" w:rsidP="0015691F">
      <w:pPr>
        <w:widowControl w:val="0"/>
        <w:spacing w:before="120" w:after="120" w:line="276" w:lineRule="auto"/>
        <w:ind w:firstLine="708"/>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 xml:space="preserve">(3) Obvodní báňský úřad projednává s dotčenými orgány jimi vydaná stanoviska, vyjádření nebo závazná stanoviska. Za účelem projednání stanovisek, vyjádření nebo závazných stanovisek nebo odstranění rozporů může obvodní báňský úřad svolat společné jednání s dotčenými orgány. Společné jednání svolá obvodní báňský úřad i na žádost žadatele. Společné jednání je neveřejné a o jeho průběhu a závěrech se sepisuje protokol. Obvodní báňský úřad oznámí dotčeným orgánům jeho konání nejméně 5 dnů předem a ke společnému jednání přizve žadatele. </w:t>
      </w:r>
    </w:p>
    <w:p w14:paraId="4A389B10" w14:textId="77777777" w:rsidR="0015691F" w:rsidRPr="00526AE8" w:rsidRDefault="0015691F" w:rsidP="0015691F">
      <w:pPr>
        <w:widowControl w:val="0"/>
        <w:spacing w:before="120" w:after="120" w:line="276" w:lineRule="auto"/>
        <w:ind w:firstLine="708"/>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(4) Na základě závěrů společného jednání může obvodní báňský úřad požádat dotčené orgány o odstranění zjevných vad stanovisek, vyjádření nebo závazných stanovisek nebo odstranění rozporů a určit jim za tímto účelem lhůtu, která nepřekročí 15 dnů ode dne konání společného jednání; po dobu běhu této lhůty neběží lhůta pro vydání rozhodnutí o stanovení dobývacího prostoru. K vyjádření nebo závaznému stanovisku vydanému po lhůtě podle věty první se nepřihlíží.</w:t>
      </w:r>
    </w:p>
    <w:p w14:paraId="78A194F1" w14:textId="77777777" w:rsidR="0015691F" w:rsidRPr="00526AE8" w:rsidRDefault="0015691F" w:rsidP="0015691F">
      <w:pPr>
        <w:widowControl w:val="0"/>
        <w:spacing w:before="120" w:after="120" w:line="276" w:lineRule="auto"/>
        <w:jc w:val="center"/>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 xml:space="preserve">§ 28c </w:t>
      </w:r>
    </w:p>
    <w:p w14:paraId="69DBE379" w14:textId="77777777" w:rsidR="0015691F" w:rsidRPr="00526AE8" w:rsidRDefault="0015691F" w:rsidP="0015691F">
      <w:pPr>
        <w:widowControl w:val="0"/>
        <w:spacing w:before="120" w:after="120" w:line="276" w:lineRule="auto"/>
        <w:jc w:val="center"/>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 xml:space="preserve">Plánovací smlouva a námitky </w:t>
      </w:r>
    </w:p>
    <w:p w14:paraId="33B297F6" w14:textId="77777777" w:rsidR="0015691F" w:rsidRPr="00526AE8" w:rsidRDefault="0015691F" w:rsidP="0015691F">
      <w:pPr>
        <w:widowControl w:val="0"/>
        <w:spacing w:before="120" w:after="120" w:line="276" w:lineRule="auto"/>
        <w:ind w:firstLine="708"/>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(1) Za účelem stanovení podmínek pro stanovení dobývacího prostoru může organizace uzavřít s obcí, krajem nebo hlavním městem Prahou, případně i dalšími osobami, plánovací smlouvu, jejímž obsahem je zejména vzájemná povinnost stran poskytnout si součinnost při vyhledávání a průzkumu, otvírce, přípravě a dobývání ložisek nerostů a dalších souvisejících činnostech a postupovat při jejich uskutečňování ujednaným způsobem. Pro další obsah, uzavírání a přezkum plánovací smlouvy se použijí § 130 až 132 stavebního zákona obdobně.</w:t>
      </w:r>
    </w:p>
    <w:p w14:paraId="657C8DA2" w14:textId="77777777" w:rsidR="0015691F" w:rsidRPr="00526AE8" w:rsidRDefault="0015691F" w:rsidP="0015691F">
      <w:pPr>
        <w:widowControl w:val="0"/>
        <w:spacing w:before="120" w:after="120" w:line="276" w:lineRule="auto"/>
        <w:ind w:firstLine="708"/>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(2) Obvodní báňský úřad v řízení o stanovení, změně nebo zrušení dobývacího prostoru nepřihlíží k námitkám účastníka řízení, které jsou v rozporu s uzavřenou plánovací smlouvou, jejíž smluvní stranou je tento účastník řízení.</w:t>
      </w:r>
    </w:p>
    <w:p w14:paraId="765274D0" w14:textId="77777777" w:rsidR="0015691F" w:rsidRPr="00526AE8" w:rsidRDefault="0015691F" w:rsidP="0015691F">
      <w:pPr>
        <w:widowControl w:val="0"/>
        <w:spacing w:before="120" w:after="120" w:line="276" w:lineRule="auto"/>
        <w:jc w:val="center"/>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 xml:space="preserve">§ 28d </w:t>
      </w:r>
    </w:p>
    <w:p w14:paraId="54583E28" w14:textId="77777777" w:rsidR="0015691F" w:rsidRPr="00526AE8" w:rsidRDefault="0015691F" w:rsidP="0015691F">
      <w:pPr>
        <w:widowControl w:val="0"/>
        <w:spacing w:before="120" w:after="120" w:line="276" w:lineRule="auto"/>
        <w:jc w:val="center"/>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Postup odvolacího orgánu v řízení o stanovení dobývacího prostoru</w:t>
      </w:r>
    </w:p>
    <w:p w14:paraId="58556244" w14:textId="77777777" w:rsidR="0015691F" w:rsidRPr="00526AE8" w:rsidRDefault="0015691F" w:rsidP="0015691F">
      <w:pPr>
        <w:widowControl w:val="0"/>
        <w:spacing w:before="120" w:after="120" w:line="276" w:lineRule="auto"/>
        <w:ind w:firstLine="708"/>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(1) Je-li odvolání podáno účastníkem řízení, který udělil souhlas se stanovením dobývacího prostoru, odvolací správní orgán nepřihlíží k části obsahu odvolání, která směřuje proti tomu, s čím účastník řízení souhlasil.</w:t>
      </w:r>
    </w:p>
    <w:p w14:paraId="5EA7AD75" w14:textId="77777777" w:rsidR="0015691F" w:rsidRPr="00526AE8" w:rsidRDefault="0015691F" w:rsidP="0015691F">
      <w:pPr>
        <w:widowControl w:val="0"/>
        <w:spacing w:before="120" w:after="120" w:line="276" w:lineRule="auto"/>
        <w:ind w:firstLine="708"/>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(2) Odvolací správní orgán nepřihlíží k odvolacím námitkám, které mohl odvolatel uplatnit dříve. Odvolací správní orgán dále nepřihlíží k části obsahu odvolání, které bylo podáno odvolatelem, který je stranou plánovací smlouvy, pokud je obsah odvolání v rozporu s tím, k čemu se odvolatel v plánovací smlouvě zavázal.</w:t>
      </w:r>
    </w:p>
    <w:p w14:paraId="632BFFBA" w14:textId="77777777" w:rsidR="00FC2891" w:rsidRPr="00526AE8" w:rsidRDefault="00FC2891" w:rsidP="00FC2891">
      <w:pPr>
        <w:pStyle w:val="H5-center"/>
        <w:rPr>
          <w:rFonts w:ascii="Times New Roman" w:hAnsi="Times New Roman" w:cs="Times New Roman"/>
          <w:b w:val="0"/>
          <w:bCs w:val="0"/>
          <w:color w:val="auto"/>
          <w:sz w:val="24"/>
          <w:szCs w:val="24"/>
          <w:lang w:val="cs-CZ"/>
        </w:rPr>
      </w:pPr>
      <w:r w:rsidRPr="00526AE8">
        <w:rPr>
          <w:rFonts w:ascii="Times New Roman" w:hAnsi="Times New Roman" w:cs="Times New Roman"/>
          <w:b w:val="0"/>
          <w:bCs w:val="0"/>
          <w:color w:val="auto"/>
          <w:sz w:val="24"/>
          <w:szCs w:val="24"/>
          <w:lang w:val="cs-CZ"/>
        </w:rPr>
        <w:lastRenderedPageBreak/>
        <w:t>§ 29a </w:t>
      </w:r>
      <w:hyperlink r:id="rId25"/>
      <w:bookmarkStart w:id="30" w:name="c_15022"/>
      <w:bookmarkEnd w:id="30"/>
    </w:p>
    <w:p w14:paraId="29FE7463" w14:textId="77777777" w:rsidR="00FC2891" w:rsidRPr="00526AE8" w:rsidRDefault="00FC2891" w:rsidP="00FC2891">
      <w:pPr>
        <w:pStyle w:val="Nadpis5"/>
        <w:jc w:val="center"/>
        <w:rPr>
          <w:rFonts w:ascii="Times New Roman" w:hAnsi="Times New Roman" w:cs="Times New Roman"/>
          <w:b/>
          <w:bCs/>
          <w:color w:val="auto"/>
          <w:sz w:val="24"/>
          <w:szCs w:val="24"/>
        </w:rPr>
      </w:pPr>
      <w:bookmarkStart w:id="31" w:name="báňsko-technická-evidence"/>
      <w:r w:rsidRPr="00526AE8">
        <w:rPr>
          <w:rFonts w:ascii="Times New Roman" w:hAnsi="Times New Roman" w:cs="Times New Roman"/>
          <w:b/>
          <w:bCs/>
          <w:color w:val="auto"/>
          <w:sz w:val="24"/>
          <w:szCs w:val="24"/>
        </w:rPr>
        <w:t>Báňsko-technická evidence</w:t>
      </w:r>
      <w:bookmarkEnd w:id="31"/>
    </w:p>
    <w:p w14:paraId="21C3D06F" w14:textId="77777777" w:rsidR="00FC2891" w:rsidRPr="00526AE8" w:rsidRDefault="00FC2891" w:rsidP="00FC2891">
      <w:pPr>
        <w:pStyle w:val="FirstParagraph"/>
        <w:ind w:firstLine="709"/>
        <w:rPr>
          <w:rFonts w:ascii="Times New Roman" w:hAnsi="Times New Roman"/>
          <w:color w:val="auto"/>
          <w:sz w:val="24"/>
          <w:lang w:val="cs-CZ"/>
        </w:rPr>
      </w:pPr>
      <w:r w:rsidRPr="00526AE8">
        <w:rPr>
          <w:rFonts w:ascii="Times New Roman" w:hAnsi="Times New Roman"/>
          <w:color w:val="auto"/>
          <w:sz w:val="24"/>
          <w:lang w:val="cs-CZ"/>
        </w:rPr>
        <w:t>(1) Pro účely evidence báňsko-technických a provozních údajů (dále jen "báňsko-technická evidence") se zjišťují identifikační údaje ložisek nerostů a dále údaje o</w:t>
      </w:r>
    </w:p>
    <w:p w14:paraId="701FFD53" w14:textId="77777777" w:rsidR="00FC2891" w:rsidRPr="00526AE8" w:rsidRDefault="00FC2891" w:rsidP="00FC2891">
      <w:pPr>
        <w:pStyle w:val="Odstavec-posun-minus1r"/>
        <w:rPr>
          <w:rFonts w:ascii="Times New Roman" w:hAnsi="Times New Roman" w:cs="Times New Roman"/>
          <w:color w:val="auto"/>
          <w:sz w:val="24"/>
          <w:lang w:val="cs-CZ"/>
        </w:rPr>
      </w:pPr>
      <w:r w:rsidRPr="00526AE8">
        <w:rPr>
          <w:rFonts w:ascii="Times New Roman" w:hAnsi="Times New Roman" w:cs="Times New Roman"/>
          <w:color w:val="auto"/>
          <w:sz w:val="24"/>
          <w:lang w:val="cs-CZ"/>
        </w:rPr>
        <w:t>a) počtu zaměstnanců a jiných osob zabezpečujících dobývání nerostů a činnosti s tím spojené,</w:t>
      </w:r>
    </w:p>
    <w:p w14:paraId="1646528A" w14:textId="77777777" w:rsidR="00FC2891" w:rsidRPr="00526AE8" w:rsidRDefault="00FC2891" w:rsidP="00FC2891">
      <w:pPr>
        <w:pStyle w:val="Odstavec-posun-minus1r"/>
        <w:rPr>
          <w:rFonts w:ascii="Times New Roman" w:hAnsi="Times New Roman" w:cs="Times New Roman"/>
          <w:color w:val="auto"/>
          <w:sz w:val="24"/>
          <w:lang w:val="cs-CZ"/>
        </w:rPr>
      </w:pPr>
      <w:r w:rsidRPr="00526AE8">
        <w:rPr>
          <w:rFonts w:ascii="Times New Roman" w:hAnsi="Times New Roman" w:cs="Times New Roman"/>
          <w:color w:val="auto"/>
          <w:sz w:val="24"/>
          <w:lang w:val="cs-CZ"/>
        </w:rPr>
        <w:t>b) objemu zásob ložisek vyhrazených i nevyhrazených nerostů,</w:t>
      </w:r>
    </w:p>
    <w:p w14:paraId="22D93580" w14:textId="77777777" w:rsidR="00FC2891" w:rsidRPr="00526AE8" w:rsidRDefault="00FC2891" w:rsidP="00FC2891">
      <w:pPr>
        <w:pStyle w:val="Odstavec-posun-minus1r"/>
        <w:rPr>
          <w:rFonts w:ascii="Times New Roman" w:hAnsi="Times New Roman" w:cs="Times New Roman"/>
          <w:color w:val="auto"/>
          <w:sz w:val="24"/>
          <w:lang w:val="cs-CZ"/>
        </w:rPr>
      </w:pPr>
      <w:r w:rsidRPr="00526AE8">
        <w:rPr>
          <w:rFonts w:ascii="Times New Roman" w:hAnsi="Times New Roman" w:cs="Times New Roman"/>
          <w:color w:val="auto"/>
          <w:sz w:val="24"/>
          <w:lang w:val="cs-CZ"/>
        </w:rPr>
        <w:t>c) objemu skrývky,</w:t>
      </w:r>
    </w:p>
    <w:p w14:paraId="01E64047" w14:textId="77777777" w:rsidR="00FC2891" w:rsidRPr="00526AE8" w:rsidRDefault="00FC2891" w:rsidP="00FC2891">
      <w:pPr>
        <w:pStyle w:val="Odstavec-posun-minus1r"/>
        <w:rPr>
          <w:rFonts w:ascii="Times New Roman" w:hAnsi="Times New Roman" w:cs="Times New Roman"/>
          <w:color w:val="auto"/>
          <w:sz w:val="24"/>
          <w:lang w:val="cs-CZ"/>
        </w:rPr>
      </w:pPr>
      <w:r w:rsidRPr="00526AE8">
        <w:rPr>
          <w:rFonts w:ascii="Times New Roman" w:hAnsi="Times New Roman" w:cs="Times New Roman"/>
          <w:color w:val="auto"/>
          <w:sz w:val="24"/>
          <w:lang w:val="cs-CZ"/>
        </w:rPr>
        <w:t>d) výši těžby,</w:t>
      </w:r>
    </w:p>
    <w:p w14:paraId="793C8FEC" w14:textId="77777777" w:rsidR="00FC2891" w:rsidRPr="00526AE8" w:rsidRDefault="00FC2891" w:rsidP="00FC2891">
      <w:pPr>
        <w:pStyle w:val="Odstavec-posun-minus1r"/>
        <w:rPr>
          <w:rFonts w:ascii="Times New Roman" w:hAnsi="Times New Roman" w:cs="Times New Roman"/>
          <w:color w:val="auto"/>
          <w:sz w:val="24"/>
          <w:lang w:val="cs-CZ"/>
        </w:rPr>
      </w:pPr>
      <w:r w:rsidRPr="00526AE8">
        <w:rPr>
          <w:rFonts w:ascii="Times New Roman" w:hAnsi="Times New Roman" w:cs="Times New Roman"/>
          <w:color w:val="auto"/>
          <w:sz w:val="24"/>
          <w:lang w:val="cs-CZ"/>
        </w:rPr>
        <w:t>e) nákladech na těžbu,</w:t>
      </w:r>
    </w:p>
    <w:p w14:paraId="236A506B" w14:textId="77777777" w:rsidR="00FC2891" w:rsidRPr="00526AE8" w:rsidRDefault="00FC2891" w:rsidP="00FC2891">
      <w:pPr>
        <w:pStyle w:val="Odstavec-posun-minus1r"/>
        <w:rPr>
          <w:rFonts w:ascii="Times New Roman" w:hAnsi="Times New Roman" w:cs="Times New Roman"/>
          <w:color w:val="auto"/>
          <w:sz w:val="24"/>
          <w:lang w:val="cs-CZ"/>
        </w:rPr>
      </w:pPr>
      <w:r w:rsidRPr="00526AE8">
        <w:rPr>
          <w:rFonts w:ascii="Times New Roman" w:hAnsi="Times New Roman" w:cs="Times New Roman"/>
          <w:color w:val="auto"/>
          <w:sz w:val="24"/>
          <w:lang w:val="cs-CZ"/>
        </w:rPr>
        <w:t>f) průměrné tržní ceně za jednotku množství stanovenou nařízením vlády upravujícím sazby úhrady z vydobytých nerostů, a to za jednotlivé druhy vydobytých nerostů, které jsou předmětem úhrady,</w:t>
      </w:r>
    </w:p>
    <w:p w14:paraId="409BD0D8" w14:textId="77777777" w:rsidR="00FC2891" w:rsidRPr="00526AE8" w:rsidRDefault="00FC2891" w:rsidP="00FC2891">
      <w:pPr>
        <w:pStyle w:val="Odstavec-posun-minus1r"/>
        <w:rPr>
          <w:rFonts w:ascii="Times New Roman" w:hAnsi="Times New Roman" w:cs="Times New Roman"/>
          <w:color w:val="auto"/>
          <w:sz w:val="24"/>
          <w:lang w:val="cs-CZ"/>
        </w:rPr>
      </w:pPr>
      <w:r w:rsidRPr="00526AE8">
        <w:rPr>
          <w:rFonts w:ascii="Times New Roman" w:hAnsi="Times New Roman" w:cs="Times New Roman"/>
          <w:color w:val="auto"/>
          <w:sz w:val="24"/>
          <w:lang w:val="cs-CZ"/>
        </w:rPr>
        <w:t>g) rozsahu ploch dotčených dobýváním nerostů,</w:t>
      </w:r>
    </w:p>
    <w:p w14:paraId="34A7BC3F" w14:textId="77777777" w:rsidR="00FC2891" w:rsidRPr="00526AE8" w:rsidRDefault="00FC2891" w:rsidP="00FC2891">
      <w:pPr>
        <w:pStyle w:val="Odstavec-posun-minus1r"/>
        <w:rPr>
          <w:rFonts w:ascii="Times New Roman" w:hAnsi="Times New Roman" w:cs="Times New Roman"/>
          <w:color w:val="auto"/>
          <w:sz w:val="24"/>
          <w:lang w:val="cs-CZ"/>
        </w:rPr>
      </w:pPr>
      <w:r w:rsidRPr="00526AE8">
        <w:rPr>
          <w:rFonts w:ascii="Times New Roman" w:hAnsi="Times New Roman" w:cs="Times New Roman"/>
          <w:color w:val="auto"/>
          <w:sz w:val="24"/>
          <w:lang w:val="cs-CZ"/>
        </w:rPr>
        <w:t>h) ražbě důlních děl,</w:t>
      </w:r>
    </w:p>
    <w:p w14:paraId="21ED8532" w14:textId="77777777" w:rsidR="00FC2891" w:rsidRPr="00526AE8" w:rsidRDefault="00FC2891" w:rsidP="00FC2891">
      <w:pPr>
        <w:pStyle w:val="Odstavec-posun-minus1r"/>
        <w:rPr>
          <w:rFonts w:ascii="Times New Roman" w:hAnsi="Times New Roman" w:cs="Times New Roman"/>
          <w:color w:val="auto"/>
          <w:sz w:val="24"/>
          <w:lang w:val="cs-CZ"/>
        </w:rPr>
      </w:pPr>
      <w:r w:rsidRPr="00526AE8">
        <w:rPr>
          <w:rFonts w:ascii="Times New Roman" w:hAnsi="Times New Roman" w:cs="Times New Roman"/>
          <w:color w:val="auto"/>
          <w:sz w:val="24"/>
          <w:lang w:val="cs-CZ"/>
        </w:rPr>
        <w:t>i) délce udržovaných důlních děl,</w:t>
      </w:r>
    </w:p>
    <w:p w14:paraId="301B8D81" w14:textId="77777777" w:rsidR="00FC2891" w:rsidRPr="00526AE8" w:rsidRDefault="00FC2891" w:rsidP="00FC2891">
      <w:pPr>
        <w:pStyle w:val="Odstavec-posun-minus1r"/>
        <w:rPr>
          <w:rFonts w:ascii="Times New Roman" w:hAnsi="Times New Roman" w:cs="Times New Roman"/>
          <w:color w:val="auto"/>
          <w:sz w:val="24"/>
          <w:lang w:val="cs-CZ"/>
        </w:rPr>
      </w:pPr>
      <w:r w:rsidRPr="00526AE8">
        <w:rPr>
          <w:rFonts w:ascii="Times New Roman" w:hAnsi="Times New Roman" w:cs="Times New Roman"/>
          <w:color w:val="auto"/>
          <w:sz w:val="24"/>
          <w:lang w:val="cs-CZ"/>
        </w:rPr>
        <w:t>j) spotřebě výbušnin,</w:t>
      </w:r>
    </w:p>
    <w:p w14:paraId="2C106C80" w14:textId="77777777" w:rsidR="00FC2891" w:rsidRPr="00526AE8" w:rsidRDefault="00FC2891" w:rsidP="00FC2891">
      <w:pPr>
        <w:pStyle w:val="Odstavec-posun-minus1r"/>
        <w:rPr>
          <w:rFonts w:ascii="Times New Roman" w:hAnsi="Times New Roman" w:cs="Times New Roman"/>
          <w:color w:val="auto"/>
          <w:sz w:val="24"/>
          <w:lang w:val="cs-CZ"/>
        </w:rPr>
      </w:pPr>
      <w:r w:rsidRPr="00526AE8">
        <w:rPr>
          <w:rFonts w:ascii="Times New Roman" w:hAnsi="Times New Roman" w:cs="Times New Roman"/>
          <w:color w:val="auto"/>
          <w:sz w:val="24"/>
          <w:lang w:val="cs-CZ"/>
        </w:rPr>
        <w:t>k) sanaci a rekultivaci pozemků dotčených těžbou (</w:t>
      </w:r>
      <w:hyperlink r:id="rId26">
        <w:r w:rsidRPr="00526AE8">
          <w:rPr>
            <w:rStyle w:val="Hypertextovodkaz"/>
            <w:rFonts w:ascii="Times New Roman" w:hAnsi="Times New Roman" w:cs="Times New Roman"/>
            <w:color w:val="auto"/>
            <w:sz w:val="24"/>
            <w:lang w:val="cs-CZ"/>
          </w:rPr>
          <w:t>§ 31 odst. 5</w:t>
        </w:r>
      </w:hyperlink>
      <w:r w:rsidRPr="00526AE8">
        <w:rPr>
          <w:rFonts w:ascii="Times New Roman" w:hAnsi="Times New Roman" w:cs="Times New Roman"/>
          <w:color w:val="auto"/>
          <w:sz w:val="24"/>
          <w:lang w:val="cs-CZ"/>
        </w:rPr>
        <w:t>),</w:t>
      </w:r>
    </w:p>
    <w:p w14:paraId="0D1F2DCA" w14:textId="77777777" w:rsidR="00FC2891" w:rsidRPr="00526AE8" w:rsidRDefault="00FC2891" w:rsidP="00FC2891">
      <w:pPr>
        <w:pStyle w:val="Odstavec-posun-minus1r"/>
        <w:rPr>
          <w:rFonts w:ascii="Times New Roman" w:hAnsi="Times New Roman" w:cs="Times New Roman"/>
          <w:color w:val="auto"/>
          <w:sz w:val="24"/>
          <w:lang w:val="cs-CZ"/>
        </w:rPr>
      </w:pPr>
      <w:r w:rsidRPr="00526AE8">
        <w:rPr>
          <w:rFonts w:ascii="Times New Roman" w:hAnsi="Times New Roman" w:cs="Times New Roman"/>
          <w:color w:val="auto"/>
          <w:sz w:val="24"/>
          <w:lang w:val="cs-CZ"/>
        </w:rPr>
        <w:t>l) tvorbě a čerpání finančních rezerv na sanace a rekultivace a na důlní škody.</w:t>
      </w:r>
    </w:p>
    <w:p w14:paraId="002C5635" w14:textId="77777777" w:rsidR="00FC2891" w:rsidRPr="00526AE8" w:rsidRDefault="00FC2891" w:rsidP="00FC2891">
      <w:pPr>
        <w:pStyle w:val="Zkladntext"/>
        <w:ind w:firstLine="709"/>
        <w:rPr>
          <w:sz w:val="24"/>
        </w:rPr>
      </w:pPr>
      <w:r w:rsidRPr="00526AE8">
        <w:rPr>
          <w:sz w:val="24"/>
        </w:rPr>
        <w:t xml:space="preserve">(2) Báňsko-technickou evidenci vede Ministerstvo </w:t>
      </w:r>
      <w:r w:rsidRPr="00526AE8">
        <w:rPr>
          <w:strike/>
          <w:sz w:val="24"/>
        </w:rPr>
        <w:t>průmyslu a obchodu</w:t>
      </w:r>
      <w:r w:rsidRPr="00526AE8">
        <w:rPr>
          <w:sz w:val="24"/>
        </w:rPr>
        <w:t xml:space="preserve"> </w:t>
      </w:r>
      <w:r w:rsidRPr="00526AE8">
        <w:rPr>
          <w:b/>
          <w:bCs/>
          <w:sz w:val="24"/>
        </w:rPr>
        <w:t>hospodářství</w:t>
      </w:r>
      <w:r w:rsidRPr="00526AE8">
        <w:rPr>
          <w:sz w:val="24"/>
        </w:rPr>
        <w:t>.</w:t>
      </w:r>
    </w:p>
    <w:p w14:paraId="3FF3EF18" w14:textId="77777777" w:rsidR="00FC2891" w:rsidRPr="00526AE8" w:rsidRDefault="00FC2891" w:rsidP="00FC2891">
      <w:pPr>
        <w:pStyle w:val="Zkladntext"/>
        <w:ind w:firstLine="709"/>
        <w:rPr>
          <w:sz w:val="24"/>
        </w:rPr>
      </w:pPr>
      <w:r w:rsidRPr="00526AE8">
        <w:rPr>
          <w:sz w:val="24"/>
        </w:rPr>
        <w:t xml:space="preserve">(3) Údaje pro báňsko-technickou evidenci poskytuje poplatník úhrady z vydobytých nerostů podle </w:t>
      </w:r>
      <w:hyperlink r:id="rId27">
        <w:r w:rsidRPr="00526AE8">
          <w:rPr>
            <w:rStyle w:val="Hypertextovodkaz"/>
            <w:color w:val="auto"/>
            <w:sz w:val="24"/>
          </w:rPr>
          <w:t>§ 33h písm. a) a b)</w:t>
        </w:r>
      </w:hyperlink>
      <w:r w:rsidRPr="00526AE8">
        <w:rPr>
          <w:sz w:val="24"/>
        </w:rPr>
        <w:t xml:space="preserve"> a organizace, které bylo vydáno povolení k dobývání ložiska nevyhrazených nerostů.</w:t>
      </w:r>
    </w:p>
    <w:p w14:paraId="0C283C46" w14:textId="77777777" w:rsidR="00FC2891" w:rsidRPr="00526AE8" w:rsidRDefault="00FC2891" w:rsidP="00FC2891">
      <w:pPr>
        <w:pStyle w:val="Zkladntext"/>
        <w:ind w:firstLine="709"/>
        <w:rPr>
          <w:sz w:val="24"/>
        </w:rPr>
      </w:pPr>
      <w:r w:rsidRPr="00526AE8">
        <w:rPr>
          <w:sz w:val="24"/>
        </w:rPr>
        <w:t>(4) Organizace uvedená v odstavci 3 poskytuje údaje pro báňsko-technickou evidenci za předchozí kalendářní rok, a to do 28. února následujícího kalendářního roku.</w:t>
      </w:r>
    </w:p>
    <w:p w14:paraId="7E9CEF0A" w14:textId="77777777" w:rsidR="00FC2891" w:rsidRPr="00526AE8" w:rsidRDefault="00FC2891" w:rsidP="00FC2891">
      <w:pPr>
        <w:pStyle w:val="Zkladntext"/>
        <w:ind w:firstLine="709"/>
        <w:rPr>
          <w:sz w:val="24"/>
        </w:rPr>
      </w:pPr>
      <w:r w:rsidRPr="00526AE8">
        <w:rPr>
          <w:sz w:val="24"/>
        </w:rPr>
        <w:t xml:space="preserve">(5) Organizace uvedená v odstavci 3 je povinna poskytovat Ministerstvu </w:t>
      </w:r>
      <w:r w:rsidRPr="00526AE8">
        <w:rPr>
          <w:strike/>
          <w:sz w:val="24"/>
        </w:rPr>
        <w:t>průmyslu a obchodu</w:t>
      </w:r>
      <w:r w:rsidRPr="00526AE8">
        <w:rPr>
          <w:sz w:val="24"/>
        </w:rPr>
        <w:t xml:space="preserve"> </w:t>
      </w:r>
      <w:r w:rsidRPr="00526AE8">
        <w:rPr>
          <w:b/>
          <w:bCs/>
          <w:sz w:val="24"/>
        </w:rPr>
        <w:t>hospodářství</w:t>
      </w:r>
      <w:r w:rsidRPr="00526AE8">
        <w:rPr>
          <w:sz w:val="24"/>
        </w:rPr>
        <w:t xml:space="preserve"> údaje pro báňsko-technickou evidenci úplně, správně, pravdivě a způsobem a v rozsahu, který stanoví prováděcí právní předpis.</w:t>
      </w:r>
    </w:p>
    <w:p w14:paraId="658B59E0" w14:textId="77777777" w:rsidR="00FC2891" w:rsidRPr="00526AE8" w:rsidRDefault="00FC2891" w:rsidP="00FC2891">
      <w:pPr>
        <w:pStyle w:val="Zkladntext"/>
        <w:ind w:firstLine="709"/>
        <w:rPr>
          <w:sz w:val="24"/>
        </w:rPr>
      </w:pPr>
      <w:r w:rsidRPr="00526AE8">
        <w:rPr>
          <w:sz w:val="24"/>
        </w:rPr>
        <w:t xml:space="preserve">(6) Ministerstvo </w:t>
      </w:r>
      <w:r w:rsidRPr="00526AE8">
        <w:rPr>
          <w:strike/>
          <w:sz w:val="24"/>
        </w:rPr>
        <w:t>průmyslu a obchodu</w:t>
      </w:r>
      <w:r w:rsidRPr="00526AE8">
        <w:rPr>
          <w:sz w:val="24"/>
        </w:rPr>
        <w:t xml:space="preserve"> </w:t>
      </w:r>
      <w:r w:rsidRPr="00526AE8">
        <w:rPr>
          <w:b/>
          <w:bCs/>
          <w:sz w:val="24"/>
        </w:rPr>
        <w:t>hospodářství</w:t>
      </w:r>
      <w:r w:rsidRPr="00526AE8">
        <w:rPr>
          <w:sz w:val="24"/>
        </w:rPr>
        <w:t xml:space="preserve"> poskytuje údaje vedené v báňsko-technické evidenci orgánům veřejné moci na jejich žádost a v rozsahu potřebném k výkonu jejich působnosti. Ministerstvo </w:t>
      </w:r>
      <w:r w:rsidRPr="00526AE8">
        <w:rPr>
          <w:strike/>
          <w:sz w:val="24"/>
        </w:rPr>
        <w:t>průmyslu a obchodu</w:t>
      </w:r>
      <w:r w:rsidRPr="00526AE8">
        <w:rPr>
          <w:sz w:val="24"/>
        </w:rPr>
        <w:t xml:space="preserve"> </w:t>
      </w:r>
      <w:r w:rsidRPr="00526AE8">
        <w:rPr>
          <w:b/>
          <w:bCs/>
          <w:sz w:val="24"/>
        </w:rPr>
        <w:t>hospodářství</w:t>
      </w:r>
      <w:r w:rsidRPr="00526AE8">
        <w:rPr>
          <w:sz w:val="24"/>
        </w:rPr>
        <w:t xml:space="preserve"> poskytne každoročně údaje vedené v báňsko-technické evidenci Českému báňskému úřadu v celém rozsahu, a to do 31. března kalendářního roku následujícího po roce, kterého se uvedené údaje týkají.</w:t>
      </w:r>
    </w:p>
    <w:p w14:paraId="2E03E155" w14:textId="77777777" w:rsidR="00FC2891" w:rsidRPr="00526AE8" w:rsidRDefault="00FC2891" w:rsidP="00FC2891">
      <w:pPr>
        <w:pStyle w:val="Zkladntext"/>
        <w:ind w:firstLine="709"/>
        <w:rPr>
          <w:sz w:val="24"/>
        </w:rPr>
      </w:pPr>
      <w:r w:rsidRPr="00526AE8">
        <w:rPr>
          <w:sz w:val="24"/>
        </w:rPr>
        <w:t xml:space="preserve">(7) Údaje poskytnuté pro báňsko-technickou evidenci uchovává Ministerstvo </w:t>
      </w:r>
      <w:r w:rsidRPr="00526AE8">
        <w:rPr>
          <w:strike/>
          <w:sz w:val="24"/>
        </w:rPr>
        <w:t>průmyslu a obchodu</w:t>
      </w:r>
      <w:r w:rsidRPr="00526AE8">
        <w:rPr>
          <w:sz w:val="24"/>
        </w:rPr>
        <w:t xml:space="preserve"> </w:t>
      </w:r>
      <w:r w:rsidRPr="00526AE8">
        <w:rPr>
          <w:b/>
          <w:bCs/>
          <w:sz w:val="24"/>
        </w:rPr>
        <w:t>hospodářství</w:t>
      </w:r>
      <w:r w:rsidRPr="00526AE8">
        <w:rPr>
          <w:sz w:val="24"/>
        </w:rPr>
        <w:t xml:space="preserve"> po dobu 10 let ode dne, kdy byly poskytnuty.</w:t>
      </w:r>
    </w:p>
    <w:p w14:paraId="65E8567D" w14:textId="77777777" w:rsidR="00FC2891" w:rsidRPr="00526AE8" w:rsidRDefault="00FC2891" w:rsidP="00FC2891">
      <w:pPr>
        <w:pStyle w:val="Zkladntext"/>
        <w:ind w:firstLine="709"/>
        <w:rPr>
          <w:sz w:val="24"/>
        </w:rPr>
      </w:pPr>
      <w:r w:rsidRPr="00526AE8">
        <w:rPr>
          <w:sz w:val="24"/>
        </w:rPr>
        <w:t xml:space="preserve">(8) Rozsah a způsob vedení báňsko-technické evidence a rozsah údajů do ní poskytovaných stanoví Ministerstvo </w:t>
      </w:r>
      <w:r w:rsidRPr="00526AE8">
        <w:rPr>
          <w:strike/>
          <w:sz w:val="24"/>
        </w:rPr>
        <w:t>průmyslu a obchodu</w:t>
      </w:r>
      <w:r w:rsidRPr="00526AE8">
        <w:rPr>
          <w:sz w:val="24"/>
        </w:rPr>
        <w:t xml:space="preserve"> </w:t>
      </w:r>
      <w:r w:rsidRPr="00526AE8">
        <w:rPr>
          <w:b/>
          <w:bCs/>
          <w:sz w:val="24"/>
        </w:rPr>
        <w:t>hospodářství</w:t>
      </w:r>
      <w:r w:rsidRPr="00526AE8">
        <w:rPr>
          <w:sz w:val="24"/>
        </w:rPr>
        <w:t xml:space="preserve"> vyhláškou.</w:t>
      </w:r>
    </w:p>
    <w:p w14:paraId="7B04F6CD" w14:textId="77777777" w:rsidR="00FC2891" w:rsidRPr="00526AE8" w:rsidRDefault="00FC2891" w:rsidP="00FC2891">
      <w:pPr>
        <w:pStyle w:val="H5-center"/>
        <w:rPr>
          <w:rFonts w:ascii="Times New Roman" w:hAnsi="Times New Roman" w:cs="Times New Roman"/>
          <w:b w:val="0"/>
          <w:bCs w:val="0"/>
          <w:color w:val="auto"/>
          <w:sz w:val="24"/>
          <w:szCs w:val="24"/>
          <w:lang w:val="cs-CZ"/>
        </w:rPr>
      </w:pPr>
      <w:r w:rsidRPr="00526AE8">
        <w:rPr>
          <w:rFonts w:ascii="Times New Roman" w:hAnsi="Times New Roman" w:cs="Times New Roman"/>
          <w:b w:val="0"/>
          <w:bCs w:val="0"/>
          <w:color w:val="auto"/>
          <w:sz w:val="24"/>
          <w:szCs w:val="24"/>
          <w:lang w:val="cs-CZ"/>
        </w:rPr>
        <w:t>§ 31 </w:t>
      </w:r>
      <w:hyperlink r:id="rId28"/>
      <w:bookmarkStart w:id="32" w:name="c_16508"/>
      <w:bookmarkEnd w:id="32"/>
    </w:p>
    <w:p w14:paraId="087D1A80" w14:textId="77777777" w:rsidR="00FC2891" w:rsidRPr="00526AE8" w:rsidRDefault="00FC2891" w:rsidP="00FC2891">
      <w:pPr>
        <w:pStyle w:val="Nadpis5"/>
        <w:jc w:val="center"/>
        <w:rPr>
          <w:rFonts w:ascii="Times New Roman" w:hAnsi="Times New Roman" w:cs="Times New Roman"/>
          <w:b/>
          <w:bCs/>
          <w:color w:val="auto"/>
          <w:sz w:val="24"/>
          <w:szCs w:val="24"/>
        </w:rPr>
      </w:pPr>
      <w:bookmarkStart w:id="33" w:name="X5615877ed09ecb2643726f34410fe09dfa02a54"/>
      <w:r w:rsidRPr="00526AE8">
        <w:rPr>
          <w:rFonts w:ascii="Times New Roman" w:hAnsi="Times New Roman" w:cs="Times New Roman"/>
          <w:b/>
          <w:bCs/>
          <w:color w:val="auto"/>
          <w:sz w:val="24"/>
          <w:szCs w:val="24"/>
        </w:rPr>
        <w:t>Povinnosti a oprávnění organizace při dobývání výhradních ložisek</w:t>
      </w:r>
      <w:bookmarkEnd w:id="33"/>
    </w:p>
    <w:p w14:paraId="426E5613" w14:textId="77777777" w:rsidR="00FC2891" w:rsidRPr="00526AE8" w:rsidRDefault="00FC2891" w:rsidP="00FC2891">
      <w:pPr>
        <w:pStyle w:val="FirstParagraph"/>
        <w:ind w:firstLine="709"/>
        <w:rPr>
          <w:rFonts w:ascii="Times New Roman" w:hAnsi="Times New Roman"/>
          <w:color w:val="auto"/>
          <w:sz w:val="24"/>
          <w:lang w:val="cs-CZ"/>
        </w:rPr>
      </w:pPr>
      <w:r w:rsidRPr="00526AE8">
        <w:rPr>
          <w:rFonts w:ascii="Times New Roman" w:hAnsi="Times New Roman"/>
          <w:color w:val="auto"/>
          <w:sz w:val="24"/>
          <w:lang w:val="cs-CZ"/>
        </w:rPr>
        <w:t>(1) Organizace je oprávněna dobývat výhradní ložisko v dobývacím prostoru, který jí byl stanoven.</w:t>
      </w:r>
    </w:p>
    <w:p w14:paraId="1DE8EBE0" w14:textId="77777777" w:rsidR="00FC2891" w:rsidRPr="00526AE8" w:rsidRDefault="00FC2891" w:rsidP="00FC2891">
      <w:pPr>
        <w:pStyle w:val="Zkladntext"/>
        <w:ind w:firstLine="709"/>
        <w:rPr>
          <w:sz w:val="24"/>
        </w:rPr>
      </w:pPr>
      <w:r w:rsidRPr="00526AE8">
        <w:rPr>
          <w:sz w:val="24"/>
        </w:rPr>
        <w:t xml:space="preserve">(2) Bude-li při dobývání v dobývacím prostoru zjištěno ložisko jiného vyhrazeného nerostu, než pro který byl stanoven dobývací prostor, je organizace povinna oznámit to neprodleně Ministerstvu životního prostředí, Ministerstvu </w:t>
      </w:r>
      <w:r w:rsidRPr="00526AE8">
        <w:rPr>
          <w:strike/>
          <w:sz w:val="24"/>
        </w:rPr>
        <w:t>průmyslu a obchodu</w:t>
      </w:r>
      <w:r w:rsidRPr="00526AE8">
        <w:rPr>
          <w:sz w:val="24"/>
        </w:rPr>
        <w:t xml:space="preserve"> </w:t>
      </w:r>
      <w:r w:rsidRPr="00526AE8">
        <w:rPr>
          <w:b/>
          <w:bCs/>
          <w:sz w:val="24"/>
        </w:rPr>
        <w:t>hospodářství</w:t>
      </w:r>
      <w:r w:rsidRPr="00526AE8">
        <w:rPr>
          <w:sz w:val="24"/>
        </w:rPr>
        <w:t xml:space="preserve"> a obvodnímu báňskému úřadu. Bude-li průzkumem ložiska ověřeno, že zjištěné ložisko lze dobývat a že jeho dobývání jinou organizací by nebylo hospodárné, může obvodní báňský úřad </w:t>
      </w:r>
      <w:r w:rsidRPr="00526AE8">
        <w:rPr>
          <w:sz w:val="24"/>
        </w:rPr>
        <w:lastRenderedPageBreak/>
        <w:t>organizaci uložit povinnost dobývat i toto výhradní ložisko (</w:t>
      </w:r>
      <w:hyperlink r:id="rId29">
        <w:r w:rsidRPr="00526AE8">
          <w:rPr>
            <w:rStyle w:val="Hypertextovodkaz"/>
            <w:color w:val="auto"/>
            <w:sz w:val="24"/>
          </w:rPr>
          <w:t>§ 27</w:t>
        </w:r>
      </w:hyperlink>
      <w:r w:rsidRPr="00526AE8">
        <w:rPr>
          <w:sz w:val="24"/>
        </w:rPr>
        <w:t>). V případech, kdy dobývání tohoto výhradního ložiska by nebylo hospodárné, je organizace povinna učinit pro nově zjištěné ložisko přiměřená opatření k jeho ochraně.</w:t>
      </w:r>
    </w:p>
    <w:p w14:paraId="0BADA31B" w14:textId="77777777" w:rsidR="00FC2891" w:rsidRPr="00526AE8" w:rsidRDefault="00FC2891" w:rsidP="00FC2891">
      <w:pPr>
        <w:pStyle w:val="Zkladntext"/>
        <w:ind w:firstLine="709"/>
        <w:rPr>
          <w:sz w:val="24"/>
        </w:rPr>
      </w:pPr>
      <w:r w:rsidRPr="00526AE8">
        <w:rPr>
          <w:sz w:val="24"/>
        </w:rPr>
        <w:t xml:space="preserve">(3) K upřesnění znalostí o množství a kvalitě zásob, o geologických a </w:t>
      </w:r>
      <w:proofErr w:type="spellStart"/>
      <w:r w:rsidRPr="00526AE8">
        <w:rPr>
          <w:sz w:val="24"/>
        </w:rPr>
        <w:t>báňskotechnických</w:t>
      </w:r>
      <w:proofErr w:type="spellEnd"/>
      <w:r w:rsidRPr="00526AE8">
        <w:rPr>
          <w:sz w:val="24"/>
        </w:rPr>
        <w:t xml:space="preserve"> podmínkách dobývání je organizace povinna v průběhu dobývání zabezpečit v nezbytném předstihu v hranicích svého dobývacího prostoru další průzkum ložiska. Na tento průzkum se vztahují obdobně ustanovení </w:t>
      </w:r>
      <w:hyperlink r:id="rId30">
        <w:r w:rsidRPr="00526AE8">
          <w:rPr>
            <w:rStyle w:val="Hypertextovodkaz"/>
            <w:color w:val="auto"/>
            <w:sz w:val="24"/>
          </w:rPr>
          <w:t>§ 11</w:t>
        </w:r>
      </w:hyperlink>
      <w:r w:rsidRPr="00526AE8">
        <w:rPr>
          <w:sz w:val="24"/>
        </w:rPr>
        <w:t>.</w:t>
      </w:r>
    </w:p>
    <w:p w14:paraId="1F56F52A" w14:textId="77777777" w:rsidR="00FC2891" w:rsidRPr="00526AE8" w:rsidRDefault="00FC2891" w:rsidP="00FC2891">
      <w:pPr>
        <w:pStyle w:val="Zkladntext"/>
        <w:ind w:firstLine="709"/>
        <w:rPr>
          <w:sz w:val="24"/>
        </w:rPr>
      </w:pPr>
      <w:r w:rsidRPr="00526AE8">
        <w:rPr>
          <w:sz w:val="24"/>
        </w:rPr>
        <w:t>(4) Pro účely dobývání výhradního ložiska je organizace oprávněna zřizovat v hranicích dobývacího prostoru, a pokud je to nutné i mimo něj, stavby a provozní zařízení, které jsou potřebné pro otvírku, přípravu a dobývání výhradního ložiska a pro úpravu nebo zušlechťování nerostů prováděné v souvislosti s jejich dobýváním a pro dopravu všech potřebných zařízení a hmot.</w:t>
      </w:r>
    </w:p>
    <w:p w14:paraId="66080221" w14:textId="77777777" w:rsidR="00FC2891" w:rsidRPr="00526AE8" w:rsidRDefault="00FC2891" w:rsidP="00FC2891">
      <w:pPr>
        <w:pStyle w:val="Zkladntext"/>
        <w:ind w:firstLine="709"/>
        <w:rPr>
          <w:sz w:val="24"/>
        </w:rPr>
      </w:pPr>
      <w:r w:rsidRPr="00526AE8">
        <w:rPr>
          <w:sz w:val="24"/>
        </w:rPr>
        <w:t>(5) Organizace je povinna zajistit sanaci a rekultivaci všech pozemků dotčených těžbou. Sanací se pro účely tohoto zákona rozumí uvedení území dotčeného vlivy hornické činnosti do stabilního a bezpečného stavu, který umožní provedení rekultivací podle jiného právního předpisu</w:t>
      </w:r>
      <w:r w:rsidRPr="00526AE8">
        <w:rPr>
          <w:sz w:val="24"/>
          <w:vertAlign w:val="superscript"/>
        </w:rPr>
        <w:t>14a)</w:t>
      </w:r>
      <w:r w:rsidRPr="00526AE8">
        <w:rPr>
          <w:sz w:val="24"/>
        </w:rPr>
        <w:t>; součástí sanace je technická likvidace dolu nebo lomu. Sanace pozemků uvolněných v průběhu dobývání se provádí podle plánu otvírky, přípravy a dobývání.</w:t>
      </w:r>
    </w:p>
    <w:p w14:paraId="5C469CD4" w14:textId="77777777" w:rsidR="00FC2891" w:rsidRPr="00526AE8" w:rsidRDefault="00FC2891" w:rsidP="00FC2891">
      <w:pPr>
        <w:pStyle w:val="Zkladntext"/>
        <w:ind w:firstLine="709"/>
        <w:rPr>
          <w:sz w:val="24"/>
        </w:rPr>
      </w:pPr>
      <w:r w:rsidRPr="00526AE8">
        <w:rPr>
          <w:sz w:val="24"/>
        </w:rPr>
        <w:t>(6) Technickou likvidací dolu nebo lomu se pro účely tohoto zákona rozumí uvedení důlních děl vzniklých při hornické činnosti do stavu, který nebude vytvářet bezpečnostní riziko ani riziko vzniku ekologické škody nebo havárie. Do technické likvidace dolu nebo lomu patří i stavby a podpovrchové objekty, jejichž odstranění je nezbytné pro provedení sanace a rekultivace, nebo jsou součástí hlavních důlních děl.</w:t>
      </w:r>
    </w:p>
    <w:p w14:paraId="3C4FF9B9" w14:textId="77777777" w:rsidR="00FC2891" w:rsidRPr="00526AE8" w:rsidRDefault="00FC2891" w:rsidP="00FC2891">
      <w:pPr>
        <w:widowControl w:val="0"/>
        <w:spacing w:before="120" w:after="120" w:line="276" w:lineRule="auto"/>
        <w:ind w:firstLine="709"/>
        <w:rPr>
          <w:rFonts w:ascii="Times New Roman" w:eastAsia="Times New Roman" w:hAnsi="Times New Roman" w:cs="Times New Roman"/>
          <w:b/>
          <w:bCs/>
          <w:szCs w:val="24"/>
        </w:rPr>
      </w:pPr>
    </w:p>
    <w:p w14:paraId="61B64AC7" w14:textId="77777777" w:rsidR="0015691F" w:rsidRPr="00526AE8" w:rsidRDefault="0015691F" w:rsidP="0015691F">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33</w:t>
      </w:r>
    </w:p>
    <w:p w14:paraId="295F9600" w14:textId="77777777" w:rsidR="0015691F" w:rsidRPr="00526AE8" w:rsidRDefault="0015691F" w:rsidP="0015691F">
      <w:pPr>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Řešení střetů zájmů</w:t>
      </w:r>
    </w:p>
    <w:p w14:paraId="530A5271" w14:textId="77777777" w:rsidR="0015691F" w:rsidRPr="00526AE8" w:rsidRDefault="0015691F" w:rsidP="0015691F">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(1) Jestliže jsou využitím výhradního ložiska ohroženy objekty a zájmy chráněné podle zvláštních předpisů,11) objekty a zájmy fyzických nebo právnických osob, jsou organizace, orgány a fyzické a právnické osoby, jimž přísluší ochrana těchto objektů a zájmů, povinny ve vzájemné součinnosti řešit tyto střety zájmů a navrhnout postup, který umožní využití výhradního ložiska při zabezpečení nezbytné ochrany uvedených objektů a zájmů.</w:t>
      </w:r>
    </w:p>
    <w:p w14:paraId="4E09AE17" w14:textId="77777777" w:rsidR="0015691F" w:rsidRPr="00526AE8" w:rsidRDefault="0015691F" w:rsidP="0015691F">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(2) Organizace je povinna před zařazením příslušných prací do plánu otvírky, přípravy a dobývání dohodnout se s orgány fyzickými a právnickými osobami, kterým přísluší ochrana objektů a zájmů podle odstavce 1, o tom, zda ohrožený objekt nebo zájem se má chránit, v jakém rozsahu, popřípadě po jakou dobu a dohodu předložit krajskému úřadu k zaujetí stanoviska. Dohoda je platná, jestliže krajský úřad do 1 měsíce od jejího předložení nevyjádří s dohodou nesouhlas. Povinnost uzavřít dohodu se nevztahuje na případy, kdy střety zájmů byly vyřešeny při stanovení chráněného ložiskového území, dobývacího prostoru, popřípadě při projektování, výstavbě nebo rekonstrukci dolu a lomu a jestliže postup při jejich řešení stanoví zvláštní předpisy.11)</w:t>
      </w:r>
    </w:p>
    <w:p w14:paraId="18905074" w14:textId="77777777" w:rsidR="00FC2891" w:rsidRPr="00526AE8" w:rsidRDefault="00FC2891" w:rsidP="00FC2891">
      <w:pPr>
        <w:spacing w:before="120" w:after="120" w:line="276" w:lineRule="auto"/>
        <w:ind w:firstLine="709"/>
        <w:rPr>
          <w:rFonts w:eastAsia="Calibri"/>
        </w:rPr>
      </w:pPr>
      <w:r w:rsidRPr="00526AE8">
        <w:rPr>
          <w:rFonts w:eastAsia="Calibri"/>
        </w:rPr>
        <w:t xml:space="preserve">(3) Nedošlo-li k dohodě podle odstavce 2 nebo jestliže krajský úřad nesouhlasí s dohodou, rozhodne o řešení střetů zájmů Ministerstvo </w:t>
      </w:r>
      <w:r w:rsidRPr="00526AE8">
        <w:rPr>
          <w:rFonts w:eastAsia="Calibri"/>
          <w:strike/>
        </w:rPr>
        <w:t xml:space="preserve">průmyslu a </w:t>
      </w:r>
      <w:proofErr w:type="spellStart"/>
      <w:r w:rsidRPr="00526AE8">
        <w:rPr>
          <w:rFonts w:eastAsia="Calibri"/>
          <w:strike/>
        </w:rPr>
        <w:t>obchodu</w:t>
      </w:r>
      <w:r w:rsidRPr="00526AE8">
        <w:rPr>
          <w:rFonts w:eastAsia="Calibri"/>
          <w:b/>
          <w:bCs/>
        </w:rPr>
        <w:t>hospodářství</w:t>
      </w:r>
      <w:proofErr w:type="spellEnd"/>
      <w:r w:rsidRPr="00526AE8">
        <w:rPr>
          <w:rFonts w:eastAsia="Calibri"/>
        </w:rPr>
        <w:t xml:space="preserve"> po projednání s ministerstvem životního prostředí České republiky a Českým báňským úřadem v součinnosti s ostatními dotčenými ústředními orgány státní správy, a to s přihlédnutím ke stanovisku krajského úřadu.</w:t>
      </w:r>
    </w:p>
    <w:p w14:paraId="6468778E" w14:textId="2FDBA687" w:rsidR="0015691F" w:rsidRPr="00526AE8" w:rsidRDefault="0015691F" w:rsidP="0015691F">
      <w:pPr>
        <w:spacing w:before="120" w:after="120" w:line="276" w:lineRule="auto"/>
        <w:ind w:firstLine="709"/>
        <w:rPr>
          <w:rFonts w:ascii="Times New Roman" w:eastAsia="Calibri" w:hAnsi="Times New Roman" w:cs="Times New Roman"/>
          <w:szCs w:val="24"/>
        </w:rPr>
      </w:pPr>
    </w:p>
    <w:p w14:paraId="16BF5C34" w14:textId="77777777" w:rsidR="0015691F" w:rsidRPr="00526AE8" w:rsidRDefault="0015691F" w:rsidP="0015691F">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(4) Organizace, která žádá o povolení otvírky, přípravy a dobývání výhradního ložiska, je povinna doložit obvodnímu báňskému úřadu, že střety zájmů byly vyřešeny.</w:t>
      </w:r>
    </w:p>
    <w:p w14:paraId="4640F3A8" w14:textId="77777777" w:rsidR="0015691F" w:rsidRPr="00526AE8" w:rsidRDefault="0015691F" w:rsidP="0015691F">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(5) Ochranná opatření, která musí být provedena na stavbách a zařízeních nesouvisejících s dobýváním výhradního ložiska, nařídí příslušný stavební úřad v dohodě s obvodním báňským úřadem vlastníku dotčených staveb a zařízení jako nezbytnou úpravu.17) Jde-li o stavby a zařízení, která byla vybudována před stanovením dobývacího prostoru, uskuteční se ochranná opatření na náklad organizace.</w:t>
      </w:r>
    </w:p>
    <w:p w14:paraId="44D059C9" w14:textId="77777777" w:rsidR="0015691F" w:rsidRPr="00526AE8" w:rsidRDefault="0015691F" w:rsidP="0015691F">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(6) Ustanovení odstavců 1 až 5 se vztahují obdobně i na zařazení příslušných prací do plánu zajištění důlních děl a lomů nebo do plánu likvidace hlavních důlních děl a lomů.</w:t>
      </w:r>
    </w:p>
    <w:p w14:paraId="08114120" w14:textId="77777777" w:rsidR="0015691F" w:rsidRPr="00526AE8" w:rsidRDefault="0015691F" w:rsidP="0015691F">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 xml:space="preserve">(7) Postup při řešení rozporů podle tohoto zákona se nepoužije na řešení rozporů při </w:t>
      </w:r>
      <w:r w:rsidRPr="00526AE8">
        <w:rPr>
          <w:rFonts w:ascii="Times New Roman" w:eastAsia="Calibri" w:hAnsi="Times New Roman" w:cs="Times New Roman"/>
          <w:bCs/>
          <w:strike/>
          <w:szCs w:val="24"/>
        </w:rPr>
        <w:t>vymezení zastavěného území,</w:t>
      </w:r>
      <w:r w:rsidRPr="00526AE8">
        <w:rPr>
          <w:rFonts w:ascii="Times New Roman" w:eastAsia="Calibri" w:hAnsi="Times New Roman" w:cs="Times New Roman"/>
          <w:szCs w:val="24"/>
        </w:rPr>
        <w:t xml:space="preserve"> pořizování územně plánovací dokumentace a v řízení o povolení záměru. V uvedených případech se postupuje podle správního řádu.</w:t>
      </w:r>
    </w:p>
    <w:p w14:paraId="7ACB9F0F" w14:textId="77777777" w:rsidR="00FC2891" w:rsidRPr="00526AE8" w:rsidRDefault="00FC2891" w:rsidP="00FC2891">
      <w:pPr>
        <w:pStyle w:val="H5-center"/>
        <w:rPr>
          <w:rFonts w:ascii="Times New Roman" w:hAnsi="Times New Roman" w:cs="Times New Roman"/>
          <w:b w:val="0"/>
          <w:bCs w:val="0"/>
          <w:color w:val="auto"/>
          <w:sz w:val="24"/>
          <w:szCs w:val="24"/>
          <w:lang w:val="cs-CZ"/>
        </w:rPr>
      </w:pPr>
      <w:r w:rsidRPr="00526AE8">
        <w:rPr>
          <w:rFonts w:ascii="Times New Roman" w:hAnsi="Times New Roman" w:cs="Times New Roman"/>
          <w:b w:val="0"/>
          <w:bCs w:val="0"/>
          <w:color w:val="auto"/>
          <w:sz w:val="24"/>
          <w:szCs w:val="24"/>
          <w:lang w:val="cs-CZ"/>
        </w:rPr>
        <w:t>§ 33k </w:t>
      </w:r>
      <w:hyperlink r:id="rId31"/>
      <w:bookmarkStart w:id="34" w:name="c_22100"/>
      <w:bookmarkEnd w:id="34"/>
    </w:p>
    <w:p w14:paraId="70A20E7D" w14:textId="77777777" w:rsidR="00FC2891" w:rsidRPr="00526AE8" w:rsidRDefault="00FC2891" w:rsidP="00FC2891">
      <w:pPr>
        <w:pStyle w:val="Nadpis5"/>
        <w:jc w:val="center"/>
        <w:rPr>
          <w:rFonts w:ascii="Times New Roman" w:hAnsi="Times New Roman" w:cs="Times New Roman"/>
          <w:b/>
          <w:bCs/>
          <w:color w:val="auto"/>
          <w:sz w:val="24"/>
          <w:szCs w:val="24"/>
        </w:rPr>
      </w:pPr>
      <w:bookmarkStart w:id="35" w:name="sazba-úhrady-1"/>
      <w:r w:rsidRPr="00526AE8">
        <w:rPr>
          <w:rFonts w:ascii="Times New Roman" w:hAnsi="Times New Roman" w:cs="Times New Roman"/>
          <w:b/>
          <w:bCs/>
          <w:color w:val="auto"/>
          <w:sz w:val="24"/>
          <w:szCs w:val="24"/>
        </w:rPr>
        <w:t>Sazba úhrady</w:t>
      </w:r>
      <w:bookmarkEnd w:id="35"/>
    </w:p>
    <w:p w14:paraId="1412BDFC" w14:textId="77777777" w:rsidR="00FC2891" w:rsidRPr="00526AE8" w:rsidRDefault="00FC2891" w:rsidP="00FC2891">
      <w:pPr>
        <w:spacing w:before="120" w:after="120" w:line="276" w:lineRule="auto"/>
        <w:ind w:firstLine="709"/>
        <w:rPr>
          <w:rFonts w:ascii="Times New Roman" w:hAnsi="Times New Roman" w:cs="Times New Roman"/>
        </w:rPr>
      </w:pPr>
      <w:r w:rsidRPr="00526AE8">
        <w:rPr>
          <w:rFonts w:ascii="Times New Roman" w:hAnsi="Times New Roman" w:cs="Times New Roman"/>
        </w:rPr>
        <w:t xml:space="preserve">(1) Sazba úhrady z vydobytých nerostů pro jednotlivé dílčí základy úhrady činí nejvýše částku odpovídající 10 % </w:t>
      </w:r>
      <w:r w:rsidRPr="00526AE8">
        <w:rPr>
          <w:rFonts w:ascii="Times New Roman" w:eastAsia="Calibri" w:hAnsi="Times New Roman" w:cs="Times New Roman"/>
          <w:szCs w:val="24"/>
        </w:rPr>
        <w:t>referenční</w:t>
      </w:r>
      <w:r w:rsidRPr="00526AE8">
        <w:rPr>
          <w:rFonts w:ascii="Times New Roman" w:hAnsi="Times New Roman" w:cs="Times New Roman"/>
        </w:rPr>
        <w:t xml:space="preserve"> ceny za jednotku množství pro jednotlivé druhy vydobytých nerostů nebo jednotlivé užitkové složky.</w:t>
      </w:r>
    </w:p>
    <w:p w14:paraId="2E0F27AB" w14:textId="77777777" w:rsidR="00FC2891" w:rsidRPr="00526AE8" w:rsidRDefault="00FC2891" w:rsidP="00FC2891">
      <w:pPr>
        <w:spacing w:before="120" w:after="120" w:line="276" w:lineRule="auto"/>
        <w:ind w:firstLine="709"/>
        <w:rPr>
          <w:rFonts w:ascii="Times New Roman" w:hAnsi="Times New Roman" w:cs="Times New Roman"/>
        </w:rPr>
      </w:pPr>
      <w:r w:rsidRPr="00526AE8">
        <w:rPr>
          <w:rFonts w:ascii="Times New Roman" w:hAnsi="Times New Roman" w:cs="Times New Roman"/>
        </w:rPr>
        <w:t>(2) Vláda nařízením stanoví sazby úhrad pro jednotlivé dílčí základy úhrady.</w:t>
      </w:r>
    </w:p>
    <w:p w14:paraId="16718AAA" w14:textId="77777777" w:rsidR="00FC2891" w:rsidRPr="00526AE8" w:rsidRDefault="00FC2891" w:rsidP="00FC2891">
      <w:pPr>
        <w:pStyle w:val="Zkladntext"/>
        <w:ind w:firstLine="709"/>
        <w:rPr>
          <w:sz w:val="24"/>
        </w:rPr>
      </w:pPr>
      <w:r w:rsidRPr="00526AE8">
        <w:rPr>
          <w:sz w:val="24"/>
        </w:rPr>
        <w:t xml:space="preserve">(3) V případě, že sazba úhrady z vydobytých nerostů pro jednotlivý dílčí základ úhrady uvedená v nařízení vlády přesáhne hranici uvedenou v odstavci 1, činí sazba pro tento dílčí základ úhrady 10 % referenční ceny za jednotku množství pro tento druh vydobytého nerostu nebo tuto užitkovou složku. V takovém případě zveřejní Ministerstvo </w:t>
      </w:r>
      <w:r w:rsidRPr="00526AE8">
        <w:rPr>
          <w:strike/>
          <w:sz w:val="24"/>
        </w:rPr>
        <w:t>průmyslu a obchodu</w:t>
      </w:r>
      <w:r w:rsidRPr="00526AE8">
        <w:rPr>
          <w:sz w:val="24"/>
        </w:rPr>
        <w:t xml:space="preserve"> </w:t>
      </w:r>
      <w:r w:rsidRPr="00526AE8">
        <w:rPr>
          <w:b/>
          <w:bCs/>
          <w:sz w:val="24"/>
        </w:rPr>
        <w:t>hospodářství</w:t>
      </w:r>
      <w:r w:rsidRPr="00526AE8">
        <w:rPr>
          <w:sz w:val="24"/>
        </w:rPr>
        <w:t xml:space="preserve"> tuto sazbu ve formě sdělení ve Sbírce zákonů, a to do 31. května úhradového období.</w:t>
      </w:r>
    </w:p>
    <w:p w14:paraId="1CE1506F" w14:textId="77777777" w:rsidR="00FC2891" w:rsidRPr="00526AE8" w:rsidRDefault="00FC2891" w:rsidP="00FC2891">
      <w:pPr>
        <w:pStyle w:val="Zkladntext"/>
        <w:ind w:firstLine="709"/>
        <w:rPr>
          <w:sz w:val="24"/>
        </w:rPr>
      </w:pPr>
      <w:r w:rsidRPr="00526AE8">
        <w:rPr>
          <w:sz w:val="24"/>
        </w:rPr>
        <w:t xml:space="preserve">(4) Referenční cenu pro účely odstavců 1 a 3 určí Ministerstvo </w:t>
      </w:r>
      <w:r w:rsidRPr="00526AE8">
        <w:rPr>
          <w:strike/>
          <w:sz w:val="24"/>
        </w:rPr>
        <w:t>průmyslu a obchodu</w:t>
      </w:r>
      <w:r w:rsidRPr="00526AE8">
        <w:rPr>
          <w:sz w:val="24"/>
        </w:rPr>
        <w:t xml:space="preserve"> </w:t>
      </w:r>
      <w:r w:rsidRPr="00526AE8">
        <w:rPr>
          <w:b/>
          <w:bCs/>
          <w:sz w:val="24"/>
        </w:rPr>
        <w:t>hospodářství</w:t>
      </w:r>
      <w:r w:rsidRPr="00526AE8">
        <w:rPr>
          <w:sz w:val="24"/>
        </w:rPr>
        <w:t xml:space="preserve"> pro dané úhradové období do 31. května tohoto úhradového období; přitom vychází z tržních cen vypočtených váženým průměrem z cen za minulé úhradové období zjištěných na základě údajů z báňsko-technické evidence. V případě nerostu, který nebyl těžen v minulém úhradovém období na území České republiky, určí Ministerstvo </w:t>
      </w:r>
      <w:r w:rsidRPr="00526AE8">
        <w:rPr>
          <w:strike/>
          <w:sz w:val="24"/>
        </w:rPr>
        <w:t>průmyslu a obchodu</w:t>
      </w:r>
      <w:r w:rsidRPr="00526AE8">
        <w:rPr>
          <w:sz w:val="24"/>
        </w:rPr>
        <w:t xml:space="preserve"> </w:t>
      </w:r>
      <w:r w:rsidRPr="00526AE8">
        <w:rPr>
          <w:b/>
          <w:bCs/>
          <w:sz w:val="24"/>
        </w:rPr>
        <w:t>hospodářství</w:t>
      </w:r>
      <w:r w:rsidRPr="00526AE8">
        <w:rPr>
          <w:sz w:val="24"/>
        </w:rPr>
        <w:t xml:space="preserve"> referenční cenu na základě cen daného nerostu na světových trzích.</w:t>
      </w:r>
    </w:p>
    <w:p w14:paraId="1F97E3CD" w14:textId="77777777" w:rsidR="005F73AA" w:rsidRPr="00526AE8" w:rsidRDefault="005F73AA" w:rsidP="005F73AA">
      <w:pPr>
        <w:pStyle w:val="H5-center"/>
        <w:rPr>
          <w:rFonts w:ascii="Times New Roman" w:hAnsi="Times New Roman" w:cs="Times New Roman"/>
          <w:b w:val="0"/>
          <w:bCs w:val="0"/>
          <w:color w:val="auto"/>
          <w:sz w:val="24"/>
          <w:szCs w:val="24"/>
          <w:lang w:val="cs-CZ"/>
        </w:rPr>
      </w:pPr>
      <w:r w:rsidRPr="00526AE8">
        <w:rPr>
          <w:rFonts w:ascii="Times New Roman" w:hAnsi="Times New Roman" w:cs="Times New Roman"/>
          <w:b w:val="0"/>
          <w:bCs w:val="0"/>
          <w:color w:val="auto"/>
          <w:sz w:val="24"/>
          <w:szCs w:val="24"/>
          <w:lang w:val="cs-CZ"/>
        </w:rPr>
        <w:t>§ 33o </w:t>
      </w:r>
      <w:hyperlink r:id="rId32"/>
      <w:bookmarkStart w:id="36" w:name="c_22861"/>
      <w:bookmarkEnd w:id="36"/>
    </w:p>
    <w:p w14:paraId="210AE0C7" w14:textId="77777777" w:rsidR="005F73AA" w:rsidRPr="00526AE8" w:rsidRDefault="005F73AA" w:rsidP="005F73AA">
      <w:pPr>
        <w:pStyle w:val="Nadpis5"/>
        <w:jc w:val="center"/>
        <w:rPr>
          <w:rFonts w:ascii="Times New Roman" w:hAnsi="Times New Roman" w:cs="Times New Roman"/>
          <w:b/>
          <w:bCs/>
          <w:color w:val="auto"/>
          <w:sz w:val="24"/>
          <w:szCs w:val="24"/>
        </w:rPr>
      </w:pPr>
      <w:bookmarkStart w:id="37" w:name="účelovost-úhrady"/>
      <w:r w:rsidRPr="00526AE8">
        <w:rPr>
          <w:rFonts w:ascii="Times New Roman" w:hAnsi="Times New Roman" w:cs="Times New Roman"/>
          <w:b/>
          <w:bCs/>
          <w:color w:val="auto"/>
          <w:sz w:val="24"/>
          <w:szCs w:val="24"/>
        </w:rPr>
        <w:t>Účelovost úhrady</w:t>
      </w:r>
      <w:bookmarkEnd w:id="37"/>
    </w:p>
    <w:p w14:paraId="395DF9B3" w14:textId="77777777" w:rsidR="005F73AA" w:rsidRPr="00526AE8" w:rsidRDefault="005F73AA" w:rsidP="005F73AA">
      <w:pPr>
        <w:pStyle w:val="FirstParagraph"/>
        <w:ind w:firstLine="709"/>
        <w:rPr>
          <w:rFonts w:ascii="Times New Roman" w:hAnsi="Times New Roman"/>
          <w:color w:val="auto"/>
          <w:sz w:val="24"/>
          <w:lang w:val="cs-CZ"/>
        </w:rPr>
      </w:pPr>
      <w:r w:rsidRPr="00526AE8">
        <w:rPr>
          <w:rFonts w:ascii="Times New Roman" w:hAnsi="Times New Roman"/>
          <w:color w:val="auto"/>
          <w:sz w:val="24"/>
          <w:lang w:val="cs-CZ"/>
        </w:rPr>
        <w:t xml:space="preserve">(1) Část výnosu úhrady z vydobytých nerostů, která je příjmem státního rozpočtu, ve výši 28 % může být použita jen k odstranění škod způsobených dobýváním ložisek vyhrazených i nevyhrazených nerostů, pro zajištění a likvidaci opuštěných důlních děl nebo k sanaci, rekultivaci a revitalizaci pozemků ve vlastnictví státu, a to v rámci rozpočtové kapitoly Ministerstva </w:t>
      </w:r>
      <w:r w:rsidRPr="00526AE8">
        <w:rPr>
          <w:rFonts w:ascii="Times New Roman" w:hAnsi="Times New Roman"/>
          <w:strike/>
          <w:color w:val="auto"/>
          <w:sz w:val="24"/>
          <w:lang w:val="cs-CZ"/>
        </w:rPr>
        <w:t>průmyslu a obchodu</w:t>
      </w:r>
      <w:r w:rsidRPr="00526AE8">
        <w:rPr>
          <w:rFonts w:ascii="Times New Roman" w:hAnsi="Times New Roman"/>
          <w:color w:val="auto"/>
          <w:sz w:val="24"/>
          <w:lang w:val="cs-CZ"/>
        </w:rPr>
        <w:t xml:space="preserve"> </w:t>
      </w:r>
      <w:r w:rsidRPr="00526AE8">
        <w:rPr>
          <w:rFonts w:ascii="Times New Roman" w:hAnsi="Times New Roman"/>
          <w:b/>
          <w:bCs/>
          <w:color w:val="auto"/>
          <w:sz w:val="24"/>
          <w:lang w:val="cs-CZ"/>
        </w:rPr>
        <w:t>hospodářství</w:t>
      </w:r>
      <w:r w:rsidRPr="00526AE8">
        <w:rPr>
          <w:rFonts w:ascii="Times New Roman" w:hAnsi="Times New Roman"/>
          <w:color w:val="auto"/>
          <w:sz w:val="24"/>
          <w:lang w:val="cs-CZ"/>
        </w:rPr>
        <w:t>.</w:t>
      </w:r>
    </w:p>
    <w:p w14:paraId="654125D6" w14:textId="77777777" w:rsidR="005F73AA" w:rsidRPr="00526AE8" w:rsidRDefault="005F73AA" w:rsidP="005F73AA">
      <w:pPr>
        <w:spacing w:before="120" w:after="120" w:line="276" w:lineRule="auto"/>
        <w:ind w:firstLine="709"/>
        <w:rPr>
          <w:rFonts w:ascii="Times New Roman" w:hAnsi="Times New Roman" w:cs="Times New Roman"/>
        </w:rPr>
      </w:pPr>
      <w:r w:rsidRPr="00526AE8">
        <w:rPr>
          <w:rFonts w:ascii="Times New Roman" w:hAnsi="Times New Roman" w:cs="Times New Roman"/>
        </w:rPr>
        <w:t xml:space="preserve">(2) Část výnosu úhrady z vydobytých nerostů, která je příjmem státního rozpočtu, ve výši 12 % může být použita jen pro zjišťování, evidenci, zajišťování a likvidaci starých důlních děl a opuštěných průzkumných důlních děl a pro zajištění výkonu státní geologické služby spojeného především s ochranou a evidencí nerostného bohatství a surovinových zdrojů a na to </w:t>
      </w:r>
      <w:r w:rsidRPr="00526AE8">
        <w:rPr>
          <w:rFonts w:ascii="Times New Roman" w:hAnsi="Times New Roman" w:cs="Times New Roman"/>
        </w:rPr>
        <w:lastRenderedPageBreak/>
        <w:t xml:space="preserve">navazujícím zpřístupňováním informačních zdrojů, případně s podporou provádění státní surovinové politiky, rizikovými </w:t>
      </w:r>
      <w:proofErr w:type="spellStart"/>
      <w:r w:rsidRPr="00526AE8">
        <w:rPr>
          <w:rFonts w:ascii="Times New Roman" w:hAnsi="Times New Roman" w:cs="Times New Roman"/>
        </w:rPr>
        <w:t>geofaktory</w:t>
      </w:r>
      <w:proofErr w:type="spellEnd"/>
      <w:r w:rsidRPr="00526AE8">
        <w:rPr>
          <w:rFonts w:ascii="Times New Roman" w:hAnsi="Times New Roman" w:cs="Times New Roman"/>
        </w:rPr>
        <w:t xml:space="preserve"> a řešením problematiky těžebních odpadů, a to v rámci rozpočtové kapitoly Ministerstva životního prostředí.</w:t>
      </w:r>
    </w:p>
    <w:p w14:paraId="0F556C78" w14:textId="77777777" w:rsidR="005F73AA" w:rsidRPr="00526AE8" w:rsidRDefault="005F73AA" w:rsidP="005F73AA">
      <w:pPr>
        <w:spacing w:before="120" w:after="120" w:line="276" w:lineRule="auto"/>
        <w:ind w:firstLine="709"/>
        <w:rPr>
          <w:rFonts w:ascii="Times New Roman" w:hAnsi="Times New Roman" w:cs="Times New Roman"/>
        </w:rPr>
      </w:pPr>
      <w:r w:rsidRPr="00526AE8">
        <w:rPr>
          <w:rFonts w:ascii="Times New Roman" w:hAnsi="Times New Roman" w:cs="Times New Roman"/>
        </w:rPr>
        <w:t>(3) Část výnosu úhrady z vydobytých nerostů, která je příjmem rozpočtu kraje, může být použita pouze k odstranění přímých i nepřímých škod způsobených v důsledku dobývání ložisek vyhrazených i nevyhrazených nerostů a jejich přepravou, dále na revitalizaci pozemků a ke zvýšení kvality života obyvatel a kvality prostředí obcí nacházejících se mimo dobývací prostor. Tyto peněžní prostředky nelze použít na financování činností, na které je organizací vytvářena finanční rezerva na vypořádání důlních škod.</w:t>
      </w:r>
    </w:p>
    <w:p w14:paraId="253FEF55" w14:textId="77777777" w:rsidR="005F73AA" w:rsidRPr="00526AE8" w:rsidRDefault="005F73AA" w:rsidP="005F73AA">
      <w:pPr>
        <w:spacing w:before="120" w:after="120" w:line="276" w:lineRule="auto"/>
        <w:jc w:val="center"/>
        <w:rPr>
          <w:rFonts w:eastAsia="Arial"/>
        </w:rPr>
      </w:pPr>
      <w:r w:rsidRPr="00526AE8">
        <w:rPr>
          <w:rFonts w:eastAsia="Arial"/>
        </w:rPr>
        <w:t>§ 33q</w:t>
      </w:r>
    </w:p>
    <w:p w14:paraId="20CD61B4" w14:textId="77777777" w:rsidR="005F73AA" w:rsidRPr="00526AE8" w:rsidRDefault="005F73AA" w:rsidP="005F73AA">
      <w:pPr>
        <w:spacing w:before="120" w:after="120" w:line="276" w:lineRule="auto"/>
        <w:rPr>
          <w:rFonts w:eastAsia="Arial"/>
        </w:rPr>
      </w:pPr>
      <w:r w:rsidRPr="00526AE8">
        <w:rPr>
          <w:rFonts w:eastAsia="Arial"/>
        </w:rPr>
        <w:t xml:space="preserve">Český báňský úřad zašle Ministerstvu </w:t>
      </w:r>
      <w:r w:rsidRPr="00526AE8">
        <w:rPr>
          <w:rFonts w:eastAsia="Calibri"/>
          <w:strike/>
        </w:rPr>
        <w:t xml:space="preserve">průmyslu a </w:t>
      </w:r>
      <w:proofErr w:type="spellStart"/>
      <w:r w:rsidRPr="00526AE8">
        <w:rPr>
          <w:rFonts w:eastAsia="Calibri"/>
          <w:strike/>
        </w:rPr>
        <w:t>obchodu</w:t>
      </w:r>
      <w:r w:rsidRPr="00526AE8">
        <w:rPr>
          <w:rFonts w:eastAsia="Calibri"/>
          <w:b/>
          <w:bCs/>
        </w:rPr>
        <w:t>hospodářství</w:t>
      </w:r>
      <w:proofErr w:type="spellEnd"/>
      <w:r w:rsidRPr="00526AE8">
        <w:rPr>
          <w:rFonts w:eastAsia="Arial"/>
        </w:rPr>
        <w:t xml:space="preserve"> do 30. září úhradového období souhrnnou zprávu o výběru úhrad z dobývacího prostoru a z vydobytých nerostů v bezprostředně předcházejícím úhradovém období. Tato zpráva obsahuje údaje o</w:t>
      </w:r>
    </w:p>
    <w:p w14:paraId="0229F75C" w14:textId="77777777" w:rsidR="005F73AA" w:rsidRPr="00526AE8" w:rsidRDefault="005F73AA" w:rsidP="005F73AA">
      <w:pPr>
        <w:spacing w:before="120" w:after="120" w:line="276" w:lineRule="auto"/>
        <w:rPr>
          <w:rFonts w:eastAsia="Arial"/>
        </w:rPr>
      </w:pPr>
      <w:r w:rsidRPr="00526AE8">
        <w:rPr>
          <w:rFonts w:eastAsia="Arial"/>
        </w:rPr>
        <w:t>a) celkové výši vybraných úhrad, celkové výši vybraných úhrad za jednotlivé druhy vydobytých nerostů a o vybraných úhradách odpovídajících jednotlivým dobývacím prostorům a</w:t>
      </w:r>
    </w:p>
    <w:p w14:paraId="1F03240B" w14:textId="77777777" w:rsidR="005F73AA" w:rsidRPr="00526AE8" w:rsidRDefault="005F73AA" w:rsidP="005F73AA">
      <w:pPr>
        <w:spacing w:before="120" w:after="120" w:line="276" w:lineRule="auto"/>
        <w:rPr>
          <w:rFonts w:eastAsia="Arial"/>
        </w:rPr>
      </w:pPr>
      <w:r w:rsidRPr="00526AE8">
        <w:rPr>
          <w:rFonts w:eastAsia="Arial"/>
        </w:rPr>
        <w:t>b) částkách úhrad, které byly převedeny do rozpočtů jednotlivých obcí a do státního rozpočtu.</w:t>
      </w:r>
    </w:p>
    <w:p w14:paraId="1C95AEDF" w14:textId="77777777" w:rsidR="005F73AA" w:rsidRPr="00526AE8" w:rsidRDefault="005F73AA" w:rsidP="005F73AA">
      <w:pPr>
        <w:spacing w:before="120" w:after="120" w:line="276" w:lineRule="auto"/>
        <w:jc w:val="center"/>
        <w:rPr>
          <w:rFonts w:eastAsia="Arial"/>
        </w:rPr>
      </w:pPr>
      <w:r w:rsidRPr="00526AE8">
        <w:rPr>
          <w:rFonts w:eastAsia="Arial"/>
        </w:rPr>
        <w:t>§ 33w</w:t>
      </w:r>
    </w:p>
    <w:p w14:paraId="35626E7D" w14:textId="77777777" w:rsidR="005F73AA" w:rsidRPr="00526AE8" w:rsidRDefault="005F73AA" w:rsidP="005F73AA">
      <w:pPr>
        <w:spacing w:before="120" w:after="120" w:line="276" w:lineRule="auto"/>
        <w:ind w:firstLine="709"/>
        <w:rPr>
          <w:rFonts w:eastAsia="Arial"/>
        </w:rPr>
      </w:pPr>
      <w:r w:rsidRPr="00526AE8">
        <w:rPr>
          <w:rFonts w:eastAsia="Arial"/>
        </w:rPr>
        <w:t xml:space="preserve">(1) Ministerstvo </w:t>
      </w:r>
      <w:r w:rsidRPr="00526AE8">
        <w:rPr>
          <w:rFonts w:eastAsia="Calibri"/>
          <w:strike/>
        </w:rPr>
        <w:t xml:space="preserve">průmyslu a </w:t>
      </w:r>
      <w:proofErr w:type="spellStart"/>
      <w:r w:rsidRPr="00526AE8">
        <w:rPr>
          <w:rFonts w:eastAsia="Calibri"/>
          <w:strike/>
        </w:rPr>
        <w:t>obchodu</w:t>
      </w:r>
      <w:r w:rsidRPr="00526AE8">
        <w:rPr>
          <w:rFonts w:eastAsia="Calibri"/>
          <w:b/>
          <w:bCs/>
        </w:rPr>
        <w:t>hospodářství</w:t>
      </w:r>
      <w:proofErr w:type="spellEnd"/>
      <w:r w:rsidRPr="00526AE8">
        <w:rPr>
          <w:rFonts w:eastAsia="Arial"/>
        </w:rPr>
        <w:t xml:space="preserve"> se souhlasem Ministerstva financí, Ministerstva životního prostředí, Českého báňského úřadu a obce, na jejímž území dochází k dobývání výhradních ložisek, může na žádost poplatníka úhrady z vydobytých nerostů prominout úhradu z vydobytých nerostů, pokud poplatník k žádosti doloží, že předmětný důl nebo lom byl postižen havárií na dobývaném výhradním ložisku a havárie zapříčinila hmotné škody, popřípadě ušlý zisk ve výši alespoň 70 % úhrady z vydobytých nerostů za předcházející úhradové období; žádost musí být doložena potvrzením příslušného obvodního báňského úřadu.</w:t>
      </w:r>
    </w:p>
    <w:p w14:paraId="1C358435" w14:textId="77777777" w:rsidR="005F73AA" w:rsidRPr="00526AE8" w:rsidRDefault="005F73AA" w:rsidP="005F73AA">
      <w:pPr>
        <w:spacing w:before="120" w:after="120" w:line="276" w:lineRule="auto"/>
        <w:ind w:firstLine="709"/>
        <w:rPr>
          <w:rFonts w:eastAsia="Arial"/>
        </w:rPr>
      </w:pPr>
      <w:r w:rsidRPr="00526AE8">
        <w:rPr>
          <w:rFonts w:eastAsia="Arial"/>
        </w:rPr>
        <w:t xml:space="preserve">(2) Stejnopis rozhodnutí o prominutí úhrady z vydobytých nerostů zašle Ministerstvo </w:t>
      </w:r>
      <w:r w:rsidRPr="00526AE8">
        <w:rPr>
          <w:rFonts w:eastAsia="Calibri"/>
          <w:strike/>
        </w:rPr>
        <w:t xml:space="preserve">průmyslu a </w:t>
      </w:r>
      <w:proofErr w:type="spellStart"/>
      <w:r w:rsidRPr="00526AE8">
        <w:rPr>
          <w:rFonts w:eastAsia="Calibri"/>
          <w:strike/>
        </w:rPr>
        <w:t>obchodu</w:t>
      </w:r>
      <w:r w:rsidRPr="00526AE8">
        <w:rPr>
          <w:rFonts w:eastAsia="Calibri"/>
          <w:b/>
          <w:bCs/>
        </w:rPr>
        <w:t>hospodářství</w:t>
      </w:r>
      <w:proofErr w:type="spellEnd"/>
      <w:r w:rsidRPr="00526AE8">
        <w:rPr>
          <w:rFonts w:eastAsia="Arial"/>
        </w:rPr>
        <w:t xml:space="preserve"> Ministerstvu financí, Ministerstvu životního prostředí, Českému báňskému úřadu, příslušnému obvodnímu báňskému úřadu a obci, na jejímž území dochází k dobývání výhradního ložiska.</w:t>
      </w:r>
    </w:p>
    <w:p w14:paraId="6C64356D" w14:textId="77777777" w:rsidR="005F73AA" w:rsidRPr="00526AE8" w:rsidRDefault="005F73AA" w:rsidP="005F73AA">
      <w:pPr>
        <w:pStyle w:val="H5-center"/>
        <w:rPr>
          <w:rFonts w:ascii="Times New Roman" w:hAnsi="Times New Roman" w:cs="Times New Roman"/>
          <w:b w:val="0"/>
          <w:bCs w:val="0"/>
          <w:color w:val="auto"/>
          <w:sz w:val="24"/>
          <w:szCs w:val="24"/>
          <w:lang w:val="cs-CZ"/>
        </w:rPr>
      </w:pPr>
      <w:r w:rsidRPr="00526AE8">
        <w:rPr>
          <w:rFonts w:ascii="Times New Roman" w:hAnsi="Times New Roman" w:cs="Times New Roman"/>
          <w:b w:val="0"/>
          <w:bCs w:val="0"/>
          <w:color w:val="auto"/>
          <w:sz w:val="24"/>
          <w:szCs w:val="24"/>
          <w:lang w:val="cs-CZ"/>
        </w:rPr>
        <w:t>§ 35 </w:t>
      </w:r>
      <w:hyperlink r:id="rId33"/>
      <w:bookmarkStart w:id="38" w:name="c_24384"/>
      <w:bookmarkEnd w:id="38"/>
    </w:p>
    <w:p w14:paraId="5B629A9F" w14:textId="77777777" w:rsidR="005F73AA" w:rsidRPr="00526AE8" w:rsidRDefault="005F73AA" w:rsidP="005F73AA">
      <w:pPr>
        <w:pStyle w:val="Nadpis5"/>
        <w:jc w:val="center"/>
        <w:rPr>
          <w:rFonts w:ascii="Times New Roman" w:hAnsi="Times New Roman" w:cs="Times New Roman"/>
          <w:b/>
          <w:bCs/>
          <w:color w:val="auto"/>
          <w:sz w:val="24"/>
          <w:szCs w:val="24"/>
        </w:rPr>
      </w:pPr>
      <w:bookmarkStart w:id="39" w:name="stará-důlní-díla"/>
      <w:r w:rsidRPr="00526AE8">
        <w:rPr>
          <w:rFonts w:ascii="Times New Roman" w:hAnsi="Times New Roman" w:cs="Times New Roman"/>
          <w:b/>
          <w:bCs/>
          <w:color w:val="auto"/>
          <w:sz w:val="24"/>
          <w:szCs w:val="24"/>
        </w:rPr>
        <w:t>Stará důlní díla</w:t>
      </w:r>
      <w:bookmarkEnd w:id="39"/>
    </w:p>
    <w:p w14:paraId="70D2A1B2" w14:textId="77777777" w:rsidR="005F73AA" w:rsidRPr="00526AE8" w:rsidRDefault="005F73AA" w:rsidP="005F73AA">
      <w:pPr>
        <w:pStyle w:val="FirstParagraph"/>
        <w:ind w:firstLine="709"/>
        <w:rPr>
          <w:rFonts w:ascii="Times New Roman" w:hAnsi="Times New Roman"/>
          <w:color w:val="auto"/>
          <w:sz w:val="24"/>
          <w:lang w:val="cs-CZ"/>
        </w:rPr>
      </w:pPr>
      <w:r w:rsidRPr="00526AE8">
        <w:rPr>
          <w:rFonts w:ascii="Times New Roman" w:hAnsi="Times New Roman"/>
          <w:color w:val="auto"/>
          <w:sz w:val="24"/>
          <w:lang w:val="cs-CZ"/>
        </w:rPr>
        <w:t>(1) Starým důlním dílem se podle tohoto zákona rozumí důlní dílo v podzemí, které je opuštěno a jehož původní provozovatel ani jeho právní nástupce neexistuje nebo není znám.</w:t>
      </w:r>
    </w:p>
    <w:p w14:paraId="5B9224FF" w14:textId="77777777" w:rsidR="005F73AA" w:rsidRPr="00526AE8" w:rsidRDefault="005F73AA" w:rsidP="005F73AA">
      <w:pPr>
        <w:pStyle w:val="Zkladntext"/>
        <w:ind w:firstLine="709"/>
        <w:rPr>
          <w:sz w:val="24"/>
        </w:rPr>
      </w:pPr>
      <w:r w:rsidRPr="00526AE8">
        <w:rPr>
          <w:sz w:val="24"/>
        </w:rPr>
        <w:lastRenderedPageBreak/>
        <w:t>(2) Starým důlním dílem je také opuštěný lom po těžbě vyhrazených nerostů, jehož původní provozovatel ani jeho právní nástupce neexistuje nebo není znám.</w:t>
      </w:r>
    </w:p>
    <w:p w14:paraId="10A223E1" w14:textId="77777777" w:rsidR="005F73AA" w:rsidRPr="00526AE8" w:rsidRDefault="005F73AA" w:rsidP="005F73AA">
      <w:pPr>
        <w:pStyle w:val="Zkladntext"/>
        <w:ind w:firstLine="709"/>
        <w:rPr>
          <w:sz w:val="24"/>
        </w:rPr>
      </w:pPr>
      <w:r w:rsidRPr="00526AE8">
        <w:rPr>
          <w:sz w:val="24"/>
        </w:rPr>
        <w:t>(3) Opuštěným důlním dílem se podle tohoto zákona rozumí důlní dílo, jehož vlastník nebo provozovatel je znám, avšak toto důlní dílo trvale nebo dlouhodobě nevyužívá.</w:t>
      </w:r>
    </w:p>
    <w:p w14:paraId="37472F07" w14:textId="77777777" w:rsidR="005F73AA" w:rsidRPr="00526AE8" w:rsidRDefault="005F73AA" w:rsidP="005F73AA">
      <w:pPr>
        <w:pStyle w:val="Zkladntext"/>
        <w:ind w:firstLine="709"/>
        <w:rPr>
          <w:sz w:val="24"/>
        </w:rPr>
      </w:pPr>
      <w:r w:rsidRPr="00526AE8">
        <w:rPr>
          <w:sz w:val="24"/>
        </w:rPr>
        <w:t>(4) Ministerstvo životního prostředí České republiky zabezpečuje zjišťování starých důlních děl a vede jejich registr. Vedením registru může pověřit jinou právnickou osobu. Údaje z registru poskytuje na vyžádání do 30 dnů příslušným orgánům územního plánování.</w:t>
      </w:r>
    </w:p>
    <w:p w14:paraId="40E3F38A" w14:textId="77777777" w:rsidR="005F73AA" w:rsidRPr="00526AE8" w:rsidRDefault="005F73AA" w:rsidP="005F73AA">
      <w:pPr>
        <w:pStyle w:val="Zkladntext"/>
        <w:ind w:firstLine="709"/>
        <w:rPr>
          <w:sz w:val="24"/>
        </w:rPr>
      </w:pPr>
      <w:r w:rsidRPr="00526AE8">
        <w:rPr>
          <w:sz w:val="24"/>
        </w:rPr>
        <w:t>(5) Kdo zjistí staré důlní dílo nebo jeho účinky na povrch, oznámí to bezodkladně ministerstvu životního prostředí České republiky.</w:t>
      </w:r>
    </w:p>
    <w:p w14:paraId="0402C05D" w14:textId="77777777" w:rsidR="005F73AA" w:rsidRPr="00526AE8" w:rsidRDefault="005F73AA" w:rsidP="005F73AA">
      <w:pPr>
        <w:pStyle w:val="Zkladntext"/>
        <w:ind w:firstLine="709"/>
        <w:rPr>
          <w:sz w:val="24"/>
        </w:rPr>
      </w:pPr>
      <w:r w:rsidRPr="00526AE8">
        <w:rPr>
          <w:sz w:val="24"/>
        </w:rPr>
        <w:t xml:space="preserve">(6) Zajišťování nebo likvidaci starých důlních děl a jejich následků, která ohrožují zákonem chráněný obecný zájem zabezpečí v nezbytně nutném rozsahu ministerstvo životního prostředí České republiky. Ministerstvo životního prostředí České republiky vypořádá i případné škody na hmotném majetku </w:t>
      </w:r>
      <w:r w:rsidRPr="00526AE8">
        <w:rPr>
          <w:sz w:val="24"/>
          <w:vertAlign w:val="superscript"/>
        </w:rPr>
        <w:t>19)</w:t>
      </w:r>
      <w:r w:rsidRPr="00526AE8">
        <w:rPr>
          <w:sz w:val="24"/>
        </w:rPr>
        <w:t xml:space="preserve"> způsobené při zajišťování nebo likvidaci starých důlních děl.</w:t>
      </w:r>
    </w:p>
    <w:p w14:paraId="789A7158" w14:textId="77777777" w:rsidR="005F73AA" w:rsidRPr="00526AE8" w:rsidRDefault="005F73AA" w:rsidP="005F73AA">
      <w:pPr>
        <w:pStyle w:val="Zkladntext"/>
        <w:ind w:firstLine="709"/>
        <w:rPr>
          <w:sz w:val="24"/>
        </w:rPr>
      </w:pPr>
      <w:r w:rsidRPr="00526AE8">
        <w:rPr>
          <w:sz w:val="24"/>
        </w:rPr>
        <w:t xml:space="preserve">(7) Ministerstvo životního prostředí České republiky zajišťuje v nezbytně nutném rozsahu likvidaci starých důlních děl uvedených v odstavcích 1 a 2, pokud existence takových děl brání dalšímu rozvoji území a je v souladu s územně plánovací dokumentací. V ostatních případech o tom, zda tato skutečnost nastala, rozhodne Ministerstvo životního prostředí České republiky v dohodě s Ministerstvem pro místní rozvoj České republiky a Ministerstvem </w:t>
      </w:r>
      <w:r w:rsidRPr="00526AE8">
        <w:rPr>
          <w:strike/>
          <w:sz w:val="24"/>
        </w:rPr>
        <w:t>průmyslu a obchodu</w:t>
      </w:r>
      <w:r w:rsidRPr="00526AE8">
        <w:rPr>
          <w:sz w:val="24"/>
        </w:rPr>
        <w:t xml:space="preserve"> </w:t>
      </w:r>
      <w:r w:rsidRPr="00526AE8">
        <w:rPr>
          <w:b/>
          <w:bCs/>
          <w:sz w:val="24"/>
        </w:rPr>
        <w:t>hospodářství</w:t>
      </w:r>
      <w:r w:rsidRPr="00526AE8">
        <w:rPr>
          <w:sz w:val="24"/>
        </w:rPr>
        <w:t xml:space="preserve"> České republiky.</w:t>
      </w:r>
    </w:p>
    <w:p w14:paraId="57FB3AB3" w14:textId="77777777" w:rsidR="005F73AA" w:rsidRPr="00526AE8" w:rsidRDefault="005F73AA" w:rsidP="005F73AA">
      <w:pPr>
        <w:pStyle w:val="Zkladntext"/>
        <w:ind w:firstLine="709"/>
        <w:rPr>
          <w:sz w:val="24"/>
        </w:rPr>
      </w:pPr>
      <w:r w:rsidRPr="00526AE8">
        <w:rPr>
          <w:sz w:val="24"/>
        </w:rPr>
        <w:t>(8) Ministerstvo životního prostředí České republiky podrobněji upraví obecně závazným právním předpisem zjišťování starých důlních děl a vedení jejich registru.</w:t>
      </w:r>
    </w:p>
    <w:p w14:paraId="17382BB3" w14:textId="77777777" w:rsidR="005F73AA" w:rsidRPr="00526AE8" w:rsidRDefault="005F73AA" w:rsidP="005F73AA">
      <w:pPr>
        <w:pStyle w:val="H5-center"/>
        <w:rPr>
          <w:rFonts w:ascii="Times New Roman" w:hAnsi="Times New Roman" w:cs="Times New Roman"/>
          <w:b w:val="0"/>
          <w:bCs w:val="0"/>
          <w:color w:val="auto"/>
          <w:sz w:val="24"/>
          <w:szCs w:val="24"/>
          <w:lang w:val="cs-CZ"/>
        </w:rPr>
      </w:pPr>
      <w:r w:rsidRPr="00526AE8">
        <w:rPr>
          <w:rFonts w:ascii="Times New Roman" w:hAnsi="Times New Roman" w:cs="Times New Roman"/>
          <w:b w:val="0"/>
          <w:bCs w:val="0"/>
          <w:color w:val="auto"/>
          <w:sz w:val="24"/>
          <w:szCs w:val="24"/>
          <w:lang w:val="cs-CZ"/>
        </w:rPr>
        <w:t>§ 37a </w:t>
      </w:r>
      <w:hyperlink r:id="rId34"/>
      <w:bookmarkStart w:id="40" w:name="c_25976"/>
      <w:bookmarkEnd w:id="40"/>
    </w:p>
    <w:p w14:paraId="60F12A72" w14:textId="77777777" w:rsidR="005F73AA" w:rsidRPr="00526AE8" w:rsidRDefault="005F73AA" w:rsidP="005F73AA">
      <w:pPr>
        <w:pStyle w:val="Nadpis5"/>
        <w:jc w:val="center"/>
        <w:rPr>
          <w:rFonts w:ascii="Times New Roman" w:hAnsi="Times New Roman" w:cs="Times New Roman"/>
          <w:b/>
          <w:bCs/>
          <w:color w:val="auto"/>
          <w:sz w:val="24"/>
          <w:szCs w:val="24"/>
        </w:rPr>
      </w:pPr>
      <w:bookmarkStart w:id="41" w:name="rezervy-peněžních-prostředků"/>
      <w:r w:rsidRPr="00526AE8">
        <w:rPr>
          <w:rFonts w:ascii="Times New Roman" w:hAnsi="Times New Roman" w:cs="Times New Roman"/>
          <w:b/>
          <w:bCs/>
          <w:color w:val="auto"/>
          <w:sz w:val="24"/>
          <w:szCs w:val="24"/>
        </w:rPr>
        <w:t>Rezervy peněžních prostředků</w:t>
      </w:r>
      <w:bookmarkEnd w:id="41"/>
    </w:p>
    <w:p w14:paraId="1EF64F01" w14:textId="77777777" w:rsidR="005F73AA" w:rsidRPr="00526AE8" w:rsidRDefault="005F73AA" w:rsidP="005F73AA">
      <w:pPr>
        <w:pStyle w:val="FirstParagraph"/>
        <w:ind w:firstLine="709"/>
        <w:rPr>
          <w:rFonts w:ascii="Times New Roman" w:hAnsi="Times New Roman"/>
          <w:color w:val="auto"/>
          <w:sz w:val="24"/>
          <w:lang w:val="cs-CZ"/>
        </w:rPr>
      </w:pPr>
      <w:r w:rsidRPr="00526AE8">
        <w:rPr>
          <w:rFonts w:ascii="Times New Roman" w:hAnsi="Times New Roman"/>
          <w:color w:val="auto"/>
          <w:sz w:val="24"/>
          <w:lang w:val="cs-CZ"/>
        </w:rPr>
        <w:t>(1) Organizace je povinna vytvářet rezervy peněžních prostředků, a to k zajištění</w:t>
      </w:r>
    </w:p>
    <w:p w14:paraId="6A4188F1" w14:textId="77777777" w:rsidR="005F73AA" w:rsidRPr="00526AE8" w:rsidRDefault="005F73AA" w:rsidP="005F73AA">
      <w:pPr>
        <w:pStyle w:val="Odstavec-posun-minus1r"/>
        <w:rPr>
          <w:rFonts w:ascii="Times New Roman" w:hAnsi="Times New Roman" w:cs="Times New Roman"/>
          <w:color w:val="auto"/>
          <w:sz w:val="24"/>
          <w:lang w:val="cs-CZ"/>
        </w:rPr>
      </w:pPr>
      <w:r w:rsidRPr="00526AE8">
        <w:rPr>
          <w:rFonts w:ascii="Times New Roman" w:hAnsi="Times New Roman" w:cs="Times New Roman"/>
          <w:color w:val="auto"/>
          <w:sz w:val="24"/>
          <w:lang w:val="cs-CZ"/>
        </w:rPr>
        <w:t>a) sanací a rekultivací pozemků dotčených těžbou a</w:t>
      </w:r>
    </w:p>
    <w:p w14:paraId="6F2F6C80" w14:textId="77777777" w:rsidR="005F73AA" w:rsidRPr="00526AE8" w:rsidRDefault="005F73AA" w:rsidP="005F73AA">
      <w:pPr>
        <w:pStyle w:val="Odstavec-posun-minus1r"/>
        <w:rPr>
          <w:rFonts w:ascii="Times New Roman" w:hAnsi="Times New Roman" w:cs="Times New Roman"/>
          <w:color w:val="auto"/>
          <w:sz w:val="24"/>
          <w:lang w:val="cs-CZ"/>
        </w:rPr>
      </w:pPr>
      <w:r w:rsidRPr="00526AE8">
        <w:rPr>
          <w:rFonts w:ascii="Times New Roman" w:hAnsi="Times New Roman" w:cs="Times New Roman"/>
          <w:color w:val="auto"/>
          <w:sz w:val="24"/>
          <w:lang w:val="cs-CZ"/>
        </w:rPr>
        <w:t>b) vypořádání důlních škod.</w:t>
      </w:r>
    </w:p>
    <w:p w14:paraId="09625A5F" w14:textId="77777777" w:rsidR="005F73AA" w:rsidRPr="00526AE8" w:rsidRDefault="005F73AA" w:rsidP="005F73AA">
      <w:pPr>
        <w:pStyle w:val="FirstParagraph"/>
        <w:ind w:firstLine="709"/>
        <w:rPr>
          <w:rFonts w:ascii="Times New Roman" w:hAnsi="Times New Roman"/>
          <w:color w:val="auto"/>
          <w:sz w:val="24"/>
          <w:lang w:val="cs-CZ"/>
        </w:rPr>
      </w:pPr>
      <w:r w:rsidRPr="00526AE8">
        <w:rPr>
          <w:rFonts w:ascii="Times New Roman" w:hAnsi="Times New Roman"/>
          <w:color w:val="auto"/>
          <w:sz w:val="24"/>
          <w:lang w:val="cs-CZ"/>
        </w:rPr>
        <w:t>(2) Výše rezerv musí odpovídat potřebám na vypořádání důlních škod a na sanaci a rekultivaci, a to i z hlediska předpokládané doby jejich použití. Tvorba, čerpání, výběr, převod a zrušení rezerv podléhá souhlasu obvodního báňského úřadu.</w:t>
      </w:r>
    </w:p>
    <w:p w14:paraId="1D31A955" w14:textId="77777777" w:rsidR="005F73AA" w:rsidRPr="00526AE8" w:rsidRDefault="005F73AA" w:rsidP="005F73AA">
      <w:pPr>
        <w:pStyle w:val="FirstParagraph"/>
        <w:ind w:firstLine="709"/>
        <w:rPr>
          <w:rFonts w:ascii="Times New Roman" w:hAnsi="Times New Roman"/>
          <w:color w:val="auto"/>
          <w:sz w:val="24"/>
          <w:lang w:val="cs-CZ"/>
        </w:rPr>
      </w:pPr>
      <w:r w:rsidRPr="00526AE8">
        <w:rPr>
          <w:rFonts w:ascii="Times New Roman" w:hAnsi="Times New Roman"/>
          <w:color w:val="auto"/>
          <w:sz w:val="24"/>
          <w:lang w:val="cs-CZ"/>
        </w:rPr>
        <w:t>(3) Organizace doloží obvodnímu báňskému úřadu k žádosti o vydání souhlasu</w:t>
      </w:r>
    </w:p>
    <w:p w14:paraId="1539EBE9" w14:textId="77777777" w:rsidR="005F73AA" w:rsidRPr="00526AE8" w:rsidRDefault="005F73AA" w:rsidP="005F73AA">
      <w:pPr>
        <w:pStyle w:val="Odstavec-posun-minus1r"/>
        <w:rPr>
          <w:rFonts w:ascii="Times New Roman" w:hAnsi="Times New Roman" w:cs="Times New Roman"/>
          <w:color w:val="auto"/>
          <w:sz w:val="24"/>
          <w:lang w:val="cs-CZ"/>
        </w:rPr>
      </w:pPr>
      <w:r w:rsidRPr="00526AE8">
        <w:rPr>
          <w:rFonts w:ascii="Times New Roman" w:hAnsi="Times New Roman" w:cs="Times New Roman"/>
          <w:color w:val="auto"/>
          <w:sz w:val="24"/>
          <w:lang w:val="cs-CZ"/>
        </w:rPr>
        <w:t>a) s tvorbou rezerv posouzení dostatečnosti jejich výše a časový průběh jejich vytváření,</w:t>
      </w:r>
    </w:p>
    <w:p w14:paraId="6A1C0ECD" w14:textId="77777777" w:rsidR="005F73AA" w:rsidRPr="00526AE8" w:rsidRDefault="005F73AA" w:rsidP="005F73AA">
      <w:pPr>
        <w:pStyle w:val="Odstavec-posun-minus1r"/>
        <w:rPr>
          <w:rFonts w:ascii="Times New Roman" w:hAnsi="Times New Roman" w:cs="Times New Roman"/>
          <w:color w:val="auto"/>
          <w:sz w:val="24"/>
          <w:lang w:val="cs-CZ"/>
        </w:rPr>
      </w:pPr>
      <w:r w:rsidRPr="00526AE8">
        <w:rPr>
          <w:rFonts w:ascii="Times New Roman" w:hAnsi="Times New Roman" w:cs="Times New Roman"/>
          <w:color w:val="auto"/>
          <w:sz w:val="24"/>
          <w:lang w:val="cs-CZ"/>
        </w:rPr>
        <w:t>b) s čerpáním z rezervy na vypořádání důlních škod výčet důlních škod, vyčíslení předpokládaných nákladů na jejich odstranění a časový průběh vynakládání prostředků na odstranění důlních škod,</w:t>
      </w:r>
    </w:p>
    <w:p w14:paraId="5170C169" w14:textId="77777777" w:rsidR="005F73AA" w:rsidRPr="00526AE8" w:rsidRDefault="005F73AA" w:rsidP="005F73AA">
      <w:pPr>
        <w:pStyle w:val="Odstavec-posun-minus1r"/>
        <w:rPr>
          <w:rFonts w:ascii="Times New Roman" w:hAnsi="Times New Roman" w:cs="Times New Roman"/>
          <w:color w:val="auto"/>
          <w:sz w:val="24"/>
          <w:lang w:val="cs-CZ"/>
        </w:rPr>
      </w:pPr>
      <w:r w:rsidRPr="00526AE8">
        <w:rPr>
          <w:rFonts w:ascii="Times New Roman" w:hAnsi="Times New Roman" w:cs="Times New Roman"/>
          <w:color w:val="auto"/>
          <w:sz w:val="24"/>
          <w:lang w:val="cs-CZ"/>
        </w:rPr>
        <w:t>c) s čerpáním z rezervy na sanace a rekultivace výčet plánovaných a provedených prací, přehled nákladů na jejich provedení a časový průběh vynakládání prostředků na sanace a rekultivace.</w:t>
      </w:r>
    </w:p>
    <w:p w14:paraId="6DB8CB68" w14:textId="77777777" w:rsidR="005F73AA" w:rsidRPr="00526AE8" w:rsidRDefault="005F73AA" w:rsidP="005F73AA">
      <w:pPr>
        <w:pStyle w:val="FirstParagraph"/>
        <w:ind w:firstLine="709"/>
        <w:rPr>
          <w:rFonts w:ascii="Times New Roman" w:hAnsi="Times New Roman"/>
          <w:color w:val="auto"/>
          <w:sz w:val="24"/>
          <w:lang w:val="cs-CZ"/>
        </w:rPr>
      </w:pPr>
      <w:r w:rsidRPr="00526AE8">
        <w:rPr>
          <w:rFonts w:ascii="Times New Roman" w:hAnsi="Times New Roman"/>
          <w:color w:val="auto"/>
          <w:sz w:val="24"/>
          <w:lang w:val="cs-CZ"/>
        </w:rPr>
        <w:t>(4) Obvodní báňský úřad</w:t>
      </w:r>
    </w:p>
    <w:p w14:paraId="6560550E" w14:textId="77777777" w:rsidR="005F73AA" w:rsidRPr="00526AE8" w:rsidRDefault="005F73AA" w:rsidP="005F73AA">
      <w:pPr>
        <w:pStyle w:val="Odstavec-posun-minus1r"/>
        <w:rPr>
          <w:rFonts w:ascii="Times New Roman" w:hAnsi="Times New Roman" w:cs="Times New Roman"/>
          <w:color w:val="auto"/>
          <w:sz w:val="24"/>
          <w:lang w:val="cs-CZ"/>
        </w:rPr>
      </w:pPr>
      <w:r w:rsidRPr="00526AE8">
        <w:rPr>
          <w:rFonts w:ascii="Times New Roman" w:hAnsi="Times New Roman" w:cs="Times New Roman"/>
          <w:color w:val="auto"/>
          <w:sz w:val="24"/>
          <w:lang w:val="cs-CZ"/>
        </w:rPr>
        <w:t>a) vydává souhlas s tvorbou, výběrem, převodem a zrušením rezerv,</w:t>
      </w:r>
    </w:p>
    <w:p w14:paraId="3BABF917" w14:textId="77777777" w:rsidR="005F73AA" w:rsidRPr="00526AE8" w:rsidRDefault="005F73AA" w:rsidP="005F73AA">
      <w:pPr>
        <w:pStyle w:val="Odstavec-posun-minus1r"/>
        <w:rPr>
          <w:rFonts w:ascii="Times New Roman" w:hAnsi="Times New Roman" w:cs="Times New Roman"/>
          <w:color w:val="auto"/>
          <w:sz w:val="24"/>
          <w:lang w:val="cs-CZ"/>
        </w:rPr>
      </w:pPr>
      <w:r w:rsidRPr="00526AE8">
        <w:rPr>
          <w:rFonts w:ascii="Times New Roman" w:hAnsi="Times New Roman" w:cs="Times New Roman"/>
          <w:color w:val="auto"/>
          <w:sz w:val="24"/>
          <w:lang w:val="cs-CZ"/>
        </w:rPr>
        <w:t>b) vydává souhlas s čerpáním z rezerv; při tom vychází z účelu, pro který jsou tyto rezervy vytvářeny,</w:t>
      </w:r>
    </w:p>
    <w:p w14:paraId="4F7FBCA0" w14:textId="77777777" w:rsidR="005F73AA" w:rsidRPr="00526AE8" w:rsidRDefault="005F73AA" w:rsidP="005F73AA">
      <w:pPr>
        <w:pStyle w:val="Odstavec-posun-minus1r"/>
        <w:rPr>
          <w:rFonts w:ascii="Times New Roman" w:hAnsi="Times New Roman" w:cs="Times New Roman"/>
          <w:color w:val="auto"/>
          <w:sz w:val="24"/>
          <w:lang w:val="cs-CZ"/>
        </w:rPr>
      </w:pPr>
      <w:r w:rsidRPr="00526AE8">
        <w:rPr>
          <w:rFonts w:ascii="Times New Roman" w:hAnsi="Times New Roman" w:cs="Times New Roman"/>
          <w:color w:val="auto"/>
          <w:sz w:val="24"/>
          <w:lang w:val="cs-CZ"/>
        </w:rPr>
        <w:t>c) kontroluje tvorbu rezerv.</w:t>
      </w:r>
    </w:p>
    <w:p w14:paraId="727414B9" w14:textId="77777777" w:rsidR="005F73AA" w:rsidRPr="00526AE8" w:rsidRDefault="005F73AA" w:rsidP="005F73AA">
      <w:pPr>
        <w:pStyle w:val="Zkladntext"/>
        <w:rPr>
          <w:sz w:val="24"/>
        </w:rPr>
      </w:pPr>
      <w:r w:rsidRPr="00526AE8">
        <w:rPr>
          <w:sz w:val="24"/>
        </w:rPr>
        <w:lastRenderedPageBreak/>
        <w:t xml:space="preserve">Před vydáním souhlasu podle písmene b) si obvodní báňský úřad vyžádá vyjádření dotčené obce, Ministerstva životního prostředí a v případě organizace s majetkovou účastí státu také Ministerstva </w:t>
      </w:r>
      <w:r w:rsidRPr="00526AE8">
        <w:rPr>
          <w:strike/>
          <w:sz w:val="24"/>
        </w:rPr>
        <w:t>průmyslu a obchodu</w:t>
      </w:r>
      <w:r w:rsidRPr="00526AE8">
        <w:rPr>
          <w:sz w:val="24"/>
        </w:rPr>
        <w:t xml:space="preserve"> </w:t>
      </w:r>
      <w:r w:rsidRPr="00526AE8">
        <w:rPr>
          <w:b/>
          <w:bCs/>
          <w:sz w:val="24"/>
        </w:rPr>
        <w:t>hospodářství</w:t>
      </w:r>
      <w:r w:rsidRPr="00526AE8">
        <w:rPr>
          <w:sz w:val="24"/>
        </w:rPr>
        <w:t>.</w:t>
      </w:r>
    </w:p>
    <w:p w14:paraId="6A4BEBCD" w14:textId="77777777" w:rsidR="005F73AA" w:rsidRPr="00526AE8" w:rsidRDefault="005F73AA" w:rsidP="005F73AA">
      <w:pPr>
        <w:pStyle w:val="FirstParagraph"/>
        <w:ind w:firstLine="709"/>
        <w:rPr>
          <w:rFonts w:ascii="Times New Roman" w:hAnsi="Times New Roman"/>
          <w:color w:val="auto"/>
          <w:sz w:val="24"/>
          <w:lang w:val="cs-CZ"/>
        </w:rPr>
      </w:pPr>
      <w:r w:rsidRPr="00526AE8">
        <w:rPr>
          <w:rFonts w:ascii="Times New Roman" w:hAnsi="Times New Roman"/>
          <w:color w:val="auto"/>
          <w:sz w:val="24"/>
          <w:lang w:val="cs-CZ"/>
        </w:rPr>
        <w:t>(5) Peněžní prostředky rezerv se ukládají na zvláštní vázaný účet podle zákona upravujícího rezervy pro zjištění základu daně z příjmů vedený na území České republiky u banky nebo pobočky zahraniční banky se sídlem v jiném členském státě Evropské unie, a to do 30. června kalendářního roku následujícího po skončení příslušného účetního období. V případě, že tak organizace neučiní, obvodní báňský úřad stanoví přiměřenou náhradní lhůtu. Peněžní prostředky rezerv nesmějí být předmětem zajištění, nejsou součástí majetkové podstaty poplatníka v insolvenčním řízení31) a nepodléhají výkonu rozhodnutí ani exekuci. Ze smlouvy o zvláštním vázaném účtu musí být jednoznačně patrné, že se jedná o zvláštní vázaný účet, který je veden pro účely tohoto zákona, a pro účely jaké rezervy je zřizován.</w:t>
      </w:r>
    </w:p>
    <w:p w14:paraId="7DA1F534" w14:textId="77777777" w:rsidR="005F73AA" w:rsidRPr="00526AE8" w:rsidRDefault="005F73AA" w:rsidP="005F73AA">
      <w:pPr>
        <w:pStyle w:val="FirstParagraph"/>
        <w:ind w:firstLine="709"/>
        <w:rPr>
          <w:rFonts w:ascii="Times New Roman" w:hAnsi="Times New Roman"/>
          <w:color w:val="auto"/>
          <w:sz w:val="24"/>
          <w:lang w:val="cs-CZ"/>
        </w:rPr>
      </w:pPr>
      <w:r w:rsidRPr="00526AE8">
        <w:rPr>
          <w:rFonts w:ascii="Times New Roman" w:hAnsi="Times New Roman"/>
          <w:color w:val="auto"/>
          <w:sz w:val="24"/>
          <w:lang w:val="cs-CZ"/>
        </w:rPr>
        <w:t>(6) Při převodu dobývacího prostoru organizace převede peněžní prostředky rezervy uložené na zvláštním vázaném účtu a státní dluhopisy pořízené z peněžních prostředků těchto rezerv na nového držitele dobývacího prostoru. Nový držitel dobývacího prostoru je povinen mít ke dni převodu dobývacího prostoru na zvláštním vázaném účtu rezervy vztahující se k převáděnému dobývacímu prostoru, a to ve výši, kterou byla povinna vytvořit převádějící organizace k datu převodu dobývacího prostoru; tím není dotčena možnost použít peněžní prostředky rezerv na pořízení státních dluhopisů32).</w:t>
      </w:r>
    </w:p>
    <w:p w14:paraId="4948D502" w14:textId="77777777" w:rsidR="005F73AA" w:rsidRPr="00526AE8" w:rsidRDefault="005F73AA" w:rsidP="005F73AA">
      <w:pPr>
        <w:pStyle w:val="FirstParagraph"/>
        <w:ind w:firstLine="709"/>
        <w:rPr>
          <w:rFonts w:ascii="Times New Roman" w:hAnsi="Times New Roman"/>
          <w:color w:val="auto"/>
          <w:sz w:val="24"/>
          <w:lang w:val="cs-CZ"/>
        </w:rPr>
      </w:pPr>
      <w:r w:rsidRPr="00526AE8">
        <w:rPr>
          <w:rFonts w:ascii="Times New Roman" w:hAnsi="Times New Roman"/>
          <w:color w:val="auto"/>
          <w:sz w:val="24"/>
          <w:lang w:val="cs-CZ"/>
        </w:rPr>
        <w:t>(7) Organizace je povinna mít na zvláštním vázaném účtu veškeré peněžní prostředky rezerv podle odstavce 1 do 30. června 2030, a to ve výši, která měla být vytvořena ke dni 31. prosince 2029. Pokud organizace trvale ukončí dobývání výhradního ložiska před tímto dnem, musí mít ke dni trvalého ukončení dobývání na zvláštním vázaném účtu veškeré peněžní prostředky rezerv podle odstavce 1, které měly být vytvořeny ke dni trvalého ukončení dobývání.</w:t>
      </w:r>
    </w:p>
    <w:p w14:paraId="0A209727" w14:textId="77777777" w:rsidR="005F73AA" w:rsidRPr="00526AE8" w:rsidRDefault="005F73AA" w:rsidP="005F73AA">
      <w:pPr>
        <w:pStyle w:val="FirstParagraph"/>
        <w:ind w:firstLine="709"/>
        <w:rPr>
          <w:rFonts w:ascii="Times New Roman" w:hAnsi="Times New Roman"/>
          <w:color w:val="auto"/>
          <w:sz w:val="24"/>
          <w:lang w:val="cs-CZ"/>
        </w:rPr>
      </w:pPr>
      <w:r w:rsidRPr="00526AE8">
        <w:rPr>
          <w:rFonts w:ascii="Times New Roman" w:hAnsi="Times New Roman"/>
          <w:color w:val="auto"/>
          <w:sz w:val="24"/>
          <w:lang w:val="cs-CZ"/>
        </w:rPr>
        <w:t>(8) Náklady na nezbytná posouzení a na znalecké posudky nese organizace.</w:t>
      </w:r>
    </w:p>
    <w:p w14:paraId="1F537C73" w14:textId="77777777" w:rsidR="005F73AA" w:rsidRPr="00526AE8" w:rsidRDefault="005F73AA" w:rsidP="005F73AA">
      <w:pPr>
        <w:pStyle w:val="FirstParagraph"/>
        <w:ind w:firstLine="709"/>
        <w:rPr>
          <w:rFonts w:ascii="Times New Roman" w:hAnsi="Times New Roman"/>
          <w:color w:val="auto"/>
          <w:sz w:val="24"/>
          <w:lang w:val="cs-CZ"/>
        </w:rPr>
      </w:pPr>
      <w:r w:rsidRPr="00526AE8">
        <w:rPr>
          <w:rFonts w:ascii="Times New Roman" w:hAnsi="Times New Roman"/>
          <w:color w:val="auto"/>
          <w:sz w:val="24"/>
          <w:lang w:val="cs-CZ"/>
        </w:rPr>
        <w:t>(9) Nestanoví-li tento zákon jinak, použije se na rezervy peněžních prostředků zákon upravující rezervy pro zjištění základu daně z příjmů.</w:t>
      </w:r>
    </w:p>
    <w:p w14:paraId="56C452A6" w14:textId="77777777" w:rsidR="005F73AA" w:rsidRPr="00526AE8" w:rsidRDefault="005F73AA" w:rsidP="005F73AA">
      <w:pPr>
        <w:pStyle w:val="H5-center"/>
        <w:rPr>
          <w:rFonts w:ascii="Times New Roman" w:hAnsi="Times New Roman" w:cs="Times New Roman"/>
          <w:b w:val="0"/>
          <w:bCs w:val="0"/>
          <w:color w:val="auto"/>
          <w:sz w:val="24"/>
          <w:szCs w:val="24"/>
          <w:lang w:val="cs-CZ"/>
        </w:rPr>
      </w:pPr>
    </w:p>
    <w:p w14:paraId="30BD4FD4" w14:textId="2374E6BB" w:rsidR="005F73AA" w:rsidRPr="00526AE8" w:rsidRDefault="005F73AA" w:rsidP="005F73AA">
      <w:pPr>
        <w:pStyle w:val="H5-center"/>
        <w:rPr>
          <w:rFonts w:ascii="Times New Roman" w:hAnsi="Times New Roman" w:cs="Times New Roman"/>
          <w:b w:val="0"/>
          <w:bCs w:val="0"/>
          <w:color w:val="auto"/>
          <w:sz w:val="24"/>
          <w:szCs w:val="24"/>
          <w:lang w:val="cs-CZ"/>
        </w:rPr>
      </w:pPr>
      <w:r w:rsidRPr="00526AE8">
        <w:rPr>
          <w:rFonts w:ascii="Times New Roman" w:hAnsi="Times New Roman" w:cs="Times New Roman"/>
          <w:b w:val="0"/>
          <w:bCs w:val="0"/>
          <w:color w:val="auto"/>
          <w:sz w:val="24"/>
          <w:szCs w:val="24"/>
          <w:lang w:val="cs-CZ"/>
        </w:rPr>
        <w:t>§ 40b </w:t>
      </w:r>
      <w:hyperlink r:id="rId35"/>
    </w:p>
    <w:p w14:paraId="08AEDB25" w14:textId="77777777" w:rsidR="005F73AA" w:rsidRPr="00526AE8" w:rsidRDefault="005F73AA" w:rsidP="005F73AA">
      <w:pPr>
        <w:spacing w:before="120" w:after="120" w:line="276" w:lineRule="auto"/>
        <w:ind w:firstLine="709"/>
        <w:rPr>
          <w:rFonts w:eastAsia="Arial"/>
        </w:rPr>
      </w:pPr>
      <w:r w:rsidRPr="00526AE8">
        <w:rPr>
          <w:rFonts w:eastAsia="Arial"/>
        </w:rPr>
        <w:t xml:space="preserve">(1) Přestupky podle § 40a odst. 1 a 2 písm. b), c) a d) projednává obvodní báňský úřad. Přestupky podle § 40a odst. 2 písm. a) projednává </w:t>
      </w:r>
      <w:proofErr w:type="gramStart"/>
      <w:r w:rsidRPr="00526AE8">
        <w:rPr>
          <w:rFonts w:eastAsia="Arial"/>
        </w:rPr>
        <w:t xml:space="preserve">Ministerstvo </w:t>
      </w:r>
      <w:r w:rsidRPr="00526AE8">
        <w:rPr>
          <w:rFonts w:eastAsia="Calibri"/>
          <w:strike/>
        </w:rPr>
        <w:t xml:space="preserve"> průmyslu</w:t>
      </w:r>
      <w:proofErr w:type="gramEnd"/>
      <w:r w:rsidRPr="00526AE8">
        <w:rPr>
          <w:rFonts w:eastAsia="Calibri"/>
          <w:strike/>
        </w:rPr>
        <w:t xml:space="preserve"> a </w:t>
      </w:r>
      <w:proofErr w:type="spellStart"/>
      <w:r w:rsidRPr="00526AE8">
        <w:rPr>
          <w:rFonts w:eastAsia="Calibri"/>
          <w:strike/>
        </w:rPr>
        <w:t>obchodu</w:t>
      </w:r>
      <w:r w:rsidRPr="00526AE8">
        <w:rPr>
          <w:rFonts w:eastAsia="Calibri"/>
          <w:b/>
          <w:bCs/>
        </w:rPr>
        <w:t>hospodářství</w:t>
      </w:r>
      <w:proofErr w:type="spellEnd"/>
      <w:r w:rsidRPr="00526AE8">
        <w:rPr>
          <w:rFonts w:eastAsia="Arial"/>
        </w:rPr>
        <w:t>.</w:t>
      </w:r>
    </w:p>
    <w:p w14:paraId="12573589" w14:textId="77777777" w:rsidR="005F73AA" w:rsidRPr="00526AE8" w:rsidRDefault="005F73AA" w:rsidP="005F73AA">
      <w:pPr>
        <w:spacing w:before="120" w:after="120" w:line="276" w:lineRule="auto"/>
        <w:ind w:firstLine="709"/>
        <w:rPr>
          <w:rFonts w:eastAsia="Arial"/>
        </w:rPr>
      </w:pPr>
      <w:r w:rsidRPr="00526AE8">
        <w:rPr>
          <w:rFonts w:eastAsia="Arial"/>
        </w:rPr>
        <w:t>(2) Obvodní báňský úřad vybírá pokutu, kterou uložil.</w:t>
      </w:r>
    </w:p>
    <w:p w14:paraId="5D0823F9" w14:textId="77777777" w:rsidR="00FC2891" w:rsidRPr="00526AE8" w:rsidRDefault="00FC2891" w:rsidP="0015691F">
      <w:pPr>
        <w:spacing w:before="120" w:after="120" w:line="276" w:lineRule="auto"/>
        <w:ind w:firstLine="709"/>
        <w:rPr>
          <w:rFonts w:ascii="Times New Roman" w:eastAsia="Calibri" w:hAnsi="Times New Roman" w:cs="Times New Roman"/>
          <w:szCs w:val="24"/>
        </w:rPr>
      </w:pPr>
    </w:p>
    <w:p w14:paraId="474B2C14" w14:textId="002C55A6" w:rsidR="00182AA3" w:rsidRPr="00526AE8" w:rsidRDefault="00182AA3">
      <w:pPr>
        <w:spacing w:after="160" w:line="259" w:lineRule="auto"/>
        <w:jc w:val="left"/>
        <w:rPr>
          <w:rFonts w:ascii="Times New Roman" w:eastAsia="Times New Roman" w:hAnsi="Times New Roman" w:cs="Times New Roman"/>
          <w:b/>
          <w:szCs w:val="24"/>
          <w:lang w:eastAsia="cs-CZ"/>
        </w:rPr>
      </w:pPr>
      <w:r w:rsidRPr="00526AE8">
        <w:rPr>
          <w:rFonts w:ascii="Times New Roman" w:eastAsia="Times New Roman" w:hAnsi="Times New Roman" w:cs="Times New Roman"/>
          <w:b/>
          <w:szCs w:val="24"/>
          <w:lang w:eastAsia="cs-CZ"/>
        </w:rPr>
        <w:br w:type="page"/>
      </w:r>
    </w:p>
    <w:p w14:paraId="63DDD2E4" w14:textId="411B7FAA" w:rsidR="005F73AA" w:rsidRPr="00526AE8" w:rsidRDefault="0048232E" w:rsidP="005F73AA">
      <w:pPr>
        <w:spacing w:before="120" w:after="120" w:line="276" w:lineRule="auto"/>
        <w:jc w:val="center"/>
        <w:rPr>
          <w:b/>
          <w:bCs/>
          <w:iCs/>
          <w:smallCaps/>
        </w:rPr>
      </w:pPr>
      <w:bookmarkStart w:id="42" w:name="_Toc214619356"/>
      <w:bookmarkStart w:id="43" w:name="_Toc216434389"/>
      <w:r w:rsidRPr="00526AE8">
        <w:rPr>
          <w:b/>
          <w:bCs/>
          <w:iCs/>
          <w:smallCaps/>
        </w:rPr>
        <w:lastRenderedPageBreak/>
        <w:t>ZÁKON Č. 61/1988 SB., O HORNICKÉ ČINNOSTI</w:t>
      </w:r>
      <w:bookmarkEnd w:id="42"/>
      <w:bookmarkEnd w:id="43"/>
      <w:r>
        <w:rPr>
          <w:b/>
          <w:bCs/>
          <w:iCs/>
          <w:smallCaps/>
        </w:rPr>
        <w:t xml:space="preserve"> </w:t>
      </w:r>
      <w:r w:rsidRPr="00526AE8">
        <w:rPr>
          <w:rFonts w:eastAsia="Calibri"/>
          <w:b/>
          <w:bCs/>
        </w:rPr>
        <w:t>VÝBUŠNINÁCH A O STÁTNÍ BÁŇSKÉ SPRÁVĚ</w:t>
      </w:r>
    </w:p>
    <w:p w14:paraId="4FF05EDA" w14:textId="77777777" w:rsidR="005F73AA" w:rsidRPr="00526AE8" w:rsidRDefault="005F73AA" w:rsidP="005F73AA">
      <w:pPr>
        <w:spacing w:before="120" w:after="120" w:line="276" w:lineRule="auto"/>
        <w:rPr>
          <w:rFonts w:eastAsia="Calibri"/>
          <w:b/>
          <w:bCs/>
        </w:rPr>
      </w:pPr>
      <w:r w:rsidRPr="00526AE8">
        <w:rPr>
          <w:rFonts w:eastAsia="Calibri"/>
          <w:b/>
          <w:bCs/>
        </w:rPr>
        <w:t>Platné znění zákona č. 61/1988 Sb., o hornické činnosti, výbušninách a o státní báňské správě, ve znění pozdějších předpisů, s vyznačením navrhovaných změn.</w:t>
      </w:r>
    </w:p>
    <w:p w14:paraId="4BB5AD24" w14:textId="77777777" w:rsidR="00D12361" w:rsidRPr="00526AE8" w:rsidRDefault="00D12361" w:rsidP="00D12361">
      <w:pPr>
        <w:spacing w:before="120" w:after="120" w:line="276" w:lineRule="auto"/>
        <w:jc w:val="center"/>
        <w:rPr>
          <w:rFonts w:ascii="Times New Roman" w:eastAsia="Calibri" w:hAnsi="Times New Roman" w:cs="Times New Roman"/>
          <w:strike/>
          <w:szCs w:val="24"/>
        </w:rPr>
      </w:pPr>
      <w:r w:rsidRPr="00526AE8">
        <w:rPr>
          <w:rFonts w:ascii="Times New Roman" w:eastAsia="Calibri" w:hAnsi="Times New Roman" w:cs="Times New Roman"/>
          <w:strike/>
          <w:szCs w:val="24"/>
        </w:rPr>
        <w:t>§ 18b</w:t>
      </w:r>
    </w:p>
    <w:p w14:paraId="13C01BD1" w14:textId="77777777" w:rsidR="00D12361" w:rsidRPr="00526AE8" w:rsidRDefault="00D12361" w:rsidP="00D12361">
      <w:pPr>
        <w:spacing w:before="120" w:after="120" w:line="276" w:lineRule="auto"/>
        <w:jc w:val="center"/>
        <w:rPr>
          <w:rFonts w:ascii="Times New Roman" w:eastAsia="Calibri" w:hAnsi="Times New Roman" w:cs="Times New Roman"/>
          <w:b/>
          <w:bCs/>
          <w:strike/>
          <w:szCs w:val="24"/>
        </w:rPr>
      </w:pPr>
      <w:r w:rsidRPr="00526AE8">
        <w:rPr>
          <w:rFonts w:ascii="Times New Roman" w:eastAsia="Calibri" w:hAnsi="Times New Roman" w:cs="Times New Roman"/>
          <w:b/>
          <w:bCs/>
          <w:strike/>
          <w:szCs w:val="24"/>
        </w:rPr>
        <w:t>Zvláštní ustanovení o povolení hornické činnosti pro dobývání kritických nerostů</w:t>
      </w:r>
    </w:p>
    <w:p w14:paraId="4BF7DD51" w14:textId="77777777" w:rsidR="00D12361" w:rsidRPr="00526AE8" w:rsidRDefault="00D12361" w:rsidP="00D12361">
      <w:pPr>
        <w:spacing w:before="120" w:after="120" w:line="276" w:lineRule="auto"/>
        <w:ind w:firstLine="709"/>
        <w:rPr>
          <w:rFonts w:ascii="Times New Roman" w:eastAsia="Calibri" w:hAnsi="Times New Roman" w:cs="Times New Roman"/>
          <w:strike/>
          <w:szCs w:val="24"/>
        </w:rPr>
      </w:pPr>
      <w:r w:rsidRPr="00526AE8">
        <w:rPr>
          <w:rFonts w:ascii="Times New Roman" w:eastAsia="Calibri" w:hAnsi="Times New Roman" w:cs="Times New Roman"/>
          <w:strike/>
          <w:szCs w:val="24"/>
        </w:rPr>
        <w:t>(1) Řízení o povolení hornické činnosti otvírky, přípravy a dobývání kritických nerostů se zahajuje na žádost organizace. Náležitosti žádosti a její přílohy stanoví Český báňský úřad vyhláškou.</w:t>
      </w:r>
    </w:p>
    <w:p w14:paraId="7EF255B2" w14:textId="77777777" w:rsidR="00D12361" w:rsidRPr="00526AE8" w:rsidRDefault="00D12361" w:rsidP="00D12361">
      <w:pPr>
        <w:spacing w:before="120" w:after="120" w:line="276" w:lineRule="auto"/>
        <w:ind w:firstLine="709"/>
        <w:rPr>
          <w:rFonts w:ascii="Times New Roman" w:eastAsia="Calibri" w:hAnsi="Times New Roman" w:cs="Times New Roman"/>
          <w:strike/>
          <w:szCs w:val="24"/>
        </w:rPr>
      </w:pPr>
      <w:r w:rsidRPr="00526AE8">
        <w:rPr>
          <w:rFonts w:ascii="Times New Roman" w:eastAsia="Calibri" w:hAnsi="Times New Roman" w:cs="Times New Roman"/>
          <w:strike/>
          <w:szCs w:val="24"/>
        </w:rPr>
        <w:t>(2) Obvodní báňský úřad bezodkladně zašle žádost o povolení hornické činnosti pro dobývání kritického nerostu dotčeným orgánům a oznámí zahájení řízení účastníkům. Zároveň s oznámením zahájení řízení nařídí ústní jednání spojené s místním šetřením.</w:t>
      </w:r>
    </w:p>
    <w:p w14:paraId="31CE95BC" w14:textId="77777777" w:rsidR="00D12361" w:rsidRPr="00526AE8" w:rsidRDefault="00D12361" w:rsidP="00D12361">
      <w:pPr>
        <w:spacing w:before="120" w:after="120" w:line="276" w:lineRule="auto"/>
        <w:ind w:firstLine="709"/>
        <w:rPr>
          <w:rFonts w:ascii="Times New Roman" w:eastAsia="Calibri" w:hAnsi="Times New Roman" w:cs="Times New Roman"/>
          <w:strike/>
          <w:szCs w:val="24"/>
        </w:rPr>
      </w:pPr>
      <w:r w:rsidRPr="00526AE8">
        <w:rPr>
          <w:rFonts w:ascii="Times New Roman" w:eastAsia="Calibri" w:hAnsi="Times New Roman" w:cs="Times New Roman"/>
          <w:strike/>
          <w:szCs w:val="24"/>
        </w:rPr>
        <w:t>(3) Dotčený orgán není oprávněn prodloužit lhůtu pro vydání závazného stanoviska nebo vyjádření k žádosti o povolení hornické činnosti pro dobývání kritického nerostu.</w:t>
      </w:r>
    </w:p>
    <w:p w14:paraId="5D5321BD" w14:textId="77777777" w:rsidR="00D12361" w:rsidRPr="00526AE8" w:rsidRDefault="00D12361" w:rsidP="00D12361">
      <w:pPr>
        <w:spacing w:before="120" w:after="120" w:line="276" w:lineRule="auto"/>
        <w:ind w:firstLine="709"/>
        <w:rPr>
          <w:rFonts w:ascii="Times New Roman" w:eastAsia="Calibri" w:hAnsi="Times New Roman" w:cs="Times New Roman"/>
          <w:strike/>
          <w:szCs w:val="24"/>
        </w:rPr>
      </w:pPr>
      <w:r w:rsidRPr="00526AE8">
        <w:rPr>
          <w:rFonts w:ascii="Times New Roman" w:eastAsia="Calibri" w:hAnsi="Times New Roman" w:cs="Times New Roman"/>
          <w:strike/>
          <w:szCs w:val="24"/>
        </w:rPr>
        <w:t xml:space="preserve">(4) V řízení o povolení hornické činnosti pro dobývání kritických nerostů dotčené orgány oznámí svá závazná stanoviska nebo vyjádření ve lhůtě 30 dní. Nevydá-li dotčený orgán závazné stanovisko nebo vyjádření ve lhůtě pro jeho vydání, považuje se za souhlasné a bez podmínek. Ustanovení věty druhé tohoto odstavce se neuplatní na </w:t>
      </w:r>
      <w:r w:rsidRPr="00526AE8">
        <w:rPr>
          <w:rFonts w:ascii="Times New Roman" w:eastAsia="Calibri" w:hAnsi="Times New Roman" w:cs="Times New Roman"/>
          <w:bCs/>
          <w:strike/>
          <w:szCs w:val="24"/>
        </w:rPr>
        <w:t xml:space="preserve">jednotné environmentální stanovisko podle zákona o jednotném environmentálním stanovisku a </w:t>
      </w:r>
      <w:r w:rsidRPr="00526AE8">
        <w:rPr>
          <w:rFonts w:ascii="Times New Roman" w:eastAsia="Calibri" w:hAnsi="Times New Roman" w:cs="Times New Roman"/>
          <w:strike/>
          <w:szCs w:val="24"/>
        </w:rPr>
        <w:t>závazné stanovisko k posouzení vlivů provedení záměru na životní prostředí podle zákona o posuzování vlivů na životní prostředí.</w:t>
      </w:r>
    </w:p>
    <w:p w14:paraId="594244B2" w14:textId="77777777" w:rsidR="00D12361" w:rsidRPr="00526AE8" w:rsidRDefault="00D12361" w:rsidP="00D12361">
      <w:pPr>
        <w:spacing w:before="120" w:after="120" w:line="276" w:lineRule="auto"/>
        <w:ind w:firstLine="709"/>
        <w:rPr>
          <w:rFonts w:ascii="Times New Roman" w:eastAsia="Calibri" w:hAnsi="Times New Roman" w:cs="Times New Roman"/>
          <w:strike/>
          <w:szCs w:val="24"/>
        </w:rPr>
      </w:pPr>
      <w:r w:rsidRPr="00526AE8">
        <w:rPr>
          <w:rFonts w:ascii="Times New Roman" w:eastAsia="Calibri" w:hAnsi="Times New Roman" w:cs="Times New Roman"/>
          <w:strike/>
          <w:szCs w:val="24"/>
        </w:rPr>
        <w:t>(5) Účastníci řízení jsou oprávněni navrhovat důkazy a činit jiné návrhy nejpozději na ústním jednání. K námitkám o věcech, o kterých bylo rozhodnuto při vydání územně plánovací dokumentace, v řízení o stanovení chráněného ložiskového území nebo v řízení o stanovení dobývacího prostoru, se nepřihlíží.</w:t>
      </w:r>
    </w:p>
    <w:p w14:paraId="5E52563A" w14:textId="77777777" w:rsidR="00D12361" w:rsidRPr="00526AE8" w:rsidRDefault="00D12361" w:rsidP="00D12361">
      <w:pPr>
        <w:spacing w:before="120" w:after="120" w:line="276" w:lineRule="auto"/>
        <w:rPr>
          <w:rFonts w:ascii="Times New Roman" w:eastAsia="Calibri" w:hAnsi="Times New Roman" w:cs="Times New Roman"/>
          <w:strike/>
          <w:szCs w:val="24"/>
        </w:rPr>
      </w:pPr>
      <w:r w:rsidRPr="00526AE8">
        <w:rPr>
          <w:rFonts w:ascii="Times New Roman" w:eastAsia="Calibri" w:hAnsi="Times New Roman" w:cs="Times New Roman"/>
          <w:strike/>
          <w:szCs w:val="24"/>
        </w:rPr>
        <w:t>(6) V řízení o povolení hornické činnosti pro dobývání kritických nerostů se přiměřeně použijí ustanovení § 17 a 18.</w:t>
      </w:r>
    </w:p>
    <w:p w14:paraId="17C2C8B0" w14:textId="77777777" w:rsidR="00D12361" w:rsidRPr="00526AE8" w:rsidRDefault="00D12361" w:rsidP="00D12361">
      <w:pPr>
        <w:widowControl w:val="0"/>
        <w:spacing w:before="120" w:after="120" w:line="276" w:lineRule="auto"/>
        <w:jc w:val="center"/>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 18b</w:t>
      </w:r>
    </w:p>
    <w:p w14:paraId="2699C4B5" w14:textId="77777777" w:rsidR="00D12361" w:rsidRPr="00526AE8" w:rsidRDefault="00D12361" w:rsidP="00D12361">
      <w:pPr>
        <w:widowControl w:val="0"/>
        <w:spacing w:before="120" w:after="120" w:line="276" w:lineRule="auto"/>
        <w:jc w:val="center"/>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Zvláštní ustanovení o povolení hornické činnosti pro dobývání kritických nerostů</w:t>
      </w:r>
    </w:p>
    <w:p w14:paraId="741C1324" w14:textId="77777777" w:rsidR="00D12361" w:rsidRPr="00526AE8" w:rsidRDefault="00D12361" w:rsidP="00D12361">
      <w:pPr>
        <w:widowControl w:val="0"/>
        <w:spacing w:before="120" w:after="120" w:line="276" w:lineRule="auto"/>
        <w:ind w:firstLine="708"/>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 xml:space="preserve">(1) Řízení o povolení hornické činnosti otvírky, přípravy a dobývání kritických nerostů se zahajuje na návrh organizace. </w:t>
      </w:r>
    </w:p>
    <w:p w14:paraId="74173F8A" w14:textId="77777777" w:rsidR="00D12361" w:rsidRPr="00526AE8" w:rsidRDefault="00D12361" w:rsidP="00D12361">
      <w:pPr>
        <w:widowControl w:val="0"/>
        <w:spacing w:before="120" w:after="120" w:line="276" w:lineRule="auto"/>
        <w:ind w:firstLine="708"/>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(2) Obvodní báňský úřad o návrhu rozhodne nejpozději do 60 dnů ode dne podání bezvadného návrhu o povolení hornické činnosti otvírky, přípravy a dobývání kritických nerostů.</w:t>
      </w:r>
    </w:p>
    <w:p w14:paraId="3AED8DE4" w14:textId="77777777" w:rsidR="00D12361" w:rsidRPr="00526AE8" w:rsidRDefault="00D12361" w:rsidP="00D12361">
      <w:pPr>
        <w:widowControl w:val="0"/>
        <w:spacing w:before="120" w:after="120" w:line="276" w:lineRule="auto"/>
        <w:ind w:firstLine="708"/>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(3) Obvodní báňský úřad bezodkladně zašle žádost o povolení hornické činnosti otvírky, přípravy a dobývání kritických nerostů dotčeným orgánům a oznámí zahájení řízení účastníkům. Bezodkladně nařídí ústní jednání spojené zpravidla s místním šetřením.</w:t>
      </w:r>
    </w:p>
    <w:p w14:paraId="466927F0" w14:textId="77777777" w:rsidR="00D12361" w:rsidRPr="00526AE8" w:rsidRDefault="00D12361" w:rsidP="00D12361">
      <w:pPr>
        <w:widowControl w:val="0"/>
        <w:spacing w:before="120" w:after="120" w:line="276" w:lineRule="auto"/>
        <w:ind w:firstLine="708"/>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lastRenderedPageBreak/>
        <w:t>(4) Dotčený orgán vydá stanovisko, vyjádření nebo závazné stanovisko do 30 dnů ode dne doručení bezvadné žádosti nebo ode dne vyžádání obvodním báňským úřadem. Ustanovení § 149 odst. 4 správního řádu věta poslední se nepoužije.</w:t>
      </w:r>
    </w:p>
    <w:p w14:paraId="4B2E004C" w14:textId="77777777" w:rsidR="00D12361" w:rsidRPr="00526AE8" w:rsidRDefault="00D12361" w:rsidP="00D12361">
      <w:pPr>
        <w:widowControl w:val="0"/>
        <w:spacing w:before="120" w:after="120" w:line="276" w:lineRule="auto"/>
        <w:ind w:firstLine="708"/>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(5) Nevydá-li dotčený orgán stanovisko, vyjádření nebo závazné stanovisko ve lhůtě pro jeho vydání, považuje se za souhlasné a bez podmínek. Ustanovení věty první tohoto odstavce se neuplatní na závazné stanovisko k posouzení vlivů provedení záměru na životní prostředí podle zákona o posuzování vlivů na životní prostředí.</w:t>
      </w:r>
    </w:p>
    <w:p w14:paraId="3ECE42D8" w14:textId="77777777" w:rsidR="00D12361" w:rsidRPr="00526AE8" w:rsidRDefault="00D12361" w:rsidP="00D12361">
      <w:pPr>
        <w:widowControl w:val="0"/>
        <w:spacing w:before="120" w:after="120" w:line="276" w:lineRule="auto"/>
        <w:ind w:firstLine="708"/>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(6) Účastníci řízení jsou oprávněni navrhovat důkazy a činit jiné návrhy nejpozději na ústním jednání. K námitkám o věcech, o kterých bylo rozhodnuto při vydání územně plánovací dokumentace, v řízení o stanovení chráněného ložiskového území nebo v řízení o stanovení dobývacího prostoru, se nepřihlíží.</w:t>
      </w:r>
    </w:p>
    <w:p w14:paraId="09E72D24" w14:textId="77777777" w:rsidR="00D12361" w:rsidRPr="00526AE8" w:rsidRDefault="00D12361" w:rsidP="00D12361">
      <w:pPr>
        <w:widowControl w:val="0"/>
        <w:spacing w:before="120" w:after="120" w:line="276" w:lineRule="auto"/>
        <w:ind w:firstLine="708"/>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(7) V řízení o povolení hornické činnosti pro dobývání kritických surovin se přiměřeně použijí ustanovení § 17 a 18.</w:t>
      </w:r>
    </w:p>
    <w:p w14:paraId="04BB7B4C" w14:textId="77777777" w:rsidR="00D12361" w:rsidRPr="00526AE8" w:rsidRDefault="00D12361" w:rsidP="00D12361">
      <w:pPr>
        <w:widowControl w:val="0"/>
        <w:spacing w:before="120" w:after="120" w:line="276" w:lineRule="auto"/>
        <w:ind w:firstLine="708"/>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(8) Neobsahuje-li odvolání proti rozhodnutí vydanému v řízení o povolení otvírky, přípravy a dobývání ložiska kritického nerostu údaj o tom, v čem je spatřován rozpor s právními předpisy nebo nesprávnost rozhodnutí nebo řízení, jež mu předcházelo, k odstranění tohoto nedostatku správní orgán podatele nevyzývá. Neodstranil-li podatel tento nedostatek před uplynutím lhůty pro podání odvolání, přezkoumává Český báňský úřad pouze soulad napadeného rozhodnutí a řízení, které vydání rozhodnutí předcházelo, s právními předpisy. K doplnění důvodů odvolání po lhůtě stanovené pro jeho podání se nepřihlíží.</w:t>
      </w:r>
    </w:p>
    <w:p w14:paraId="2775D572" w14:textId="77777777" w:rsidR="00D12361" w:rsidRPr="00526AE8" w:rsidRDefault="00D12361" w:rsidP="00D12361">
      <w:pPr>
        <w:widowControl w:val="0"/>
        <w:spacing w:before="120" w:after="120" w:line="276" w:lineRule="auto"/>
        <w:ind w:firstLine="708"/>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(9) Jestliže odvolání směřuje proti obsahu závazného stanoviska, vyžádá si Český báňský úřad potvrzení nebo změnu závazného stanoviska od správního orgánu nadřízeného správnímu orgánu příslušnému k vydání závazného stanoviska. Vyjádření správního orgánu prvního stupně se nevyžaduje. Nadřízený správní orgán podle věty první potvrdí nebo změní závazné stanovisko bezodkladně nebo, pokud to není možné, nejpozději do 30 dnů ode dne vyžádání jeho potvrzení nebo změny. Lhůtu pro potvrzení nebo změnu závazného stanoviska nelze prodloužit. Po dobu vyřizování žádosti o potvrzení nebo změnu závazného stanoviska lhůta pro vydání rozhodnutí o odvolání neběží.</w:t>
      </w:r>
    </w:p>
    <w:p w14:paraId="6E8A5126" w14:textId="77777777" w:rsidR="00D12361" w:rsidRPr="00526AE8" w:rsidRDefault="00D12361" w:rsidP="00D12361">
      <w:pPr>
        <w:widowControl w:val="0"/>
        <w:spacing w:before="120" w:after="120" w:line="276" w:lineRule="auto"/>
        <w:ind w:firstLine="708"/>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(10) Odstavce 2 až 9 se použijí přiměřeně i pro zajištění a likvidaci důlních děl a lomů v souvislosti s kritickými nerosty.</w:t>
      </w:r>
    </w:p>
    <w:p w14:paraId="4B581DBC" w14:textId="77777777" w:rsidR="00D12361" w:rsidRPr="00526AE8" w:rsidRDefault="00D12361" w:rsidP="00D12361">
      <w:pPr>
        <w:widowControl w:val="0"/>
        <w:spacing w:before="120" w:after="120" w:line="276" w:lineRule="auto"/>
        <w:jc w:val="center"/>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 18c</w:t>
      </w:r>
    </w:p>
    <w:p w14:paraId="0E7983C0" w14:textId="77777777" w:rsidR="00D12361" w:rsidRPr="00526AE8" w:rsidRDefault="00D12361" w:rsidP="00D12361">
      <w:pPr>
        <w:widowControl w:val="0"/>
        <w:spacing w:before="120" w:after="120" w:line="276" w:lineRule="auto"/>
        <w:jc w:val="center"/>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Dotčené orgány a součinnost orgánů veřejné správy</w:t>
      </w:r>
    </w:p>
    <w:p w14:paraId="66C0170B" w14:textId="77777777" w:rsidR="00D12361" w:rsidRPr="00526AE8" w:rsidRDefault="00D12361" w:rsidP="00D12361">
      <w:pPr>
        <w:widowControl w:val="0"/>
        <w:spacing w:before="120" w:after="120" w:line="276" w:lineRule="auto"/>
        <w:ind w:firstLine="708"/>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(1) Dotčené orgány uplatňují stanoviska, vyjádření nebo závazná stanoviska k záležitostem podle tohoto zákona pouze v mezích své působnosti a činí tak co nejdříve a v nejranější fázi, kdy je to možné, přitom uplatňují nejmírnější prostředky, které jsou dostatečné k ochraně jimi hájeného veřejného zájmu, a zvláště dbají zachování účelu tohoto zákona a horního zákona.</w:t>
      </w:r>
    </w:p>
    <w:p w14:paraId="7240E6F9" w14:textId="77777777" w:rsidR="00D12361" w:rsidRPr="00526AE8" w:rsidRDefault="00D12361" w:rsidP="00D12361">
      <w:pPr>
        <w:widowControl w:val="0"/>
        <w:spacing w:before="120" w:after="120" w:line="276" w:lineRule="auto"/>
        <w:ind w:firstLine="708"/>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 xml:space="preserve">(2) Obvodní báňské úřady postupují při výkonu své působnosti ve vzájemné </w:t>
      </w:r>
      <w:r w:rsidRPr="00526AE8">
        <w:rPr>
          <w:rFonts w:ascii="Times New Roman" w:eastAsia="Times New Roman" w:hAnsi="Times New Roman" w:cs="Times New Roman"/>
          <w:b/>
          <w:bCs/>
          <w:szCs w:val="24"/>
        </w:rPr>
        <w:lastRenderedPageBreak/>
        <w:t>součinnosti s dotčenými orgány chránícími veřejné zájmy podle jiných právních předpisů.</w:t>
      </w:r>
    </w:p>
    <w:p w14:paraId="3EE9C077" w14:textId="77777777" w:rsidR="00D12361" w:rsidRPr="00526AE8" w:rsidRDefault="00D12361" w:rsidP="00D12361">
      <w:pPr>
        <w:widowControl w:val="0"/>
        <w:spacing w:before="120" w:after="120" w:line="276" w:lineRule="auto"/>
        <w:ind w:firstLine="708"/>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 xml:space="preserve">(3) Obvodní báňský úřad projednává s dotčenými orgány jimi vydaná stanoviska, vyjádření nebo závazná stanoviska. Za účelem projednání stanovisek, vyjádření nebo závazných stanovisek nebo odstranění rozporů může obvodní báňský úřad svolat společné jednání s dotčenými orgány. Společné jednání svolá obvodní báňský úřad i na žádost žadatele. Společné jednání je neveřejné a o jeho průběhu a závěrech se sepisuje protokol. Obvodní báňský úřad oznámí dotčeným orgánům jeho konání nejméně 5 dnů předem a ke společnému jednání přizve žadatele. </w:t>
      </w:r>
    </w:p>
    <w:p w14:paraId="28895F30" w14:textId="77777777" w:rsidR="00D12361" w:rsidRPr="00526AE8" w:rsidRDefault="00D12361" w:rsidP="00D12361">
      <w:pPr>
        <w:widowControl w:val="0"/>
        <w:spacing w:before="120" w:after="120" w:line="276" w:lineRule="auto"/>
        <w:ind w:firstLine="708"/>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(4) Na základě závěrů společného jednání může obvodní báňský úřad požádat dotčené orgány o odstranění zjevných vad stanovisek, vyjádření nebo závazných stanovisek nebo odstranění rozporů a určit jim za tímto účelem lhůtu, která nepřekročí 15 dnů ode dne konání společného jednání; po dobu běhu této lhůty neběží lhůta pro vydání rozhodnutí. Ke stanovisku, vyjádření nebo závaznému stanovisku vydanému po lhůtě podle věty první se nepřihlíží.</w:t>
      </w:r>
    </w:p>
    <w:p w14:paraId="391572A1" w14:textId="77777777" w:rsidR="00D12361" w:rsidRPr="00526AE8" w:rsidRDefault="00D12361" w:rsidP="00D12361">
      <w:pPr>
        <w:widowControl w:val="0"/>
        <w:spacing w:before="120" w:after="120" w:line="276" w:lineRule="auto"/>
        <w:jc w:val="center"/>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 18d</w:t>
      </w:r>
    </w:p>
    <w:p w14:paraId="06DB5B31" w14:textId="77777777" w:rsidR="00D12361" w:rsidRPr="00526AE8" w:rsidRDefault="00D12361" w:rsidP="00D12361">
      <w:pPr>
        <w:widowControl w:val="0"/>
        <w:spacing w:before="120" w:after="120" w:line="276" w:lineRule="auto"/>
        <w:jc w:val="center"/>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Plánovací smlouva a námitky</w:t>
      </w:r>
    </w:p>
    <w:p w14:paraId="28460BF8" w14:textId="77777777" w:rsidR="00D12361" w:rsidRPr="00526AE8" w:rsidRDefault="00D12361" w:rsidP="00D12361">
      <w:pPr>
        <w:widowControl w:val="0"/>
        <w:spacing w:before="120" w:after="120" w:line="276" w:lineRule="auto"/>
        <w:ind w:firstLine="567"/>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(1) Za účelem stanovení podmínek pro povolení hornické činnosti a činnosti prováděné hornickým způsobem může organizace uzavřít s obcí, krajem nebo hlavním městem Prahou, případně i dalšími osobami, plánovací smlouvu, jejímž obsahem je zejména vzájemná povinnost stran poskytnout si součinnost při provádění hornické činnosti nebo činnosti prováděné hornickým způsobem a dalších souvisejících činnostech a postupovat při jejich uskutečňování ujednaným způsobem. Pro další obsah, uzavírání a přezkum plánovací smlouvy se použijí § 130 až 132 stavebního zákona obdobně.</w:t>
      </w:r>
    </w:p>
    <w:p w14:paraId="2245E02B" w14:textId="77777777" w:rsidR="00D12361" w:rsidRPr="00526AE8" w:rsidRDefault="00D12361" w:rsidP="00D12361">
      <w:pPr>
        <w:widowControl w:val="0"/>
        <w:spacing w:before="120" w:after="120" w:line="276" w:lineRule="auto"/>
        <w:ind w:firstLine="567"/>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(2) Obvodní báňský úřad nepřihlíží k námitkám účastníka řízení, které jsou v rozporu s uzavřenou plánovací smlouvou, jejíž smluvní stranou je tento účastník řízení.</w:t>
      </w:r>
    </w:p>
    <w:p w14:paraId="6DB59880" w14:textId="77777777" w:rsidR="00D12361" w:rsidRPr="00526AE8" w:rsidRDefault="00D12361" w:rsidP="00D12361">
      <w:pPr>
        <w:widowControl w:val="0"/>
        <w:spacing w:before="120" w:after="120" w:line="276" w:lineRule="auto"/>
        <w:jc w:val="center"/>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 xml:space="preserve">§ 18e </w:t>
      </w:r>
    </w:p>
    <w:p w14:paraId="6AA86042" w14:textId="77777777" w:rsidR="00D12361" w:rsidRPr="00526AE8" w:rsidRDefault="00D12361" w:rsidP="00D12361">
      <w:pPr>
        <w:widowControl w:val="0"/>
        <w:spacing w:before="120" w:after="120" w:line="276" w:lineRule="auto"/>
        <w:jc w:val="center"/>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Postup odvolacího orgánu v řízení o povolení hornické činnosti</w:t>
      </w:r>
    </w:p>
    <w:p w14:paraId="5881A442" w14:textId="77777777" w:rsidR="00D12361" w:rsidRPr="00526AE8" w:rsidRDefault="00D12361" w:rsidP="00D12361">
      <w:pPr>
        <w:widowControl w:val="0"/>
        <w:spacing w:before="120" w:after="120" w:line="276" w:lineRule="auto"/>
        <w:ind w:firstLine="567"/>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(1) Je-li odvolání podáno účastníkem řízení, který udělil souhlas s povolením hornické činnosti, odvolací správní orgán nepřihlíží k části obsahu odvolání, která směřuje proti tomu, s čím účastník řízení souhlasil.</w:t>
      </w:r>
    </w:p>
    <w:p w14:paraId="0087617B" w14:textId="77777777" w:rsidR="00D12361" w:rsidRPr="00526AE8" w:rsidRDefault="00D12361" w:rsidP="00D12361">
      <w:pPr>
        <w:widowControl w:val="0"/>
        <w:spacing w:before="120" w:after="120" w:line="276" w:lineRule="auto"/>
        <w:ind w:firstLine="567"/>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(2) Odvolací správní orgán nepřihlíží k odvolacím námitkám, které mohl odvolatel uplatnit dříve. Odvolací správní orgán dále nepřihlíží k části obsahu odvolání, které bylo podáno odvolatelem, který je stranou plánovací smlouvy, pokud je obsah odvolání v rozporu s tím, k čemu se odvolatel v plánovací smlouvě zavázal.</w:t>
      </w:r>
    </w:p>
    <w:p w14:paraId="64B35591" w14:textId="77777777" w:rsidR="00D12361" w:rsidRPr="00526AE8" w:rsidRDefault="00D12361" w:rsidP="00D12361">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 19</w:t>
      </w:r>
    </w:p>
    <w:p w14:paraId="4EE68A1F" w14:textId="77777777" w:rsidR="00D12361" w:rsidRPr="00526AE8" w:rsidRDefault="00D12361" w:rsidP="00D12361">
      <w:pPr>
        <w:widowControl w:val="0"/>
        <w:spacing w:before="120" w:after="120" w:line="276" w:lineRule="auto"/>
        <w:jc w:val="center"/>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Dobývání ložiska nevyhrazeného nerostu</w:t>
      </w:r>
    </w:p>
    <w:p w14:paraId="7D4DA285" w14:textId="77777777" w:rsidR="00D12361" w:rsidRPr="00526AE8" w:rsidRDefault="00D12361" w:rsidP="00D12361">
      <w:pPr>
        <w:widowControl w:val="0"/>
        <w:spacing w:before="120" w:after="120" w:line="276" w:lineRule="auto"/>
        <w:ind w:firstLine="708"/>
        <w:rPr>
          <w:rFonts w:ascii="Times New Roman" w:eastAsia="Times New Roman" w:hAnsi="Times New Roman" w:cs="Times New Roman"/>
          <w:szCs w:val="24"/>
        </w:rPr>
      </w:pPr>
      <w:r w:rsidRPr="00526AE8">
        <w:rPr>
          <w:rFonts w:ascii="Times New Roman" w:eastAsia="Times New Roman" w:hAnsi="Times New Roman" w:cs="Times New Roman"/>
          <w:szCs w:val="24"/>
        </w:rPr>
        <w:t>(1) Dobývání ložiska nevyhrazeného nerostu, zajištění a likvidaci hlavních důlních děl a lomů povoluje obvodní báňský úřad. Bez těchto povolení nesmí být práce zahájeny.</w:t>
      </w:r>
    </w:p>
    <w:p w14:paraId="2660D1A9" w14:textId="77777777" w:rsidR="00D12361" w:rsidRPr="00526AE8" w:rsidRDefault="00D12361" w:rsidP="00D12361">
      <w:pPr>
        <w:widowControl w:val="0"/>
        <w:spacing w:before="120" w:after="120" w:line="276" w:lineRule="auto"/>
        <w:ind w:firstLine="708"/>
        <w:rPr>
          <w:rFonts w:ascii="Times New Roman" w:eastAsia="Times New Roman" w:hAnsi="Times New Roman" w:cs="Times New Roman"/>
          <w:szCs w:val="24"/>
        </w:rPr>
      </w:pPr>
      <w:r w:rsidRPr="00526AE8">
        <w:rPr>
          <w:rFonts w:ascii="Times New Roman" w:eastAsia="Times New Roman" w:hAnsi="Times New Roman" w:cs="Times New Roman"/>
          <w:szCs w:val="24"/>
        </w:rPr>
        <w:lastRenderedPageBreak/>
        <w:t>(2) K žádosti o povolení dobývání ložiska nevyhrazeného nerostu organizace přikládá povolení změny využití území5) a plán využívání ložiska. K žádosti o povolení zajištění nebo likvidace hlavních důlních děl a lomů organizace přikládá plán jejich zajištění nebo likvidace.</w:t>
      </w:r>
    </w:p>
    <w:p w14:paraId="6B581848" w14:textId="77777777" w:rsidR="00D12361" w:rsidRPr="00526AE8" w:rsidRDefault="00D12361" w:rsidP="00D12361">
      <w:pPr>
        <w:widowControl w:val="0"/>
        <w:spacing w:before="120" w:after="120" w:line="276" w:lineRule="auto"/>
        <w:ind w:firstLine="708"/>
        <w:rPr>
          <w:rFonts w:ascii="Times New Roman" w:eastAsia="Times New Roman" w:hAnsi="Times New Roman" w:cs="Times New Roman"/>
          <w:szCs w:val="24"/>
        </w:rPr>
      </w:pPr>
      <w:r w:rsidRPr="00526AE8">
        <w:rPr>
          <w:rFonts w:ascii="Times New Roman" w:eastAsia="Times New Roman" w:hAnsi="Times New Roman" w:cs="Times New Roman"/>
          <w:szCs w:val="24"/>
        </w:rPr>
        <w:t>(3) Na řízení o povolování dobývání ložiska nevyhrazeného nerostu a na povolování zajištění a likvidace hlavních důlních děl a lomů se vztahují přiměřeně ustanovení § 17 </w:t>
      </w:r>
      <w:r w:rsidRPr="00526AE8">
        <w:rPr>
          <w:rFonts w:ascii="Times New Roman" w:eastAsia="Times New Roman" w:hAnsi="Times New Roman" w:cs="Times New Roman"/>
          <w:strike/>
          <w:szCs w:val="24"/>
        </w:rPr>
        <w:t>a 18</w:t>
      </w:r>
      <w:r w:rsidRPr="00526AE8">
        <w:rPr>
          <w:rFonts w:ascii="Times New Roman" w:eastAsia="Times New Roman" w:hAnsi="Times New Roman" w:cs="Times New Roman"/>
          <w:b/>
          <w:bCs/>
          <w:szCs w:val="24"/>
        </w:rPr>
        <w:t xml:space="preserve">18, 18c, </w:t>
      </w:r>
      <w:proofErr w:type="gramStart"/>
      <w:r w:rsidRPr="00526AE8">
        <w:rPr>
          <w:rFonts w:ascii="Times New Roman" w:eastAsia="Times New Roman" w:hAnsi="Times New Roman" w:cs="Times New Roman"/>
          <w:b/>
          <w:bCs/>
          <w:szCs w:val="24"/>
        </w:rPr>
        <w:t>18d</w:t>
      </w:r>
      <w:proofErr w:type="gramEnd"/>
      <w:r w:rsidRPr="00526AE8">
        <w:rPr>
          <w:rFonts w:ascii="Times New Roman" w:eastAsia="Times New Roman" w:hAnsi="Times New Roman" w:cs="Times New Roman"/>
          <w:b/>
          <w:bCs/>
          <w:szCs w:val="24"/>
        </w:rPr>
        <w:t xml:space="preserve"> a 18e</w:t>
      </w:r>
      <w:r w:rsidRPr="00526AE8">
        <w:rPr>
          <w:rFonts w:ascii="Times New Roman" w:eastAsia="Times New Roman" w:hAnsi="Times New Roman" w:cs="Times New Roman"/>
          <w:szCs w:val="24"/>
        </w:rPr>
        <w:t>. Vydaná rozhodnutí o povolení dobývání ložiska nevyhrazeného nerostu jsou závazná i pro právní nástupce účastníků řízení.</w:t>
      </w:r>
    </w:p>
    <w:p w14:paraId="2DA884D5" w14:textId="77777777" w:rsidR="00D12361" w:rsidRPr="00526AE8" w:rsidRDefault="00D12361" w:rsidP="00D12361">
      <w:pPr>
        <w:widowControl w:val="0"/>
        <w:spacing w:before="120" w:after="120" w:line="276" w:lineRule="auto"/>
        <w:ind w:firstLine="708"/>
        <w:rPr>
          <w:rFonts w:ascii="Times New Roman" w:eastAsia="Times New Roman" w:hAnsi="Times New Roman" w:cs="Times New Roman"/>
          <w:szCs w:val="24"/>
        </w:rPr>
      </w:pPr>
      <w:r w:rsidRPr="00526AE8">
        <w:rPr>
          <w:rFonts w:ascii="Times New Roman" w:eastAsia="Times New Roman" w:hAnsi="Times New Roman" w:cs="Times New Roman"/>
          <w:szCs w:val="24"/>
        </w:rPr>
        <w:t>(4) Organizace, která dobývá ložisko nevyhrazeného nerostu, popřípadě v souvislosti s dobýváním nerosty upravuje nebo zušlechťuje, je povinna dodržovat podmínky hospodárného a bezpečného dobývání ložiska.</w:t>
      </w:r>
    </w:p>
    <w:p w14:paraId="34FCB0D4" w14:textId="77777777" w:rsidR="00D12361" w:rsidRPr="00526AE8" w:rsidRDefault="00D12361" w:rsidP="00D12361">
      <w:pPr>
        <w:widowControl w:val="0"/>
        <w:spacing w:before="120" w:after="120" w:line="276" w:lineRule="auto"/>
        <w:ind w:firstLine="708"/>
        <w:rPr>
          <w:rFonts w:ascii="Times New Roman" w:eastAsia="Times New Roman" w:hAnsi="Times New Roman" w:cs="Times New Roman"/>
          <w:szCs w:val="24"/>
        </w:rPr>
      </w:pPr>
      <w:r w:rsidRPr="00526AE8">
        <w:rPr>
          <w:rFonts w:ascii="Times New Roman" w:eastAsia="Times New Roman" w:hAnsi="Times New Roman" w:cs="Times New Roman"/>
          <w:szCs w:val="24"/>
        </w:rPr>
        <w:t>(5) Pro zpřesnění znalostí o množství a kvalitě zásob a o geologických a báňsko-technických podmínkách dobývání je organizace oprávněna během dobývání vykonávat další průzkum ložiska v území vymezeném v povolení změny využití území.5)</w:t>
      </w:r>
    </w:p>
    <w:p w14:paraId="5D187980" w14:textId="77777777" w:rsidR="00D12361" w:rsidRPr="00526AE8" w:rsidRDefault="00D12361" w:rsidP="00D12361">
      <w:pPr>
        <w:widowControl w:val="0"/>
        <w:spacing w:before="120" w:after="120" w:line="276" w:lineRule="auto"/>
        <w:ind w:firstLine="708"/>
        <w:rPr>
          <w:rFonts w:ascii="Times New Roman" w:eastAsia="Times New Roman" w:hAnsi="Times New Roman" w:cs="Times New Roman"/>
          <w:szCs w:val="24"/>
        </w:rPr>
      </w:pPr>
      <w:r w:rsidRPr="00526AE8">
        <w:rPr>
          <w:rFonts w:ascii="Times New Roman" w:eastAsia="Times New Roman" w:hAnsi="Times New Roman" w:cs="Times New Roman"/>
          <w:szCs w:val="24"/>
        </w:rPr>
        <w:t>(6) Bližší podmínky využívání ložisek nevyhrazených nerostů stanoví Český báňský úřad v dohodě s ministerstvem životního prostředí České republiky a ministerstvem pro hospodářskou politiku a rozvoj České republiky obecně závazným právním předpisem.</w:t>
      </w:r>
    </w:p>
    <w:p w14:paraId="0EF9FE17" w14:textId="77777777" w:rsidR="00D12361" w:rsidRPr="00526AE8" w:rsidRDefault="00D12361" w:rsidP="00D12361">
      <w:pPr>
        <w:widowControl w:val="0"/>
        <w:spacing w:before="120" w:after="120" w:line="276" w:lineRule="auto"/>
        <w:ind w:firstLine="708"/>
        <w:rPr>
          <w:rFonts w:ascii="Times New Roman" w:eastAsia="Times New Roman" w:hAnsi="Times New Roman" w:cs="Times New Roman"/>
          <w:szCs w:val="24"/>
        </w:rPr>
      </w:pPr>
      <w:r w:rsidRPr="00526AE8">
        <w:rPr>
          <w:rFonts w:ascii="Times New Roman" w:eastAsia="Times New Roman" w:hAnsi="Times New Roman" w:cs="Times New Roman"/>
          <w:szCs w:val="24"/>
        </w:rPr>
        <w:t>(7) Organizace a právnické a fyzické osoby, které žádají o povolení dobývání ložiska nevyhrazeného nerostu nebo povolení zajištění nebo likvidace hlavních důlních děl a lomů, prověřují možnost rekultivace území přírodě blízkou obnovou těžbou narušeného území.</w:t>
      </w:r>
    </w:p>
    <w:p w14:paraId="279582FC" w14:textId="77777777" w:rsidR="00D12361" w:rsidRPr="00526AE8" w:rsidRDefault="00D12361" w:rsidP="00D12361">
      <w:pPr>
        <w:widowControl w:val="0"/>
        <w:spacing w:before="120" w:after="120" w:line="276" w:lineRule="auto"/>
        <w:jc w:val="center"/>
        <w:rPr>
          <w:rFonts w:ascii="Times New Roman" w:eastAsia="Aptos" w:hAnsi="Times New Roman" w:cs="Times New Roman"/>
          <w:szCs w:val="24"/>
        </w:rPr>
      </w:pPr>
      <w:r w:rsidRPr="00526AE8">
        <w:rPr>
          <w:rFonts w:ascii="Times New Roman" w:eastAsia="Aptos" w:hAnsi="Times New Roman" w:cs="Times New Roman"/>
          <w:szCs w:val="24"/>
        </w:rPr>
        <w:t>§ 40</w:t>
      </w:r>
    </w:p>
    <w:p w14:paraId="2DCED417" w14:textId="77777777" w:rsidR="00D12361" w:rsidRPr="00526AE8" w:rsidRDefault="00D12361" w:rsidP="00D12361">
      <w:pPr>
        <w:widowControl w:val="0"/>
        <w:spacing w:before="120" w:after="120" w:line="276" w:lineRule="auto"/>
        <w:jc w:val="center"/>
        <w:rPr>
          <w:rFonts w:ascii="Times New Roman" w:eastAsia="Aptos" w:hAnsi="Times New Roman" w:cs="Times New Roman"/>
          <w:b/>
          <w:bCs/>
          <w:szCs w:val="24"/>
        </w:rPr>
      </w:pPr>
      <w:r w:rsidRPr="00526AE8">
        <w:rPr>
          <w:rFonts w:ascii="Times New Roman" w:eastAsia="Aptos" w:hAnsi="Times New Roman" w:cs="Times New Roman"/>
          <w:b/>
          <w:bCs/>
          <w:szCs w:val="24"/>
        </w:rPr>
        <w:t>Český báňský úřad</w:t>
      </w:r>
    </w:p>
    <w:p w14:paraId="72AB4853" w14:textId="77777777" w:rsidR="00D12361" w:rsidRPr="00526AE8" w:rsidRDefault="00D12361" w:rsidP="00D12361">
      <w:pPr>
        <w:widowControl w:val="0"/>
        <w:spacing w:before="120" w:after="120" w:line="276" w:lineRule="auto"/>
        <w:ind w:firstLine="708"/>
        <w:rPr>
          <w:rFonts w:ascii="Times New Roman" w:eastAsia="Aptos" w:hAnsi="Times New Roman" w:cs="Times New Roman"/>
          <w:szCs w:val="24"/>
        </w:rPr>
      </w:pPr>
      <w:r w:rsidRPr="00526AE8">
        <w:rPr>
          <w:rFonts w:ascii="Times New Roman" w:eastAsia="Aptos" w:hAnsi="Times New Roman" w:cs="Times New Roman"/>
          <w:szCs w:val="24"/>
        </w:rPr>
        <w:t>(1) Český báňský úřad plní úkoly vrchního dozoru orgánů státní báňské správy.</w:t>
      </w:r>
    </w:p>
    <w:p w14:paraId="30028D6B" w14:textId="77777777" w:rsidR="00D12361" w:rsidRPr="00526AE8" w:rsidRDefault="00D12361" w:rsidP="00D12361">
      <w:pPr>
        <w:widowControl w:val="0"/>
        <w:spacing w:before="120" w:after="120" w:line="276" w:lineRule="auto"/>
        <w:ind w:firstLine="708"/>
        <w:rPr>
          <w:rFonts w:ascii="Times New Roman" w:eastAsia="Aptos" w:hAnsi="Times New Roman" w:cs="Times New Roman"/>
          <w:szCs w:val="24"/>
        </w:rPr>
      </w:pPr>
      <w:r w:rsidRPr="00526AE8">
        <w:rPr>
          <w:rFonts w:ascii="Times New Roman" w:eastAsia="Aptos" w:hAnsi="Times New Roman" w:cs="Times New Roman"/>
          <w:szCs w:val="24"/>
        </w:rPr>
        <w:t>(2) Český báňský úřad řídí výkon státní báňské správy a činnost obvodních báňských úřadů a rozhoduje o odvoláních proti jejich rozhodnutím a povoluje nabývání, předávání, vývoz, dovoz a tranzit výbušnin.</w:t>
      </w:r>
    </w:p>
    <w:p w14:paraId="6CF7FFAF" w14:textId="77777777" w:rsidR="00D12361" w:rsidRPr="00526AE8" w:rsidRDefault="00D12361" w:rsidP="00D12361">
      <w:pPr>
        <w:widowControl w:val="0"/>
        <w:spacing w:before="120" w:after="120" w:line="276" w:lineRule="auto"/>
        <w:ind w:firstLine="708"/>
        <w:rPr>
          <w:rFonts w:ascii="Times New Roman" w:eastAsia="Aptos" w:hAnsi="Times New Roman" w:cs="Times New Roman"/>
          <w:szCs w:val="24"/>
        </w:rPr>
      </w:pPr>
      <w:r w:rsidRPr="00526AE8">
        <w:rPr>
          <w:rFonts w:ascii="Times New Roman" w:eastAsia="Aptos" w:hAnsi="Times New Roman" w:cs="Times New Roman"/>
          <w:szCs w:val="24"/>
        </w:rPr>
        <w:t>(3) Při výkonu vrchního dozoru Český báňský úřad</w:t>
      </w:r>
    </w:p>
    <w:p w14:paraId="0118D729" w14:textId="77777777" w:rsidR="00D12361" w:rsidRPr="00526AE8" w:rsidRDefault="00D12361" w:rsidP="00D12361">
      <w:pPr>
        <w:widowControl w:val="0"/>
        <w:spacing w:before="120" w:after="120" w:line="276" w:lineRule="auto"/>
        <w:rPr>
          <w:rFonts w:ascii="Times New Roman" w:eastAsia="Aptos" w:hAnsi="Times New Roman" w:cs="Times New Roman"/>
          <w:szCs w:val="24"/>
        </w:rPr>
      </w:pPr>
      <w:r w:rsidRPr="00526AE8">
        <w:rPr>
          <w:rFonts w:ascii="Times New Roman" w:eastAsia="Aptos" w:hAnsi="Times New Roman" w:cs="Times New Roman"/>
          <w:szCs w:val="24"/>
        </w:rPr>
        <w:t>a) ukládá opatření k zajištění hospodárného využívání ložisek nerostů, bezpečnosti a ochrany zdraví při práci a bezpečnosti provozu a za tím účelem organizuje, řídí a provádí zvláštní prověrky,</w:t>
      </w:r>
    </w:p>
    <w:p w14:paraId="3102F9AA" w14:textId="77777777" w:rsidR="00D12361" w:rsidRPr="00526AE8" w:rsidRDefault="00D12361" w:rsidP="00D12361">
      <w:pPr>
        <w:widowControl w:val="0"/>
        <w:spacing w:before="120" w:after="120" w:line="276" w:lineRule="auto"/>
        <w:rPr>
          <w:rFonts w:ascii="Times New Roman" w:eastAsia="Aptos" w:hAnsi="Times New Roman" w:cs="Times New Roman"/>
          <w:szCs w:val="24"/>
        </w:rPr>
      </w:pPr>
      <w:r w:rsidRPr="00526AE8">
        <w:rPr>
          <w:rFonts w:ascii="Times New Roman" w:eastAsia="Aptos" w:hAnsi="Times New Roman" w:cs="Times New Roman"/>
          <w:szCs w:val="24"/>
        </w:rPr>
        <w:t>b) provádí prověrky pracovišť, činností a technických zařízení a při tom zjišťuje, jak obvodní báňské úřady plní povinnosti vyplývající pro ně z horního zákona, tohoto zákona a předpisů vydaných na jejich základě,</w:t>
      </w:r>
    </w:p>
    <w:p w14:paraId="5A30CA52" w14:textId="77777777" w:rsidR="00D12361" w:rsidRPr="00526AE8" w:rsidRDefault="00D12361" w:rsidP="00D12361">
      <w:pPr>
        <w:widowControl w:val="0"/>
        <w:spacing w:before="120" w:after="120" w:line="276" w:lineRule="auto"/>
        <w:rPr>
          <w:rFonts w:ascii="Times New Roman" w:eastAsia="Aptos" w:hAnsi="Times New Roman" w:cs="Times New Roman"/>
          <w:szCs w:val="24"/>
        </w:rPr>
      </w:pPr>
      <w:r w:rsidRPr="00526AE8">
        <w:rPr>
          <w:rFonts w:ascii="Times New Roman" w:eastAsia="Aptos" w:hAnsi="Times New Roman" w:cs="Times New Roman"/>
          <w:szCs w:val="24"/>
        </w:rPr>
        <w:t>c) dává souhlas ke zřízení, popřípadě nařizuje zřízení hlavních báňských záchranných stanic, stanoví jejich sídla a vymezuje jejich působnost, schvaluje jejich služební řády, určuje podmínky pro ustanovení do funkcí a prověřuje odbornou způsobilost jejich vedoucích pracovníků a dohlíží na stav, organizaci a vybavení hlavních a obvodních báňských záchranných stanic; může též s ohledem na povahu prací, jejich rizikovost a s přihlédnutím k místním podmínkám nařídit, aby organizace při činnosti prováděné hornickým způsobem zajistila báňskou záchrannou službu,</w:t>
      </w:r>
    </w:p>
    <w:p w14:paraId="1CCE8FC9" w14:textId="77777777" w:rsidR="00D12361" w:rsidRPr="00526AE8" w:rsidRDefault="00D12361" w:rsidP="00D12361">
      <w:pPr>
        <w:widowControl w:val="0"/>
        <w:spacing w:before="120" w:after="120" w:line="276" w:lineRule="auto"/>
        <w:rPr>
          <w:rFonts w:ascii="Times New Roman" w:eastAsia="Aptos" w:hAnsi="Times New Roman" w:cs="Times New Roman"/>
          <w:szCs w:val="24"/>
        </w:rPr>
      </w:pPr>
      <w:r w:rsidRPr="00526AE8">
        <w:rPr>
          <w:rFonts w:ascii="Times New Roman" w:eastAsia="Aptos" w:hAnsi="Times New Roman" w:cs="Times New Roman"/>
          <w:szCs w:val="24"/>
        </w:rPr>
        <w:lastRenderedPageBreak/>
        <w:t>d) ukládá opatření k zajištění bezpečnosti a ochrany zdraví při práci a bezpečnosti provozu při nakládání s výbušninami a za tím účelem organizuje, řídí a provádí zvláštní prověrky.</w:t>
      </w:r>
    </w:p>
    <w:p w14:paraId="3B6EC1AD" w14:textId="77777777" w:rsidR="00D12361" w:rsidRPr="00526AE8" w:rsidRDefault="00D12361" w:rsidP="00D12361">
      <w:pPr>
        <w:widowControl w:val="0"/>
        <w:spacing w:before="120" w:after="120" w:line="276" w:lineRule="auto"/>
        <w:ind w:firstLine="708"/>
        <w:rPr>
          <w:rFonts w:ascii="Times New Roman" w:eastAsia="Aptos" w:hAnsi="Times New Roman" w:cs="Times New Roman"/>
          <w:szCs w:val="24"/>
        </w:rPr>
      </w:pPr>
      <w:r w:rsidRPr="00526AE8">
        <w:rPr>
          <w:rFonts w:ascii="Times New Roman" w:eastAsia="Aptos" w:hAnsi="Times New Roman" w:cs="Times New Roman"/>
          <w:szCs w:val="24"/>
        </w:rPr>
        <w:t>(4) Při plnění úkolů podle odstavce 3 má Český báňský úřad práva a povinnosti uvedené v § 41 odst. 1 písm. a) a c).</w:t>
      </w:r>
    </w:p>
    <w:p w14:paraId="2308D168" w14:textId="77777777" w:rsidR="00D12361" w:rsidRPr="00526AE8" w:rsidRDefault="00D12361" w:rsidP="00D12361">
      <w:pPr>
        <w:widowControl w:val="0"/>
        <w:spacing w:before="120" w:after="120" w:line="276" w:lineRule="auto"/>
        <w:ind w:firstLine="708"/>
        <w:rPr>
          <w:rFonts w:ascii="Times New Roman" w:eastAsia="Aptos" w:hAnsi="Times New Roman" w:cs="Times New Roman"/>
          <w:szCs w:val="24"/>
        </w:rPr>
      </w:pPr>
      <w:r w:rsidRPr="00526AE8">
        <w:rPr>
          <w:rFonts w:ascii="Times New Roman" w:eastAsia="Aptos" w:hAnsi="Times New Roman" w:cs="Times New Roman"/>
          <w:szCs w:val="24"/>
        </w:rPr>
        <w:t>(5) Český báňský úřad</w:t>
      </w:r>
    </w:p>
    <w:p w14:paraId="2456482B" w14:textId="77777777" w:rsidR="00D12361" w:rsidRPr="00526AE8" w:rsidRDefault="00D12361" w:rsidP="00D12361">
      <w:pPr>
        <w:widowControl w:val="0"/>
        <w:spacing w:before="120" w:after="120" w:line="276" w:lineRule="auto"/>
        <w:rPr>
          <w:rFonts w:ascii="Times New Roman" w:eastAsia="Aptos" w:hAnsi="Times New Roman" w:cs="Times New Roman"/>
          <w:szCs w:val="24"/>
        </w:rPr>
      </w:pPr>
      <w:r w:rsidRPr="00526AE8">
        <w:rPr>
          <w:rFonts w:ascii="Times New Roman" w:eastAsia="Aptos" w:hAnsi="Times New Roman" w:cs="Times New Roman"/>
          <w:szCs w:val="24"/>
        </w:rPr>
        <w:t>a) vede souhrnnou evidenci dobývacích prostorů a jejich změn, provozovaných hlavních důlních děl a souhrnnou evidenci oprávnění pro hornickou činnost nebo činnost prováděnou hornickým způsobem (§ 5 odst. 2); pouze pro účely vrchního dozoru vede souhrnnou evidenci podzemních objektů a jejich změn. Údaje v evidencích se uchovávají trvale,</w:t>
      </w:r>
    </w:p>
    <w:p w14:paraId="1D1B54BE" w14:textId="77777777" w:rsidR="00D12361" w:rsidRPr="00526AE8" w:rsidRDefault="00D12361" w:rsidP="00D12361">
      <w:pPr>
        <w:widowControl w:val="0"/>
        <w:spacing w:before="120" w:after="120" w:line="276" w:lineRule="auto"/>
        <w:rPr>
          <w:rFonts w:ascii="Times New Roman" w:eastAsia="Aptos" w:hAnsi="Times New Roman" w:cs="Times New Roman"/>
          <w:szCs w:val="24"/>
        </w:rPr>
      </w:pPr>
      <w:r w:rsidRPr="00526AE8">
        <w:rPr>
          <w:rFonts w:ascii="Times New Roman" w:eastAsia="Aptos" w:hAnsi="Times New Roman" w:cs="Times New Roman"/>
          <w:szCs w:val="24"/>
        </w:rPr>
        <w:t>b) řídí a koordinuje vývoj a výzkum v oblasti působnosti státní báňské správy, který je financován ze státních prostředků,</w:t>
      </w:r>
    </w:p>
    <w:p w14:paraId="3C8EBC90" w14:textId="77777777" w:rsidR="00D12361" w:rsidRPr="00526AE8" w:rsidRDefault="00D12361" w:rsidP="00D12361">
      <w:pPr>
        <w:widowControl w:val="0"/>
        <w:spacing w:before="120" w:after="120" w:line="276" w:lineRule="auto"/>
        <w:rPr>
          <w:rFonts w:ascii="Times New Roman" w:eastAsia="Aptos" w:hAnsi="Times New Roman" w:cs="Times New Roman"/>
          <w:szCs w:val="24"/>
        </w:rPr>
      </w:pPr>
      <w:r w:rsidRPr="00526AE8">
        <w:rPr>
          <w:rFonts w:ascii="Times New Roman" w:eastAsia="Aptos" w:hAnsi="Times New Roman" w:cs="Times New Roman"/>
          <w:szCs w:val="24"/>
        </w:rPr>
        <w:t>c) plní vůči Komisi povinnosti České republiky, které vyplývají z tohoto zákona,</w:t>
      </w:r>
    </w:p>
    <w:p w14:paraId="4AE4BB5A" w14:textId="77777777" w:rsidR="00D12361" w:rsidRPr="00526AE8" w:rsidRDefault="00D12361" w:rsidP="00D12361">
      <w:pPr>
        <w:widowControl w:val="0"/>
        <w:spacing w:before="120" w:after="120" w:line="276" w:lineRule="auto"/>
        <w:rPr>
          <w:rFonts w:ascii="Times New Roman" w:eastAsia="Aptos" w:hAnsi="Times New Roman" w:cs="Times New Roman"/>
          <w:szCs w:val="24"/>
        </w:rPr>
      </w:pPr>
      <w:r w:rsidRPr="00526AE8">
        <w:rPr>
          <w:rFonts w:ascii="Times New Roman" w:eastAsia="Aptos" w:hAnsi="Times New Roman" w:cs="Times New Roman"/>
          <w:szCs w:val="24"/>
        </w:rPr>
        <w:t>d) povoluje jednotlivé druhy výbušnin k prvnímu použití v rizikových podmínkách a v rizikovém prostředí (§ 28a),</w:t>
      </w:r>
    </w:p>
    <w:p w14:paraId="43F439C5" w14:textId="77777777" w:rsidR="00D12361" w:rsidRPr="00526AE8" w:rsidRDefault="00D12361" w:rsidP="00D12361">
      <w:pPr>
        <w:widowControl w:val="0"/>
        <w:spacing w:before="120" w:after="120" w:line="276" w:lineRule="auto"/>
        <w:rPr>
          <w:rFonts w:ascii="Times New Roman" w:eastAsia="Aptos" w:hAnsi="Times New Roman" w:cs="Times New Roman"/>
          <w:szCs w:val="24"/>
        </w:rPr>
      </w:pPr>
      <w:r w:rsidRPr="00526AE8">
        <w:rPr>
          <w:rFonts w:ascii="Times New Roman" w:eastAsia="Aptos" w:hAnsi="Times New Roman" w:cs="Times New Roman"/>
          <w:szCs w:val="24"/>
        </w:rPr>
        <w:t>e) je orgánem dozoru podle právních předpisů upravujících posuzování shody stanovených výrobků a technické požadavky na výrobky30), případně podle přímo použitelného předpisu Evropské unie upravujícího dozor nad trhem27), jedná-li se o výbušniny a pomůcky,</w:t>
      </w:r>
    </w:p>
    <w:p w14:paraId="0B591EC0" w14:textId="77777777" w:rsidR="00D12361" w:rsidRPr="00526AE8" w:rsidRDefault="00D12361" w:rsidP="00D12361">
      <w:pPr>
        <w:widowControl w:val="0"/>
        <w:spacing w:before="120" w:after="120" w:line="276" w:lineRule="auto"/>
        <w:rPr>
          <w:rFonts w:ascii="Times New Roman" w:eastAsia="Aptos" w:hAnsi="Times New Roman" w:cs="Times New Roman"/>
          <w:szCs w:val="24"/>
        </w:rPr>
      </w:pPr>
      <w:r w:rsidRPr="00526AE8">
        <w:rPr>
          <w:rFonts w:ascii="Times New Roman" w:eastAsia="Aptos" w:hAnsi="Times New Roman" w:cs="Times New Roman"/>
          <w:szCs w:val="24"/>
        </w:rPr>
        <w:t>f) stanoví zvláštní podmínky k zajištění bezpečnosti a ochrany zdraví při práci a bezpečnosti provozu včetně bezpečnosti používaných vyhrazených i ostatních technických zařízení při nakládání s výbušninami,</w:t>
      </w:r>
    </w:p>
    <w:p w14:paraId="74FD599A" w14:textId="77777777" w:rsidR="00D12361" w:rsidRPr="00526AE8" w:rsidRDefault="00D12361" w:rsidP="00D12361">
      <w:pPr>
        <w:widowControl w:val="0"/>
        <w:spacing w:before="120" w:after="120" w:line="276" w:lineRule="auto"/>
        <w:rPr>
          <w:rFonts w:ascii="Times New Roman" w:eastAsia="Aptos" w:hAnsi="Times New Roman" w:cs="Times New Roman"/>
          <w:szCs w:val="24"/>
        </w:rPr>
      </w:pPr>
      <w:r w:rsidRPr="00526AE8">
        <w:rPr>
          <w:rFonts w:ascii="Times New Roman" w:eastAsia="Aptos" w:hAnsi="Times New Roman" w:cs="Times New Roman"/>
          <w:szCs w:val="24"/>
        </w:rPr>
        <w:t>g) řídí a koordinuje výzkum a vývoj a povoluje zkušební provoz zařízení a systémů v rámci výzkumu a vývoje a k tomu stanovuje podmínky k zajištění bezpečnosti a ochrany zdraví při práci a bezpečnosti provozu,</w:t>
      </w:r>
    </w:p>
    <w:p w14:paraId="36636F71" w14:textId="77777777" w:rsidR="00D12361" w:rsidRPr="00526AE8" w:rsidRDefault="00D12361" w:rsidP="00D12361">
      <w:pPr>
        <w:widowControl w:val="0"/>
        <w:spacing w:before="120" w:after="120" w:line="276" w:lineRule="auto"/>
        <w:rPr>
          <w:rFonts w:ascii="Times New Roman" w:eastAsia="Aptos" w:hAnsi="Times New Roman" w:cs="Times New Roman"/>
          <w:szCs w:val="24"/>
        </w:rPr>
      </w:pPr>
      <w:r w:rsidRPr="00526AE8">
        <w:rPr>
          <w:rFonts w:ascii="Times New Roman" w:eastAsia="Aptos" w:hAnsi="Times New Roman" w:cs="Times New Roman"/>
          <w:szCs w:val="24"/>
        </w:rPr>
        <w:t>h) plní úkoly nadřízeného správce daně podle daňového řádu a vydává tiskopisy pro přiznání k úhradám placeným podle horního zákona.</w:t>
      </w:r>
    </w:p>
    <w:p w14:paraId="1FB71DB1" w14:textId="77777777" w:rsidR="00D12361" w:rsidRPr="00526AE8" w:rsidRDefault="00D12361" w:rsidP="00D12361">
      <w:pPr>
        <w:widowControl w:val="0"/>
        <w:spacing w:before="120" w:after="120" w:line="276" w:lineRule="auto"/>
        <w:ind w:firstLine="708"/>
        <w:rPr>
          <w:rFonts w:ascii="Times New Roman" w:eastAsia="Aptos" w:hAnsi="Times New Roman" w:cs="Times New Roman"/>
          <w:szCs w:val="24"/>
        </w:rPr>
      </w:pPr>
      <w:r w:rsidRPr="00526AE8">
        <w:rPr>
          <w:rFonts w:ascii="Times New Roman" w:eastAsia="Aptos" w:hAnsi="Times New Roman" w:cs="Times New Roman"/>
          <w:szCs w:val="24"/>
        </w:rPr>
        <w:t>(6) Český báňský úřad dále</w:t>
      </w:r>
    </w:p>
    <w:p w14:paraId="4EFAC865" w14:textId="77777777" w:rsidR="00D12361" w:rsidRPr="00526AE8" w:rsidRDefault="00D12361" w:rsidP="00D12361">
      <w:pPr>
        <w:widowControl w:val="0"/>
        <w:spacing w:before="120" w:after="120" w:line="276" w:lineRule="auto"/>
        <w:rPr>
          <w:rFonts w:ascii="Times New Roman" w:eastAsia="Aptos" w:hAnsi="Times New Roman" w:cs="Times New Roman"/>
          <w:szCs w:val="24"/>
        </w:rPr>
      </w:pPr>
      <w:r w:rsidRPr="00526AE8">
        <w:rPr>
          <w:rFonts w:ascii="Times New Roman" w:eastAsia="Aptos" w:hAnsi="Times New Roman" w:cs="Times New Roman"/>
          <w:szCs w:val="24"/>
        </w:rPr>
        <w:t>a) zpracovává v součinnosti s hlavním hygienikem18g) koncepci bezpečnosti a ochrany zdraví při hornické činnosti v dolech, a to po projednání s organizacemi reprezentujícími dotčené zaměstnavatele a zaměstnance, kteří se podílejí na jejím uskutečňování, a tuto koncepci podle potřeby aktualizuje,</w:t>
      </w:r>
    </w:p>
    <w:p w14:paraId="05E6B445" w14:textId="77777777" w:rsidR="00D12361" w:rsidRPr="00526AE8" w:rsidRDefault="00D12361" w:rsidP="00D12361">
      <w:pPr>
        <w:widowControl w:val="0"/>
        <w:spacing w:before="120" w:after="120" w:line="276" w:lineRule="auto"/>
        <w:rPr>
          <w:rFonts w:ascii="Times New Roman" w:eastAsia="Aptos" w:hAnsi="Times New Roman" w:cs="Times New Roman"/>
          <w:szCs w:val="24"/>
        </w:rPr>
      </w:pPr>
      <w:r w:rsidRPr="00526AE8">
        <w:rPr>
          <w:rFonts w:ascii="Times New Roman" w:eastAsia="Aptos" w:hAnsi="Times New Roman" w:cs="Times New Roman"/>
          <w:szCs w:val="24"/>
        </w:rPr>
        <w:t>b) zabezpečuje a koordinuje v součinnosti s příslušnými ústředními orgány úkoly mezinárodní spolupráce v oblasti své působnosti,</w:t>
      </w:r>
    </w:p>
    <w:p w14:paraId="7E9E6BEB" w14:textId="77777777" w:rsidR="00D12361" w:rsidRPr="00526AE8" w:rsidRDefault="00D12361" w:rsidP="00D12361">
      <w:pPr>
        <w:widowControl w:val="0"/>
        <w:spacing w:before="120" w:after="120" w:line="276" w:lineRule="auto"/>
        <w:rPr>
          <w:rFonts w:ascii="Times New Roman" w:eastAsia="Aptos" w:hAnsi="Times New Roman" w:cs="Times New Roman"/>
          <w:szCs w:val="24"/>
        </w:rPr>
      </w:pPr>
      <w:r w:rsidRPr="00526AE8">
        <w:rPr>
          <w:rFonts w:ascii="Times New Roman" w:eastAsia="Aptos" w:hAnsi="Times New Roman" w:cs="Times New Roman"/>
          <w:szCs w:val="24"/>
        </w:rPr>
        <w:t>c) eviduje údaje o pracovních úrazech, provozních nehodách a nebezpečných událostech, ke kterým došlo při hornické činnosti a činnosti prováděné hornickým způsobem a při nakládání s výbušninami; z těchto údajů sestavuje roční statistiky, které zveřejňuje,</w:t>
      </w:r>
    </w:p>
    <w:p w14:paraId="1E9F00B2" w14:textId="77777777" w:rsidR="00D12361" w:rsidRPr="00526AE8" w:rsidRDefault="00D12361" w:rsidP="00D12361">
      <w:pPr>
        <w:widowControl w:val="0"/>
        <w:spacing w:before="120" w:after="120" w:line="276" w:lineRule="auto"/>
        <w:rPr>
          <w:rFonts w:ascii="Times New Roman" w:eastAsia="Aptos" w:hAnsi="Times New Roman" w:cs="Times New Roman"/>
          <w:szCs w:val="24"/>
        </w:rPr>
      </w:pPr>
      <w:r w:rsidRPr="00526AE8">
        <w:rPr>
          <w:rFonts w:ascii="Times New Roman" w:eastAsia="Aptos" w:hAnsi="Times New Roman" w:cs="Times New Roman"/>
          <w:szCs w:val="24"/>
        </w:rPr>
        <w:t>d) vede evidenci o vydaných osvědčeních nebo průkazech odborné způsobilosti,</w:t>
      </w:r>
    </w:p>
    <w:p w14:paraId="54EA7CE9" w14:textId="77777777" w:rsidR="00D12361" w:rsidRPr="00526AE8" w:rsidRDefault="00D12361" w:rsidP="00D12361">
      <w:pPr>
        <w:widowControl w:val="0"/>
        <w:spacing w:before="120" w:after="120" w:line="276" w:lineRule="auto"/>
        <w:rPr>
          <w:rFonts w:ascii="Times New Roman" w:eastAsia="Aptos" w:hAnsi="Times New Roman" w:cs="Times New Roman"/>
          <w:szCs w:val="24"/>
        </w:rPr>
      </w:pPr>
      <w:r w:rsidRPr="00526AE8">
        <w:rPr>
          <w:rFonts w:ascii="Times New Roman" w:eastAsia="Aptos" w:hAnsi="Times New Roman" w:cs="Times New Roman"/>
          <w:szCs w:val="24"/>
        </w:rPr>
        <w:t>e) vede evidenci o udělených sankcích, jejich výběru a předává je Ministerstvu financí České republiky,</w:t>
      </w:r>
    </w:p>
    <w:p w14:paraId="42C6E517" w14:textId="77777777" w:rsidR="00D12361" w:rsidRPr="00526AE8" w:rsidRDefault="00D12361" w:rsidP="00D12361">
      <w:pPr>
        <w:widowControl w:val="0"/>
        <w:spacing w:before="120" w:after="120" w:line="276" w:lineRule="auto"/>
        <w:rPr>
          <w:rFonts w:ascii="Times New Roman" w:eastAsia="Aptos" w:hAnsi="Times New Roman" w:cs="Times New Roman"/>
          <w:szCs w:val="24"/>
        </w:rPr>
      </w:pPr>
      <w:r w:rsidRPr="00526AE8">
        <w:rPr>
          <w:rFonts w:ascii="Times New Roman" w:eastAsia="Aptos" w:hAnsi="Times New Roman" w:cs="Times New Roman"/>
          <w:szCs w:val="24"/>
        </w:rPr>
        <w:lastRenderedPageBreak/>
        <w:t>f) poskytuje příslušným orgánům Evropských společenství informace o dobývání ložisek ropy a hořlavého zemního plynu požadované právním předpisem Evropských společenství,</w:t>
      </w:r>
      <w:proofErr w:type="gramStart"/>
      <w:r w:rsidRPr="00526AE8">
        <w:rPr>
          <w:rFonts w:ascii="Times New Roman" w:eastAsia="Aptos" w:hAnsi="Times New Roman" w:cs="Times New Roman"/>
          <w:szCs w:val="24"/>
        </w:rPr>
        <w:t>18h</w:t>
      </w:r>
      <w:proofErr w:type="gramEnd"/>
      <w:r w:rsidRPr="00526AE8">
        <w:rPr>
          <w:rFonts w:ascii="Times New Roman" w:eastAsia="Aptos" w:hAnsi="Times New Roman" w:cs="Times New Roman"/>
          <w:szCs w:val="24"/>
        </w:rPr>
        <w:t>)</w:t>
      </w:r>
    </w:p>
    <w:p w14:paraId="634F7327" w14:textId="77777777" w:rsidR="00D12361" w:rsidRPr="00526AE8" w:rsidRDefault="00D12361" w:rsidP="00D12361">
      <w:pPr>
        <w:widowControl w:val="0"/>
        <w:spacing w:before="120" w:after="120" w:line="276" w:lineRule="auto"/>
        <w:rPr>
          <w:rFonts w:ascii="Times New Roman" w:eastAsia="Aptos" w:hAnsi="Times New Roman" w:cs="Times New Roman"/>
          <w:szCs w:val="24"/>
        </w:rPr>
      </w:pPr>
      <w:r w:rsidRPr="00526AE8">
        <w:rPr>
          <w:rFonts w:ascii="Times New Roman" w:eastAsia="Aptos" w:hAnsi="Times New Roman" w:cs="Times New Roman"/>
          <w:szCs w:val="24"/>
        </w:rPr>
        <w:t>g) spolupracuje s Komisí a členskými státy Evropské unie na úseku výbušnin, zejména při výměně informací týkajících se organizací, které mají oprávnění nakládat s výbušninami a kterým bylo vydáno povolení k nabývání, předávání, tranzitu, vývozu a dovozu výbušnin,</w:t>
      </w:r>
    </w:p>
    <w:p w14:paraId="7A018A2A" w14:textId="77777777" w:rsidR="00D12361" w:rsidRPr="00526AE8" w:rsidRDefault="00D12361" w:rsidP="00D12361">
      <w:pPr>
        <w:widowControl w:val="0"/>
        <w:spacing w:before="120" w:after="120" w:line="276" w:lineRule="auto"/>
        <w:rPr>
          <w:rFonts w:ascii="Times New Roman" w:eastAsia="Aptos" w:hAnsi="Times New Roman" w:cs="Times New Roman"/>
          <w:szCs w:val="24"/>
        </w:rPr>
      </w:pPr>
      <w:r w:rsidRPr="00526AE8">
        <w:rPr>
          <w:rFonts w:ascii="Times New Roman" w:eastAsia="Aptos" w:hAnsi="Times New Roman" w:cs="Times New Roman"/>
          <w:szCs w:val="24"/>
        </w:rPr>
        <w:t>h) vykonává činnosti stanovené zvláštním právním předpisem23),</w:t>
      </w:r>
    </w:p>
    <w:p w14:paraId="281E55C9" w14:textId="77777777" w:rsidR="00D12361" w:rsidRPr="00526AE8" w:rsidRDefault="00D12361" w:rsidP="00D12361">
      <w:pPr>
        <w:widowControl w:val="0"/>
        <w:spacing w:before="120" w:after="120" w:line="276" w:lineRule="auto"/>
        <w:rPr>
          <w:rFonts w:ascii="Times New Roman" w:eastAsia="Aptos" w:hAnsi="Times New Roman" w:cs="Times New Roman"/>
          <w:szCs w:val="24"/>
        </w:rPr>
      </w:pPr>
      <w:r w:rsidRPr="00526AE8">
        <w:rPr>
          <w:rFonts w:ascii="Times New Roman" w:eastAsia="Aptos" w:hAnsi="Times New Roman" w:cs="Times New Roman"/>
          <w:szCs w:val="24"/>
        </w:rPr>
        <w:t xml:space="preserve">i) vydává stanoviska k územnímu rozvojovému plánu, zásadám územního rozvoje a územnímu opatření o stavební uzávěře vydávanému </w:t>
      </w:r>
      <w:r w:rsidRPr="00526AE8">
        <w:rPr>
          <w:rFonts w:ascii="Times New Roman" w:eastAsia="Aptos" w:hAnsi="Times New Roman" w:cs="Times New Roman"/>
          <w:strike/>
          <w:szCs w:val="24"/>
        </w:rPr>
        <w:t>Ministerstvem pro místní rozvoj</w:t>
      </w:r>
      <w:r w:rsidRPr="00526AE8">
        <w:rPr>
          <w:rFonts w:ascii="Times New Roman" w:eastAsia="Aptos" w:hAnsi="Times New Roman" w:cs="Times New Roman"/>
          <w:szCs w:val="24"/>
        </w:rPr>
        <w:t xml:space="preserve"> </w:t>
      </w:r>
      <w:r w:rsidRPr="00526AE8">
        <w:rPr>
          <w:rFonts w:ascii="Times New Roman" w:eastAsia="Aptos" w:hAnsi="Times New Roman" w:cs="Times New Roman"/>
          <w:strike/>
          <w:szCs w:val="24"/>
        </w:rPr>
        <w:t>nebo radou kraje</w:t>
      </w:r>
      <w:r w:rsidRPr="00526AE8">
        <w:rPr>
          <w:rFonts w:ascii="Times New Roman" w:eastAsia="Aptos" w:hAnsi="Times New Roman" w:cs="Times New Roman"/>
          <w:szCs w:val="24"/>
        </w:rPr>
        <w:t xml:space="preserve"> </w:t>
      </w:r>
      <w:r w:rsidRPr="00526AE8">
        <w:rPr>
          <w:rFonts w:ascii="Times New Roman" w:eastAsia="Aptos" w:hAnsi="Times New Roman" w:cs="Times New Roman"/>
          <w:b/>
          <w:bCs/>
          <w:szCs w:val="24"/>
        </w:rPr>
        <w:t>Úřadem rozvoje území České republiky nebo krajem</w:t>
      </w:r>
      <w:r w:rsidRPr="00526AE8">
        <w:rPr>
          <w:rFonts w:ascii="Times New Roman" w:eastAsia="Aptos" w:hAnsi="Times New Roman" w:cs="Times New Roman"/>
          <w:szCs w:val="24"/>
        </w:rPr>
        <w:t>.</w:t>
      </w:r>
    </w:p>
    <w:p w14:paraId="36D8DE1E" w14:textId="56551F50" w:rsidR="00A002A0" w:rsidRPr="00526AE8" w:rsidRDefault="00A002A0">
      <w:pPr>
        <w:spacing w:after="160" w:line="259" w:lineRule="auto"/>
        <w:jc w:val="left"/>
        <w:rPr>
          <w:rFonts w:ascii="Times New Roman" w:eastAsia="Times New Roman" w:hAnsi="Times New Roman" w:cs="Times New Roman"/>
          <w:b/>
          <w:szCs w:val="24"/>
          <w:lang w:eastAsia="cs-CZ"/>
        </w:rPr>
      </w:pPr>
      <w:r w:rsidRPr="00526AE8">
        <w:rPr>
          <w:rFonts w:ascii="Times New Roman" w:eastAsia="Times New Roman" w:hAnsi="Times New Roman" w:cs="Times New Roman"/>
          <w:b/>
          <w:szCs w:val="24"/>
          <w:lang w:eastAsia="cs-CZ"/>
        </w:rPr>
        <w:br w:type="page"/>
      </w:r>
    </w:p>
    <w:p w14:paraId="03C77ED3" w14:textId="28C69CE2" w:rsidR="006B52F3" w:rsidRPr="00526AE8" w:rsidRDefault="006B52F3" w:rsidP="006B52F3">
      <w:pPr>
        <w:keepNext/>
        <w:keepLines/>
        <w:spacing w:before="120" w:after="120" w:line="276" w:lineRule="auto"/>
        <w:jc w:val="center"/>
        <w:outlineLvl w:val="0"/>
        <w:rPr>
          <w:b/>
          <w:bCs/>
          <w:iCs/>
          <w:smallCaps/>
        </w:rPr>
      </w:pPr>
      <w:bookmarkStart w:id="44" w:name="_Toc214619357"/>
      <w:bookmarkStart w:id="45" w:name="_Toc216434390"/>
      <w:r w:rsidRPr="00526AE8">
        <w:rPr>
          <w:b/>
          <w:bCs/>
          <w:iCs/>
          <w:smallCaps/>
        </w:rPr>
        <w:lastRenderedPageBreak/>
        <w:t>Zákon o geologických pracích</w:t>
      </w:r>
      <w:bookmarkEnd w:id="44"/>
      <w:bookmarkEnd w:id="45"/>
    </w:p>
    <w:p w14:paraId="17590E9D" w14:textId="77777777" w:rsidR="006B52F3" w:rsidRPr="00526AE8" w:rsidRDefault="006B52F3" w:rsidP="006B52F3">
      <w:pPr>
        <w:spacing w:before="120" w:after="120" w:line="276" w:lineRule="auto"/>
        <w:rPr>
          <w:rFonts w:eastAsia="Calibri"/>
          <w:b/>
          <w:bCs/>
        </w:rPr>
      </w:pPr>
      <w:r w:rsidRPr="00526AE8">
        <w:rPr>
          <w:rFonts w:eastAsia="Calibri"/>
          <w:b/>
          <w:bCs/>
        </w:rPr>
        <w:t xml:space="preserve">Platné znění zákona č. 62/1988 Sb., o geologických pracích a o Českém geologickém úřadu, </w:t>
      </w:r>
      <w:r w:rsidRPr="00526AE8">
        <w:rPr>
          <w:rFonts w:eastAsia="Calibri"/>
          <w:b/>
        </w:rPr>
        <w:t>ve znění pozdějších předpisů, s vyznačením navrhovaných změn</w:t>
      </w:r>
    </w:p>
    <w:p w14:paraId="245221F3" w14:textId="77777777" w:rsidR="00FD6F16" w:rsidRPr="00526AE8" w:rsidRDefault="00FD6F16" w:rsidP="00FD6F16">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13</w:t>
      </w:r>
    </w:p>
    <w:p w14:paraId="7DED3B7E" w14:textId="77777777" w:rsidR="00FD6F16" w:rsidRPr="00526AE8" w:rsidRDefault="00FD6F16" w:rsidP="00FD6F16">
      <w:pPr>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Využití výsledků geologických prací při územním plánování</w:t>
      </w:r>
    </w:p>
    <w:p w14:paraId="11105746" w14:textId="77777777" w:rsidR="00FD6F16" w:rsidRPr="00526AE8" w:rsidRDefault="00FD6F16" w:rsidP="00FD6F16">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(1) Orgány územního plánování a stavební úřady vycházejí při své činnosti z výsledků geologických prací s cílem zajistit v co největší míře zejména ochranu zjištěných a předpokládaných ložisek nerostů a zdrojů podzemních vod a vytvářet podmínky pro jejich hospodárné využití.</w:t>
      </w:r>
    </w:p>
    <w:p w14:paraId="3AF0CDB4" w14:textId="77777777" w:rsidR="00FD6F16" w:rsidRPr="00526AE8" w:rsidRDefault="00FD6F16" w:rsidP="00FD6F16">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(2) Ministerstvo poskytuje orgánům územního plánování informace o výsledcích geologických prací, které mohou mít vliv na vypracování územně plánovací dokumentace a na životní prostředí. Ministerstvo uplatňuje stanovisko k územně plánovací dokumentaci z hlediska zvláštních podmínek geologické stavby území.</w:t>
      </w:r>
    </w:p>
    <w:p w14:paraId="431051D9" w14:textId="77777777" w:rsidR="00FD6F16" w:rsidRPr="00526AE8" w:rsidRDefault="00FD6F16" w:rsidP="00FD6F16">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 xml:space="preserve">(3) Ministerstvo může v zájmu účelného postupu při územním plánování vymezit území se zvláštními podmínkami geologické stavby, zejména s předpokládanými ložisky nerostů nebo se zvlášť nepříznivými inženýrskogeologickými poměry. Stavební úřady mohou v takto vymezených územích vydat povolení záměru jen na základě vyjádření krajského úřadu. V území vojenských újezdů6) a v zájmových územích vojenské správy postupuje ministerstvo při vymezení území podle věty první v dohodě s Ministerstvem obrany a vyjádření k </w:t>
      </w:r>
      <w:r w:rsidRPr="00526AE8">
        <w:rPr>
          <w:rFonts w:ascii="Times New Roman" w:eastAsia="Calibri" w:hAnsi="Times New Roman" w:cs="Times New Roman"/>
          <w:bCs/>
          <w:strike/>
          <w:szCs w:val="24"/>
        </w:rPr>
        <w:t xml:space="preserve">územnímu rozhodnutí </w:t>
      </w:r>
      <w:r w:rsidRPr="00526AE8">
        <w:rPr>
          <w:rFonts w:ascii="Times New Roman" w:eastAsia="Calibri" w:hAnsi="Times New Roman" w:cs="Times New Roman"/>
          <w:b/>
          <w:bCs/>
          <w:szCs w:val="24"/>
        </w:rPr>
        <w:t xml:space="preserve">žádosti o povolení záměru </w:t>
      </w:r>
      <w:r w:rsidRPr="00526AE8">
        <w:rPr>
          <w:rFonts w:ascii="Times New Roman" w:eastAsia="Calibri" w:hAnsi="Times New Roman" w:cs="Times New Roman"/>
          <w:szCs w:val="24"/>
        </w:rPr>
        <w:t>podle věty druhé vydává újezdní úřad.</w:t>
      </w:r>
    </w:p>
    <w:p w14:paraId="6420DB67" w14:textId="77777777" w:rsidR="00FD6F16" w:rsidRPr="00526AE8" w:rsidRDefault="00FD6F16" w:rsidP="00FD6F16">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22a</w:t>
      </w:r>
    </w:p>
    <w:p w14:paraId="5B8DFBFF" w14:textId="77777777" w:rsidR="00FD6F16" w:rsidRPr="00526AE8" w:rsidRDefault="00FD6F16" w:rsidP="00FD6F16">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 xml:space="preserve">(1) Při vyhledávání a průzkumu území vhodného pro zvláštní zásah do zemské kůry podle zvláštních právních předpisů se postupuje obdobně jako podle § 4a a </w:t>
      </w:r>
      <w:proofErr w:type="gramStart"/>
      <w:r w:rsidRPr="00526AE8">
        <w:rPr>
          <w:rFonts w:ascii="Times New Roman" w:eastAsia="Calibri" w:hAnsi="Times New Roman" w:cs="Times New Roman"/>
          <w:szCs w:val="24"/>
        </w:rPr>
        <w:t>4b</w:t>
      </w:r>
      <w:proofErr w:type="gramEnd"/>
      <w:r w:rsidRPr="00526AE8">
        <w:rPr>
          <w:rFonts w:ascii="Times New Roman" w:eastAsia="Calibri" w:hAnsi="Times New Roman" w:cs="Times New Roman"/>
          <w:szCs w:val="24"/>
        </w:rPr>
        <w:t>.</w:t>
      </w:r>
    </w:p>
    <w:p w14:paraId="71094FF5" w14:textId="77777777" w:rsidR="00FD6F16" w:rsidRPr="00526AE8" w:rsidRDefault="00FD6F16" w:rsidP="00FD6F16">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(2) V případě časového souběhu řízení o stanovení průzkumného území podle tohoto zákona a udělení předchozího souhlasu k podání návrhu na stanovení dobývacího prostoru podle horního zákona na stejné výhradní ložisko je přednostně dokončeno řízení, které bylo zahájeno dříve. Druhé řízení je přerušeno do doby potřebné k ukončení prvního řízení. Tento postup se nevztahuje na případy, kdy má žadatel o udělení předchozího souhlasu k podání návrhu na stanovení dobývacího prostoru přednostní nárok podle zvláštního zákona.</w:t>
      </w:r>
      <w:proofErr w:type="gramStart"/>
      <w:r w:rsidRPr="00526AE8">
        <w:rPr>
          <w:rFonts w:ascii="Times New Roman" w:eastAsia="Calibri" w:hAnsi="Times New Roman" w:cs="Times New Roman"/>
          <w:szCs w:val="24"/>
          <w:vertAlign w:val="superscript"/>
        </w:rPr>
        <w:t>3b</w:t>
      </w:r>
      <w:proofErr w:type="gramEnd"/>
      <w:r w:rsidRPr="00526AE8">
        <w:rPr>
          <w:rFonts w:ascii="Times New Roman" w:eastAsia="Calibri" w:hAnsi="Times New Roman" w:cs="Times New Roman"/>
          <w:szCs w:val="24"/>
          <w:vertAlign w:val="superscript"/>
        </w:rPr>
        <w:t>)</w:t>
      </w:r>
    </w:p>
    <w:p w14:paraId="0D4D608B" w14:textId="77777777" w:rsidR="00FD6F16" w:rsidRPr="00526AE8" w:rsidRDefault="00FD6F16" w:rsidP="00FD6F16">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(3) V případě časového souběhu řízení o stanovení chráněného ložiskového území a stanovení průzkumného území pro průzkum výhradního ložiska se postupuje současně a nezávisle v obou řízeních.</w:t>
      </w:r>
    </w:p>
    <w:p w14:paraId="6C7D75C2" w14:textId="77777777" w:rsidR="00FD6F16" w:rsidRPr="00526AE8" w:rsidRDefault="00FD6F16" w:rsidP="00FD6F16">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(4) V případě časového souběhu řízení o stanovení průzkumného území s řízením o stanovení chráněného území pro zvláštní zásah do zemské kůry se nejdříve rozhodne o stanovení chráněného území pro zvláštní zásah do zemské kůry, přičemž žadatel o stanovení průzkumného území je účastníkem řízení o stanovení chráněného území pro zvláštní zásah do zemské kůry.</w:t>
      </w:r>
    </w:p>
    <w:p w14:paraId="241B7556" w14:textId="77777777" w:rsidR="00FD6F16" w:rsidRPr="00526AE8" w:rsidRDefault="00FD6F16" w:rsidP="00FD6F16">
      <w:pPr>
        <w:spacing w:before="120" w:after="120" w:line="276" w:lineRule="auto"/>
        <w:ind w:firstLine="709"/>
        <w:rPr>
          <w:rFonts w:ascii="Times New Roman" w:eastAsia="Calibri" w:hAnsi="Times New Roman" w:cs="Times New Roman"/>
          <w:bCs/>
          <w:szCs w:val="24"/>
        </w:rPr>
      </w:pPr>
      <w:r w:rsidRPr="00526AE8">
        <w:rPr>
          <w:rFonts w:ascii="Times New Roman" w:eastAsia="Calibri" w:hAnsi="Times New Roman" w:cs="Times New Roman"/>
          <w:bCs/>
          <w:strike/>
          <w:szCs w:val="24"/>
        </w:rPr>
        <w:t>(5) Jedná-li se o záměr vyžadující jednotné environmentální stanovisko</w:t>
      </w:r>
      <w:r w:rsidRPr="00526AE8">
        <w:rPr>
          <w:rFonts w:ascii="Times New Roman" w:eastAsia="Calibri" w:hAnsi="Times New Roman" w:cs="Times New Roman"/>
          <w:bCs/>
          <w:strike/>
          <w:szCs w:val="24"/>
          <w:vertAlign w:val="superscript"/>
        </w:rPr>
        <w:t>23</w:t>
      </w:r>
      <w:r w:rsidRPr="00526AE8">
        <w:rPr>
          <w:rFonts w:ascii="Times New Roman" w:eastAsia="Calibri" w:hAnsi="Times New Roman" w:cs="Times New Roman"/>
          <w:bCs/>
          <w:strike/>
          <w:szCs w:val="24"/>
        </w:rPr>
        <w:t>), vyjádření podle § 13 odst. 3 se nevydává.</w:t>
      </w:r>
    </w:p>
    <w:p w14:paraId="4C712069" w14:textId="77777777" w:rsidR="00FD6F16" w:rsidRPr="00526AE8" w:rsidRDefault="00FD6F16" w:rsidP="00FD6F16">
      <w:pPr>
        <w:tabs>
          <w:tab w:val="left" w:pos="567"/>
        </w:tabs>
        <w:spacing w:before="120" w:after="120" w:line="276" w:lineRule="auto"/>
        <w:ind w:left="567" w:hanging="567"/>
        <w:rPr>
          <w:rFonts w:ascii="Times New Roman" w:eastAsia="Calibri" w:hAnsi="Times New Roman" w:cs="Times New Roman"/>
          <w:bCs/>
          <w:strike/>
          <w:szCs w:val="24"/>
        </w:rPr>
      </w:pPr>
      <w:r w:rsidRPr="00526AE8">
        <w:rPr>
          <w:rFonts w:ascii="Times New Roman" w:eastAsia="Calibri" w:hAnsi="Times New Roman" w:cs="Times New Roman"/>
          <w:bCs/>
          <w:strike/>
          <w:szCs w:val="24"/>
          <w:vertAlign w:val="superscript"/>
        </w:rPr>
        <w:lastRenderedPageBreak/>
        <w:t>23</w:t>
      </w:r>
      <w:r w:rsidRPr="00526AE8">
        <w:rPr>
          <w:rFonts w:ascii="Times New Roman" w:eastAsia="Calibri" w:hAnsi="Times New Roman" w:cs="Times New Roman"/>
          <w:bCs/>
          <w:strike/>
          <w:szCs w:val="24"/>
        </w:rPr>
        <w:t>) Zákon č. 148/2023 Sb., o jednotném environmentálním stanovisku.</w:t>
      </w:r>
    </w:p>
    <w:p w14:paraId="5AB5BBFA" w14:textId="77777777" w:rsidR="00FD6F16" w:rsidRPr="00526AE8" w:rsidRDefault="00FD6F16">
      <w:pPr>
        <w:spacing w:after="160" w:line="259" w:lineRule="auto"/>
        <w:jc w:val="left"/>
        <w:rPr>
          <w:rFonts w:ascii="Times New Roman" w:eastAsia="Times New Roman" w:hAnsi="Times New Roman" w:cs="Times New Roman"/>
          <w:b/>
          <w:szCs w:val="24"/>
          <w:lang w:eastAsia="cs-CZ"/>
        </w:rPr>
      </w:pPr>
    </w:p>
    <w:p w14:paraId="7D3DC26F" w14:textId="3F131913" w:rsidR="00FD6F16" w:rsidRPr="00526AE8" w:rsidRDefault="00FD6F16">
      <w:pPr>
        <w:spacing w:after="160" w:line="259" w:lineRule="auto"/>
        <w:jc w:val="left"/>
        <w:rPr>
          <w:rFonts w:ascii="Times New Roman" w:eastAsia="Times New Roman" w:hAnsi="Times New Roman" w:cs="Times New Roman"/>
          <w:b/>
          <w:szCs w:val="24"/>
          <w:lang w:eastAsia="cs-CZ"/>
        </w:rPr>
      </w:pPr>
      <w:r w:rsidRPr="00526AE8">
        <w:rPr>
          <w:rFonts w:ascii="Times New Roman" w:eastAsia="Times New Roman" w:hAnsi="Times New Roman" w:cs="Times New Roman"/>
          <w:b/>
          <w:szCs w:val="24"/>
          <w:lang w:eastAsia="cs-CZ"/>
        </w:rPr>
        <w:br w:type="page"/>
      </w:r>
    </w:p>
    <w:p w14:paraId="4622A895" w14:textId="77777777" w:rsidR="006B52F3" w:rsidRPr="00526AE8" w:rsidRDefault="006B52F3" w:rsidP="006B52F3">
      <w:pPr>
        <w:keepNext/>
        <w:keepLines/>
        <w:spacing w:before="120" w:after="120" w:line="276" w:lineRule="auto"/>
        <w:jc w:val="center"/>
        <w:outlineLvl w:val="0"/>
        <w:rPr>
          <w:b/>
          <w:bCs/>
          <w:iCs/>
          <w:smallCaps/>
        </w:rPr>
      </w:pPr>
      <w:bookmarkStart w:id="46" w:name="_Toc214619358"/>
      <w:bookmarkStart w:id="47" w:name="_Toc216434391"/>
      <w:r w:rsidRPr="00526AE8">
        <w:rPr>
          <w:b/>
          <w:bCs/>
          <w:iCs/>
          <w:smallCaps/>
        </w:rPr>
        <w:lastRenderedPageBreak/>
        <w:t>Zákon č. 114/1992 Sb., o ochraně přírody a krajiny</w:t>
      </w:r>
      <w:bookmarkEnd w:id="46"/>
      <w:bookmarkEnd w:id="47"/>
    </w:p>
    <w:p w14:paraId="3AAA372B" w14:textId="77777777" w:rsidR="006B52F3" w:rsidRPr="00526AE8" w:rsidRDefault="006B52F3" w:rsidP="006B52F3">
      <w:pPr>
        <w:spacing w:before="120" w:after="120" w:line="276" w:lineRule="auto"/>
        <w:rPr>
          <w:rFonts w:eastAsia="Calibri"/>
          <w:b/>
        </w:rPr>
      </w:pPr>
      <w:r w:rsidRPr="00526AE8">
        <w:rPr>
          <w:rFonts w:eastAsia="Calibri"/>
          <w:b/>
        </w:rPr>
        <w:t>Platné znění dotčených ustanovení zákona č. 114/1992 Sb., o ochraně přírody a krajiny, ve znění pozdějších předpisů, s vyznačením navrhovaných změn</w:t>
      </w:r>
    </w:p>
    <w:p w14:paraId="1929B4DB" w14:textId="77777777" w:rsidR="004631C8" w:rsidRPr="00526AE8" w:rsidRDefault="004631C8">
      <w:pPr>
        <w:spacing w:after="160" w:line="259" w:lineRule="auto"/>
        <w:jc w:val="left"/>
        <w:rPr>
          <w:rFonts w:ascii="Times New Roman" w:eastAsia="Times New Roman" w:hAnsi="Times New Roman" w:cs="Times New Roman"/>
          <w:b/>
          <w:szCs w:val="24"/>
          <w:lang w:eastAsia="cs-CZ"/>
        </w:rPr>
      </w:pPr>
    </w:p>
    <w:p w14:paraId="07D7A76E" w14:textId="77777777" w:rsidR="004631C8" w:rsidRPr="00526AE8" w:rsidRDefault="004631C8" w:rsidP="004631C8">
      <w:pPr>
        <w:spacing w:before="120" w:after="120" w:line="276" w:lineRule="auto"/>
        <w:jc w:val="center"/>
      </w:pPr>
      <w:r w:rsidRPr="00526AE8">
        <w:t>§ 1</w:t>
      </w:r>
    </w:p>
    <w:p w14:paraId="773EE958" w14:textId="77777777" w:rsidR="004631C8" w:rsidRPr="00526AE8" w:rsidRDefault="004631C8" w:rsidP="004631C8">
      <w:pPr>
        <w:spacing w:before="120" w:after="120" w:line="276" w:lineRule="auto"/>
        <w:jc w:val="center"/>
        <w:rPr>
          <w:b/>
          <w:bCs/>
        </w:rPr>
      </w:pPr>
      <w:r w:rsidRPr="00526AE8">
        <w:rPr>
          <w:b/>
          <w:bCs/>
        </w:rPr>
        <w:t>Účel zákona</w:t>
      </w:r>
    </w:p>
    <w:p w14:paraId="438AD2A0" w14:textId="77777777" w:rsidR="004631C8" w:rsidRPr="00526AE8" w:rsidRDefault="004631C8" w:rsidP="004631C8">
      <w:pPr>
        <w:spacing w:before="120" w:after="120" w:line="276" w:lineRule="auto"/>
        <w:ind w:firstLine="709"/>
      </w:pPr>
      <w:r w:rsidRPr="00526AE8">
        <w:t xml:space="preserve">Účelem zákona je za účasti příslušných krajů, obcí, vlastníků a správců pozemků přispět k udržení a obnově přírodní rovnováhy v krajině, k ochraně rozmanitostí forem života, přírodních hodnot a krás, k šetrnému hospodaření s přírodními zdroji a vytvořit v souladu s právem Evropských společenství1c) v České republice soustavu Natura 2000. Přitom je nutno zohlednit </w:t>
      </w:r>
      <w:r w:rsidRPr="00526AE8">
        <w:rPr>
          <w:b/>
          <w:bCs/>
        </w:rPr>
        <w:t>i jiné veřejné zájmy,</w:t>
      </w:r>
      <w:r w:rsidRPr="00526AE8">
        <w:t xml:space="preserve"> hospodářské, sociální a kulturní potřeby obyvatel a regionální a místní poměry.</w:t>
      </w:r>
    </w:p>
    <w:p w14:paraId="3FBF0F21" w14:textId="77777777" w:rsidR="004631C8" w:rsidRPr="00526AE8" w:rsidRDefault="004631C8" w:rsidP="004631C8">
      <w:pPr>
        <w:spacing w:before="120" w:after="120" w:line="276" w:lineRule="auto"/>
        <w:jc w:val="center"/>
        <w:rPr>
          <w:strike/>
        </w:rPr>
      </w:pPr>
      <w:r w:rsidRPr="00526AE8">
        <w:rPr>
          <w:strike/>
        </w:rPr>
        <w:t>§ 3</w:t>
      </w:r>
    </w:p>
    <w:p w14:paraId="1FB43803" w14:textId="77777777" w:rsidR="004631C8" w:rsidRPr="00526AE8" w:rsidRDefault="004631C8" w:rsidP="004631C8">
      <w:pPr>
        <w:spacing w:before="120" w:after="120" w:line="276" w:lineRule="auto"/>
        <w:jc w:val="center"/>
        <w:rPr>
          <w:b/>
          <w:bCs/>
          <w:strike/>
        </w:rPr>
      </w:pPr>
      <w:r w:rsidRPr="00526AE8">
        <w:rPr>
          <w:b/>
          <w:bCs/>
          <w:strike/>
        </w:rPr>
        <w:t>Vymezení pojmů</w:t>
      </w:r>
    </w:p>
    <w:p w14:paraId="5FD58874" w14:textId="77777777" w:rsidR="004631C8" w:rsidRPr="00526AE8" w:rsidRDefault="004631C8" w:rsidP="004631C8">
      <w:pPr>
        <w:pStyle w:val="Odstavecseseznamem"/>
        <w:spacing w:before="120" w:after="120" w:line="276" w:lineRule="auto"/>
        <w:ind w:left="709"/>
        <w:contextualSpacing w:val="0"/>
        <w:rPr>
          <w:strike/>
        </w:rPr>
      </w:pPr>
      <w:r w:rsidRPr="00526AE8">
        <w:rPr>
          <w:strike/>
        </w:rPr>
        <w:t>(1) Pro účely tohoto zákona se vymezují některé základní pojmy takto</w:t>
      </w:r>
    </w:p>
    <w:p w14:paraId="1DE0C147" w14:textId="77777777" w:rsidR="004631C8" w:rsidRPr="00526AE8" w:rsidRDefault="004631C8" w:rsidP="004631C8">
      <w:pPr>
        <w:spacing w:before="120" w:after="120" w:line="276" w:lineRule="auto"/>
        <w:rPr>
          <w:strike/>
        </w:rPr>
      </w:pPr>
      <w:r w:rsidRPr="00526AE8">
        <w:rPr>
          <w:strike/>
        </w:rPr>
        <w:t>a) územní systém ekologické stability krajiny (dále jen „systém ekologické stability“) je vzájemně propojený soubor přirozených i pozměněných, avšak přírodě blízkých ekosystémů, které udržují přírodní rovnováhu. Rozlišuje se místní, regionální a nadregionální systém ekologické stability,</w:t>
      </w:r>
    </w:p>
    <w:p w14:paraId="5263934A" w14:textId="77777777" w:rsidR="004631C8" w:rsidRPr="00526AE8" w:rsidRDefault="004631C8" w:rsidP="004631C8">
      <w:pPr>
        <w:spacing w:before="120" w:after="120" w:line="276" w:lineRule="auto"/>
        <w:rPr>
          <w:strike/>
        </w:rPr>
      </w:pPr>
      <w:r w:rsidRPr="00526AE8">
        <w:rPr>
          <w:strike/>
        </w:rPr>
        <w:t>b) významný krajinný prvek jako ekologicky, geomorfologicky nebo esteticky hodnotná část krajiny utváří její typický vzhled nebo přispívá k udržení její stability. Významnými krajinnými prvky jsou lesy, rašeliniště, vodní toky, rybníky, jezera, údolní nivy. Dále jsou jimi jiné části krajiny, které zaregistruje podle § 6 orgán ochrany přírody jako významný krajinný prvek, zejména mokřady, stepní trávníky, remízy, meze, trvalé travní plochy, naleziště nerostů a zkamenělin, umělé i přirozené skalní útvary, výchozy a odkryvy a území, na nichž probíhá přírodě blízká obnova těžbou narušeného území podle plánu nebo dokumentace uvedených v § 4 odst. 6. Mohou jimi být i cenné plochy porostů sídelních útvarů včetně historických zahrad a parků,</w:t>
      </w:r>
    </w:p>
    <w:p w14:paraId="51165732" w14:textId="77777777" w:rsidR="004631C8" w:rsidRPr="00526AE8" w:rsidRDefault="004631C8" w:rsidP="004631C8">
      <w:pPr>
        <w:spacing w:before="120" w:after="120" w:line="276" w:lineRule="auto"/>
        <w:rPr>
          <w:strike/>
        </w:rPr>
      </w:pPr>
      <w:r w:rsidRPr="00526AE8">
        <w:rPr>
          <w:strike/>
        </w:rPr>
        <w:t>c) planě rostoucí rostlina (dále jen „rostlina“) je jedinec nebo kolonie rostlinných druhů včetně hub, jejichž populace se udržují v přírodě samovolně. Rostlinou jsou všechny její podzemní i nadzemní části, semena nebo jiná vývojová stádia a jejich části,</w:t>
      </w:r>
    </w:p>
    <w:p w14:paraId="611C06C8" w14:textId="77777777" w:rsidR="004631C8" w:rsidRPr="00526AE8" w:rsidRDefault="004631C8" w:rsidP="004631C8">
      <w:pPr>
        <w:spacing w:before="120" w:after="120" w:line="276" w:lineRule="auto"/>
        <w:rPr>
          <w:strike/>
        </w:rPr>
      </w:pPr>
      <w:r w:rsidRPr="00526AE8">
        <w:rPr>
          <w:strike/>
        </w:rPr>
        <w:t>d) volně žijící živočich (dále jen „živočich“) je jedinec živočišného druhu, jehož populace se udržují v přírodě samovolně, a to včetně jedince odchovaného v lidské péči vypuštěného v souladu s právními předpisy do přírody. Živočichem se rozumí všechna vývojová stadia daného jedince. Jedinec zdivočelé populace domestikovaného druhu se za volně žijícího živočicha nepovažuje,</w:t>
      </w:r>
    </w:p>
    <w:p w14:paraId="0B3D1CE6" w14:textId="77777777" w:rsidR="004631C8" w:rsidRPr="00526AE8" w:rsidRDefault="004631C8" w:rsidP="004631C8">
      <w:pPr>
        <w:spacing w:before="120" w:after="120" w:line="276" w:lineRule="auto"/>
        <w:rPr>
          <w:strike/>
        </w:rPr>
      </w:pPr>
      <w:r w:rsidRPr="00526AE8">
        <w:rPr>
          <w:strike/>
        </w:rPr>
        <w:t>e) živočich odchovaný v lidské péči je jedinec živočišného druhu narozený a odchovaný v kontrolovaném prostředí1) jako potomek rodičů získaných v souladu s tímto zákonem a právními předpisy v oblasti obchodování s ohroženými druhy</w:t>
      </w:r>
      <w:r w:rsidRPr="00526AE8">
        <w:rPr>
          <w:strike/>
          <w:vertAlign w:val="superscript"/>
        </w:rPr>
        <w:t>1a</w:t>
      </w:r>
      <w:r w:rsidRPr="00526AE8">
        <w:rPr>
          <w:strike/>
        </w:rPr>
        <w:t>),</w:t>
      </w:r>
    </w:p>
    <w:p w14:paraId="428A48CB" w14:textId="77777777" w:rsidR="004631C8" w:rsidRPr="00526AE8" w:rsidRDefault="004631C8" w:rsidP="004631C8">
      <w:pPr>
        <w:spacing w:before="120" w:after="120" w:line="276" w:lineRule="auto"/>
        <w:rPr>
          <w:strike/>
        </w:rPr>
      </w:pPr>
      <w:r w:rsidRPr="00526AE8">
        <w:rPr>
          <w:strike/>
        </w:rPr>
        <w:lastRenderedPageBreak/>
        <w:t>f) záchranná stanice je zařízení, které na konkrétně vymezeném území působnosti zajišťuje komplexní péči o všechny živočichy dočasně neschopné přežít ve volné přírodě s cílem navrátit je do přírody, živočichům trvale neschopným přežít ve volné přírodě poskytuje, je-li to vhodné a účelné vzhledem k jejich zdravotnímu stavu, odpovídající dlouhodobou péči, poskytuje informace o příčinách ohrožení a vhodných způsobech ochrany živočichů a může spolupracovat při provádění opatření k předcházení zraňování nebo úhynu živočichů,</w:t>
      </w:r>
    </w:p>
    <w:p w14:paraId="4E177826" w14:textId="77777777" w:rsidR="004631C8" w:rsidRPr="00526AE8" w:rsidRDefault="004631C8" w:rsidP="004631C8">
      <w:pPr>
        <w:spacing w:before="120" w:after="120" w:line="276" w:lineRule="auto"/>
        <w:rPr>
          <w:strike/>
        </w:rPr>
      </w:pPr>
      <w:r w:rsidRPr="00526AE8">
        <w:rPr>
          <w:strike/>
        </w:rPr>
        <w:t>g) živočišný nebo rostlinný druh je rovněž systematická jednotka nižšího řádu,</w:t>
      </w:r>
    </w:p>
    <w:p w14:paraId="756932ED" w14:textId="77777777" w:rsidR="004631C8" w:rsidRPr="00526AE8" w:rsidRDefault="004631C8" w:rsidP="004631C8">
      <w:pPr>
        <w:spacing w:before="120" w:after="120" w:line="276" w:lineRule="auto"/>
        <w:rPr>
          <w:strike/>
        </w:rPr>
      </w:pPr>
      <w:r w:rsidRPr="00526AE8">
        <w:rPr>
          <w:strike/>
        </w:rPr>
        <w:t>h) zvláště chráněná část přírody je velmi významná nebo jedinečná část živé či neživé přírody; může jí být část krajiny, geologický útvar, strom, živočich, rostlina a nerost, vyhlášený ke zvláštní ochraně státním orgánem podle části třetí nebo páté tohoto zákona,</w:t>
      </w:r>
    </w:p>
    <w:p w14:paraId="5FD3A83B" w14:textId="77777777" w:rsidR="004631C8" w:rsidRPr="00526AE8" w:rsidRDefault="004631C8" w:rsidP="004631C8">
      <w:pPr>
        <w:spacing w:before="120" w:after="120" w:line="276" w:lineRule="auto"/>
        <w:rPr>
          <w:strike/>
        </w:rPr>
      </w:pPr>
      <w:r w:rsidRPr="00526AE8">
        <w:rPr>
          <w:strike/>
        </w:rPr>
        <w:t>i) dřevina rostoucí mimo les (dále jen „dřevina“) je strom či keř rostoucí jednotlivě i ve skupinách ve volné krajině i v sídelních útvarech na pozemcích mimo lesní pozemky,</w:t>
      </w:r>
      <w:proofErr w:type="gramStart"/>
      <w:r w:rsidRPr="00526AE8">
        <w:rPr>
          <w:strike/>
          <w:vertAlign w:val="superscript"/>
        </w:rPr>
        <w:t>1b</w:t>
      </w:r>
      <w:proofErr w:type="gramEnd"/>
      <w:r w:rsidRPr="00526AE8">
        <w:rPr>
          <w:strike/>
        </w:rPr>
        <w:t>)</w:t>
      </w:r>
    </w:p>
    <w:p w14:paraId="55E9BC45" w14:textId="77777777" w:rsidR="004631C8" w:rsidRPr="00526AE8" w:rsidRDefault="004631C8" w:rsidP="004631C8">
      <w:pPr>
        <w:spacing w:before="120" w:after="120" w:line="276" w:lineRule="auto"/>
        <w:rPr>
          <w:strike/>
        </w:rPr>
      </w:pPr>
      <w:r w:rsidRPr="00526AE8">
        <w:rPr>
          <w:strike/>
        </w:rPr>
        <w:t>j) paleontologický nález je věc, která je významným dokladem nebo pozůstatkem života v geologické minulosti a jeho vývoje do současnosti,</w:t>
      </w:r>
    </w:p>
    <w:p w14:paraId="02E87EEF" w14:textId="77777777" w:rsidR="004631C8" w:rsidRPr="00526AE8" w:rsidRDefault="004631C8" w:rsidP="004631C8">
      <w:pPr>
        <w:spacing w:before="120" w:after="120" w:line="276" w:lineRule="auto"/>
        <w:rPr>
          <w:strike/>
        </w:rPr>
      </w:pPr>
      <w:r w:rsidRPr="00526AE8">
        <w:rPr>
          <w:strike/>
        </w:rPr>
        <w:t>k) biotop je soubor veškerých neživých a živých činitelů, které ve vzájemném působení vytvářejí životní prostředí určitého jedince, druhu, populace, společenstva. Biotop je takové místní prostředí, které splňuje nároky charakteristické pro druhy rostlin a živočichů,</w:t>
      </w:r>
    </w:p>
    <w:p w14:paraId="2C5A3E76" w14:textId="77777777" w:rsidR="004631C8" w:rsidRPr="00526AE8" w:rsidRDefault="004631C8" w:rsidP="004631C8">
      <w:pPr>
        <w:spacing w:before="120" w:after="120" w:line="276" w:lineRule="auto"/>
        <w:rPr>
          <w:strike/>
        </w:rPr>
      </w:pPr>
      <w:r w:rsidRPr="00526AE8">
        <w:rPr>
          <w:strike/>
        </w:rPr>
        <w:t>l) ekosystém je funkční soustava živých a neživých složek životního prostředí, jež jsou navzájem spojeny výměnou látek, tokem energie a předáváním informací a které se vzájemně ovlivňují a vyvíjejí v určitém prostoru a čase,</w:t>
      </w:r>
    </w:p>
    <w:p w14:paraId="1D1B1215" w14:textId="77777777" w:rsidR="004631C8" w:rsidRPr="00526AE8" w:rsidRDefault="004631C8" w:rsidP="004631C8">
      <w:pPr>
        <w:spacing w:before="120" w:after="120" w:line="276" w:lineRule="auto"/>
        <w:rPr>
          <w:strike/>
        </w:rPr>
      </w:pPr>
      <w:r w:rsidRPr="00526AE8">
        <w:rPr>
          <w:strike/>
        </w:rPr>
        <w:t>m) krajina je část zemského povrchu s charakteristickým reliéfem, tvořená souborem funkčně propojených ekosystémů a civilizačními prvky,</w:t>
      </w:r>
    </w:p>
    <w:p w14:paraId="3291789C" w14:textId="77777777" w:rsidR="004631C8" w:rsidRPr="00526AE8" w:rsidRDefault="004631C8" w:rsidP="004631C8">
      <w:pPr>
        <w:spacing w:before="120" w:after="120" w:line="276" w:lineRule="auto"/>
        <w:rPr>
          <w:strike/>
        </w:rPr>
      </w:pPr>
      <w:r w:rsidRPr="00526AE8">
        <w:rPr>
          <w:strike/>
        </w:rPr>
        <w:t xml:space="preserve">n) přírodní stanoviště je přírodní nebo </w:t>
      </w:r>
      <w:proofErr w:type="spellStart"/>
      <w:r w:rsidRPr="00526AE8">
        <w:rPr>
          <w:strike/>
        </w:rPr>
        <w:t>polopřírodní</w:t>
      </w:r>
      <w:proofErr w:type="spellEnd"/>
      <w:r w:rsidRPr="00526AE8">
        <w:rPr>
          <w:strike/>
        </w:rPr>
        <w:t xml:space="preserve"> suchozemská nebo vodní plocha, která je vymezena na základě geografických charakteristik a charakteristik živé a neživé přírody,</w:t>
      </w:r>
    </w:p>
    <w:p w14:paraId="11CCCF5E" w14:textId="77777777" w:rsidR="004631C8" w:rsidRPr="00526AE8" w:rsidRDefault="004631C8" w:rsidP="004631C8">
      <w:pPr>
        <w:spacing w:before="120" w:after="120" w:line="276" w:lineRule="auto"/>
        <w:rPr>
          <w:strike/>
        </w:rPr>
      </w:pPr>
      <w:r w:rsidRPr="00526AE8">
        <w:rPr>
          <w:strike/>
        </w:rPr>
        <w:t>o) přírodní stanoviště v zájmu Evropských společenství (dále jen „evropská stanoviště“) jsou přírodní stanoviště na evropském území členských států Evropských společenství těch typů, které jsou ohroženy vymizením ve svém přirozeném areálu rozšíření nebo mají malý přirozený areál rozšíření v důsledku svého ústupu či v důsledku svých přirozených vlastností nebo představují výjimečné příklady typických charakteristik jedné nebo více z biogeografických oblastí, a která jsou stanovena právními předpisy Evropských společenství;</w:t>
      </w:r>
      <w:r w:rsidRPr="00526AE8">
        <w:rPr>
          <w:strike/>
          <w:vertAlign w:val="superscript"/>
        </w:rPr>
        <w:t>1d</w:t>
      </w:r>
      <w:r w:rsidRPr="00526AE8">
        <w:rPr>
          <w:strike/>
        </w:rPr>
        <w:t>) jako prioritní se označují ty typy evropských stanovišť, které jsou na evropském území členských států Evropských společenství ohrožené vymizením, za jejichž zachování mají Evropská společenství zvláštní odpovědnost, a které jsou stanovené právními předpisy Evropských společenství,</w:t>
      </w:r>
      <w:r w:rsidRPr="00526AE8">
        <w:rPr>
          <w:strike/>
          <w:vertAlign w:val="superscript"/>
        </w:rPr>
        <w:t>1g</w:t>
      </w:r>
      <w:r w:rsidRPr="00526AE8">
        <w:rPr>
          <w:strike/>
        </w:rPr>
        <w:t>)</w:t>
      </w:r>
    </w:p>
    <w:p w14:paraId="793C02B1" w14:textId="77777777" w:rsidR="004631C8" w:rsidRPr="00526AE8" w:rsidRDefault="004631C8" w:rsidP="004631C8">
      <w:pPr>
        <w:spacing w:before="120" w:after="120" w:line="276" w:lineRule="auto"/>
        <w:rPr>
          <w:strike/>
        </w:rPr>
      </w:pPr>
      <w:r w:rsidRPr="00526AE8">
        <w:rPr>
          <w:strike/>
        </w:rPr>
        <w:t>p) druhy v zájmu Evropských společenství (dále jen „evropsky významné druhy“) jsou druhy na evropském území členských států Evropských společenství, které jsou ohrožené, zranitelné, vzácné nebo endemické, a které jsou stanovené právními předpisy Evropských společenství;</w:t>
      </w:r>
      <w:r w:rsidRPr="00526AE8">
        <w:rPr>
          <w:strike/>
          <w:vertAlign w:val="superscript"/>
        </w:rPr>
        <w:t>1e</w:t>
      </w:r>
      <w:r w:rsidRPr="00526AE8">
        <w:rPr>
          <w:strike/>
        </w:rPr>
        <w:t>) jako prioritní se označují evropsky významné druhy, vyžadující zvláštní územní ochranu, za jejichž zachování mají Evropská společenství zvláštní odpovědnost, a které jsou stanovené právními předpisy Evropských společenství,</w:t>
      </w:r>
      <w:r w:rsidRPr="00526AE8">
        <w:rPr>
          <w:strike/>
          <w:vertAlign w:val="superscript"/>
        </w:rPr>
        <w:t>1f</w:t>
      </w:r>
      <w:r w:rsidRPr="00526AE8">
        <w:rPr>
          <w:strike/>
        </w:rPr>
        <w:t>)</w:t>
      </w:r>
    </w:p>
    <w:p w14:paraId="0E402D53" w14:textId="77777777" w:rsidR="004631C8" w:rsidRPr="00526AE8" w:rsidRDefault="004631C8" w:rsidP="004631C8">
      <w:pPr>
        <w:spacing w:before="120" w:after="120" w:line="276" w:lineRule="auto"/>
        <w:rPr>
          <w:strike/>
        </w:rPr>
      </w:pPr>
      <w:r w:rsidRPr="00526AE8">
        <w:rPr>
          <w:strike/>
        </w:rPr>
        <w:lastRenderedPageBreak/>
        <w:t>q) evropsky významná lokalita je lokalita vyžadující zvláštní územní ochranu</w:t>
      </w:r>
      <w:r w:rsidRPr="00526AE8">
        <w:rPr>
          <w:strike/>
          <w:vertAlign w:val="superscript"/>
        </w:rPr>
        <w:t>1g</w:t>
      </w:r>
      <w:r w:rsidRPr="00526AE8">
        <w:rPr>
          <w:strike/>
        </w:rPr>
        <w:t>) a splňující podmínky podle § 45a odst. 1, která</w:t>
      </w:r>
    </w:p>
    <w:p w14:paraId="4F1787B8" w14:textId="77777777" w:rsidR="004631C8" w:rsidRPr="00526AE8" w:rsidRDefault="004631C8" w:rsidP="004631C8">
      <w:pPr>
        <w:spacing w:before="120" w:after="120" w:line="276" w:lineRule="auto"/>
        <w:rPr>
          <w:strike/>
        </w:rPr>
      </w:pPr>
      <w:r w:rsidRPr="00526AE8">
        <w:rPr>
          <w:strike/>
        </w:rPr>
        <w:t>1. byla zařazena do seznamu lokalit nacházejících se na území České republiky vybraných na základě kritérií stanovených právními předpisy Evropských společenství</w:t>
      </w:r>
      <w:r w:rsidRPr="00526AE8">
        <w:rPr>
          <w:strike/>
          <w:vertAlign w:val="superscript"/>
        </w:rPr>
        <w:t>1g</w:t>
      </w:r>
      <w:r w:rsidRPr="00526AE8">
        <w:rPr>
          <w:strike/>
        </w:rPr>
        <w:t>) a vyžadujících územní ochranu (dále jen „národní seznam“), a to až do doby jejího zařazení do seznamu lokalit významných pro Evropská společenství (dále jen „evropský seznam“),</w:t>
      </w:r>
    </w:p>
    <w:p w14:paraId="54BE6B05" w14:textId="77777777" w:rsidR="004631C8" w:rsidRPr="00526AE8" w:rsidRDefault="004631C8" w:rsidP="004631C8">
      <w:pPr>
        <w:spacing w:before="120" w:after="120" w:line="276" w:lineRule="auto"/>
        <w:rPr>
          <w:strike/>
        </w:rPr>
      </w:pPr>
      <w:r w:rsidRPr="00526AE8">
        <w:rPr>
          <w:strike/>
        </w:rPr>
        <w:t>2. splňuje podmínky pro zařazení do národního seznamu, ale nebyla tam zařazena, a vyskytuje se na ní prioritní typ přírodního stanoviště nebo prioritní druh, a o jejímž zařazení do evropského seznamu se s Evropskou komisí (dále jen „Komise“) jedná, a to až do doby, kdy se o zařazení nebo nezařazení lokality dohodne Česká republika s Komisí nebo do rozhodnutí Rady Evropské unie (dále jen „sporná lokalita“), nebo</w:t>
      </w:r>
    </w:p>
    <w:p w14:paraId="281C7C1B" w14:textId="77777777" w:rsidR="004631C8" w:rsidRPr="00526AE8" w:rsidRDefault="004631C8" w:rsidP="004631C8">
      <w:pPr>
        <w:spacing w:before="120" w:after="120" w:line="276" w:lineRule="auto"/>
        <w:rPr>
          <w:strike/>
        </w:rPr>
      </w:pPr>
      <w:r w:rsidRPr="00526AE8">
        <w:rPr>
          <w:strike/>
        </w:rPr>
        <w:t>3. byla zařazena do evropského seznamu,</w:t>
      </w:r>
    </w:p>
    <w:p w14:paraId="67D1D0C1" w14:textId="77777777" w:rsidR="004631C8" w:rsidRPr="00526AE8" w:rsidRDefault="004631C8" w:rsidP="004631C8">
      <w:pPr>
        <w:spacing w:before="120" w:after="120" w:line="276" w:lineRule="auto"/>
        <w:rPr>
          <w:strike/>
        </w:rPr>
      </w:pPr>
      <w:r w:rsidRPr="00526AE8">
        <w:rPr>
          <w:strike/>
        </w:rPr>
        <w:t xml:space="preserve">r) Natura </w:t>
      </w:r>
      <w:proofErr w:type="gramStart"/>
      <w:r w:rsidRPr="00526AE8">
        <w:rPr>
          <w:strike/>
        </w:rPr>
        <w:t>2000</w:t>
      </w:r>
      <w:r w:rsidRPr="00526AE8">
        <w:rPr>
          <w:strike/>
          <w:vertAlign w:val="superscript"/>
        </w:rPr>
        <w:t>1g</w:t>
      </w:r>
      <w:proofErr w:type="gramEnd"/>
      <w:r w:rsidRPr="00526AE8">
        <w:rPr>
          <w:strike/>
        </w:rPr>
        <w:t>) je celistvá evropská soustava území se stanoveným stupněm ochrany, která umožňuje zachovat typy evropských stanovišť</w:t>
      </w:r>
      <w:r w:rsidRPr="00526AE8">
        <w:rPr>
          <w:strike/>
          <w:vertAlign w:val="superscript"/>
        </w:rPr>
        <w:t>1d</w:t>
      </w:r>
      <w:r w:rsidRPr="00526AE8">
        <w:rPr>
          <w:strike/>
        </w:rPr>
        <w:t>) a stanoviště evropsky významných druhů</w:t>
      </w:r>
      <w:r w:rsidRPr="00526AE8">
        <w:rPr>
          <w:strike/>
          <w:vertAlign w:val="superscript"/>
        </w:rPr>
        <w:t>1f</w:t>
      </w:r>
      <w:r w:rsidRPr="00526AE8">
        <w:rPr>
          <w:strike/>
        </w:rPr>
        <w:t>) v jejich přirozeném areálu rozšíření ve stavu příznivém z hlediska ochrany nebo popřípadě umožní tento stav obnovit. Na území České republiky je Natura 2000 tvořena vymezenými ptačími oblastmi a vyhlášenými evropsky významnými lokalitami,</w:t>
      </w:r>
    </w:p>
    <w:p w14:paraId="774257BF" w14:textId="77777777" w:rsidR="004631C8" w:rsidRPr="00526AE8" w:rsidRDefault="004631C8" w:rsidP="004631C8">
      <w:pPr>
        <w:spacing w:before="120" w:after="120" w:line="276" w:lineRule="auto"/>
        <w:rPr>
          <w:strike/>
        </w:rPr>
      </w:pPr>
      <w:r w:rsidRPr="00526AE8">
        <w:rPr>
          <w:strike/>
        </w:rPr>
        <w:t>s) stav přírodního stanoviště z hlediska ochrany se považuje za „příznivý“, pokud jeho přirozený areál rozšíření a plochy, které v rámci tohoto areálu pokrývá, jsou stabilní nebo se zvětšují a specifická struktura a funkce, které jsou nezbytné pro jeho dlouhodobé zachování, existují a budou pravděpodobně v dohledné době i nadále existovat, a stav jeho typických druhů z hlediska ochrany je příznivý,</w:t>
      </w:r>
    </w:p>
    <w:p w14:paraId="472D4035" w14:textId="77777777" w:rsidR="004631C8" w:rsidRPr="00526AE8" w:rsidRDefault="004631C8" w:rsidP="004631C8">
      <w:pPr>
        <w:spacing w:before="120" w:after="120" w:line="276" w:lineRule="auto"/>
        <w:rPr>
          <w:strike/>
        </w:rPr>
      </w:pPr>
      <w:r w:rsidRPr="00526AE8">
        <w:rPr>
          <w:strike/>
        </w:rPr>
        <w:t>t) stav druhu z hlediska ochrany je považován za „příznivý“, jestliže údaje o populační dynamice příslušného druhu naznačují, že se dlouhodobě udržuje jako životaschopný prvek svého přírodního stanoviště, a přirozený areál rozšíření druhu není a pravděpodobně nebude v dohledné budoucnosti omezen, a existují a pravděpodobně budou v dohledné době i nadále existovat dostatečně velká stanoviště k dlouhodobému zachování jeho populací,</w:t>
      </w:r>
    </w:p>
    <w:p w14:paraId="2E051AFB" w14:textId="77777777" w:rsidR="004631C8" w:rsidRPr="00526AE8" w:rsidRDefault="004631C8" w:rsidP="004631C8">
      <w:pPr>
        <w:spacing w:before="120" w:after="120" w:line="276" w:lineRule="auto"/>
        <w:rPr>
          <w:strike/>
        </w:rPr>
      </w:pPr>
      <w:r w:rsidRPr="00526AE8">
        <w:rPr>
          <w:strike/>
        </w:rPr>
        <w:t>u) celistvostí evropsky významné lokality anebo ptačí oblasti se rozumí soudržnost ekologických struktur a funkcí evropsky významné lokality anebo ptačí oblasti posuzovaná ve vztahu k předmětům jejich ochrany,</w:t>
      </w:r>
    </w:p>
    <w:p w14:paraId="14E8CDFA" w14:textId="77777777" w:rsidR="004631C8" w:rsidRPr="00526AE8" w:rsidRDefault="004631C8" w:rsidP="004631C8">
      <w:pPr>
        <w:spacing w:before="120" w:after="120" w:line="276" w:lineRule="auto"/>
        <w:rPr>
          <w:strike/>
        </w:rPr>
      </w:pPr>
      <w:r w:rsidRPr="00526AE8">
        <w:rPr>
          <w:strike/>
        </w:rPr>
        <w:t>v) chov je jakékoliv držení živočicha v zajetí,</w:t>
      </w:r>
    </w:p>
    <w:p w14:paraId="4232AB8A" w14:textId="77777777" w:rsidR="004631C8" w:rsidRPr="00526AE8" w:rsidRDefault="004631C8" w:rsidP="004631C8">
      <w:pPr>
        <w:spacing w:before="120" w:after="120" w:line="276" w:lineRule="auto"/>
        <w:rPr>
          <w:strike/>
        </w:rPr>
      </w:pPr>
      <w:r w:rsidRPr="00526AE8">
        <w:rPr>
          <w:strike/>
        </w:rPr>
        <w:t>w) přírodě blízkou obnovou těžbou narušeného území se rozumí obnova přírodně hodnotných ekosystémů na území narušeném těžbou ponecháním území samovolnému vývoji, popřípadě pomocí citlivých zásahů usměrňujících tento vývoj příznivě pro zvláště chráněné druhy organismů.</w:t>
      </w:r>
    </w:p>
    <w:p w14:paraId="2CEB9E0F" w14:textId="77777777" w:rsidR="004631C8" w:rsidRPr="00526AE8" w:rsidRDefault="004631C8" w:rsidP="004631C8">
      <w:pPr>
        <w:spacing w:before="120" w:after="120" w:line="276" w:lineRule="auto"/>
        <w:rPr>
          <w:strike/>
        </w:rPr>
      </w:pPr>
      <w:r w:rsidRPr="00526AE8">
        <w:rPr>
          <w:strike/>
        </w:rPr>
        <w:t>(2) Typy evropských stanovišť a evropsky významné druhy, které se vyskytují na území České republiky, stanoví Ministerstvo životního prostředí prováděcím právním předpisem. U evropsky významných druhů označí ty, které vyžadují podle právních předpisů Evropských společenství zvláštní územní ochranu.</w:t>
      </w:r>
      <w:r w:rsidRPr="00526AE8">
        <w:rPr>
          <w:strike/>
          <w:vertAlign w:val="superscript"/>
        </w:rPr>
        <w:t>1f</w:t>
      </w:r>
      <w:r w:rsidRPr="00526AE8">
        <w:rPr>
          <w:strike/>
        </w:rPr>
        <w:t>)</w:t>
      </w:r>
    </w:p>
    <w:p w14:paraId="661B5F84" w14:textId="77777777" w:rsidR="004631C8" w:rsidRPr="00526AE8" w:rsidRDefault="004631C8" w:rsidP="004631C8">
      <w:pPr>
        <w:spacing w:before="120" w:after="120" w:line="276" w:lineRule="auto"/>
        <w:rPr>
          <w:strike/>
        </w:rPr>
      </w:pPr>
      <w:r w:rsidRPr="00526AE8">
        <w:rPr>
          <w:strike/>
        </w:rPr>
        <w:t>---</w:t>
      </w:r>
    </w:p>
    <w:p w14:paraId="432C4264" w14:textId="77777777" w:rsidR="004631C8" w:rsidRPr="00526AE8" w:rsidRDefault="004631C8" w:rsidP="00895718">
      <w:pPr>
        <w:pStyle w:val="Odstavecseseznamem"/>
        <w:numPr>
          <w:ilvl w:val="0"/>
          <w:numId w:val="15"/>
        </w:numPr>
        <w:spacing w:before="120" w:after="120" w:line="276" w:lineRule="auto"/>
        <w:ind w:left="0" w:firstLine="0"/>
        <w:contextualSpacing w:val="0"/>
        <w:rPr>
          <w:strike/>
        </w:rPr>
      </w:pPr>
      <w:r w:rsidRPr="00526AE8">
        <w:rPr>
          <w:strike/>
        </w:rPr>
        <w:lastRenderedPageBreak/>
        <w:t>Čl. 1 bod 4 nařízení Komise (ES) č. 865/2006 ze dne 4. května 2006 o prováděcích pravidlech k nařízení Rady (ES) č. 338/97 o ochraně druhů volně žijících živočichů a planě rostoucích rostlin regulováním obchodu s těmito druhy.</w:t>
      </w:r>
    </w:p>
    <w:p w14:paraId="13FBBE56" w14:textId="77777777" w:rsidR="004631C8" w:rsidRPr="00526AE8" w:rsidRDefault="004631C8" w:rsidP="004631C8">
      <w:pPr>
        <w:spacing w:before="120" w:after="120" w:line="276" w:lineRule="auto"/>
        <w:rPr>
          <w:strike/>
        </w:rPr>
      </w:pPr>
      <w:proofErr w:type="gramStart"/>
      <w:r w:rsidRPr="00526AE8">
        <w:rPr>
          <w:strike/>
          <w:vertAlign w:val="superscript"/>
        </w:rPr>
        <w:t>1a</w:t>
      </w:r>
      <w:proofErr w:type="gramEnd"/>
      <w:r w:rsidRPr="00526AE8">
        <w:rPr>
          <w:strike/>
        </w:rPr>
        <w:t>) Zákon č. 100/2004 Sb., o ochraně druhů volně žijících živočichů a planě rostoucích rostlin regulováním obchodu s nimi a dalších opatřeních k ochraně těchto druhů a o změně některých zákonů (zákon o obchodování s ohroženými druhy), ve znění zákona č. 444/2005 Sb. Nařízení Rady (ES) č. 338/97 o ochraně druhů volně žijících živočichů a planě rostoucích rostlin regulováním obchodu s nimi. Nařízení Komise (ES) č. 865/2006 o prováděcích pravidlech k nařízení Rady (ES) č. 338/97 o ochraně druhů volně žijících živočichů a planě rostoucích rostlin regulováním obchodu s těmito druhy.</w:t>
      </w:r>
    </w:p>
    <w:p w14:paraId="3BC1B213" w14:textId="77777777" w:rsidR="004631C8" w:rsidRPr="00526AE8" w:rsidRDefault="004631C8" w:rsidP="004631C8">
      <w:pPr>
        <w:spacing w:before="120" w:after="120" w:line="276" w:lineRule="auto"/>
        <w:rPr>
          <w:strike/>
        </w:rPr>
      </w:pPr>
      <w:proofErr w:type="gramStart"/>
      <w:r w:rsidRPr="00526AE8">
        <w:rPr>
          <w:strike/>
          <w:vertAlign w:val="superscript"/>
        </w:rPr>
        <w:t>1b</w:t>
      </w:r>
      <w:proofErr w:type="gramEnd"/>
      <w:r w:rsidRPr="00526AE8">
        <w:rPr>
          <w:strike/>
        </w:rPr>
        <w:t xml:space="preserve">) Zákon č. 289/1995 Sb., o lesích a o změně a doplnění některých zákonů (lesní zákon), ve znění pozdějších předpisů. </w:t>
      </w:r>
    </w:p>
    <w:p w14:paraId="10D94BA9" w14:textId="77777777" w:rsidR="004631C8" w:rsidRPr="00526AE8" w:rsidRDefault="004631C8" w:rsidP="004631C8">
      <w:pPr>
        <w:spacing w:before="120" w:after="120" w:line="276" w:lineRule="auto"/>
        <w:rPr>
          <w:strike/>
        </w:rPr>
      </w:pPr>
      <w:proofErr w:type="gramStart"/>
      <w:r w:rsidRPr="00526AE8">
        <w:rPr>
          <w:strike/>
          <w:vertAlign w:val="superscript"/>
        </w:rPr>
        <w:t>1d</w:t>
      </w:r>
      <w:proofErr w:type="gramEnd"/>
      <w:r w:rsidRPr="00526AE8">
        <w:rPr>
          <w:strike/>
          <w:vertAlign w:val="superscript"/>
        </w:rPr>
        <w:t>)</w:t>
      </w:r>
      <w:r w:rsidRPr="00526AE8">
        <w:rPr>
          <w:strike/>
        </w:rPr>
        <w:t xml:space="preserve"> Příloha I směrnice Rady 92/43/EHS ze dne 21. května 1992 o ochraně přírodních stanovišť, volně žijících živočichů a planě rostoucích rostlin.</w:t>
      </w:r>
    </w:p>
    <w:p w14:paraId="7B38542E" w14:textId="77777777" w:rsidR="004631C8" w:rsidRPr="00526AE8" w:rsidRDefault="004631C8" w:rsidP="004631C8">
      <w:pPr>
        <w:spacing w:before="120" w:after="120" w:line="276" w:lineRule="auto"/>
        <w:rPr>
          <w:strike/>
        </w:rPr>
      </w:pPr>
      <w:r w:rsidRPr="00526AE8">
        <w:rPr>
          <w:strike/>
          <w:vertAlign w:val="superscript"/>
        </w:rPr>
        <w:t>1e)</w:t>
      </w:r>
      <w:r w:rsidRPr="00526AE8">
        <w:rPr>
          <w:strike/>
        </w:rPr>
        <w:t xml:space="preserve"> Přílohy II, IV a V směrnice Rady 92/43/EHS.</w:t>
      </w:r>
    </w:p>
    <w:p w14:paraId="3B0254FC" w14:textId="77777777" w:rsidR="004631C8" w:rsidRPr="00526AE8" w:rsidRDefault="004631C8" w:rsidP="004631C8">
      <w:pPr>
        <w:spacing w:before="120" w:after="120" w:line="276" w:lineRule="auto"/>
        <w:rPr>
          <w:strike/>
        </w:rPr>
      </w:pPr>
      <w:r w:rsidRPr="00526AE8">
        <w:rPr>
          <w:strike/>
          <w:vertAlign w:val="superscript"/>
        </w:rPr>
        <w:t>1f)</w:t>
      </w:r>
      <w:r w:rsidRPr="00526AE8">
        <w:rPr>
          <w:strike/>
        </w:rPr>
        <w:t xml:space="preserve"> Příloha II směrnice Rady 92/43/EHS.</w:t>
      </w:r>
    </w:p>
    <w:p w14:paraId="63830D27" w14:textId="77777777" w:rsidR="004631C8" w:rsidRPr="00526AE8" w:rsidRDefault="004631C8" w:rsidP="004631C8">
      <w:pPr>
        <w:spacing w:before="120" w:after="120" w:line="276" w:lineRule="auto"/>
        <w:rPr>
          <w:strike/>
        </w:rPr>
      </w:pPr>
      <w:proofErr w:type="gramStart"/>
      <w:r w:rsidRPr="00526AE8">
        <w:rPr>
          <w:strike/>
          <w:vertAlign w:val="superscript"/>
        </w:rPr>
        <w:t>1g</w:t>
      </w:r>
      <w:proofErr w:type="gramEnd"/>
      <w:r w:rsidRPr="00526AE8">
        <w:rPr>
          <w:strike/>
          <w:vertAlign w:val="superscript"/>
        </w:rPr>
        <w:t>)</w:t>
      </w:r>
      <w:r w:rsidRPr="00526AE8">
        <w:rPr>
          <w:strike/>
        </w:rPr>
        <w:t xml:space="preserve"> Směrnice Rady 92/43/EHS.</w:t>
      </w:r>
    </w:p>
    <w:p w14:paraId="5BCCA775" w14:textId="77777777" w:rsidR="004631C8" w:rsidRPr="00526AE8" w:rsidRDefault="004631C8" w:rsidP="004631C8">
      <w:pPr>
        <w:widowControl w:val="0"/>
        <w:autoSpaceDE w:val="0"/>
        <w:autoSpaceDN w:val="0"/>
        <w:adjustRightInd w:val="0"/>
        <w:spacing w:before="120" w:after="120" w:line="276" w:lineRule="auto"/>
        <w:jc w:val="center"/>
        <w:rPr>
          <w:b/>
          <w:bCs/>
        </w:rPr>
      </w:pPr>
      <w:r w:rsidRPr="00526AE8">
        <w:rPr>
          <w:b/>
          <w:bCs/>
        </w:rPr>
        <w:t>§ 3</w:t>
      </w:r>
    </w:p>
    <w:p w14:paraId="55410D58" w14:textId="77777777" w:rsidR="004631C8" w:rsidRPr="00526AE8" w:rsidRDefault="004631C8" w:rsidP="004631C8">
      <w:pPr>
        <w:widowControl w:val="0"/>
        <w:autoSpaceDE w:val="0"/>
        <w:autoSpaceDN w:val="0"/>
        <w:adjustRightInd w:val="0"/>
        <w:spacing w:before="120" w:after="120" w:line="276" w:lineRule="auto"/>
        <w:jc w:val="center"/>
        <w:rPr>
          <w:b/>
          <w:bCs/>
        </w:rPr>
      </w:pPr>
      <w:r w:rsidRPr="00526AE8">
        <w:rPr>
          <w:b/>
          <w:bCs/>
        </w:rPr>
        <w:t>Vymezení pojmů</w:t>
      </w:r>
    </w:p>
    <w:p w14:paraId="3BA9BAA4" w14:textId="77777777" w:rsidR="004631C8" w:rsidRPr="00526AE8" w:rsidRDefault="004631C8" w:rsidP="004631C8">
      <w:pPr>
        <w:widowControl w:val="0"/>
        <w:autoSpaceDE w:val="0"/>
        <w:autoSpaceDN w:val="0"/>
        <w:adjustRightInd w:val="0"/>
        <w:spacing w:before="120" w:after="120" w:line="276" w:lineRule="auto"/>
        <w:ind w:firstLine="709"/>
        <w:rPr>
          <w:b/>
          <w:bCs/>
        </w:rPr>
      </w:pPr>
      <w:r w:rsidRPr="00526AE8">
        <w:rPr>
          <w:b/>
          <w:bCs/>
        </w:rPr>
        <w:t xml:space="preserve">(1) Pro účely tohoto zákona se vymezují některé základní pojmy takto </w:t>
      </w:r>
    </w:p>
    <w:p w14:paraId="7969FEF7" w14:textId="77777777" w:rsidR="004631C8" w:rsidRPr="00526AE8" w:rsidRDefault="004631C8" w:rsidP="004631C8">
      <w:pPr>
        <w:widowControl w:val="0"/>
        <w:autoSpaceDE w:val="0"/>
        <w:autoSpaceDN w:val="0"/>
        <w:adjustRightInd w:val="0"/>
        <w:spacing w:before="120" w:after="120" w:line="276" w:lineRule="auto"/>
        <w:ind w:hanging="11"/>
        <w:rPr>
          <w:b/>
          <w:bCs/>
        </w:rPr>
      </w:pPr>
      <w:r w:rsidRPr="00526AE8">
        <w:rPr>
          <w:b/>
          <w:bCs/>
        </w:rPr>
        <w:t xml:space="preserve"> a) územní systém ekologické stability krajiny (dále jen „systém ekologické stability“) je vzájemně propojený soubor přirozených i pozměněných, avšak přírodě blízkých ekosystémů, které udržují přírodní rovnováhu. Rozlišuje se místní, regionální a nadregionální systém ekologické stability, </w:t>
      </w:r>
    </w:p>
    <w:p w14:paraId="72673E51" w14:textId="77777777" w:rsidR="004631C8" w:rsidRPr="00526AE8" w:rsidRDefault="004631C8" w:rsidP="004631C8">
      <w:pPr>
        <w:widowControl w:val="0"/>
        <w:autoSpaceDE w:val="0"/>
        <w:autoSpaceDN w:val="0"/>
        <w:adjustRightInd w:val="0"/>
        <w:spacing w:before="120" w:after="120" w:line="276" w:lineRule="auto"/>
        <w:ind w:hanging="11"/>
        <w:rPr>
          <w:b/>
          <w:bCs/>
        </w:rPr>
      </w:pPr>
      <w:r w:rsidRPr="00526AE8">
        <w:rPr>
          <w:b/>
          <w:bCs/>
        </w:rPr>
        <w:t xml:space="preserve"> b) významný krajinný prvek jako ekologicky, geomorfologicky nebo esteticky hodnotná část krajiny utváří její typický vzhled nebo přispívá k udržení její stability. Významnými krajinnými prvky jsou lesy, rašeliniště, vodní toky, rybníky, jezera, údolní nivy. Dále jsou jimi jiné části krajiny, které zaregistruje podle § 6 orgán ochrany přírody jako významný krajinný prvek, zejména mokřady, stepní trávníky, remízy, meze, trvalé travní plochy, naleziště nerostů a zkamenělin, umělé i přirozené skalní útvary, výchozy a odkryvy a území, na nichž probíhá přírodě blízká obnova těžbou narušeného území podle plánu nebo dokumentace uvedených v § 4 odst. 6. Mohou jimi být i cenné plochy porostů sídelních útvarů včetně historických zahrad a parků,</w:t>
      </w:r>
    </w:p>
    <w:p w14:paraId="7DCE9B8A" w14:textId="77777777" w:rsidR="004631C8" w:rsidRPr="00526AE8" w:rsidRDefault="004631C8" w:rsidP="004631C8">
      <w:pPr>
        <w:widowControl w:val="0"/>
        <w:autoSpaceDE w:val="0"/>
        <w:autoSpaceDN w:val="0"/>
        <w:adjustRightInd w:val="0"/>
        <w:spacing w:before="120" w:after="120" w:line="276" w:lineRule="auto"/>
        <w:ind w:hanging="11"/>
        <w:rPr>
          <w:b/>
          <w:bCs/>
        </w:rPr>
      </w:pPr>
      <w:r w:rsidRPr="00526AE8">
        <w:rPr>
          <w:b/>
          <w:bCs/>
        </w:rPr>
        <w:t xml:space="preserve"> c) zvláště chráněná část přírody je velmi významná nebo jedinečná část živé či neživé přírody; může jí být část krajiny, geologický útvar, strom, živočich, rostlina a nerost, vyhlášený ke zvláštní ochraně státním orgánem podle části třetí nebo páté tohoto zákona, </w:t>
      </w:r>
    </w:p>
    <w:p w14:paraId="7A31EF8C" w14:textId="77777777" w:rsidR="004631C8" w:rsidRPr="00526AE8" w:rsidRDefault="004631C8" w:rsidP="004631C8">
      <w:pPr>
        <w:widowControl w:val="0"/>
        <w:autoSpaceDE w:val="0"/>
        <w:autoSpaceDN w:val="0"/>
        <w:adjustRightInd w:val="0"/>
        <w:spacing w:before="120" w:after="120" w:line="276" w:lineRule="auto"/>
        <w:ind w:hanging="11"/>
        <w:rPr>
          <w:b/>
          <w:bCs/>
        </w:rPr>
      </w:pPr>
      <w:r w:rsidRPr="00526AE8">
        <w:rPr>
          <w:b/>
          <w:bCs/>
        </w:rPr>
        <w:t xml:space="preserve"> d) dřevina rostoucí mimo les (dále jen „dřevina“) je strom či keř rostoucí jednotlivě i ve skupinách ve volné krajině i v sídelních útvarech na pozemcích mimo </w:t>
      </w:r>
      <w:bookmarkStart w:id="48" w:name="_Hlk183538659"/>
      <w:r w:rsidRPr="00526AE8">
        <w:rPr>
          <w:b/>
          <w:bCs/>
        </w:rPr>
        <w:t>pozemky určené k plnění funkcí lesa podle lesního zákona,</w:t>
      </w:r>
    </w:p>
    <w:p w14:paraId="68BFB5C8" w14:textId="77777777" w:rsidR="004631C8" w:rsidRPr="00526AE8" w:rsidRDefault="004631C8" w:rsidP="004631C8">
      <w:pPr>
        <w:widowControl w:val="0"/>
        <w:autoSpaceDE w:val="0"/>
        <w:autoSpaceDN w:val="0"/>
        <w:adjustRightInd w:val="0"/>
        <w:spacing w:before="120" w:after="120" w:line="276" w:lineRule="auto"/>
        <w:ind w:hanging="11"/>
        <w:rPr>
          <w:b/>
          <w:bCs/>
        </w:rPr>
      </w:pPr>
      <w:r w:rsidRPr="00526AE8">
        <w:rPr>
          <w:b/>
          <w:bCs/>
        </w:rPr>
        <w:lastRenderedPageBreak/>
        <w:t xml:space="preserve"> </w:t>
      </w:r>
      <w:bookmarkEnd w:id="48"/>
      <w:r w:rsidRPr="00526AE8">
        <w:rPr>
          <w:b/>
          <w:bCs/>
        </w:rPr>
        <w:t xml:space="preserve">e) paleontologický nález je věc, která je významným dokladem nebo pozůstatkem života v geologické minulosti a jeho vývoje do současnosti, </w:t>
      </w:r>
    </w:p>
    <w:p w14:paraId="1DADB777" w14:textId="77777777" w:rsidR="004631C8" w:rsidRPr="00526AE8" w:rsidRDefault="004631C8" w:rsidP="004631C8">
      <w:pPr>
        <w:widowControl w:val="0"/>
        <w:autoSpaceDE w:val="0"/>
        <w:autoSpaceDN w:val="0"/>
        <w:adjustRightInd w:val="0"/>
        <w:spacing w:before="120" w:after="120" w:line="276" w:lineRule="auto"/>
        <w:ind w:hanging="11"/>
        <w:rPr>
          <w:b/>
          <w:bCs/>
        </w:rPr>
      </w:pPr>
      <w:r w:rsidRPr="00526AE8">
        <w:rPr>
          <w:b/>
          <w:bCs/>
        </w:rPr>
        <w:t xml:space="preserve"> f) biotop je soubor veškerých neživých a živých činitelů, které ve vzájemném působení vytvářejí životní prostředí určitého jedince, druhu, populace, společenstva. Biotop je takové místní prostředí, které splňuje nároky charakteristické pro druhy rostlin a živočichů,</w:t>
      </w:r>
    </w:p>
    <w:p w14:paraId="2C6402BC" w14:textId="77777777" w:rsidR="004631C8" w:rsidRPr="00526AE8" w:rsidRDefault="004631C8" w:rsidP="004631C8">
      <w:pPr>
        <w:widowControl w:val="0"/>
        <w:autoSpaceDE w:val="0"/>
        <w:autoSpaceDN w:val="0"/>
        <w:adjustRightInd w:val="0"/>
        <w:spacing w:before="120" w:after="120" w:line="276" w:lineRule="auto"/>
        <w:ind w:hanging="11"/>
        <w:rPr>
          <w:b/>
          <w:bCs/>
        </w:rPr>
      </w:pPr>
      <w:r w:rsidRPr="00526AE8">
        <w:rPr>
          <w:b/>
          <w:bCs/>
        </w:rPr>
        <w:t xml:space="preserve"> g) ekosystém je funkční soustava živých a neživých složek životního prostředí, jež jsou navzájem spojeny výměnou látek, tokem energie a předáváním informací a které se vzájemně ovlivňují a vyvíjejí v určitém prostoru a čase, </w:t>
      </w:r>
    </w:p>
    <w:p w14:paraId="13C9AA1C" w14:textId="77777777" w:rsidR="004631C8" w:rsidRPr="00526AE8" w:rsidRDefault="004631C8" w:rsidP="004631C8">
      <w:pPr>
        <w:widowControl w:val="0"/>
        <w:autoSpaceDE w:val="0"/>
        <w:autoSpaceDN w:val="0"/>
        <w:adjustRightInd w:val="0"/>
        <w:spacing w:before="120" w:after="120" w:line="276" w:lineRule="auto"/>
        <w:ind w:hanging="11"/>
        <w:rPr>
          <w:b/>
          <w:bCs/>
        </w:rPr>
      </w:pPr>
      <w:r w:rsidRPr="00526AE8">
        <w:rPr>
          <w:b/>
          <w:bCs/>
        </w:rPr>
        <w:t xml:space="preserve"> h) krajina je část zemského povrchu s charakteristickým reliéfem, tvořená souborem funkčně propojených ekosystémů a civilizačními prvky, </w:t>
      </w:r>
    </w:p>
    <w:p w14:paraId="3A8FB669" w14:textId="77777777" w:rsidR="004631C8" w:rsidRPr="00526AE8" w:rsidRDefault="004631C8" w:rsidP="004631C8">
      <w:pPr>
        <w:widowControl w:val="0"/>
        <w:autoSpaceDE w:val="0"/>
        <w:autoSpaceDN w:val="0"/>
        <w:adjustRightInd w:val="0"/>
        <w:spacing w:before="120" w:after="120" w:line="276" w:lineRule="auto"/>
        <w:ind w:hanging="11"/>
        <w:rPr>
          <w:b/>
          <w:bCs/>
        </w:rPr>
      </w:pPr>
      <w:r w:rsidRPr="00526AE8">
        <w:rPr>
          <w:b/>
          <w:bCs/>
        </w:rPr>
        <w:t xml:space="preserve"> i) přírodní stanoviště je přírodní nebo </w:t>
      </w:r>
      <w:proofErr w:type="spellStart"/>
      <w:r w:rsidRPr="00526AE8">
        <w:rPr>
          <w:b/>
          <w:bCs/>
        </w:rPr>
        <w:t>polopřírodní</w:t>
      </w:r>
      <w:proofErr w:type="spellEnd"/>
      <w:r w:rsidRPr="00526AE8">
        <w:rPr>
          <w:b/>
          <w:bCs/>
        </w:rPr>
        <w:t xml:space="preserve">, lidskou činností pozměněná nebo podmíněná, suchozemská nebo vodní plocha, která je vymezena na základě geografických charakteristik a charakteristik živé a neživé přírody, </w:t>
      </w:r>
    </w:p>
    <w:p w14:paraId="3655A380" w14:textId="77777777" w:rsidR="004631C8" w:rsidRPr="00526AE8" w:rsidRDefault="004631C8" w:rsidP="004631C8">
      <w:pPr>
        <w:widowControl w:val="0"/>
        <w:autoSpaceDE w:val="0"/>
        <w:autoSpaceDN w:val="0"/>
        <w:adjustRightInd w:val="0"/>
        <w:spacing w:before="120" w:after="120" w:line="276" w:lineRule="auto"/>
        <w:ind w:hanging="11"/>
        <w:rPr>
          <w:b/>
          <w:bCs/>
        </w:rPr>
      </w:pPr>
      <w:r w:rsidRPr="00526AE8">
        <w:rPr>
          <w:b/>
          <w:bCs/>
        </w:rPr>
        <w:t xml:space="preserve"> j) přírodní stanoviště v zájmu Evropských společenství (dále jen „evropská stanoviště“) jsou přírodní stanoviště na evropském území členských států Evropských společenství těch typů, které jsou ohroženy vymizením ve svém přirozeném areálu rozšíření nebo mají malý přirozený areál rozšíření v důsledku svého ústupu či v důsledku svých přirozených vlastností nebo představují výjimečné příklady typických charakteristik jedné nebo více z biogeografických oblastí, a která jsou stanovena právními předpisy Evropských společenství</w:t>
      </w:r>
      <w:r w:rsidRPr="00526AE8">
        <w:rPr>
          <w:b/>
          <w:bCs/>
          <w:vertAlign w:val="superscript"/>
        </w:rPr>
        <w:t>1d)</w:t>
      </w:r>
      <w:r w:rsidRPr="00526AE8">
        <w:rPr>
          <w:b/>
          <w:bCs/>
        </w:rPr>
        <w:t>; jako prioritní se označují ty typy evropských stanovišť, které jsou na evropském území členských států Evropských společenství ohrožené vymizením, za jejichž zachování mají Evropská společenství zvláštní odpovědnost, a které jsou stanovené právními předpisy Evropských společenství</w:t>
      </w:r>
      <w:r w:rsidRPr="00526AE8">
        <w:rPr>
          <w:b/>
          <w:bCs/>
          <w:vertAlign w:val="superscript"/>
        </w:rPr>
        <w:t>1g)</w:t>
      </w:r>
      <w:r w:rsidRPr="00526AE8">
        <w:rPr>
          <w:b/>
          <w:bCs/>
        </w:rPr>
        <w:t>,</w:t>
      </w:r>
    </w:p>
    <w:p w14:paraId="0E6E38AC" w14:textId="77777777" w:rsidR="004631C8" w:rsidRPr="00526AE8" w:rsidRDefault="004631C8" w:rsidP="004631C8">
      <w:pPr>
        <w:widowControl w:val="0"/>
        <w:autoSpaceDE w:val="0"/>
        <w:autoSpaceDN w:val="0"/>
        <w:adjustRightInd w:val="0"/>
        <w:spacing w:before="120" w:after="120" w:line="276" w:lineRule="auto"/>
        <w:ind w:hanging="11"/>
        <w:rPr>
          <w:b/>
          <w:bCs/>
          <w:strike/>
        </w:rPr>
      </w:pPr>
      <w:r w:rsidRPr="00526AE8">
        <w:rPr>
          <w:b/>
          <w:bCs/>
        </w:rPr>
        <w:t xml:space="preserve"> k) druhy v zájmu Evropských společenství (dále jen „evropsky významné druhy“) jsou druhy na evropském území členských států Evropských společenství, které jsou ohrožené, zranitelné, vzácné nebo endemické, a které jsou stanovené právními předpisy Evropských společenství</w:t>
      </w:r>
      <w:r w:rsidRPr="00526AE8">
        <w:rPr>
          <w:b/>
          <w:bCs/>
          <w:vertAlign w:val="superscript"/>
        </w:rPr>
        <w:t>1e)</w:t>
      </w:r>
      <w:r w:rsidRPr="00526AE8">
        <w:rPr>
          <w:b/>
          <w:bCs/>
        </w:rPr>
        <w:t>; jako prioritní se označují evropsky významné druhy, vyžadující zvláštní územní ochranu, za jejichž zachování mají Evropská společenství zvláštní odpovědnost, a které jsou stanovené právními předpisy Evropských společenství</w:t>
      </w:r>
      <w:r w:rsidRPr="00526AE8">
        <w:rPr>
          <w:b/>
          <w:bCs/>
          <w:vertAlign w:val="superscript"/>
        </w:rPr>
        <w:t>1e)</w:t>
      </w:r>
      <w:r w:rsidRPr="00526AE8">
        <w:rPr>
          <w:b/>
          <w:bCs/>
        </w:rPr>
        <w:t>,</w:t>
      </w:r>
    </w:p>
    <w:p w14:paraId="3580E9CA" w14:textId="77777777" w:rsidR="004631C8" w:rsidRPr="00526AE8" w:rsidRDefault="004631C8" w:rsidP="004631C8">
      <w:pPr>
        <w:widowControl w:val="0"/>
        <w:autoSpaceDE w:val="0"/>
        <w:autoSpaceDN w:val="0"/>
        <w:adjustRightInd w:val="0"/>
        <w:spacing w:before="120" w:after="120" w:line="276" w:lineRule="auto"/>
        <w:ind w:hanging="11"/>
        <w:rPr>
          <w:b/>
          <w:bCs/>
        </w:rPr>
      </w:pPr>
      <w:r w:rsidRPr="00526AE8">
        <w:rPr>
          <w:b/>
          <w:bCs/>
        </w:rPr>
        <w:t xml:space="preserve"> l) evropsky významná lokalita je lokalita vyžadující zvláštní územní ochranu</w:t>
      </w:r>
      <w:r w:rsidRPr="00526AE8">
        <w:rPr>
          <w:b/>
          <w:bCs/>
          <w:vertAlign w:val="superscript"/>
        </w:rPr>
        <w:t>1g)</w:t>
      </w:r>
      <w:r w:rsidRPr="00526AE8">
        <w:rPr>
          <w:b/>
          <w:bCs/>
        </w:rPr>
        <w:t xml:space="preserve"> a splňující podmínky podle § 45a odst. 1, která </w:t>
      </w:r>
    </w:p>
    <w:p w14:paraId="2D95B2EA" w14:textId="77777777" w:rsidR="004631C8" w:rsidRPr="00526AE8" w:rsidRDefault="004631C8" w:rsidP="004631C8">
      <w:pPr>
        <w:widowControl w:val="0"/>
        <w:autoSpaceDE w:val="0"/>
        <w:autoSpaceDN w:val="0"/>
        <w:adjustRightInd w:val="0"/>
        <w:spacing w:before="120" w:after="120" w:line="276" w:lineRule="auto"/>
        <w:ind w:hanging="22"/>
        <w:rPr>
          <w:b/>
          <w:bCs/>
        </w:rPr>
      </w:pPr>
      <w:r w:rsidRPr="00526AE8">
        <w:rPr>
          <w:b/>
          <w:bCs/>
        </w:rPr>
        <w:t>1. byla zařazena do seznamu lokalit nacházejících se na území České republiky vybraných na základě kritérií stanovených právními předpisy Evropských společenství</w:t>
      </w:r>
      <w:r w:rsidRPr="00526AE8">
        <w:rPr>
          <w:b/>
          <w:bCs/>
          <w:vertAlign w:val="superscript"/>
        </w:rPr>
        <w:t>1g)</w:t>
      </w:r>
      <w:r w:rsidRPr="00526AE8">
        <w:rPr>
          <w:b/>
          <w:bCs/>
        </w:rPr>
        <w:t xml:space="preserve"> a vyžadujících územní ochranu (dále jen „národní seznam“), a to až do doby jejího zařazení do seznamu lokalit významných pro Evropská společenství (dále jen „evropský seznam“), </w:t>
      </w:r>
    </w:p>
    <w:p w14:paraId="62FD8E40" w14:textId="77777777" w:rsidR="004631C8" w:rsidRPr="00526AE8" w:rsidRDefault="004631C8" w:rsidP="004631C8">
      <w:pPr>
        <w:widowControl w:val="0"/>
        <w:autoSpaceDE w:val="0"/>
        <w:autoSpaceDN w:val="0"/>
        <w:adjustRightInd w:val="0"/>
        <w:spacing w:before="120" w:after="120" w:line="276" w:lineRule="auto"/>
        <w:rPr>
          <w:b/>
          <w:bCs/>
        </w:rPr>
      </w:pPr>
      <w:r w:rsidRPr="00526AE8">
        <w:rPr>
          <w:b/>
          <w:bCs/>
        </w:rPr>
        <w:t xml:space="preserve">2. splňuje podmínky pro zařazení do národního seznamu, ale nebyla tam zařazena, a vyskytuje se na ní prioritní typ přírodního stanoviště nebo prioritní druh, a o jejímž zařazení do evropského seznamu se s Evropskou komisí (dále jen „Komise“) jedná, a to </w:t>
      </w:r>
      <w:r w:rsidRPr="00526AE8">
        <w:rPr>
          <w:b/>
          <w:bCs/>
        </w:rPr>
        <w:lastRenderedPageBreak/>
        <w:t xml:space="preserve">až do doby, kdy se o zařazení nebo nezařazení lokality dohodne Česká republika s Komisí nebo do rozhodnutí Rady Evropské unie (dále jen „sporná lokalita“), nebo </w:t>
      </w:r>
    </w:p>
    <w:p w14:paraId="344725E3" w14:textId="77777777" w:rsidR="004631C8" w:rsidRPr="00526AE8" w:rsidRDefault="004631C8" w:rsidP="004631C8">
      <w:pPr>
        <w:widowControl w:val="0"/>
        <w:autoSpaceDE w:val="0"/>
        <w:autoSpaceDN w:val="0"/>
        <w:adjustRightInd w:val="0"/>
        <w:spacing w:before="120" w:after="120" w:line="276" w:lineRule="auto"/>
        <w:rPr>
          <w:b/>
          <w:bCs/>
        </w:rPr>
      </w:pPr>
      <w:r w:rsidRPr="00526AE8">
        <w:rPr>
          <w:b/>
          <w:bCs/>
        </w:rPr>
        <w:t xml:space="preserve">3. byla zařazena do evropského seznamu, </w:t>
      </w:r>
    </w:p>
    <w:p w14:paraId="288539E0" w14:textId="77777777" w:rsidR="004631C8" w:rsidRPr="00526AE8" w:rsidRDefault="004631C8" w:rsidP="004631C8">
      <w:pPr>
        <w:widowControl w:val="0"/>
        <w:autoSpaceDE w:val="0"/>
        <w:autoSpaceDN w:val="0"/>
        <w:adjustRightInd w:val="0"/>
        <w:spacing w:before="120" w:after="120" w:line="276" w:lineRule="auto"/>
        <w:ind w:hanging="11"/>
        <w:rPr>
          <w:b/>
          <w:bCs/>
        </w:rPr>
      </w:pPr>
      <w:r w:rsidRPr="00526AE8">
        <w:rPr>
          <w:b/>
          <w:bCs/>
        </w:rPr>
        <w:t xml:space="preserve"> m) Natura </w:t>
      </w:r>
      <w:proofErr w:type="gramStart"/>
      <w:r w:rsidRPr="00526AE8">
        <w:rPr>
          <w:b/>
          <w:bCs/>
        </w:rPr>
        <w:t>2000</w:t>
      </w:r>
      <w:r w:rsidRPr="00526AE8">
        <w:rPr>
          <w:b/>
          <w:bCs/>
          <w:vertAlign w:val="superscript"/>
        </w:rPr>
        <w:t>1g</w:t>
      </w:r>
      <w:proofErr w:type="gramEnd"/>
      <w:r w:rsidRPr="00526AE8">
        <w:rPr>
          <w:b/>
          <w:bCs/>
          <w:vertAlign w:val="superscript"/>
        </w:rPr>
        <w:t>)</w:t>
      </w:r>
      <w:r w:rsidRPr="00526AE8">
        <w:rPr>
          <w:b/>
          <w:bCs/>
        </w:rPr>
        <w:t xml:space="preserve"> je celistvá evropská soustava území se stanoveným stupněm ochrany, která umožňuje zachovat typy evropských stanovišť</w:t>
      </w:r>
      <w:r w:rsidRPr="00526AE8">
        <w:rPr>
          <w:b/>
          <w:bCs/>
          <w:vertAlign w:val="superscript"/>
        </w:rPr>
        <w:t>1d)</w:t>
      </w:r>
      <w:r w:rsidRPr="00526AE8">
        <w:rPr>
          <w:b/>
          <w:bCs/>
        </w:rPr>
        <w:t xml:space="preserve"> a stanoviště evropsky významných druhů</w:t>
      </w:r>
      <w:r w:rsidRPr="00526AE8">
        <w:rPr>
          <w:b/>
          <w:bCs/>
          <w:vertAlign w:val="superscript"/>
        </w:rPr>
        <w:t>1f)</w:t>
      </w:r>
      <w:r w:rsidRPr="00526AE8">
        <w:rPr>
          <w:b/>
          <w:bCs/>
        </w:rPr>
        <w:t xml:space="preserve"> v jejich přirozeném areálu rozšíření ve stavu příznivém z hlediska ochrany nebo popřípadě umožní tento stav obnovit. Na území České republiky je Natura 2000 tvořena vymezenými ptačími oblastmi a vyhlášenými evropsky významnými lokalitami, </w:t>
      </w:r>
    </w:p>
    <w:p w14:paraId="1A0A19FF" w14:textId="77777777" w:rsidR="004631C8" w:rsidRPr="00526AE8" w:rsidRDefault="004631C8" w:rsidP="004631C8">
      <w:pPr>
        <w:widowControl w:val="0"/>
        <w:autoSpaceDE w:val="0"/>
        <w:autoSpaceDN w:val="0"/>
        <w:adjustRightInd w:val="0"/>
        <w:spacing w:before="120" w:after="120" w:line="276" w:lineRule="auto"/>
        <w:ind w:hanging="11"/>
        <w:rPr>
          <w:b/>
          <w:bCs/>
        </w:rPr>
      </w:pPr>
      <w:r w:rsidRPr="00526AE8">
        <w:rPr>
          <w:b/>
          <w:bCs/>
        </w:rPr>
        <w:t xml:space="preserve"> n) stav přírodního stanoviště z hlediska ochrany se považuje za „příznivý“, pokud jeho přirozený areál rozšíření a plochy, které v rámci tohoto areálu pokrývá, jsou stabilní nebo se zvětšují a specifická struktura a funkce, které jsou nezbytné pro jeho dlouhodobé zachování, existují a budou pravděpodobně v dohledné době i nadále existovat, a stav jeho typických druhů z hlediska ochrany je příznivý, </w:t>
      </w:r>
    </w:p>
    <w:p w14:paraId="10941A64" w14:textId="77777777" w:rsidR="004631C8" w:rsidRPr="00526AE8" w:rsidRDefault="004631C8" w:rsidP="004631C8">
      <w:pPr>
        <w:widowControl w:val="0"/>
        <w:autoSpaceDE w:val="0"/>
        <w:autoSpaceDN w:val="0"/>
        <w:adjustRightInd w:val="0"/>
        <w:spacing w:before="120" w:after="120" w:line="276" w:lineRule="auto"/>
        <w:ind w:hanging="11"/>
        <w:rPr>
          <w:b/>
          <w:bCs/>
        </w:rPr>
      </w:pPr>
      <w:r w:rsidRPr="00526AE8">
        <w:rPr>
          <w:b/>
          <w:bCs/>
        </w:rPr>
        <w:t xml:space="preserve"> o) stav druhu z hlediska ochrany je považován za „příznivý“, jestliže údaje o populační dynamice příslušného druhu naznačují, že se dlouhodobě udržuje jako životaschopný prvek svého přírodního stanoviště, a přirozený areál rozšíření druhu není a pravděpodobně nebude v dohledné budoucnosti omezen, a existují a pravděpodobně budou v dohledné době i nadále existovat dostatečně velká stanoviště k dlouhodobému zachování jeho populací, </w:t>
      </w:r>
    </w:p>
    <w:p w14:paraId="1CC51E23" w14:textId="77777777" w:rsidR="004631C8" w:rsidRPr="00526AE8" w:rsidRDefault="004631C8" w:rsidP="004631C8">
      <w:pPr>
        <w:widowControl w:val="0"/>
        <w:autoSpaceDE w:val="0"/>
        <w:autoSpaceDN w:val="0"/>
        <w:adjustRightInd w:val="0"/>
        <w:spacing w:before="120" w:after="120" w:line="276" w:lineRule="auto"/>
        <w:ind w:hanging="11"/>
        <w:rPr>
          <w:b/>
          <w:bCs/>
        </w:rPr>
      </w:pPr>
      <w:r w:rsidRPr="00526AE8">
        <w:rPr>
          <w:b/>
          <w:bCs/>
        </w:rPr>
        <w:t xml:space="preserve"> p) celistvostí evropsky významné lokality anebo ptačí oblasti se rozumí soudržnost ekologických struktur a funkcí evropsky významné lokality anebo ptačí oblasti posuzovaná ve vztahu k předmětům jejich ochrany, </w:t>
      </w:r>
    </w:p>
    <w:p w14:paraId="5121D3D8" w14:textId="77777777" w:rsidR="004631C8" w:rsidRPr="00526AE8" w:rsidRDefault="004631C8" w:rsidP="004631C8">
      <w:pPr>
        <w:widowControl w:val="0"/>
        <w:autoSpaceDE w:val="0"/>
        <w:autoSpaceDN w:val="0"/>
        <w:adjustRightInd w:val="0"/>
        <w:spacing w:before="120" w:after="120" w:line="276" w:lineRule="auto"/>
        <w:ind w:hanging="11"/>
        <w:rPr>
          <w:b/>
          <w:bCs/>
        </w:rPr>
      </w:pPr>
      <w:r w:rsidRPr="00526AE8">
        <w:rPr>
          <w:b/>
          <w:bCs/>
        </w:rPr>
        <w:t xml:space="preserve"> q) přírodě blízkou obnovou těžbou narušeného území se rozumí obnova přírodně hodnotných ekosystémů na území narušeném těžbou ponecháním území samovolnému vývoji, popřípadě pomocí citlivých zásahů usměrňujících tento vývoj příznivě pro zvláště chráněné druhy organismů.</w:t>
      </w:r>
    </w:p>
    <w:p w14:paraId="19C8E8FA" w14:textId="77777777" w:rsidR="004631C8" w:rsidRPr="00526AE8" w:rsidRDefault="004631C8" w:rsidP="004631C8">
      <w:pPr>
        <w:widowControl w:val="0"/>
        <w:autoSpaceDE w:val="0"/>
        <w:autoSpaceDN w:val="0"/>
        <w:adjustRightInd w:val="0"/>
        <w:spacing w:before="120" w:after="120" w:line="276" w:lineRule="auto"/>
        <w:ind w:firstLine="709"/>
        <w:rPr>
          <w:b/>
          <w:bCs/>
        </w:rPr>
      </w:pPr>
      <w:bookmarkStart w:id="49" w:name="_Hlk183539164"/>
      <w:r w:rsidRPr="00526AE8">
        <w:rPr>
          <w:b/>
          <w:bCs/>
        </w:rPr>
        <w:t>(2) Pro účely tohoto zákona se dále vymezují některé základní pojmy takto</w:t>
      </w:r>
    </w:p>
    <w:p w14:paraId="4B9E7AB0" w14:textId="77777777" w:rsidR="004631C8" w:rsidRPr="00526AE8" w:rsidRDefault="004631C8" w:rsidP="004631C8">
      <w:pPr>
        <w:widowControl w:val="0"/>
        <w:autoSpaceDE w:val="0"/>
        <w:autoSpaceDN w:val="0"/>
        <w:adjustRightInd w:val="0"/>
        <w:spacing w:before="120" w:after="120" w:line="276" w:lineRule="auto"/>
        <w:rPr>
          <w:b/>
          <w:bCs/>
        </w:rPr>
      </w:pPr>
      <w:r w:rsidRPr="00526AE8">
        <w:rPr>
          <w:b/>
          <w:bCs/>
        </w:rPr>
        <w:t xml:space="preserve">a) planě rostoucí rostlina (dále jen „rostlina“) je jedinec nebo kolonie rostlinných druhů včetně lišejníků a hub, jejichž populace se udržují v přírodě samovolně. Rostlinou jsou všechny její podzemní i nadzemní části, semena nebo jiná vývojová stádia a jejich části, </w:t>
      </w:r>
    </w:p>
    <w:p w14:paraId="19D590CD" w14:textId="77777777" w:rsidR="004631C8" w:rsidRPr="00526AE8" w:rsidRDefault="004631C8" w:rsidP="004631C8">
      <w:pPr>
        <w:widowControl w:val="0"/>
        <w:autoSpaceDE w:val="0"/>
        <w:autoSpaceDN w:val="0"/>
        <w:adjustRightInd w:val="0"/>
        <w:spacing w:before="120" w:after="120" w:line="276" w:lineRule="auto"/>
        <w:rPr>
          <w:b/>
          <w:bCs/>
        </w:rPr>
      </w:pPr>
      <w:r w:rsidRPr="00526AE8">
        <w:rPr>
          <w:b/>
          <w:bCs/>
        </w:rPr>
        <w:t xml:space="preserve">b) volně žijící živočich (dále jen „živočich“) je jedinec živočišného druhu, jehož populace se udržují v přírodě samovolně, a to včetně jedince odchovaného v lidské péči vypuštěného v souladu s právními předpisy do přírody; živočichem se rozumí všechna vývojová stadia daného jedince; jedinec zdivočelé populace domestikovaného druhu se za živočicha nepovažuje, </w:t>
      </w:r>
    </w:p>
    <w:p w14:paraId="3120BA4D" w14:textId="77777777" w:rsidR="004631C8" w:rsidRPr="00526AE8" w:rsidRDefault="004631C8" w:rsidP="004631C8">
      <w:pPr>
        <w:widowControl w:val="0"/>
        <w:autoSpaceDE w:val="0"/>
        <w:autoSpaceDN w:val="0"/>
        <w:adjustRightInd w:val="0"/>
        <w:spacing w:before="120" w:after="120" w:line="276" w:lineRule="auto"/>
        <w:rPr>
          <w:b/>
          <w:bCs/>
        </w:rPr>
      </w:pPr>
      <w:r w:rsidRPr="00526AE8">
        <w:rPr>
          <w:b/>
          <w:bCs/>
        </w:rPr>
        <w:t>c) živočich odchovaný v lidské péči je jedinec živočišného druhu narozený a odchovaný v kontrolovaném prostředí</w:t>
      </w:r>
      <w:r w:rsidRPr="00526AE8">
        <w:rPr>
          <w:b/>
          <w:bCs/>
          <w:vertAlign w:val="superscript"/>
        </w:rPr>
        <w:t>69)</w:t>
      </w:r>
      <w:r w:rsidRPr="00526AE8">
        <w:rPr>
          <w:b/>
          <w:bCs/>
        </w:rPr>
        <w:t xml:space="preserve"> jako potomek rodičů získaných v souladu s tímto zákonem a právními předpisy v oblasti obchodování s ohroženými druhy</w:t>
      </w:r>
      <w:r w:rsidRPr="00526AE8">
        <w:rPr>
          <w:b/>
          <w:bCs/>
          <w:vertAlign w:val="superscript"/>
        </w:rPr>
        <w:t>70)</w:t>
      </w:r>
      <w:r w:rsidRPr="00526AE8">
        <w:rPr>
          <w:b/>
          <w:bCs/>
        </w:rPr>
        <w:t xml:space="preserve">, </w:t>
      </w:r>
    </w:p>
    <w:p w14:paraId="4F97EDCB" w14:textId="77777777" w:rsidR="004631C8" w:rsidRPr="00526AE8" w:rsidRDefault="004631C8" w:rsidP="004631C8">
      <w:pPr>
        <w:widowControl w:val="0"/>
        <w:autoSpaceDE w:val="0"/>
        <w:autoSpaceDN w:val="0"/>
        <w:adjustRightInd w:val="0"/>
        <w:spacing w:before="120" w:after="120" w:line="276" w:lineRule="auto"/>
        <w:rPr>
          <w:b/>
          <w:bCs/>
        </w:rPr>
      </w:pPr>
      <w:r w:rsidRPr="00526AE8">
        <w:rPr>
          <w:b/>
          <w:bCs/>
        </w:rPr>
        <w:t xml:space="preserve">d) živočišný nebo rostlinný druh je rovněž systematická jednotka nižšího řádu, </w:t>
      </w:r>
    </w:p>
    <w:p w14:paraId="128A6C13" w14:textId="77777777" w:rsidR="004631C8" w:rsidRPr="00526AE8" w:rsidRDefault="004631C8" w:rsidP="004631C8">
      <w:pPr>
        <w:widowControl w:val="0"/>
        <w:autoSpaceDE w:val="0"/>
        <w:autoSpaceDN w:val="0"/>
        <w:adjustRightInd w:val="0"/>
        <w:spacing w:before="120" w:after="120" w:line="276" w:lineRule="auto"/>
        <w:rPr>
          <w:b/>
          <w:bCs/>
        </w:rPr>
      </w:pPr>
      <w:r w:rsidRPr="00526AE8">
        <w:rPr>
          <w:b/>
          <w:bCs/>
        </w:rPr>
        <w:lastRenderedPageBreak/>
        <w:t>e) populace druhu je skupina jedinců téhož druhu rostliny nebo živočicha obývající stejnou geografickou oblast a samovolně se udržující společnou reprodukcí,</w:t>
      </w:r>
    </w:p>
    <w:p w14:paraId="6360DAE2" w14:textId="77777777" w:rsidR="004631C8" w:rsidRPr="00526AE8" w:rsidRDefault="004631C8" w:rsidP="004631C8">
      <w:pPr>
        <w:widowControl w:val="0"/>
        <w:autoSpaceDE w:val="0"/>
        <w:autoSpaceDN w:val="0"/>
        <w:adjustRightInd w:val="0"/>
        <w:spacing w:before="120" w:after="120" w:line="276" w:lineRule="auto"/>
        <w:rPr>
          <w:b/>
          <w:bCs/>
        </w:rPr>
      </w:pPr>
      <w:r w:rsidRPr="00526AE8">
        <w:rPr>
          <w:b/>
          <w:bCs/>
        </w:rPr>
        <w:t>f) místní populace druhu je část populace druhu žijící na území vymezeném hranicemi souvislého biotopu daného druhu, případně ohraničeném spojitým výskytem tohoto druhu v daném místě,</w:t>
      </w:r>
    </w:p>
    <w:p w14:paraId="15BA02F8" w14:textId="77777777" w:rsidR="004631C8" w:rsidRPr="00526AE8" w:rsidRDefault="004631C8" w:rsidP="004631C8">
      <w:pPr>
        <w:widowControl w:val="0"/>
        <w:autoSpaceDE w:val="0"/>
        <w:autoSpaceDN w:val="0"/>
        <w:adjustRightInd w:val="0"/>
        <w:spacing w:before="120" w:after="120" w:line="276" w:lineRule="auto"/>
        <w:rPr>
          <w:b/>
          <w:bCs/>
        </w:rPr>
      </w:pPr>
      <w:r w:rsidRPr="00526AE8">
        <w:rPr>
          <w:b/>
          <w:bCs/>
        </w:rPr>
        <w:t>g) biotop druhu je takový biotop, který vytváří životní prostředí splňující nároky charakteristické pro daný druh rostliny nebo živočicha a je místem trvalého nebo opakovaného výskytu jedinců tohoto druhu,</w:t>
      </w:r>
    </w:p>
    <w:p w14:paraId="1C10A908" w14:textId="77777777" w:rsidR="004631C8" w:rsidRPr="00526AE8" w:rsidRDefault="004631C8" w:rsidP="004631C8">
      <w:pPr>
        <w:widowControl w:val="0"/>
        <w:autoSpaceDE w:val="0"/>
        <w:autoSpaceDN w:val="0"/>
        <w:adjustRightInd w:val="0"/>
        <w:spacing w:before="120" w:after="120" w:line="276" w:lineRule="auto"/>
        <w:rPr>
          <w:b/>
          <w:bCs/>
        </w:rPr>
      </w:pPr>
      <w:bookmarkStart w:id="50" w:name="_Hlk172722737"/>
      <w:r w:rsidRPr="00526AE8">
        <w:rPr>
          <w:b/>
          <w:bCs/>
        </w:rPr>
        <w:t>h) záchranná stanice je zařízení, které na konkrétně vymezeném území zajišťuje komplexní péči o všechny živočichy dočasně neschopné přežít ve volné přírodě s cílem navrátit je do přírody, živočichům trvale neschopným přežít ve volné přírodě poskytuje, je-li to vhodné a účelné vzhledem k jejich zdravotnímu stavu, odpovídající dlouhodobou péči, poskytuje informace o příčinách ohrožení a vhodných způsobech ochrany živočichů a může spolupracovat při provádění opatření k předcházení zraňování nebo úhynu živočichů.</w:t>
      </w:r>
    </w:p>
    <w:bookmarkEnd w:id="49"/>
    <w:bookmarkEnd w:id="50"/>
    <w:p w14:paraId="46314F94" w14:textId="77777777" w:rsidR="004631C8" w:rsidRPr="00526AE8" w:rsidRDefault="004631C8" w:rsidP="004631C8">
      <w:pPr>
        <w:widowControl w:val="0"/>
        <w:autoSpaceDE w:val="0"/>
        <w:autoSpaceDN w:val="0"/>
        <w:adjustRightInd w:val="0"/>
        <w:spacing w:before="120" w:after="120" w:line="276" w:lineRule="auto"/>
        <w:rPr>
          <w:b/>
          <w:bCs/>
        </w:rPr>
      </w:pPr>
      <w:r w:rsidRPr="00526AE8">
        <w:rPr>
          <w:b/>
          <w:bCs/>
        </w:rPr>
        <w:t xml:space="preserve"> (3) Typy evropských stanovišť a evropsky významné druhy, které se vyskytují na území České republiky, stanoví Ministerstvo životního prostředí prováděcím právním předpisem. U evropsky významných druhů označí ty, které vyžadují podle právních předpisů Evropských společenství zvláštní územní ochranu.</w:t>
      </w:r>
      <w:r w:rsidRPr="00526AE8">
        <w:rPr>
          <w:b/>
          <w:bCs/>
          <w:vertAlign w:val="superscript"/>
        </w:rPr>
        <w:t>1f)</w:t>
      </w:r>
    </w:p>
    <w:p w14:paraId="6CC6B907" w14:textId="77777777" w:rsidR="004631C8" w:rsidRPr="00526AE8" w:rsidRDefault="004631C8" w:rsidP="004631C8">
      <w:pPr>
        <w:spacing w:before="120" w:after="120" w:line="276" w:lineRule="auto"/>
      </w:pPr>
      <w:r w:rsidRPr="00526AE8">
        <w:t>_______________________________________</w:t>
      </w:r>
    </w:p>
    <w:p w14:paraId="1EB540B3" w14:textId="77777777" w:rsidR="004631C8" w:rsidRPr="00526AE8" w:rsidRDefault="004631C8" w:rsidP="004631C8">
      <w:pPr>
        <w:spacing w:before="120" w:after="120" w:line="276" w:lineRule="auto"/>
        <w:rPr>
          <w:b/>
          <w:bCs/>
        </w:rPr>
      </w:pPr>
      <w:r w:rsidRPr="00526AE8">
        <w:rPr>
          <w:b/>
          <w:bCs/>
          <w:vertAlign w:val="superscript"/>
        </w:rPr>
        <w:t>69)</w:t>
      </w:r>
      <w:r w:rsidRPr="00526AE8">
        <w:rPr>
          <w:b/>
          <w:bCs/>
        </w:rPr>
        <w:t xml:space="preserve"> Čl. 1 bod 4 nařízení Komise (ES) č. 865/2006.</w:t>
      </w:r>
    </w:p>
    <w:p w14:paraId="2A7FCFF2" w14:textId="77777777" w:rsidR="004631C8" w:rsidRPr="00526AE8" w:rsidRDefault="004631C8" w:rsidP="004631C8">
      <w:pPr>
        <w:pStyle w:val="Textpoznpodarou"/>
        <w:spacing w:before="120" w:after="120" w:line="276" w:lineRule="auto"/>
        <w:rPr>
          <w:rFonts w:ascii="Times New Roman" w:hAnsi="Times New Roman" w:cs="Times New Roman"/>
          <w:b/>
          <w:bCs/>
          <w:kern w:val="2"/>
          <w:sz w:val="24"/>
          <w14:ligatures w14:val="standardContextual"/>
        </w:rPr>
      </w:pPr>
      <w:r w:rsidRPr="00526AE8">
        <w:rPr>
          <w:rFonts w:ascii="Times New Roman" w:hAnsi="Times New Roman" w:cs="Times New Roman"/>
          <w:b/>
          <w:bCs/>
          <w:kern w:val="2"/>
          <w:sz w:val="24"/>
          <w:vertAlign w:val="superscript"/>
          <w14:ligatures w14:val="standardContextual"/>
        </w:rPr>
        <w:t>70)</w:t>
      </w:r>
      <w:r w:rsidRPr="00526AE8">
        <w:rPr>
          <w:rFonts w:ascii="Times New Roman" w:hAnsi="Times New Roman" w:cs="Times New Roman"/>
          <w:b/>
          <w:bCs/>
          <w:kern w:val="2"/>
          <w:sz w:val="24"/>
          <w14:ligatures w14:val="standardContextual"/>
        </w:rPr>
        <w:t xml:space="preserve"> Zákon č. 100/2004 Sb. Nařízení Rady (ES) č. 338/97o ochraně druhů volně žijících živočichů a planě rostoucích rostlin regulováním obchodu s nimi.  Nařízení Komise (ES) č. 865/2006.</w:t>
      </w:r>
    </w:p>
    <w:p w14:paraId="0459443E" w14:textId="77777777" w:rsidR="004631C8" w:rsidRPr="00526AE8" w:rsidRDefault="004631C8" w:rsidP="004631C8">
      <w:pPr>
        <w:spacing w:before="120" w:after="120" w:line="276" w:lineRule="auto"/>
        <w:jc w:val="center"/>
      </w:pPr>
      <w:r w:rsidRPr="00526AE8">
        <w:t>§ 4</w:t>
      </w:r>
    </w:p>
    <w:p w14:paraId="6F9BC361" w14:textId="77777777" w:rsidR="004631C8" w:rsidRPr="00526AE8" w:rsidRDefault="004631C8" w:rsidP="004631C8">
      <w:pPr>
        <w:spacing w:before="120" w:after="120" w:line="276" w:lineRule="auto"/>
        <w:jc w:val="center"/>
        <w:rPr>
          <w:b/>
          <w:bCs/>
        </w:rPr>
      </w:pPr>
      <w:r w:rsidRPr="00526AE8">
        <w:rPr>
          <w:b/>
          <w:bCs/>
        </w:rPr>
        <w:t>Základní povinnosti při obecné ochraně přírody</w:t>
      </w:r>
    </w:p>
    <w:p w14:paraId="45A35DAB" w14:textId="77777777" w:rsidR="004631C8" w:rsidRPr="00526AE8" w:rsidRDefault="004631C8" w:rsidP="004631C8">
      <w:pPr>
        <w:spacing w:before="120" w:after="120" w:line="276" w:lineRule="auto"/>
        <w:ind w:firstLine="709"/>
      </w:pPr>
      <w:r w:rsidRPr="00526AE8">
        <w:t xml:space="preserve">(1) Vymezení systému ekologické stability zajišťujícího uchování a reprodukci přírodního bohatství, příznivé působení na okolní méně stabilní části krajiny a vytvoření základů pro mnohostranné využívání krajiny stanoví a jeho hodnocení provádějí orgány územního plánování a ochrany přírody ve spolupráci s orgány vodohospodářskými, ochrany zemědělského půdního fondu a státní správy lesního hospodářství. Ochrana systému ekologické stability je povinností všech vlastníků a uživatelů pozemků tvořících jeho základ; jeho vytváření je veřejným zájmem, na kterém se podílejí vlastníci pozemků, obce i stát. Podrobnosti vymezení a hodnocení systému ekologické stability a podrobnosti plánů, projektů a opatření v procesu jeho vytváření stanoví Ministerstvo životního prostředí </w:t>
      </w:r>
      <w:r w:rsidRPr="00526AE8">
        <w:rPr>
          <w:b/>
          <w:bCs/>
        </w:rPr>
        <w:t>po dohodě s Úřadem rozvoje území České republiky</w:t>
      </w:r>
      <w:r w:rsidRPr="00526AE8">
        <w:t xml:space="preserve"> vyhláškou.</w:t>
      </w:r>
    </w:p>
    <w:p w14:paraId="274D45A9" w14:textId="77777777" w:rsidR="004631C8" w:rsidRPr="00526AE8" w:rsidRDefault="004631C8" w:rsidP="004631C8">
      <w:pPr>
        <w:spacing w:before="120" w:after="120" w:line="276" w:lineRule="auto"/>
        <w:ind w:firstLine="709"/>
      </w:pPr>
      <w:r w:rsidRPr="00526AE8">
        <w:t xml:space="preserve">(2) Významné krajinné prvky jsou chráněny před poškozováním a ničením. Využívají se pouze tak, aby nebyla narušena jejich obnova a nedošlo k ohrožení nebo oslabení jejich stabilizační funkce. K zásahům, které by mohly vést k poškození nebo zničení významného krajinného prvku nebo ohrožení nebo oslabení jeho ekologicko-stabilizační funkce, si musí ten, </w:t>
      </w:r>
      <w:r w:rsidRPr="00526AE8">
        <w:lastRenderedPageBreak/>
        <w:t xml:space="preserve">kdo takové zásahy zamýšlí, opatřit souhlas orgánu ochrany přírody. Mezi takové zásahy patří zejména umisťování staveb, pozemkové úpravy, změny druhu nebo způsobu využití pozemků, výstavba lesních cest, budování lesních melioračních systémů, odvodňování pozemků, úpravy vodních toků a nádrží a těžba nerostů. Podrobnosti ochrany významných krajinných prvků stanoví Ministerstvo životního prostředí </w:t>
      </w:r>
      <w:r w:rsidRPr="00526AE8">
        <w:rPr>
          <w:b/>
          <w:bCs/>
        </w:rPr>
        <w:t>po dohodě s Úřadem rozvoje území České republiky</w:t>
      </w:r>
      <w:r w:rsidRPr="00526AE8">
        <w:t xml:space="preserve"> vyhláškou.</w:t>
      </w:r>
    </w:p>
    <w:p w14:paraId="5A762462" w14:textId="77777777" w:rsidR="004631C8" w:rsidRPr="00526AE8" w:rsidRDefault="004631C8" w:rsidP="004631C8">
      <w:pPr>
        <w:spacing w:before="120" w:after="120" w:line="276" w:lineRule="auto"/>
        <w:ind w:firstLine="709"/>
      </w:pPr>
      <w:r w:rsidRPr="00526AE8">
        <w:t>(3) Souhlas orgánu ochrany přírody z hlediska tohoto zákona je také nezbytný ke schválení lesních hospodářských plánů a protokolárnímu předání lesních hospodářských osnov</w:t>
      </w:r>
      <w:r w:rsidRPr="00526AE8">
        <w:rPr>
          <w:vertAlign w:val="superscript"/>
        </w:rPr>
        <w:t>2</w:t>
      </w:r>
      <w:r w:rsidRPr="00526AE8">
        <w:t>). K pěstebním a těžebním zásahům v lesích prováděným v souladu se schváleným lesním hospodářským plánem nebo protokolárně převzatou lesní hospodářskou osnovou a při nahodilé těžbě se souhlas orgánu ochrany přírody podle odstavce 2 nevyžaduje. Souhlas ke schválení lesních hospodářských plánů a protokolárnímu předání lesních hospodářských osnov se vydává na žádost příslušného orgánu státní správy lesů. K souhlasům vydaným po lhůtě 60 dnů od doručení žádosti příslušnému orgánu ochrany přírody se nepřihlíží. Požádá-li vlastník</w:t>
      </w:r>
      <w:r w:rsidRPr="00526AE8">
        <w:rPr>
          <w:vertAlign w:val="superscript"/>
        </w:rPr>
        <w:t>3a</w:t>
      </w:r>
      <w:r w:rsidRPr="00526AE8">
        <w:t xml:space="preserve">) o předběžnou informaci podle § 90 odst. </w:t>
      </w:r>
      <w:r w:rsidRPr="00526AE8">
        <w:rPr>
          <w:strike/>
        </w:rPr>
        <w:t>23</w:t>
      </w:r>
      <w:r w:rsidRPr="00526AE8">
        <w:t xml:space="preserve"> </w:t>
      </w:r>
      <w:r w:rsidRPr="00526AE8">
        <w:rPr>
          <w:b/>
          <w:bCs/>
        </w:rPr>
        <w:t>21</w:t>
      </w:r>
      <w:r w:rsidRPr="00526AE8">
        <w:t xml:space="preserve"> o podmínkách vydání souhlasu ke schválení lesního hospodářského plánu, příslušný orgán tuto informaci poskytne zpravidla ke dni konání základního šetření, nejpozději do 60 dnů od obdržení žádosti.</w:t>
      </w:r>
    </w:p>
    <w:p w14:paraId="015EA217" w14:textId="77777777" w:rsidR="004631C8" w:rsidRPr="00526AE8" w:rsidRDefault="004631C8" w:rsidP="004631C8">
      <w:pPr>
        <w:spacing w:before="120" w:after="120" w:line="276" w:lineRule="auto"/>
        <w:ind w:firstLine="709"/>
      </w:pPr>
      <w:r w:rsidRPr="00526AE8">
        <w:t>(4) Orgán ochrany přírody posuzuje v rámci řízení o vydání souhlasu podle odstavce 3 dotčení zájmů chráněných podle částí druhé až páté tohoto zákona. Navrhované využití nepůvodních druhů dřevin v rámci lesních hospodářských plánů a lesních hospodářských osnov posuzuje tak, aby nedošlo k poškození přírodních stanovišť v jejich přirozeném areálu rozšíření nebo původních druhů rostlin anebo živočichů; v případě modřínu opadavého a douglasky tisolisté se jejich využití v lesích mimo území chráněná podle části třetí nebo čtvrté tohoto zákona řídí jiným právním předpisem</w:t>
      </w:r>
      <w:r w:rsidRPr="00526AE8">
        <w:rPr>
          <w:vertAlign w:val="superscript"/>
        </w:rPr>
        <w:t>21c</w:t>
      </w:r>
      <w:r w:rsidRPr="00526AE8">
        <w:t>).</w:t>
      </w:r>
    </w:p>
    <w:p w14:paraId="267D01B5" w14:textId="77777777" w:rsidR="004631C8" w:rsidRPr="00526AE8" w:rsidRDefault="004631C8" w:rsidP="004631C8">
      <w:pPr>
        <w:spacing w:before="120" w:after="120" w:line="276" w:lineRule="auto"/>
        <w:ind w:firstLine="709"/>
      </w:pPr>
      <w:r w:rsidRPr="00526AE8">
        <w:t>(5) V rámci řízení o vydání souhlasu podle odstavce 3 orgán ochrany přírody provede také hodnocení důsledků lesních hospodářských plánů a lesních hospodářských osnov pro evropsky významné lokality nebo ptačí oblasti. Orgán ochrany přírody nevydá souhlas ke schválení lesních hospodářských plánů a protokolárnímu předání lesních hospodářských osnov, pokud by měly významný negativní vliv na příznivý stav předmětu ochrany evropsky významné lokality nebo ptačí oblasti. V ostatních případech orgán ochrany přírody vydá souhlas. Souhlas ke schválení lesních hospodářských plánů a protokolárnímu předání lesních hospodářských osnov nahrazuje odůvodněné stanovisko podle § 45i odst. 1. Na postup hodnocení důsledků lesních hospodářských plánů a lesních hospodářských osnov se nepoužije zákon o posuzování vlivů na životní prostředí</w:t>
      </w:r>
      <w:r w:rsidRPr="00526AE8">
        <w:rPr>
          <w:vertAlign w:val="superscript"/>
        </w:rPr>
        <w:t>3b</w:t>
      </w:r>
      <w:r w:rsidRPr="00526AE8">
        <w:t>).</w:t>
      </w:r>
    </w:p>
    <w:p w14:paraId="24B73CD2" w14:textId="77777777" w:rsidR="004631C8" w:rsidRPr="00526AE8" w:rsidRDefault="004631C8" w:rsidP="004631C8">
      <w:pPr>
        <w:spacing w:before="120" w:after="120" w:line="276" w:lineRule="auto"/>
        <w:ind w:firstLine="709"/>
        <w:rPr>
          <w:strike/>
        </w:rPr>
      </w:pPr>
      <w:r w:rsidRPr="00526AE8">
        <w:rPr>
          <w:strike/>
        </w:rPr>
        <w:t xml:space="preserve">(6) Ke stanovení dobývacího prostoru, povolení hornické činnosti, povolení dobývání ložiska nevyhrazeného nerostu nebo povolení likvidace důlních děl a lomů je nezbytný souhlas orgánu ochrany přírody. Při vydávání souhlasu podle věty první, jakož i v dalších řízeních a při vydávání dalších stanovisek podle tohoto zákona, pokud se týkají hornické činnosti a sanací a rekultivací území po hornické činnosti, orgány ochrany přírody prověřují možnosti rekultivace území přírodě blízkou obnovou těžbou narušeného území, a je-li to možné a účelné, ve svých rozhodnutích a stanoviscích takovou obnovu podporují. Těžbou narušená území, na kterých </w:t>
      </w:r>
      <w:r w:rsidRPr="00526AE8">
        <w:rPr>
          <w:strike/>
        </w:rPr>
        <w:lastRenderedPageBreak/>
        <w:t>probíhá přírodě blízká obnova, zaregistruje orgán ochrany přírody jako významný krajinný prvek.</w:t>
      </w:r>
    </w:p>
    <w:p w14:paraId="24A50EE2" w14:textId="77777777" w:rsidR="004631C8" w:rsidRPr="00526AE8" w:rsidRDefault="004631C8" w:rsidP="004631C8">
      <w:pPr>
        <w:spacing w:before="120" w:after="120" w:line="276" w:lineRule="auto"/>
        <w:ind w:firstLine="709"/>
      </w:pPr>
      <w:r w:rsidRPr="00526AE8">
        <w:rPr>
          <w:b/>
          <w:bCs/>
        </w:rPr>
        <w:t>(6) Ke stanovení dobývacího prostoru, povolení hornické činnosti, povolení dobývání ložiska nevyhrazeného nerostu nebo povolení likvidace důlních děl a lomů je nezbytné vyjádření orgánu ochrany přírody. Při vydávání vyjádření podle věty první, jakož i v dalších řízeních a při vydávání dalších závazných stanovisek a vyjádření podle tohoto zákona, pokud se týkají hornické činnosti a sanací a rekultivací území po hornické činnosti, orgány ochrany přírody prověřují možnosti rekultivace území přírodě blízkou obnovou těžbou narušeného území, a je-li to možné a účelné, ve svých rozhodnutích, závazných stanoviscích a vyjádřeních takovou obnovu podporují. Těžbou narušená území, na kterých probíhá přírodě blízká obnova, zaregistruje orgán ochrany přírody jako významný krajinný prvek.</w:t>
      </w:r>
    </w:p>
    <w:p w14:paraId="6B38B3FA" w14:textId="77777777" w:rsidR="004631C8" w:rsidRPr="00526AE8" w:rsidRDefault="004631C8" w:rsidP="004631C8">
      <w:pPr>
        <w:widowControl w:val="0"/>
        <w:autoSpaceDE w:val="0"/>
        <w:autoSpaceDN w:val="0"/>
        <w:adjustRightInd w:val="0"/>
        <w:spacing w:before="120" w:after="120" w:line="276" w:lineRule="auto"/>
        <w:jc w:val="center"/>
      </w:pPr>
      <w:r w:rsidRPr="00526AE8">
        <w:t>§ 5</w:t>
      </w:r>
    </w:p>
    <w:p w14:paraId="795D6508" w14:textId="77777777" w:rsidR="004631C8" w:rsidRPr="00526AE8" w:rsidRDefault="004631C8" w:rsidP="004631C8">
      <w:pPr>
        <w:widowControl w:val="0"/>
        <w:autoSpaceDE w:val="0"/>
        <w:autoSpaceDN w:val="0"/>
        <w:adjustRightInd w:val="0"/>
        <w:spacing w:before="120" w:after="120" w:line="276" w:lineRule="auto"/>
        <w:jc w:val="center"/>
        <w:rPr>
          <w:b/>
          <w:bCs/>
        </w:rPr>
      </w:pPr>
      <w:r w:rsidRPr="00526AE8">
        <w:rPr>
          <w:b/>
          <w:bCs/>
        </w:rPr>
        <w:t>Obecná ochrana rostlin a živočichů</w:t>
      </w:r>
    </w:p>
    <w:p w14:paraId="0EF9D906" w14:textId="77777777" w:rsidR="004631C8" w:rsidRPr="00526AE8" w:rsidRDefault="004631C8" w:rsidP="004631C8">
      <w:pPr>
        <w:widowControl w:val="0"/>
        <w:autoSpaceDE w:val="0"/>
        <w:autoSpaceDN w:val="0"/>
        <w:adjustRightInd w:val="0"/>
        <w:spacing w:before="120" w:after="120" w:line="276" w:lineRule="auto"/>
        <w:ind w:firstLine="709"/>
      </w:pPr>
      <w:r w:rsidRPr="00526AE8">
        <w:t xml:space="preserve">(1) Všechny druhy rostlin a živočichů jsou chráněny před zničením, poškozováním, sběrem či odchytem, který vede nebo by mohl vést k ohrožení těchto druhů na bytí nebo k jejich degeneraci, k narušení rozmnožovacích schopností druhů, zániku populace druhů nebo zničení ekosystému, jehož jsou součástí. </w:t>
      </w:r>
      <w:r w:rsidRPr="00526AE8">
        <w:rPr>
          <w:strike/>
        </w:rPr>
        <w:t>Při porušení těchto podmínek</w:t>
      </w:r>
      <w:r w:rsidRPr="00526AE8">
        <w:t xml:space="preserve"> </w:t>
      </w:r>
      <w:r w:rsidRPr="00526AE8">
        <w:rPr>
          <w:strike/>
        </w:rPr>
        <w:t>je</w:t>
      </w:r>
      <w:r w:rsidRPr="00526AE8">
        <w:t xml:space="preserve"> </w:t>
      </w:r>
      <w:r w:rsidRPr="00526AE8">
        <w:rPr>
          <w:strike/>
        </w:rPr>
        <w:t>orgán ochrany přírody</w:t>
      </w:r>
      <w:r w:rsidRPr="00526AE8">
        <w:t xml:space="preserve"> </w:t>
      </w:r>
      <w:r w:rsidRPr="00526AE8">
        <w:rPr>
          <w:strike/>
        </w:rPr>
        <w:t>oprávněn rušivou činnost omezit stanovením závazných podmínek</w:t>
      </w:r>
      <w:r w:rsidRPr="00526AE8">
        <w:t xml:space="preserve">. </w:t>
      </w:r>
    </w:p>
    <w:p w14:paraId="22076B10" w14:textId="77777777" w:rsidR="004631C8" w:rsidRPr="00526AE8" w:rsidRDefault="004631C8" w:rsidP="004631C8">
      <w:pPr>
        <w:widowControl w:val="0"/>
        <w:autoSpaceDE w:val="0"/>
        <w:autoSpaceDN w:val="0"/>
        <w:adjustRightInd w:val="0"/>
        <w:spacing w:before="120" w:after="120" w:line="276" w:lineRule="auto"/>
        <w:ind w:firstLine="709"/>
      </w:pPr>
      <w:r w:rsidRPr="00526AE8">
        <w:t>(2) Ochrana podle odstavce 1 se nevztahuje na invazní nepůvodní druhy a nepůvodní druhy, pro které byla stanovena opatření k regulaci podle odstavce 6, a na zásahy při hubení rostlin a živočichů upravené zvláštními předpisy.</w:t>
      </w:r>
      <w:r w:rsidRPr="00526AE8">
        <w:rPr>
          <w:vertAlign w:val="superscript"/>
        </w:rPr>
        <w:t>4)</w:t>
      </w:r>
      <w:r w:rsidRPr="00526AE8">
        <w:t xml:space="preserve"> Ohrožené nebo vzácné druhy živočichů a rostlin jsou zvláště chráněny podle § 48 až 50 tohoto zákona. </w:t>
      </w:r>
    </w:p>
    <w:p w14:paraId="11A2FAEA" w14:textId="77777777" w:rsidR="004631C8" w:rsidRPr="00526AE8" w:rsidRDefault="004631C8" w:rsidP="004631C8">
      <w:pPr>
        <w:widowControl w:val="0"/>
        <w:autoSpaceDE w:val="0"/>
        <w:autoSpaceDN w:val="0"/>
        <w:adjustRightInd w:val="0"/>
        <w:spacing w:before="120" w:after="120" w:line="276" w:lineRule="auto"/>
        <w:ind w:firstLine="709"/>
        <w:rPr>
          <w:strike/>
        </w:rPr>
      </w:pPr>
      <w:r w:rsidRPr="00526AE8">
        <w:rPr>
          <w:strike/>
        </w:rPr>
        <w:t>(3) Fyzické a právnické osoby jsou povinny při provádění zemědělských a lesnických prací, při plánování, provádění a užívání staveb, provádění terénních úprav, činnosti prováděné hornickým způsobem, ve vodním hospodářství, v dopravě a energetice postupovat tak, aby nedocházelo ke zbytečnému úhynu rostlin a zraňování nebo úhynu živočichů nebo ničení jejich biotopů, včetně narušení migračních tras živočichů, kterému lze zabránit technicky i ekonomicky dostupnými prostředky. Orgán ochrany přírody uloží zajištění či použití takovýchto prostředků, neučiní-li tak povinná osoba sama.</w:t>
      </w:r>
    </w:p>
    <w:p w14:paraId="34809C07" w14:textId="77777777" w:rsidR="004631C8" w:rsidRPr="00526AE8" w:rsidRDefault="004631C8" w:rsidP="004631C8">
      <w:pPr>
        <w:widowControl w:val="0"/>
        <w:autoSpaceDE w:val="0"/>
        <w:autoSpaceDN w:val="0"/>
        <w:adjustRightInd w:val="0"/>
        <w:spacing w:before="120" w:after="120" w:line="276" w:lineRule="auto"/>
        <w:ind w:firstLine="709"/>
        <w:rPr>
          <w:b/>
          <w:bCs/>
        </w:rPr>
      </w:pPr>
      <w:r w:rsidRPr="00526AE8">
        <w:rPr>
          <w:b/>
          <w:bCs/>
        </w:rPr>
        <w:t>(3) Fyzické a právnické osoby jsou povinny při provádění zemědělských, a lesnických prací, při plánování, provádění a užívání staveb, plánování a provádění terénních úprav, činnosti prováděné hornickým způsobem, ve vodním hospodářství, v dopravě a energetice postupovat tak, aby nedocházelo ke zbytečnému úhynu rostlin a zraňování nebo úhynu živočichů nebo ničení biotopů druhů, včetně narušení migračních tras živočichů, kterému lze zabránit technicky i ekonomicky dostupnými postupy a opatřeními. Orgán ochrany přírody uloží zajištění či použití takovýchto postupů nebo opatření, neučiní-li tak povinná osoba sama.</w:t>
      </w:r>
    </w:p>
    <w:p w14:paraId="44EE9B26" w14:textId="77777777" w:rsidR="004631C8" w:rsidRPr="00526AE8" w:rsidRDefault="004631C8" w:rsidP="004631C8">
      <w:pPr>
        <w:widowControl w:val="0"/>
        <w:autoSpaceDE w:val="0"/>
        <w:autoSpaceDN w:val="0"/>
        <w:adjustRightInd w:val="0"/>
        <w:spacing w:before="120" w:after="120" w:line="276" w:lineRule="auto"/>
        <w:ind w:firstLine="709"/>
      </w:pPr>
      <w:r w:rsidRPr="00526AE8">
        <w:t xml:space="preserve">(4) Záměrné rozšíření nepůvodního druhu do krajiny je možné jen s povolením orgánu ochrany přírody; to neplatí pro nepůvodní druhy rostlin, pokud se hospodaří podle schváleného lesního hospodářského plánu nebo převzaté lesní hospodářské osnovy, pokud jsou vysazovány </w:t>
      </w:r>
      <w:r w:rsidRPr="00526AE8">
        <w:lastRenderedPageBreak/>
        <w:t xml:space="preserve">v </w:t>
      </w:r>
      <w:r w:rsidRPr="00526AE8">
        <w:rPr>
          <w:strike/>
        </w:rPr>
        <w:t>zastavěném</w:t>
      </w:r>
      <w:r w:rsidRPr="00526AE8">
        <w:t xml:space="preserve"> </w:t>
      </w:r>
      <w:r w:rsidRPr="00526AE8">
        <w:rPr>
          <w:b/>
          <w:bCs/>
        </w:rPr>
        <w:t>zastavitelném</w:t>
      </w:r>
      <w:r w:rsidRPr="00526AE8">
        <w:t xml:space="preserve"> území obce a při využití vybraných nepůvodních druhů ryb stanovených nařízením vlády vydaným podle zákona o rybářství</w:t>
      </w:r>
      <w:r w:rsidRPr="00526AE8">
        <w:rPr>
          <w:vertAlign w:val="superscript"/>
        </w:rPr>
        <w:t>54)</w:t>
      </w:r>
      <w:r w:rsidRPr="00526AE8">
        <w:t>. Platnost povolení k záměrnému rozšíření nepůvodního druhu do krajiny zaniká zařazením příslušného druhu na unijní seznam.</w:t>
      </w:r>
    </w:p>
    <w:p w14:paraId="10C2DC25" w14:textId="77777777" w:rsidR="004631C8" w:rsidRPr="00526AE8" w:rsidRDefault="004631C8" w:rsidP="004631C8">
      <w:pPr>
        <w:widowControl w:val="0"/>
        <w:autoSpaceDE w:val="0"/>
        <w:autoSpaceDN w:val="0"/>
        <w:adjustRightInd w:val="0"/>
        <w:spacing w:before="120" w:after="120" w:line="276" w:lineRule="auto"/>
        <w:ind w:firstLine="709"/>
      </w:pPr>
      <w:r w:rsidRPr="00526AE8">
        <w:t xml:space="preserve">(5) Záměrné rozšiřování křížence druhů rostlin či živočichů (dále jen „kříženec“) do krajiny je možné jen s povolením orgánů ochrany přírody; to neplatí pro křížence druhů rostlin, pokud je vysazován v </w:t>
      </w:r>
      <w:r w:rsidRPr="00526AE8">
        <w:rPr>
          <w:strike/>
        </w:rPr>
        <w:t>zastavěném</w:t>
      </w:r>
      <w:r w:rsidRPr="00526AE8">
        <w:t xml:space="preserve"> </w:t>
      </w:r>
      <w:r w:rsidRPr="00526AE8">
        <w:rPr>
          <w:b/>
          <w:bCs/>
        </w:rPr>
        <w:t>zastavitelném</w:t>
      </w:r>
      <w:r w:rsidRPr="00526AE8">
        <w:t xml:space="preserve"> území obce. </w:t>
      </w:r>
    </w:p>
    <w:p w14:paraId="1E843B07" w14:textId="77777777" w:rsidR="004631C8" w:rsidRPr="00526AE8" w:rsidRDefault="004631C8" w:rsidP="004631C8">
      <w:pPr>
        <w:widowControl w:val="0"/>
        <w:autoSpaceDE w:val="0"/>
        <w:autoSpaceDN w:val="0"/>
        <w:adjustRightInd w:val="0"/>
        <w:spacing w:before="120" w:after="120" w:line="276" w:lineRule="auto"/>
        <w:ind w:firstLine="709"/>
      </w:pPr>
      <w:r w:rsidRPr="00526AE8">
        <w:t>(6) Orgán ochrany přírody může stanovit opatření k regulaci nepůvodního druhu nebo křížence, je-li to s ohledem na místní dopady na přírodu a krajinu nezbytné. V opatření k regulaci nepůvodního druhu nebo křížence stanoví také podmínky jeho provádění. Opatřením k regulaci nepůvodního druhu nebo křížence není dotčeno opatření stanovené podle jiného právního předpisu</w:t>
      </w:r>
      <w:r w:rsidRPr="00526AE8">
        <w:rPr>
          <w:vertAlign w:val="superscript"/>
        </w:rPr>
        <w:t>55)</w:t>
      </w:r>
      <w:r w:rsidRPr="00526AE8">
        <w:t>.</w:t>
      </w:r>
    </w:p>
    <w:p w14:paraId="51D94F3D" w14:textId="77777777" w:rsidR="004631C8" w:rsidRPr="00526AE8" w:rsidRDefault="004631C8" w:rsidP="004631C8">
      <w:pPr>
        <w:widowControl w:val="0"/>
        <w:autoSpaceDE w:val="0"/>
        <w:autoSpaceDN w:val="0"/>
        <w:adjustRightInd w:val="0"/>
        <w:spacing w:before="120" w:after="120" w:line="276" w:lineRule="auto"/>
        <w:ind w:firstLine="709"/>
      </w:pPr>
      <w:r w:rsidRPr="00526AE8">
        <w:t>(7) Pro účely vydání povolení podle odstavce 4 nebo 5 anebo stanovení opatření k regulaci nepůvodního druhu nebo křížence podle odstavce 6 si orgán ochrany přírody v případě, že vydaným povolením nebo stanoveným opatřením mohou být dotčeny zájmy na lesním hospodaření, myslivosti nebo rybářství, vyžádá závazné stanovisko příslušného orgánu státní správy podle jiného právního předpisu</w:t>
      </w:r>
      <w:r w:rsidRPr="00526AE8">
        <w:rPr>
          <w:vertAlign w:val="superscript"/>
        </w:rPr>
        <w:t>56)</w:t>
      </w:r>
      <w:r w:rsidRPr="00526AE8">
        <w:t xml:space="preserve">. </w:t>
      </w:r>
    </w:p>
    <w:p w14:paraId="18C1ACE1" w14:textId="77777777" w:rsidR="004631C8" w:rsidRPr="00526AE8" w:rsidRDefault="004631C8" w:rsidP="004631C8">
      <w:pPr>
        <w:widowControl w:val="0"/>
        <w:autoSpaceDE w:val="0"/>
        <w:autoSpaceDN w:val="0"/>
        <w:adjustRightInd w:val="0"/>
        <w:spacing w:before="120" w:after="120" w:line="276" w:lineRule="auto"/>
        <w:ind w:firstLine="709"/>
      </w:pPr>
      <w:r w:rsidRPr="00526AE8">
        <w:t xml:space="preserve">(8) Opatření k regulaci nepůvodního druhu nebo křížence podle odstavce 6 provádí v rámci běžné péče o pozemek jeho nájemce nebo jiný uživatel, uživatel honitby nebo rybářského revíru (dále jen "uživatel pozemku"). Není-li takového uživatele pozemku, odpovídá za provedení opatření k regulaci nepůvodního druhu nebo křížence podle odstavce 6 vlastník pozemku. Neprovede-li uživatel pozemku, popřípadě jeho vlastník, opatření k regulaci nepůvodního druhu nebo křížence podle odstavce 6, neprovede-li je v souladu se stanovenými podmínkami, není-li schopen provedení těchto opatření zajistit, nelze-li to na něm spravedlivě požadovat nebo vyžaduje-li provedení těchto opatření činnost přesahující rámec běžné péče o pozemek, může provedení těchto opatření zajistit orgán ochrany přírody; ustanovení § 68 odst. 4 se použije obdobně. </w:t>
      </w:r>
    </w:p>
    <w:p w14:paraId="591205C9" w14:textId="77777777" w:rsidR="004631C8" w:rsidRPr="00526AE8" w:rsidRDefault="004631C8" w:rsidP="004631C8">
      <w:pPr>
        <w:widowControl w:val="0"/>
        <w:autoSpaceDE w:val="0"/>
        <w:autoSpaceDN w:val="0"/>
        <w:adjustRightInd w:val="0"/>
        <w:spacing w:before="120" w:after="120" w:line="276" w:lineRule="auto"/>
        <w:ind w:firstLine="709"/>
      </w:pPr>
      <w:r w:rsidRPr="00526AE8">
        <w:t>(9) Vyžaduje-li provedení opatření k regulaci nepůvodního druhu nebo křížence podle odstavce 6 činnost přesahující rámec běžné péče o pozemek, orgán ochrany přírody může za účelem zajištění provedení opatření k regulaci nepůvodního druhu nebo křížence podle odstavce 6 uzavřít s uživatelem pozemku, popřípadě jeho vlastníkem, písemnou dohodu podle § 68 odst. 2.</w:t>
      </w:r>
    </w:p>
    <w:p w14:paraId="2374C5E4" w14:textId="77777777" w:rsidR="004631C8" w:rsidRPr="00526AE8" w:rsidRDefault="004631C8" w:rsidP="004631C8">
      <w:pPr>
        <w:widowControl w:val="0"/>
        <w:autoSpaceDE w:val="0"/>
        <w:autoSpaceDN w:val="0"/>
        <w:adjustRightInd w:val="0"/>
        <w:spacing w:before="120" w:after="120" w:line="276" w:lineRule="auto"/>
        <w:ind w:firstLine="709"/>
      </w:pPr>
      <w:r w:rsidRPr="00526AE8">
        <w:t xml:space="preserve">(10) Vývoz a dovoz ohrožených rostlin a živočichů chráněných mezinárodními úmluvami, kterými je Česká republika vázána (dále jen "mezinárodní úmluvy"), povoluje orgán ochrany přírody, s výjimkou vývozu a dovozu ohrožených druhů </w:t>
      </w:r>
      <w:r w:rsidRPr="00526AE8">
        <w:rPr>
          <w:strike/>
        </w:rPr>
        <w:t>volně žijících</w:t>
      </w:r>
      <w:r w:rsidRPr="00526AE8">
        <w:t xml:space="preserve"> živočichů a </w:t>
      </w:r>
      <w:r w:rsidRPr="00526AE8">
        <w:rPr>
          <w:strike/>
        </w:rPr>
        <w:t>planě rostoucích</w:t>
      </w:r>
      <w:r w:rsidRPr="00526AE8">
        <w:t xml:space="preserve"> rostlin, který je upraven zvláštním předpisem.</w:t>
      </w:r>
      <w:proofErr w:type="gramStart"/>
      <w:r w:rsidRPr="00526AE8">
        <w:rPr>
          <w:vertAlign w:val="superscript"/>
        </w:rPr>
        <w:t>4a</w:t>
      </w:r>
      <w:proofErr w:type="gramEnd"/>
      <w:r w:rsidRPr="00526AE8">
        <w:rPr>
          <w:vertAlign w:val="superscript"/>
        </w:rPr>
        <w:t>)</w:t>
      </w:r>
      <w:r w:rsidRPr="00526AE8">
        <w:t xml:space="preserve"> </w:t>
      </w:r>
    </w:p>
    <w:p w14:paraId="51D87572" w14:textId="77777777" w:rsidR="004631C8" w:rsidRPr="00526AE8" w:rsidRDefault="004631C8" w:rsidP="004631C8">
      <w:pPr>
        <w:widowControl w:val="0"/>
        <w:autoSpaceDE w:val="0"/>
        <w:autoSpaceDN w:val="0"/>
        <w:adjustRightInd w:val="0"/>
        <w:spacing w:before="120" w:after="120" w:line="276" w:lineRule="auto"/>
        <w:ind w:firstLine="709"/>
        <w:rPr>
          <w:strike/>
        </w:rPr>
      </w:pPr>
      <w:r w:rsidRPr="00526AE8">
        <w:rPr>
          <w:strike/>
        </w:rPr>
        <w:t xml:space="preserve">(11) Každý, kdo se ujal živočicha neschopného v důsledku zranění, nemoci nebo jiných okolností dočasně nebo trvale přežít ve volné přírodě, zajistí jeho nezbytné ošetření, nebo ho za tímto účelem předá provozovateli záchranné stanice. Jde-li o živočicha dočasně neschopného přežít ve volné přírodě, osoba, která se ho ujala, přijme opatření k zamezení takových tělesných změn nebo změn chování, které by následně znemožnily jeho návrat do přírody a jeho zapojení </w:t>
      </w:r>
      <w:r w:rsidRPr="00526AE8">
        <w:rPr>
          <w:strike/>
        </w:rPr>
        <w:lastRenderedPageBreak/>
        <w:t>do volně žijící populace. Jde-li o zvláště chráněného živočicha, postupuje se podle § 52 odst. 2.</w:t>
      </w:r>
    </w:p>
    <w:p w14:paraId="781E8A66" w14:textId="77777777" w:rsidR="004631C8" w:rsidRPr="00526AE8" w:rsidRDefault="004631C8" w:rsidP="004631C8">
      <w:pPr>
        <w:widowControl w:val="0"/>
        <w:autoSpaceDE w:val="0"/>
        <w:autoSpaceDN w:val="0"/>
        <w:adjustRightInd w:val="0"/>
        <w:spacing w:before="120" w:after="120" w:line="276" w:lineRule="auto"/>
        <w:ind w:firstLine="709"/>
        <w:rPr>
          <w:strike/>
        </w:rPr>
      </w:pPr>
      <w:r w:rsidRPr="00526AE8">
        <w:rPr>
          <w:b/>
        </w:rPr>
        <w:t>(11) Ujmout se živočicha neschopného v důsledku zranění, nemoci nebo jiných okolností přežít ve volné přírodě, je možné pouze v případě, že nedojde k významnému narušení přirozených přírodních procesů a vzájemných interakcí mezi živočichy. Kdo se takového živočicha ujme, musí postupovat tak, aby nebyl znemožněn jeho návrat do přírody. Vyžaduje-li stav takového živočicha odbornou péči nebo jde-li o ptáka druhu, který volně žije na evropském území členských států Evropské unie (dále jen „pták“) anebo zvláště chráněného živočicha, může být ošetření a péče o ně zajištěny pouze prostřednictvím záchranné stanice.</w:t>
      </w:r>
    </w:p>
    <w:p w14:paraId="46B07226" w14:textId="77777777" w:rsidR="004631C8" w:rsidRPr="00526AE8" w:rsidRDefault="004631C8" w:rsidP="004631C8">
      <w:pPr>
        <w:widowControl w:val="0"/>
        <w:autoSpaceDE w:val="0"/>
        <w:autoSpaceDN w:val="0"/>
        <w:adjustRightInd w:val="0"/>
        <w:spacing w:before="120" w:after="120" w:line="276" w:lineRule="auto"/>
        <w:ind w:firstLine="709"/>
        <w:rPr>
          <w:strike/>
        </w:rPr>
      </w:pPr>
      <w:r w:rsidRPr="00526AE8">
        <w:rPr>
          <w:strike/>
        </w:rPr>
        <w:t xml:space="preserve">(12) Záchrannou stanici lze provozovat pouze na základě rozhodnutí Ministerstva životního prostředí o povolení k provozování záchranné stanice, v </w:t>
      </w:r>
      <w:proofErr w:type="gramStart"/>
      <w:r w:rsidRPr="00526AE8">
        <w:rPr>
          <w:strike/>
        </w:rPr>
        <w:t>rámci</w:t>
      </w:r>
      <w:proofErr w:type="gramEnd"/>
      <w:r w:rsidRPr="00526AE8">
        <w:rPr>
          <w:strike/>
        </w:rPr>
        <w:t xml:space="preserve"> něhož se stanoví místo, kde se záchranná stanice nachází, vymezení její územní působnosti a rozsah péče, kterou může záchranná stanice poskytovat s ohledem na její vybavení a odborné zázemí. V žádosti o povolení k provozování záchranné stanice musí být navržen rozsah poskytované péče, vymezení územní působnosti a popsáno její personální, organizační a technické zajištění. Ministerstvo životního prostředí si k vydání rozhodnutí vyžádá stanovisko místně příslušného orgánu ochrany zvířat, myslivosti a veterinární správy</w:t>
      </w:r>
      <w:r w:rsidRPr="00526AE8">
        <w:rPr>
          <w:strike/>
          <w:vertAlign w:val="superscript"/>
        </w:rPr>
        <w:t>4b)</w:t>
      </w:r>
      <w:r w:rsidRPr="00526AE8">
        <w:rPr>
          <w:strike/>
        </w:rPr>
        <w:t>. Označení „záchranná stanice“ může používat pouze ten, kdo je držitelem platného povolení k provozování stanice podle tohoto ustanovení (dále jen „provozovatel záchranné stanice“). Ministerstvo životního prostředí vede přehled záchranných stanic a zveřejňuje jej způsobem umožňujícím dálkový přístup.</w:t>
      </w:r>
      <w:r w:rsidRPr="00526AE8">
        <w:t xml:space="preserve"> </w:t>
      </w:r>
    </w:p>
    <w:p w14:paraId="7A1808D2" w14:textId="77777777" w:rsidR="004631C8" w:rsidRPr="00526AE8" w:rsidRDefault="004631C8" w:rsidP="004631C8">
      <w:pPr>
        <w:widowControl w:val="0"/>
        <w:autoSpaceDE w:val="0"/>
        <w:autoSpaceDN w:val="0"/>
        <w:adjustRightInd w:val="0"/>
        <w:spacing w:before="120" w:after="120" w:line="276" w:lineRule="auto"/>
        <w:ind w:firstLine="709"/>
      </w:pPr>
      <w:r w:rsidRPr="00526AE8">
        <w:rPr>
          <w:strike/>
        </w:rPr>
        <w:t>(13) Ministerstvo životního prostředí může z vlastního podnětu, na návrh provozovatele záchranné stanice nebo na návrh orgánu státní správy uvedeného v odstavci 12 změnit nebo zrušit povolení k provozování záchranné stanice, jestliže se změnily nebo zanikly podmínky, za jakých bylo povolení vydáno, nebo jestliže provozovatel záchranné stanice při péči o živočichy závažně nebo opakovaně porušuje ustanovení tohoto zákona o zvláštní ochraně druhů nebo předpisy na ochranu zvířat proti týrání. V rozhodnutí o změně nebo zrušení povolení k provozování záchranné stanice Ministerstvo životního prostředí stanoví, je-li to nezbytné, způsob zabezpečení další péče o živočichy chované v záchranné stanici.</w:t>
      </w:r>
      <w:r w:rsidRPr="00526AE8">
        <w:t xml:space="preserve"> </w:t>
      </w:r>
    </w:p>
    <w:p w14:paraId="07176B82" w14:textId="77777777" w:rsidR="004631C8" w:rsidRPr="00526AE8" w:rsidRDefault="004631C8" w:rsidP="004631C8">
      <w:pPr>
        <w:widowControl w:val="0"/>
        <w:autoSpaceDE w:val="0"/>
        <w:autoSpaceDN w:val="0"/>
        <w:adjustRightInd w:val="0"/>
        <w:spacing w:before="120" w:after="120" w:line="276" w:lineRule="auto"/>
        <w:ind w:firstLine="709"/>
        <w:rPr>
          <w:b/>
        </w:rPr>
      </w:pPr>
    </w:p>
    <w:p w14:paraId="28842096" w14:textId="77777777" w:rsidR="004631C8" w:rsidRPr="00526AE8" w:rsidRDefault="004631C8" w:rsidP="004631C8">
      <w:pPr>
        <w:widowControl w:val="0"/>
        <w:autoSpaceDE w:val="0"/>
        <w:autoSpaceDN w:val="0"/>
        <w:adjustRightInd w:val="0"/>
        <w:spacing w:before="120" w:after="120" w:line="276" w:lineRule="auto"/>
        <w:ind w:firstLine="709"/>
      </w:pPr>
      <w:r w:rsidRPr="00526AE8">
        <w:rPr>
          <w:strike/>
        </w:rPr>
        <w:t>(14) Ministerstvo životního prostředí stanoví prováděcím právním předpisem bližší podmínky pro držení živočichů v záchranných stanicích, zejména s ohledem na možnost zapojení těchto živočichů zpět do volně žijících populací a způsob péče o živočichy.</w:t>
      </w:r>
      <w:r w:rsidRPr="00526AE8">
        <w:t xml:space="preserve"> </w:t>
      </w:r>
    </w:p>
    <w:p w14:paraId="6FE2E378" w14:textId="77777777" w:rsidR="004631C8" w:rsidRPr="00526AE8" w:rsidRDefault="004631C8" w:rsidP="004631C8">
      <w:pPr>
        <w:spacing w:before="120" w:after="120" w:line="276" w:lineRule="auto"/>
      </w:pPr>
      <w:r w:rsidRPr="00526AE8">
        <w:t>_______________________________________</w:t>
      </w:r>
    </w:p>
    <w:p w14:paraId="6E3D6FA6" w14:textId="77777777" w:rsidR="004631C8" w:rsidRPr="00526AE8" w:rsidRDefault="004631C8" w:rsidP="004631C8">
      <w:pPr>
        <w:widowControl w:val="0"/>
        <w:autoSpaceDE w:val="0"/>
        <w:autoSpaceDN w:val="0"/>
        <w:adjustRightInd w:val="0"/>
        <w:spacing w:before="120" w:after="120" w:line="276" w:lineRule="auto"/>
        <w:rPr>
          <w:strike/>
        </w:rPr>
      </w:pPr>
      <w:proofErr w:type="gramStart"/>
      <w:r w:rsidRPr="00526AE8">
        <w:rPr>
          <w:strike/>
          <w:vertAlign w:val="superscript"/>
        </w:rPr>
        <w:t>4b</w:t>
      </w:r>
      <w:proofErr w:type="gramEnd"/>
      <w:r w:rsidRPr="00526AE8">
        <w:rPr>
          <w:strike/>
          <w:vertAlign w:val="superscript"/>
        </w:rPr>
        <w:t>)</w:t>
      </w:r>
      <w:r w:rsidRPr="00526AE8">
        <w:rPr>
          <w:strike/>
        </w:rPr>
        <w:t xml:space="preserve"> Zákon č. 246/1992 Sb., na ochranu zvířat proti týrání, ve znění pozdějších předpisů. </w:t>
      </w:r>
    </w:p>
    <w:p w14:paraId="45F1134A" w14:textId="77777777" w:rsidR="004631C8" w:rsidRPr="00526AE8" w:rsidRDefault="004631C8" w:rsidP="004631C8">
      <w:pPr>
        <w:widowControl w:val="0"/>
        <w:autoSpaceDE w:val="0"/>
        <w:autoSpaceDN w:val="0"/>
        <w:adjustRightInd w:val="0"/>
        <w:spacing w:before="120" w:after="120" w:line="276" w:lineRule="auto"/>
        <w:rPr>
          <w:strike/>
        </w:rPr>
      </w:pPr>
      <w:r w:rsidRPr="00526AE8">
        <w:rPr>
          <w:strike/>
        </w:rPr>
        <w:t xml:space="preserve">Zákon č. 449/2001 Sb. </w:t>
      </w:r>
    </w:p>
    <w:p w14:paraId="4C7DCB95" w14:textId="77777777" w:rsidR="004631C8" w:rsidRPr="00526AE8" w:rsidRDefault="004631C8" w:rsidP="004631C8">
      <w:pPr>
        <w:widowControl w:val="0"/>
        <w:autoSpaceDE w:val="0"/>
        <w:autoSpaceDN w:val="0"/>
        <w:adjustRightInd w:val="0"/>
        <w:spacing w:before="120" w:after="120" w:line="276" w:lineRule="auto"/>
        <w:rPr>
          <w:strike/>
        </w:rPr>
      </w:pPr>
      <w:r w:rsidRPr="00526AE8">
        <w:rPr>
          <w:strike/>
        </w:rPr>
        <w:t>Zákon č. 102/1963 Sb.</w:t>
      </w:r>
    </w:p>
    <w:p w14:paraId="10F7FAD5" w14:textId="77777777" w:rsidR="004631C8" w:rsidRPr="00526AE8" w:rsidRDefault="004631C8" w:rsidP="004631C8">
      <w:pPr>
        <w:widowControl w:val="0"/>
        <w:autoSpaceDE w:val="0"/>
        <w:autoSpaceDN w:val="0"/>
        <w:adjustRightInd w:val="0"/>
        <w:spacing w:before="120" w:after="120" w:line="276" w:lineRule="auto"/>
        <w:jc w:val="center"/>
      </w:pPr>
      <w:r w:rsidRPr="00526AE8">
        <w:t>§ 5a</w:t>
      </w:r>
    </w:p>
    <w:p w14:paraId="145E7FD8" w14:textId="77777777" w:rsidR="004631C8" w:rsidRPr="00526AE8" w:rsidRDefault="004631C8" w:rsidP="004631C8">
      <w:pPr>
        <w:widowControl w:val="0"/>
        <w:autoSpaceDE w:val="0"/>
        <w:autoSpaceDN w:val="0"/>
        <w:adjustRightInd w:val="0"/>
        <w:spacing w:before="120" w:after="120" w:line="276" w:lineRule="auto"/>
        <w:jc w:val="center"/>
        <w:rPr>
          <w:b/>
          <w:bCs/>
        </w:rPr>
      </w:pPr>
      <w:r w:rsidRPr="00526AE8">
        <w:rPr>
          <w:b/>
          <w:bCs/>
        </w:rPr>
        <w:t xml:space="preserve">Ochrana </w:t>
      </w:r>
      <w:r w:rsidRPr="00526AE8">
        <w:rPr>
          <w:b/>
          <w:bCs/>
          <w:strike/>
        </w:rPr>
        <w:t>volně žijících</w:t>
      </w:r>
      <w:r w:rsidRPr="00526AE8">
        <w:rPr>
          <w:b/>
          <w:bCs/>
        </w:rPr>
        <w:t xml:space="preserve"> ptáků</w:t>
      </w:r>
    </w:p>
    <w:p w14:paraId="085B395E" w14:textId="77777777" w:rsidR="004631C8" w:rsidRPr="00526AE8" w:rsidRDefault="004631C8" w:rsidP="004631C8">
      <w:pPr>
        <w:widowControl w:val="0"/>
        <w:autoSpaceDE w:val="0"/>
        <w:autoSpaceDN w:val="0"/>
        <w:adjustRightInd w:val="0"/>
        <w:spacing w:before="120" w:after="120" w:line="276" w:lineRule="auto"/>
        <w:ind w:firstLine="709"/>
      </w:pPr>
      <w:r w:rsidRPr="00526AE8">
        <w:t xml:space="preserve">(1) V zájmu ochrany </w:t>
      </w:r>
      <w:r w:rsidRPr="00526AE8">
        <w:rPr>
          <w:strike/>
        </w:rPr>
        <w:t xml:space="preserve">druhů ptáků, kteří volně žijí na evropském území členských států </w:t>
      </w:r>
      <w:r w:rsidRPr="00526AE8">
        <w:rPr>
          <w:strike/>
        </w:rPr>
        <w:lastRenderedPageBreak/>
        <w:t>Evropských společenství (dále jen "ptáci")</w:t>
      </w:r>
      <w:r w:rsidRPr="00526AE8">
        <w:t xml:space="preserve"> </w:t>
      </w:r>
      <w:r w:rsidRPr="00526AE8">
        <w:rPr>
          <w:b/>
          <w:bCs/>
        </w:rPr>
        <w:t>ptáků</w:t>
      </w:r>
      <w:r w:rsidRPr="00526AE8">
        <w:t xml:space="preserve">, je zakázáno </w:t>
      </w:r>
    </w:p>
    <w:p w14:paraId="2EB491F5" w14:textId="77777777" w:rsidR="004631C8" w:rsidRPr="00526AE8" w:rsidRDefault="004631C8" w:rsidP="004631C8">
      <w:pPr>
        <w:widowControl w:val="0"/>
        <w:autoSpaceDE w:val="0"/>
        <w:autoSpaceDN w:val="0"/>
        <w:adjustRightInd w:val="0"/>
        <w:spacing w:before="120" w:after="120" w:line="276" w:lineRule="auto"/>
      </w:pPr>
      <w:r w:rsidRPr="00526AE8">
        <w:t xml:space="preserve">a) jejich úmyslné usmrcování nebo odchyt jakýmkoliv způsobem, </w:t>
      </w:r>
    </w:p>
    <w:p w14:paraId="6050306E" w14:textId="77777777" w:rsidR="004631C8" w:rsidRPr="00526AE8" w:rsidRDefault="004631C8" w:rsidP="004631C8">
      <w:pPr>
        <w:widowControl w:val="0"/>
        <w:autoSpaceDE w:val="0"/>
        <w:autoSpaceDN w:val="0"/>
        <w:adjustRightInd w:val="0"/>
        <w:spacing w:before="120" w:after="120" w:line="276" w:lineRule="auto"/>
      </w:pPr>
      <w:r w:rsidRPr="00526AE8">
        <w:t xml:space="preserve">b) úmyslné poškozování nebo ničení jejich hnízd a vajec nebo odstraňování hnízd, </w:t>
      </w:r>
    </w:p>
    <w:p w14:paraId="7F5ED049" w14:textId="77777777" w:rsidR="004631C8" w:rsidRPr="00526AE8" w:rsidRDefault="004631C8" w:rsidP="004631C8">
      <w:pPr>
        <w:widowControl w:val="0"/>
        <w:autoSpaceDE w:val="0"/>
        <w:autoSpaceDN w:val="0"/>
        <w:adjustRightInd w:val="0"/>
        <w:spacing w:before="120" w:after="120" w:line="276" w:lineRule="auto"/>
      </w:pPr>
      <w:r w:rsidRPr="00526AE8">
        <w:t xml:space="preserve">c) sběr jejich vajec ve volné přírodě a jejich držení, a to i prázdných, </w:t>
      </w:r>
    </w:p>
    <w:p w14:paraId="73698909" w14:textId="77777777" w:rsidR="004631C8" w:rsidRPr="00526AE8" w:rsidRDefault="004631C8" w:rsidP="004631C8">
      <w:pPr>
        <w:widowControl w:val="0"/>
        <w:autoSpaceDE w:val="0"/>
        <w:autoSpaceDN w:val="0"/>
        <w:adjustRightInd w:val="0"/>
        <w:spacing w:before="120" w:after="120" w:line="276" w:lineRule="auto"/>
      </w:pPr>
      <w:r w:rsidRPr="00526AE8">
        <w:t xml:space="preserve">d) úmyslné vyrušování těchto ptáků, zejména během rozmnožování a odchovu mláďat, pokud by šlo o vyrušování významné z hlediska cílů směrnice o ptácích, </w:t>
      </w:r>
    </w:p>
    <w:p w14:paraId="32BB1CAD" w14:textId="77777777" w:rsidR="004631C8" w:rsidRPr="00526AE8" w:rsidRDefault="004631C8" w:rsidP="004631C8">
      <w:pPr>
        <w:widowControl w:val="0"/>
        <w:autoSpaceDE w:val="0"/>
        <w:autoSpaceDN w:val="0"/>
        <w:adjustRightInd w:val="0"/>
        <w:spacing w:before="120" w:after="120" w:line="276" w:lineRule="auto"/>
      </w:pPr>
      <w:r w:rsidRPr="00526AE8">
        <w:t xml:space="preserve">e) držení druhů ptáků, jejichž lov a odchyt jsou zakázány. </w:t>
      </w:r>
    </w:p>
    <w:p w14:paraId="4F47DCCF" w14:textId="77777777" w:rsidR="004631C8" w:rsidRPr="00526AE8" w:rsidRDefault="004631C8" w:rsidP="004631C8">
      <w:pPr>
        <w:widowControl w:val="0"/>
        <w:autoSpaceDE w:val="0"/>
        <w:autoSpaceDN w:val="0"/>
        <w:adjustRightInd w:val="0"/>
        <w:spacing w:before="120" w:after="120" w:line="276" w:lineRule="auto"/>
        <w:ind w:firstLine="709"/>
      </w:pPr>
      <w:r w:rsidRPr="00526AE8">
        <w:t xml:space="preserve">(2) Prodej, přeprava za účelem prodeje, držení a chov za účelem prodeje a nabízení za účelem prodeje živých nebo mrtvých ptáků a jakýchkoliv snadno rozpoznatelných částí ptáků nebo výrobků z ptáků jsou zakázány. </w:t>
      </w:r>
    </w:p>
    <w:p w14:paraId="12EEC160" w14:textId="77777777" w:rsidR="004631C8" w:rsidRPr="00526AE8" w:rsidRDefault="004631C8" w:rsidP="004631C8">
      <w:pPr>
        <w:widowControl w:val="0"/>
        <w:autoSpaceDE w:val="0"/>
        <w:autoSpaceDN w:val="0"/>
        <w:adjustRightInd w:val="0"/>
        <w:spacing w:before="120" w:after="120" w:line="276" w:lineRule="auto"/>
        <w:ind w:firstLine="709"/>
      </w:pPr>
      <w:r w:rsidRPr="00526AE8">
        <w:t xml:space="preserve">(3) Kdo takové ptáky, na něž se vztahuje zákaz, drží, chová, dopravuje, vyměňuje nebo nabízí za účelem prodeje nebo výměny, je povinen prokázat na výzvu orgánu ochrany přírody nebo stráže přírody jejich zákonný původ a svou totožnost. Při prokázání původu se postupuje obdobně podle § 54. </w:t>
      </w:r>
    </w:p>
    <w:p w14:paraId="6C7D40FC" w14:textId="77777777" w:rsidR="004631C8" w:rsidRPr="00526AE8" w:rsidRDefault="004631C8" w:rsidP="004631C8">
      <w:pPr>
        <w:widowControl w:val="0"/>
        <w:autoSpaceDE w:val="0"/>
        <w:autoSpaceDN w:val="0"/>
        <w:adjustRightInd w:val="0"/>
        <w:spacing w:before="120" w:after="120" w:line="276" w:lineRule="auto"/>
        <w:ind w:firstLine="709"/>
      </w:pPr>
      <w:r w:rsidRPr="00526AE8">
        <w:t xml:space="preserve">(4) Ustanovení odstavce 1 písm. a) a e) se nevztahuje na lov některých druhů ptáků vymezený a prováděný v souladu s předpisy o myslivosti a tímto zákonem. Ustanovení odstavce 1 písm. e) a odstavce 2 se nevztahuje na chov ptáků, kteří jsou zvěří, již lze lovit. Seznam těchto druhů stanoví Ministerstvo životního prostředí po dohodě s Ministerstvem zemědělství prováděcím právním předpisem. </w:t>
      </w:r>
    </w:p>
    <w:p w14:paraId="1C32FDD5" w14:textId="77777777" w:rsidR="004631C8" w:rsidRPr="00526AE8" w:rsidRDefault="004631C8" w:rsidP="004631C8">
      <w:pPr>
        <w:widowControl w:val="0"/>
        <w:autoSpaceDE w:val="0"/>
        <w:autoSpaceDN w:val="0"/>
        <w:adjustRightInd w:val="0"/>
        <w:spacing w:before="120" w:after="120" w:line="276" w:lineRule="auto"/>
        <w:ind w:firstLine="709"/>
      </w:pPr>
      <w:r w:rsidRPr="00526AE8">
        <w:t xml:space="preserve">(5) Každý, kdo buduje nebo rekonstruuje nadzemní vedení vysokého napětí, je povinen opatřit je ochrannými prostředky, které účinně zabrání usmrcování ptáků elektrickým proudem. </w:t>
      </w:r>
    </w:p>
    <w:p w14:paraId="6B4098A3" w14:textId="77777777" w:rsidR="004631C8" w:rsidRPr="00526AE8" w:rsidRDefault="004631C8" w:rsidP="004631C8">
      <w:pPr>
        <w:widowControl w:val="0"/>
        <w:autoSpaceDE w:val="0"/>
        <w:autoSpaceDN w:val="0"/>
        <w:adjustRightInd w:val="0"/>
        <w:spacing w:before="120" w:after="120" w:line="276" w:lineRule="auto"/>
        <w:ind w:firstLine="709"/>
      </w:pPr>
      <w:r w:rsidRPr="00526AE8">
        <w:t xml:space="preserve">(6) Na zvláště chráněné druhy ptáků podle § 48 se toto ustanovení a § 5b vztahují jen tehdy, neplatí-li pro ně ochrana přísnější, a to podle </w:t>
      </w:r>
      <w:r w:rsidRPr="00526AE8">
        <w:rPr>
          <w:strike/>
        </w:rPr>
        <w:t>§ 50 až 57</w:t>
      </w:r>
      <w:r w:rsidRPr="00526AE8">
        <w:t xml:space="preserve"> </w:t>
      </w:r>
      <w:r w:rsidRPr="00526AE8">
        <w:rPr>
          <w:b/>
          <w:bCs/>
        </w:rPr>
        <w:t>§ 49 až 56</w:t>
      </w:r>
      <w:r w:rsidRPr="00526AE8">
        <w:t xml:space="preserve"> nebo podle zvláštního zákona.</w:t>
      </w:r>
      <w:proofErr w:type="gramStart"/>
      <w:r w:rsidRPr="00526AE8">
        <w:rPr>
          <w:vertAlign w:val="superscript"/>
        </w:rPr>
        <w:t>4a</w:t>
      </w:r>
      <w:proofErr w:type="gramEnd"/>
      <w:r w:rsidRPr="00526AE8">
        <w:rPr>
          <w:vertAlign w:val="superscript"/>
        </w:rPr>
        <w:t>)</w:t>
      </w:r>
      <w:r w:rsidRPr="00526AE8">
        <w:t xml:space="preserve">  </w:t>
      </w:r>
    </w:p>
    <w:p w14:paraId="282C9143" w14:textId="77777777" w:rsidR="004631C8" w:rsidRPr="00526AE8" w:rsidRDefault="004631C8" w:rsidP="004631C8">
      <w:pPr>
        <w:widowControl w:val="0"/>
        <w:autoSpaceDE w:val="0"/>
        <w:autoSpaceDN w:val="0"/>
        <w:adjustRightInd w:val="0"/>
        <w:spacing w:before="120" w:after="120" w:line="276" w:lineRule="auto"/>
        <w:jc w:val="center"/>
      </w:pPr>
      <w:r w:rsidRPr="00526AE8">
        <w:t>§ 5b</w:t>
      </w:r>
    </w:p>
    <w:p w14:paraId="50CD8E7B" w14:textId="77777777" w:rsidR="004631C8" w:rsidRPr="00526AE8" w:rsidRDefault="004631C8" w:rsidP="004631C8">
      <w:pPr>
        <w:widowControl w:val="0"/>
        <w:autoSpaceDE w:val="0"/>
        <w:autoSpaceDN w:val="0"/>
        <w:adjustRightInd w:val="0"/>
        <w:spacing w:before="120" w:after="120" w:line="276" w:lineRule="auto"/>
        <w:jc w:val="center"/>
        <w:rPr>
          <w:b/>
          <w:bCs/>
        </w:rPr>
      </w:pPr>
      <w:r w:rsidRPr="00526AE8">
        <w:rPr>
          <w:b/>
          <w:bCs/>
        </w:rPr>
        <w:t>Podmínky pro odchylný postup při ochraně ptáků</w:t>
      </w:r>
    </w:p>
    <w:p w14:paraId="78DFE809" w14:textId="77777777" w:rsidR="004631C8" w:rsidRPr="00526AE8" w:rsidRDefault="004631C8" w:rsidP="004631C8">
      <w:pPr>
        <w:widowControl w:val="0"/>
        <w:autoSpaceDE w:val="0"/>
        <w:autoSpaceDN w:val="0"/>
        <w:adjustRightInd w:val="0"/>
        <w:spacing w:before="120" w:after="120" w:line="276" w:lineRule="auto"/>
        <w:ind w:firstLine="709"/>
      </w:pPr>
      <w:r w:rsidRPr="00526AE8">
        <w:t xml:space="preserve">(1) Orgán ochrany přírody může, neexistuje-li jiné uspokojivé řešení, rozhodnutím stanovit postup odchylný od postupu uvedeného v § 5a odst. 1 a 2, je-li to potřebné v zájmu veřejného zdraví nebo veřejné bezpečnosti, v zájmu bezpečnosti leteckého provozu, při prevenci závažných škod na úrodě, domácích zvířatech, lesích, rybářství a vodním hospodářství nebo za účelem ochrany </w:t>
      </w:r>
      <w:r w:rsidRPr="00526AE8">
        <w:rPr>
          <w:strike/>
        </w:rPr>
        <w:t xml:space="preserve">volně žijících </w:t>
      </w:r>
      <w:r w:rsidRPr="00526AE8">
        <w:t xml:space="preserve">živočichů a </w:t>
      </w:r>
      <w:r w:rsidRPr="00526AE8">
        <w:rPr>
          <w:strike/>
        </w:rPr>
        <w:t>planě rostoucích</w:t>
      </w:r>
      <w:r w:rsidRPr="00526AE8">
        <w:t xml:space="preserve"> rostlin. Odchylný postup může být stanoven také pro účely výzkumu a výuky, opětovného osídlení určitého území populací druhu nebo opětovného vysazení druhu v jeho původní oblasti rozšíření nebo pro chov v lidské péči pro tyto účely. </w:t>
      </w:r>
    </w:p>
    <w:p w14:paraId="40D59BED" w14:textId="77777777" w:rsidR="004631C8" w:rsidRPr="00526AE8" w:rsidRDefault="004631C8" w:rsidP="004631C8">
      <w:pPr>
        <w:widowControl w:val="0"/>
        <w:autoSpaceDE w:val="0"/>
        <w:autoSpaceDN w:val="0"/>
        <w:adjustRightInd w:val="0"/>
        <w:spacing w:before="120" w:after="120" w:line="276" w:lineRule="auto"/>
        <w:ind w:firstLine="709"/>
      </w:pPr>
      <w:r w:rsidRPr="00526AE8">
        <w:t xml:space="preserve">(2) Orgán ochrany přírody může stanovit odchylný postup podle odstavce 1 pro odchyt, držení nebo jiné využívání ptáků v malém množství za předpokladu, že rozhodnutí o odchylném postupu se vydá jen na základě vyhodnocení stavu místní populace a za stanovení přísně kontrolovaných podmínek. </w:t>
      </w:r>
    </w:p>
    <w:p w14:paraId="5DCBBA46" w14:textId="77777777" w:rsidR="004631C8" w:rsidRPr="00526AE8" w:rsidRDefault="004631C8" w:rsidP="004631C8">
      <w:pPr>
        <w:widowControl w:val="0"/>
        <w:autoSpaceDE w:val="0"/>
        <w:autoSpaceDN w:val="0"/>
        <w:adjustRightInd w:val="0"/>
        <w:spacing w:before="120" w:after="120" w:line="276" w:lineRule="auto"/>
        <w:ind w:firstLine="709"/>
      </w:pPr>
      <w:r w:rsidRPr="00526AE8">
        <w:lastRenderedPageBreak/>
        <w:t xml:space="preserve">(3) Rozhodnutí podle odstavce 1 musí obsahovat </w:t>
      </w:r>
    </w:p>
    <w:p w14:paraId="6BB5EDD6" w14:textId="77777777" w:rsidR="004631C8" w:rsidRPr="00526AE8" w:rsidRDefault="004631C8" w:rsidP="004631C8">
      <w:pPr>
        <w:widowControl w:val="0"/>
        <w:autoSpaceDE w:val="0"/>
        <w:autoSpaceDN w:val="0"/>
        <w:adjustRightInd w:val="0"/>
        <w:spacing w:before="120" w:after="120" w:line="276" w:lineRule="auto"/>
      </w:pPr>
      <w:r w:rsidRPr="00526AE8">
        <w:t xml:space="preserve">a) označení druhů a množství ptáků, na které se má odchylný postup vztahovat, </w:t>
      </w:r>
    </w:p>
    <w:p w14:paraId="3D7225DA" w14:textId="77777777" w:rsidR="004631C8" w:rsidRPr="00526AE8" w:rsidRDefault="004631C8" w:rsidP="004631C8">
      <w:pPr>
        <w:widowControl w:val="0"/>
        <w:autoSpaceDE w:val="0"/>
        <w:autoSpaceDN w:val="0"/>
        <w:adjustRightInd w:val="0"/>
        <w:spacing w:before="120" w:after="120" w:line="276" w:lineRule="auto"/>
      </w:pPr>
      <w:r w:rsidRPr="00526AE8">
        <w:t xml:space="preserve">b) prostředky, způsob nebo metody povolené pro odchyt nebo zabíjení, </w:t>
      </w:r>
    </w:p>
    <w:p w14:paraId="5F22E074" w14:textId="77777777" w:rsidR="004631C8" w:rsidRPr="00526AE8" w:rsidRDefault="004631C8" w:rsidP="004631C8">
      <w:pPr>
        <w:widowControl w:val="0"/>
        <w:autoSpaceDE w:val="0"/>
        <w:autoSpaceDN w:val="0"/>
        <w:adjustRightInd w:val="0"/>
        <w:spacing w:before="120" w:after="120" w:line="276" w:lineRule="auto"/>
      </w:pPr>
      <w:r w:rsidRPr="00526AE8">
        <w:t xml:space="preserve">c) důvod pro odchylný postup vycházející z odstavce 1 nebo 2, podmínky a časové a místní okolnosti, za nichž lze takto postupovat, </w:t>
      </w:r>
    </w:p>
    <w:p w14:paraId="5809AE30" w14:textId="77777777" w:rsidR="004631C8" w:rsidRPr="00526AE8" w:rsidRDefault="004631C8" w:rsidP="004631C8">
      <w:pPr>
        <w:widowControl w:val="0"/>
        <w:autoSpaceDE w:val="0"/>
        <w:autoSpaceDN w:val="0"/>
        <w:adjustRightInd w:val="0"/>
        <w:spacing w:before="120" w:after="120" w:line="276" w:lineRule="auto"/>
        <w:rPr>
          <w:strike/>
        </w:rPr>
      </w:pPr>
      <w:r w:rsidRPr="00526AE8">
        <w:rPr>
          <w:strike/>
        </w:rPr>
        <w:t>d) způsob kontrol, které bude orgán ochrany přírody stanovující odchylný postup provádět.</w:t>
      </w:r>
    </w:p>
    <w:p w14:paraId="066C3E6F" w14:textId="77777777" w:rsidR="004631C8" w:rsidRPr="00526AE8" w:rsidRDefault="004631C8" w:rsidP="004631C8">
      <w:pPr>
        <w:widowControl w:val="0"/>
        <w:autoSpaceDE w:val="0"/>
        <w:autoSpaceDN w:val="0"/>
        <w:adjustRightInd w:val="0"/>
        <w:spacing w:before="120" w:after="120" w:line="276" w:lineRule="auto"/>
      </w:pPr>
      <w:r w:rsidRPr="00526AE8">
        <w:rPr>
          <w:b/>
        </w:rPr>
        <w:t>d) způsob kontrol uplatňování odchylného postupu.</w:t>
      </w:r>
      <w:r w:rsidRPr="00526AE8">
        <w:t xml:space="preserve"> </w:t>
      </w:r>
    </w:p>
    <w:p w14:paraId="01A3D762" w14:textId="77777777" w:rsidR="004631C8" w:rsidRPr="00526AE8" w:rsidRDefault="004631C8" w:rsidP="004631C8">
      <w:pPr>
        <w:widowControl w:val="0"/>
        <w:autoSpaceDE w:val="0"/>
        <w:autoSpaceDN w:val="0"/>
        <w:adjustRightInd w:val="0"/>
        <w:spacing w:before="120" w:after="120" w:line="276" w:lineRule="auto"/>
        <w:ind w:firstLine="709"/>
      </w:pPr>
      <w:r w:rsidRPr="00526AE8">
        <w:t xml:space="preserve">(4) V případě, že se bude odchylný postup týkat blíže neurčeného okruhu osob, stanoví jej orgán ochrany přírody opatřením obecné povahy, které musí obsahovat náležitosti podle odstavce 3 písm. a) až d) a podmínky, za nichž může být odchylný postup uplatněn. </w:t>
      </w:r>
      <w:r w:rsidRPr="00526AE8">
        <w:rPr>
          <w:b/>
        </w:rPr>
        <w:t>Orgán ochrany přírody následně informuje na úřední desce, případně rovněž dalšími vhodnými způsoby, že podmínky pro uplatnění postupu povoleného opatřením obecné povahy nastaly.</w:t>
      </w:r>
    </w:p>
    <w:p w14:paraId="058A80C7" w14:textId="77777777" w:rsidR="004631C8" w:rsidRPr="00526AE8" w:rsidRDefault="004631C8" w:rsidP="004631C8">
      <w:pPr>
        <w:widowControl w:val="0"/>
        <w:autoSpaceDE w:val="0"/>
        <w:autoSpaceDN w:val="0"/>
        <w:adjustRightInd w:val="0"/>
        <w:spacing w:before="120" w:after="120" w:line="276" w:lineRule="auto"/>
        <w:ind w:firstLine="709"/>
      </w:pPr>
      <w:r w:rsidRPr="00526AE8">
        <w:t xml:space="preserve">(5) Kdo provádí činnosti stanovené podle odstavce 1 nebo 4, je povinen do 31. prosince každého roku nahlásit orgánu ochrany přírody zásah provedený na základě odchylného postupu. Orgán ochrany přírody o tom neprodleně informuje Ministerstvo životního prostředí prostřednictvím evidence druhové ochrany. </w:t>
      </w:r>
    </w:p>
    <w:p w14:paraId="2D7B1249" w14:textId="77777777" w:rsidR="004631C8" w:rsidRPr="00526AE8" w:rsidRDefault="004631C8" w:rsidP="004631C8">
      <w:pPr>
        <w:widowControl w:val="0"/>
        <w:autoSpaceDE w:val="0"/>
        <w:autoSpaceDN w:val="0"/>
        <w:adjustRightInd w:val="0"/>
        <w:spacing w:before="120" w:after="120" w:line="276" w:lineRule="auto"/>
        <w:jc w:val="center"/>
        <w:rPr>
          <w:b/>
        </w:rPr>
      </w:pPr>
      <w:r w:rsidRPr="00526AE8">
        <w:rPr>
          <w:b/>
        </w:rPr>
        <w:t>§ 5c</w:t>
      </w:r>
    </w:p>
    <w:p w14:paraId="65793E23" w14:textId="77777777" w:rsidR="004631C8" w:rsidRPr="00526AE8" w:rsidRDefault="004631C8" w:rsidP="004631C8">
      <w:pPr>
        <w:widowControl w:val="0"/>
        <w:autoSpaceDE w:val="0"/>
        <w:autoSpaceDN w:val="0"/>
        <w:adjustRightInd w:val="0"/>
        <w:spacing w:before="120" w:after="120" w:line="276" w:lineRule="auto"/>
        <w:jc w:val="center"/>
        <w:rPr>
          <w:b/>
        </w:rPr>
      </w:pPr>
      <w:r w:rsidRPr="00526AE8">
        <w:rPr>
          <w:b/>
        </w:rPr>
        <w:t>Podpora opylovačů</w:t>
      </w:r>
    </w:p>
    <w:p w14:paraId="7751A76E" w14:textId="77777777" w:rsidR="004631C8" w:rsidRPr="00526AE8" w:rsidRDefault="004631C8" w:rsidP="004631C8">
      <w:pPr>
        <w:widowControl w:val="0"/>
        <w:autoSpaceDE w:val="0"/>
        <w:autoSpaceDN w:val="0"/>
        <w:adjustRightInd w:val="0"/>
        <w:spacing w:before="120" w:after="120" w:line="276" w:lineRule="auto"/>
        <w:ind w:firstLine="709"/>
        <w:rPr>
          <w:b/>
          <w:bCs/>
        </w:rPr>
      </w:pPr>
      <w:r w:rsidRPr="00526AE8">
        <w:rPr>
          <w:b/>
        </w:rPr>
        <w:t>(1) Při provádění zemědělských a lesnických prací, údržbě veřejné zeleně, plánování, provádění a užívání staveb, plánování a provádění terénních úprav a při údržbě ploch zeleně v rámci vodního hospodářství a v dopravě a energetice je každý povinen postupovat tak, aby nedocházelo k zbytečnému poškození biotopů opylovačů</w:t>
      </w:r>
      <w:r w:rsidRPr="00526AE8">
        <w:rPr>
          <w:b/>
          <w:vertAlign w:val="superscript"/>
        </w:rPr>
        <w:t>71)</w:t>
      </w:r>
      <w:r w:rsidRPr="00526AE8">
        <w:rPr>
          <w:b/>
          <w:bCs/>
        </w:rPr>
        <w:t xml:space="preserve"> důležitých zejména z hlediska získávání potravy, jejich rozmnožování nebo možností úkrytu. Neučiní-li tak povinná osoba sama, orgán ochrany přírody uloží provedení technicky a ekonomicky dostupných opatření k zabránění nebo zmírnění poškození biotopů opylovačů; opatření vyžadující povolení změny dokončené stavby nelze uložit.</w:t>
      </w:r>
    </w:p>
    <w:p w14:paraId="12911FE6" w14:textId="77777777" w:rsidR="004631C8" w:rsidRPr="00526AE8" w:rsidRDefault="004631C8" w:rsidP="004631C8">
      <w:pPr>
        <w:widowControl w:val="0"/>
        <w:autoSpaceDE w:val="0"/>
        <w:autoSpaceDN w:val="0"/>
        <w:adjustRightInd w:val="0"/>
        <w:spacing w:before="120" w:after="120" w:line="276" w:lineRule="auto"/>
        <w:ind w:firstLine="709"/>
        <w:rPr>
          <w:b/>
        </w:rPr>
      </w:pPr>
      <w:r w:rsidRPr="00526AE8">
        <w:rPr>
          <w:b/>
        </w:rPr>
        <w:t>(2) Za účelem podpory opylovačů se při zakládání a údržbě veřejné zeleně, provádění vegetačních úprav a údržbě vegetačních prvků u staveb ve vlastnictví státu, územního samosprávného celku nebo jimi zřizovaných anebo zakládaných právnických osob využívají opatření k obnově biotopů opylovačů v rámci této veřejné zeleně, vegetačních úprav nebo vegetačních prvků u staveb, v </w:t>
      </w:r>
      <w:proofErr w:type="gramStart"/>
      <w:r w:rsidRPr="00526AE8">
        <w:rPr>
          <w:b/>
        </w:rPr>
        <w:t>rozsahu</w:t>
      </w:r>
      <w:proofErr w:type="gramEnd"/>
      <w:r w:rsidRPr="00526AE8">
        <w:rPr>
          <w:b/>
        </w:rPr>
        <w:t xml:space="preserve"> který charakter jejich využití umožňuje. </w:t>
      </w:r>
    </w:p>
    <w:p w14:paraId="6481749F" w14:textId="77777777" w:rsidR="004631C8" w:rsidRPr="00526AE8" w:rsidRDefault="004631C8" w:rsidP="004631C8">
      <w:pPr>
        <w:widowControl w:val="0"/>
        <w:autoSpaceDE w:val="0"/>
        <w:autoSpaceDN w:val="0"/>
        <w:adjustRightInd w:val="0"/>
        <w:spacing w:before="120" w:after="120" w:line="276" w:lineRule="auto"/>
        <w:ind w:firstLine="709"/>
        <w:rPr>
          <w:b/>
        </w:rPr>
      </w:pPr>
      <w:r w:rsidRPr="00526AE8">
        <w:rPr>
          <w:b/>
        </w:rPr>
        <w:t xml:space="preserve">(3) Za účelem podpory opylovačů se dále při zatravňování a obnově travních porostů přednostně využívá takových směsí osiv a postupů, které přispívají k zachování a podpoře pestrého druhového složení travních porostů s dostatečným zastoupením bylin odpovídajících přiměřeně podmínkám a přirozené druhové skladbě a genetické diverzitě rostlin v rámci přírodních stanovišť v daném místě. Využití nepůvodních druhů rostlin a kříženců, včetně směsí osiv, v nichž jsou obsaženy nepůvodní druhy nebo kříženci, je </w:t>
      </w:r>
      <w:r w:rsidRPr="00526AE8">
        <w:rPr>
          <w:b/>
        </w:rPr>
        <w:lastRenderedPageBreak/>
        <w:t xml:space="preserve">možné pouze za podmínek stanovených v § 5 odst. 4 až 6.  </w:t>
      </w:r>
    </w:p>
    <w:p w14:paraId="5563EF32" w14:textId="77777777" w:rsidR="004631C8" w:rsidRPr="00526AE8" w:rsidRDefault="004631C8" w:rsidP="004631C8">
      <w:pPr>
        <w:widowControl w:val="0"/>
        <w:autoSpaceDE w:val="0"/>
        <w:autoSpaceDN w:val="0"/>
        <w:adjustRightInd w:val="0"/>
        <w:spacing w:before="120" w:after="120" w:line="276" w:lineRule="auto"/>
        <w:ind w:firstLine="709"/>
        <w:rPr>
          <w:b/>
        </w:rPr>
      </w:pPr>
      <w:r w:rsidRPr="00526AE8">
        <w:rPr>
          <w:b/>
        </w:rPr>
        <w:t xml:space="preserve">(4) Prodej a nabízení za účelem prodeje živých jedinců druhů čmeláků a pačmeláků rodu </w:t>
      </w:r>
      <w:proofErr w:type="spellStart"/>
      <w:r w:rsidRPr="00526AE8">
        <w:rPr>
          <w:b/>
        </w:rPr>
        <w:t>Bombus</w:t>
      </w:r>
      <w:proofErr w:type="spellEnd"/>
      <w:r w:rsidRPr="00526AE8">
        <w:rPr>
          <w:b/>
        </w:rPr>
        <w:t xml:space="preserve">, nejde-li o zvláště chráněný druh živočicha, stejně jako vypouštění a rozšiřování živých jedinců těchto druhů, pokud jde o jedince, kteří nemají původ ve volné přírodě České republiky, je možné jen se souhlasem orgánu ochrany přírody. Orgán ochrany přírody souhlas vydá v případě, že nehrozí riziko narušení genofondu druhů čmeláků a pačmeláků rodu </w:t>
      </w:r>
      <w:proofErr w:type="spellStart"/>
      <w:r w:rsidRPr="00526AE8">
        <w:rPr>
          <w:b/>
        </w:rPr>
        <w:t>Bombus</w:t>
      </w:r>
      <w:proofErr w:type="spellEnd"/>
      <w:r w:rsidRPr="00526AE8">
        <w:rPr>
          <w:b/>
        </w:rPr>
        <w:t>, nebo jsou přijaty účinné prostředky anebo opatření k omezení úniku pohlavních jedinců, kteří nemají původ ve volné přírodě, do přírody. Souhlas předává orgán ochrany přírody do evidence druhové ochrany.</w:t>
      </w:r>
    </w:p>
    <w:p w14:paraId="75DC3F88" w14:textId="77777777" w:rsidR="004631C8" w:rsidRPr="00526AE8" w:rsidRDefault="004631C8" w:rsidP="004631C8">
      <w:pPr>
        <w:spacing w:before="120" w:after="120" w:line="276" w:lineRule="auto"/>
      </w:pPr>
      <w:r w:rsidRPr="00526AE8">
        <w:t>______________________________</w:t>
      </w:r>
    </w:p>
    <w:p w14:paraId="1D7E339A" w14:textId="77777777" w:rsidR="004631C8" w:rsidRPr="00526AE8" w:rsidRDefault="004631C8" w:rsidP="004631C8">
      <w:pPr>
        <w:widowControl w:val="0"/>
        <w:autoSpaceDE w:val="0"/>
        <w:autoSpaceDN w:val="0"/>
        <w:adjustRightInd w:val="0"/>
        <w:spacing w:before="120" w:after="120" w:line="276" w:lineRule="auto"/>
        <w:rPr>
          <w:b/>
        </w:rPr>
      </w:pPr>
      <w:r w:rsidRPr="00526AE8">
        <w:rPr>
          <w:b/>
          <w:vertAlign w:val="superscript"/>
        </w:rPr>
        <w:t xml:space="preserve">71) </w:t>
      </w:r>
      <w:r w:rsidRPr="00526AE8">
        <w:rPr>
          <w:b/>
        </w:rPr>
        <w:t>Čl. 3 odst. 12 nařízení Evropského parlamentu a Rady (EU) 2024/1991 ze dne 24. června 2024 o obnově přírody a o změně nařízení (EU) 2022/869.</w:t>
      </w:r>
    </w:p>
    <w:p w14:paraId="0D8E63B4" w14:textId="77777777" w:rsidR="004631C8" w:rsidRPr="00526AE8" w:rsidRDefault="004631C8" w:rsidP="004631C8">
      <w:pPr>
        <w:widowControl w:val="0"/>
        <w:spacing w:before="120" w:after="120" w:line="276" w:lineRule="auto"/>
        <w:jc w:val="center"/>
        <w:rPr>
          <w:rFonts w:eastAsia="Aptos"/>
          <w:kern w:val="2"/>
          <w14:ligatures w14:val="standardContextual"/>
        </w:rPr>
      </w:pPr>
      <w:r w:rsidRPr="00526AE8">
        <w:rPr>
          <w:rFonts w:eastAsia="Aptos"/>
          <w:kern w:val="2"/>
          <w14:ligatures w14:val="standardContextual"/>
        </w:rPr>
        <w:t>§ 6</w:t>
      </w:r>
    </w:p>
    <w:p w14:paraId="2A93B22E" w14:textId="77777777" w:rsidR="004631C8" w:rsidRPr="00526AE8" w:rsidRDefault="004631C8" w:rsidP="004631C8">
      <w:pPr>
        <w:widowControl w:val="0"/>
        <w:spacing w:before="120" w:after="120" w:line="276" w:lineRule="auto"/>
        <w:jc w:val="center"/>
        <w:rPr>
          <w:rFonts w:eastAsia="Aptos"/>
          <w:b/>
          <w:bCs/>
          <w:kern w:val="2"/>
          <w14:ligatures w14:val="standardContextual"/>
        </w:rPr>
      </w:pPr>
      <w:r w:rsidRPr="00526AE8">
        <w:rPr>
          <w:rFonts w:eastAsia="Aptos"/>
          <w:b/>
          <w:bCs/>
          <w:kern w:val="2"/>
          <w14:ligatures w14:val="standardContextual"/>
        </w:rPr>
        <w:t>Registrace významných krajinných prvků</w:t>
      </w:r>
    </w:p>
    <w:p w14:paraId="7F27549E" w14:textId="77777777" w:rsidR="004631C8" w:rsidRPr="00526AE8" w:rsidRDefault="004631C8" w:rsidP="004631C8">
      <w:pPr>
        <w:widowControl w:val="0"/>
        <w:spacing w:before="120" w:after="120" w:line="276" w:lineRule="auto"/>
        <w:ind w:firstLine="708"/>
        <w:rPr>
          <w:rFonts w:eastAsia="Aptos"/>
          <w:kern w:val="2"/>
          <w14:ligatures w14:val="standardContextual"/>
        </w:rPr>
      </w:pPr>
      <w:r w:rsidRPr="00526AE8">
        <w:rPr>
          <w:rFonts w:eastAsia="Aptos"/>
          <w:kern w:val="2"/>
          <w14:ligatures w14:val="standardContextual"/>
        </w:rPr>
        <w:t>(1) Rozhodnutí o registraci významného krajinného prvku vydává orgán ochrany přírody. Účastníkem řízení je vlastník dotčeného pozemku. Rozhodnutí o registraci se oznamuje rovněž nájemci dotčeného pozemku, územně příslušnému stavebnímu úřadu</w:t>
      </w:r>
      <w:r w:rsidRPr="00526AE8">
        <w:rPr>
          <w:rFonts w:eastAsia="Aptos"/>
          <w:strike/>
          <w:kern w:val="2"/>
          <w14:ligatures w14:val="standardContextual"/>
        </w:rPr>
        <w:t>, úřadu územního plánování</w:t>
      </w:r>
      <w:r w:rsidRPr="00526AE8">
        <w:rPr>
          <w:rFonts w:eastAsia="Aptos"/>
          <w:kern w:val="2"/>
          <w14:ligatures w14:val="standardContextual"/>
        </w:rPr>
        <w:t xml:space="preserve"> a obci.</w:t>
      </w:r>
    </w:p>
    <w:p w14:paraId="22E61D4C" w14:textId="77777777" w:rsidR="004631C8" w:rsidRPr="00526AE8" w:rsidRDefault="004631C8" w:rsidP="004631C8">
      <w:pPr>
        <w:widowControl w:val="0"/>
        <w:spacing w:before="120" w:after="120" w:line="276" w:lineRule="auto"/>
        <w:ind w:firstLine="708"/>
        <w:rPr>
          <w:rFonts w:eastAsia="Aptos"/>
          <w:kern w:val="2"/>
          <w14:ligatures w14:val="standardContextual"/>
        </w:rPr>
      </w:pPr>
      <w:r w:rsidRPr="00526AE8">
        <w:rPr>
          <w:rFonts w:eastAsia="Aptos"/>
          <w:kern w:val="2"/>
          <w14:ligatures w14:val="standardContextual"/>
        </w:rPr>
        <w:t>(2) V rozhodnutí podle odstavce 1 se kromě náležitostí stanovených obecnými předpisy o správním řízení</w:t>
      </w:r>
      <w:r w:rsidRPr="00526AE8">
        <w:rPr>
          <w:rFonts w:eastAsia="Aptos"/>
          <w:kern w:val="2"/>
          <w:vertAlign w:val="superscript"/>
          <w14:ligatures w14:val="standardContextual"/>
        </w:rPr>
        <w:t>4b)</w:t>
      </w:r>
      <w:r w:rsidRPr="00526AE8">
        <w:rPr>
          <w:rFonts w:eastAsia="Aptos"/>
          <w:kern w:val="2"/>
          <w14:ligatures w14:val="standardContextual"/>
        </w:rPr>
        <w:t xml:space="preserve"> vždy uvede vymezení významného krajinného prvku a poučení o právních následcích registrace (§ 4 odst. 2).</w:t>
      </w:r>
    </w:p>
    <w:p w14:paraId="70FEB5A9" w14:textId="77777777" w:rsidR="004631C8" w:rsidRPr="00526AE8" w:rsidRDefault="004631C8" w:rsidP="004631C8">
      <w:pPr>
        <w:widowControl w:val="0"/>
        <w:spacing w:before="120" w:after="120" w:line="276" w:lineRule="auto"/>
        <w:ind w:firstLine="708"/>
        <w:rPr>
          <w:rFonts w:eastAsia="Aptos"/>
          <w:kern w:val="2"/>
          <w14:ligatures w14:val="standardContextual"/>
        </w:rPr>
      </w:pPr>
      <w:r w:rsidRPr="00526AE8">
        <w:rPr>
          <w:rFonts w:eastAsia="Aptos"/>
          <w:kern w:val="2"/>
          <w14:ligatures w14:val="standardContextual"/>
        </w:rPr>
        <w:t>(3) Rozhodnutí podle odstavce 1 může orgán ochrany přírody, který o registraci rozhodl, zrušit pouze v případě veřejného zájmu.</w:t>
      </w:r>
    </w:p>
    <w:p w14:paraId="768C186A" w14:textId="77777777" w:rsidR="004631C8" w:rsidRPr="00526AE8" w:rsidRDefault="004631C8" w:rsidP="004631C8">
      <w:pPr>
        <w:spacing w:before="120" w:after="120" w:line="276" w:lineRule="auto"/>
        <w:jc w:val="center"/>
        <w:rPr>
          <w:b/>
          <w:bCs/>
        </w:rPr>
      </w:pPr>
      <w:r w:rsidRPr="00526AE8">
        <w:rPr>
          <w:b/>
          <w:bCs/>
        </w:rPr>
        <w:t>§ 8</w:t>
      </w:r>
    </w:p>
    <w:p w14:paraId="77919CCE" w14:textId="77777777" w:rsidR="004631C8" w:rsidRPr="00526AE8" w:rsidRDefault="004631C8" w:rsidP="004631C8">
      <w:pPr>
        <w:spacing w:before="120" w:after="120" w:line="276" w:lineRule="auto"/>
        <w:jc w:val="center"/>
        <w:rPr>
          <w:b/>
          <w:bCs/>
        </w:rPr>
      </w:pPr>
      <w:r w:rsidRPr="00526AE8">
        <w:rPr>
          <w:b/>
          <w:bCs/>
        </w:rPr>
        <w:t>Povolení ke kácení dřevin</w:t>
      </w:r>
    </w:p>
    <w:p w14:paraId="2839863F" w14:textId="77777777" w:rsidR="004631C8" w:rsidRPr="00526AE8" w:rsidRDefault="004631C8" w:rsidP="004631C8">
      <w:pPr>
        <w:spacing w:before="120" w:after="120" w:line="276" w:lineRule="auto"/>
        <w:ind w:firstLine="709"/>
      </w:pPr>
      <w:r w:rsidRPr="00526AE8">
        <w:t>(1) Ke kácení dřevin je nezbytné povolení orgánu ochrany přírody, není-li dále stanoveno jinak. Povolení lze vydat ze závažných důvodů po vyhodnocení funkčního a estetického významu dřevin. Povolení ke kácení dřevin na silničních pozemcích může orgán ochrany přírody vydat jen po dohodě se silničním správním úřadem</w:t>
      </w:r>
      <w:r w:rsidRPr="00526AE8">
        <w:rPr>
          <w:vertAlign w:val="superscript"/>
        </w:rPr>
        <w:t>6</w:t>
      </w:r>
      <w:r w:rsidRPr="00526AE8">
        <w:t>).</w:t>
      </w:r>
    </w:p>
    <w:p w14:paraId="41DFD8A8" w14:textId="77777777" w:rsidR="004631C8" w:rsidRPr="00526AE8" w:rsidRDefault="004631C8" w:rsidP="004631C8">
      <w:pPr>
        <w:spacing w:before="120" w:after="120" w:line="276" w:lineRule="auto"/>
        <w:ind w:firstLine="709"/>
      </w:pPr>
      <w:r w:rsidRPr="00526AE8">
        <w:t>(2) Povolení není třeba ke kácení dřevin z důvodů pěstebních, to je za účelem obnovy porostů nebo při provádění výchovné probírky porostů, při údržbě břehových porostů prováděné při správě vodních toků, k odstraňování dřevin v ochranném pásmu zařízení elektrizační a plynárenské soustavy prováděném při provozování těchto soustav, k odstraňování dřevin v ochranném pásmu zařízení pro rozvod tepelné energie prováděném při provozování těchto zařízení</w:t>
      </w:r>
      <w:r w:rsidRPr="00526AE8">
        <w:rPr>
          <w:b/>
        </w:rPr>
        <w:t>, k odstraňování dřevin v ochranném pásmu vodovodu nebo kanalizace prováděném při provozování těchto zařízení</w:t>
      </w:r>
      <w:r w:rsidRPr="00526AE8">
        <w:t>, k odstraňování dřevin za účelem zajištění provozuschopnosti železniční dráhy nebo zajištění plynulé a bezpečné drážní dopravy na této dráze</w:t>
      </w:r>
      <w:r w:rsidRPr="00526AE8">
        <w:rPr>
          <w:vertAlign w:val="superscript"/>
        </w:rPr>
        <w:t>6b</w:t>
      </w:r>
      <w:r w:rsidRPr="00526AE8">
        <w:t xml:space="preserve">) a z důvodů zdravotních, není-li v tomto zákoně stanoveno jinak. Kácení z těchto </w:t>
      </w:r>
      <w:r w:rsidRPr="00526AE8">
        <w:lastRenderedPageBreak/>
        <w:t xml:space="preserve">důvodů musí být oznámeno písemně nejméně </w:t>
      </w:r>
      <w:r w:rsidRPr="00526AE8">
        <w:rPr>
          <w:strike/>
        </w:rPr>
        <w:t>15</w:t>
      </w:r>
      <w:r w:rsidRPr="00526AE8">
        <w:t xml:space="preserve"> </w:t>
      </w:r>
      <w:r w:rsidRPr="00526AE8">
        <w:rPr>
          <w:b/>
          <w:bCs/>
        </w:rPr>
        <w:t>30</w:t>
      </w:r>
      <w:r w:rsidRPr="00526AE8">
        <w:t xml:space="preserve"> dnů předem orgánu ochrany přírody, který je může pozastavit, omezit nebo zakázat, pokud odporuje požadavkům na ochranu dřevin; v případě odstraňování dřevin za účelem zajištění provozuschopnosti železniční dráhy nebo zajištění plynulé a bezpečné drážní dopravy na této dráze tak může učinit jen na základě závazného stanoviska drážního správního úřadu.</w:t>
      </w:r>
    </w:p>
    <w:p w14:paraId="43878098" w14:textId="77777777" w:rsidR="004631C8" w:rsidRPr="00526AE8" w:rsidRDefault="004631C8" w:rsidP="004631C8">
      <w:pPr>
        <w:spacing w:before="120" w:after="120" w:line="276" w:lineRule="auto"/>
        <w:ind w:firstLine="709"/>
      </w:pPr>
      <w:r w:rsidRPr="00526AE8">
        <w:t>(3) Povolení není třeba ke kácení dřevin se stanovenou velikostí, popřípadě jinou charakteristikou. Tuto velikost, popřípadě jinou charakteristiku stanoví Ministerstvo životního prostředí obecně závazným právním předpisem.</w:t>
      </w:r>
    </w:p>
    <w:p w14:paraId="405D1FB6" w14:textId="77777777" w:rsidR="004631C8" w:rsidRPr="00526AE8" w:rsidRDefault="004631C8" w:rsidP="004631C8">
      <w:pPr>
        <w:spacing w:before="120" w:after="120" w:line="276" w:lineRule="auto"/>
        <w:ind w:firstLine="709"/>
      </w:pPr>
      <w:r w:rsidRPr="00526AE8">
        <w:t>(4) Povolení není třeba ke kácení dřevin, je-li jejich stavem zřejmě a bezprostředně ohrožen život či zdraví nebo hrozí-li škoda značného rozsahu. Ten, kdo za těchto podmínek provede kácení, oznámí je orgánu ochrany přírody do 15 dnů od provedení kácení.</w:t>
      </w:r>
    </w:p>
    <w:p w14:paraId="4F965073" w14:textId="77777777" w:rsidR="004631C8" w:rsidRPr="00526AE8" w:rsidRDefault="004631C8" w:rsidP="004631C8">
      <w:pPr>
        <w:spacing w:before="120" w:after="120" w:line="276" w:lineRule="auto"/>
        <w:ind w:firstLine="709"/>
        <w:rPr>
          <w:bCs/>
        </w:rPr>
      </w:pPr>
      <w:r w:rsidRPr="00526AE8">
        <w:t>(5) Ministerstvo životního prostředí stanoví prováděcím právním předpisem nedovolené zásahy do dřevin, které jsou v rozporu s požadavky na jejich ochranu, náležitosti žádosti o povolení kácení dřevin rostoucích mimo les, náležitosti oznámení o kácení dřevin a období, ve kterém se kácení dřevin zpravidla provádí.</w:t>
      </w:r>
    </w:p>
    <w:p w14:paraId="5499229E" w14:textId="77777777" w:rsidR="004631C8" w:rsidRPr="00526AE8" w:rsidRDefault="004631C8" w:rsidP="004631C8">
      <w:pPr>
        <w:spacing w:before="120" w:after="120" w:line="276" w:lineRule="auto"/>
        <w:jc w:val="center"/>
      </w:pPr>
      <w:r w:rsidRPr="00526AE8">
        <w:t>§ 12</w:t>
      </w:r>
    </w:p>
    <w:p w14:paraId="11D1F53F" w14:textId="77777777" w:rsidR="004631C8" w:rsidRPr="00526AE8" w:rsidRDefault="004631C8" w:rsidP="004631C8">
      <w:pPr>
        <w:spacing w:before="120" w:after="120" w:line="276" w:lineRule="auto"/>
        <w:jc w:val="center"/>
        <w:rPr>
          <w:b/>
          <w:bCs/>
        </w:rPr>
      </w:pPr>
      <w:r w:rsidRPr="00526AE8">
        <w:rPr>
          <w:b/>
          <w:bCs/>
        </w:rPr>
        <w:t>Ochrana krajinného rázu a přírodní park</w:t>
      </w:r>
    </w:p>
    <w:p w14:paraId="3EBA304D" w14:textId="77777777" w:rsidR="004631C8" w:rsidRPr="00526AE8" w:rsidRDefault="004631C8" w:rsidP="004631C8">
      <w:pPr>
        <w:spacing w:before="120" w:after="120" w:line="276" w:lineRule="auto"/>
        <w:ind w:firstLine="709"/>
      </w:pPr>
      <w:r w:rsidRPr="00526AE8">
        <w:t>(1) Krajinný ráz, kterým je zejména přírodní, kulturní a historická charakteristika určitého místa či oblasti, je chráněn před činností snižující jeho estetickou a přírodní hodnotu. Zásahy do krajinného rázu, zejména umisťování a povolování staveb, mohou být prováděny pouze s ohledem na zachování významných krajinných prvků, zvláště chráněných území, kulturních dominant krajiny, harmonické měřítko a vztahy v krajině.</w:t>
      </w:r>
    </w:p>
    <w:p w14:paraId="07DBDF94" w14:textId="77777777" w:rsidR="004631C8" w:rsidRPr="00526AE8" w:rsidRDefault="004631C8" w:rsidP="004631C8">
      <w:pPr>
        <w:spacing w:before="120" w:after="120" w:line="276" w:lineRule="auto"/>
        <w:ind w:firstLine="709"/>
      </w:pPr>
      <w:r w:rsidRPr="00526AE8">
        <w:t xml:space="preserve">(2) K umisťování a povolování staveb, jakož i jiným činnostem, které by mohly snížit nebo změnit krajinný ráz, je nezbytný souhlas orgánu ochrany přírody. Podrobnosti ochrany krajinného rázu může stanovit ministerstvo životního prostředí </w:t>
      </w:r>
      <w:r w:rsidRPr="00526AE8">
        <w:rPr>
          <w:strike/>
        </w:rPr>
        <w:t>obecně závazným právním předpisem</w:t>
      </w:r>
      <w:r w:rsidRPr="00526AE8">
        <w:t xml:space="preserve"> </w:t>
      </w:r>
      <w:r w:rsidRPr="00526AE8">
        <w:rPr>
          <w:b/>
          <w:bCs/>
        </w:rPr>
        <w:t>po dohodě Úřadem rozvoje území České republiky</w:t>
      </w:r>
      <w:r w:rsidRPr="00526AE8">
        <w:t xml:space="preserve"> </w:t>
      </w:r>
      <w:r w:rsidRPr="00526AE8">
        <w:rPr>
          <w:b/>
          <w:bCs/>
        </w:rPr>
        <w:t>vyhláškou</w:t>
      </w:r>
      <w:r w:rsidRPr="00526AE8">
        <w:t>.</w:t>
      </w:r>
    </w:p>
    <w:p w14:paraId="191CEFEF" w14:textId="77777777" w:rsidR="004631C8" w:rsidRPr="00526AE8" w:rsidRDefault="004631C8" w:rsidP="004631C8">
      <w:pPr>
        <w:spacing w:before="120" w:after="120" w:line="276" w:lineRule="auto"/>
        <w:ind w:firstLine="709"/>
      </w:pPr>
      <w:r w:rsidRPr="00526AE8">
        <w:t>(3) K ochraně krajinného rázu s významnými soustředěnými estetickými a přírodními hodnotami, který není zvláště chráněn podle části třetí tohoto zákona, může orgán ochrany přírody zřídit obecně závazným právním předpisem přírodní park a stanovit omezení takového využití území, které by znamenalo zničení, poškození nebo rušení stavu tohoto území.</w:t>
      </w:r>
    </w:p>
    <w:p w14:paraId="062D5C06" w14:textId="77777777" w:rsidR="004631C8" w:rsidRPr="00526AE8" w:rsidRDefault="004631C8" w:rsidP="004631C8">
      <w:pPr>
        <w:spacing w:before="120" w:after="120" w:line="276" w:lineRule="auto"/>
        <w:ind w:firstLine="709"/>
      </w:pPr>
      <w:r w:rsidRPr="00526AE8">
        <w:t xml:space="preserve">(4) Krajinný ráz se neposuzuje v </w:t>
      </w:r>
      <w:r w:rsidRPr="00526AE8">
        <w:rPr>
          <w:strike/>
        </w:rPr>
        <w:t>zastavěném</w:t>
      </w:r>
      <w:r w:rsidRPr="00526AE8">
        <w:t xml:space="preserve"> </w:t>
      </w:r>
      <w:r w:rsidRPr="00526AE8">
        <w:rPr>
          <w:b/>
          <w:bCs/>
        </w:rPr>
        <w:t xml:space="preserve">zastavitelném </w:t>
      </w:r>
      <w:r w:rsidRPr="00526AE8">
        <w:t xml:space="preserve">území </w:t>
      </w:r>
      <w:r w:rsidRPr="00526AE8">
        <w:rPr>
          <w:strike/>
        </w:rPr>
        <w:t>a v zastavitelných plochách</w:t>
      </w:r>
      <w:r w:rsidRPr="00526AE8">
        <w:t xml:space="preserve">, </w:t>
      </w:r>
      <w:r w:rsidRPr="00526AE8">
        <w:rPr>
          <w:strike/>
        </w:rPr>
        <w:t>pro které je územním plánem nebo regulačním plánem stanoveno plošné a prostorové uspořádání a podmínky ochrany krajinného rázu dohodnuté s orgánem ochrany přírody</w:t>
      </w:r>
      <w:r w:rsidRPr="00526AE8">
        <w:rPr>
          <w:strike/>
          <w:vertAlign w:val="superscript"/>
        </w:rPr>
        <w:t>9a</w:t>
      </w:r>
      <w:proofErr w:type="gramStart"/>
      <w:r w:rsidRPr="00526AE8">
        <w:rPr>
          <w:strike/>
          <w:vertAlign w:val="superscript"/>
        </w:rPr>
        <w:t>)</w:t>
      </w:r>
      <w:r w:rsidRPr="00526AE8">
        <w:t xml:space="preserve"> </w:t>
      </w:r>
      <w:r w:rsidRPr="00526AE8">
        <w:rPr>
          <w:b/>
          <w:bCs/>
        </w:rPr>
        <w:t>,</w:t>
      </w:r>
      <w:proofErr w:type="gramEnd"/>
      <w:r w:rsidRPr="00526AE8">
        <w:rPr>
          <w:b/>
          <w:bCs/>
        </w:rPr>
        <w:t xml:space="preserve"> koridoru pro stavební záměr nebo ploše těžby</w:t>
      </w:r>
      <w:r w:rsidRPr="00526AE8">
        <w:t xml:space="preserve"> </w:t>
      </w:r>
      <w:r w:rsidRPr="00526AE8">
        <w:rPr>
          <w:b/>
          <w:bCs/>
        </w:rPr>
        <w:t>vymezeném v souladu se stanoviskem orgánu ochrany přírody v územně plánovací dokumentaci</w:t>
      </w:r>
      <w:r w:rsidRPr="00526AE8">
        <w:t>. Krajinný ráz se dále neposuzuje v případech umisťování a povolování staveb anténních stožárů včetně antén rádiových zařízení nebo rádiových směrových spojů veřejné komunikační sítě a souvisejících elektronických komunikačních zařízení, pokud dosahují výšky maximálně 50 metrů</w:t>
      </w:r>
      <w:r w:rsidRPr="00526AE8">
        <w:rPr>
          <w:strike/>
        </w:rPr>
        <w:t xml:space="preserve"> a slouží k plnění podmínek podle § 22 odst. 2 písm. c) zákona o elektronických komunikacích</w:t>
      </w:r>
      <w:r w:rsidRPr="00526AE8">
        <w:rPr>
          <w:strike/>
          <w:vertAlign w:val="superscript"/>
        </w:rPr>
        <w:t>69)</w:t>
      </w:r>
      <w:r w:rsidRPr="00526AE8">
        <w:t>.</w:t>
      </w:r>
    </w:p>
    <w:p w14:paraId="15300E80" w14:textId="77777777" w:rsidR="004631C8" w:rsidRPr="00526AE8" w:rsidRDefault="004631C8" w:rsidP="004631C8">
      <w:pPr>
        <w:spacing w:before="120" w:after="120" w:line="276" w:lineRule="auto"/>
      </w:pPr>
      <w:r w:rsidRPr="00526AE8">
        <w:t>_______________________________________</w:t>
      </w:r>
    </w:p>
    <w:p w14:paraId="6FA90071" w14:textId="77777777" w:rsidR="004631C8" w:rsidRPr="00526AE8" w:rsidRDefault="004631C8" w:rsidP="004631C8">
      <w:pPr>
        <w:spacing w:before="120" w:after="120" w:line="276" w:lineRule="auto"/>
        <w:rPr>
          <w:strike/>
        </w:rPr>
      </w:pPr>
      <w:proofErr w:type="gramStart"/>
      <w:r w:rsidRPr="00526AE8">
        <w:rPr>
          <w:strike/>
          <w:vertAlign w:val="superscript"/>
        </w:rPr>
        <w:lastRenderedPageBreak/>
        <w:t>9a</w:t>
      </w:r>
      <w:proofErr w:type="gramEnd"/>
      <w:r w:rsidRPr="00526AE8">
        <w:rPr>
          <w:strike/>
        </w:rPr>
        <w:t>) § 43 odst. 1 a § 61 odst. 1 zákona č. 183/2006 Sb., o územním plánování a stavebním řádu (stavební zákon).</w:t>
      </w:r>
    </w:p>
    <w:p w14:paraId="4182D4E1" w14:textId="77777777" w:rsidR="004631C8" w:rsidRPr="00526AE8" w:rsidRDefault="004631C8" w:rsidP="004631C8">
      <w:pPr>
        <w:widowControl w:val="0"/>
        <w:autoSpaceDE w:val="0"/>
        <w:autoSpaceDN w:val="0"/>
        <w:adjustRightInd w:val="0"/>
        <w:spacing w:before="120" w:after="120" w:line="276" w:lineRule="auto"/>
        <w:jc w:val="center"/>
        <w:rPr>
          <w:bCs/>
        </w:rPr>
      </w:pPr>
      <w:r w:rsidRPr="00526AE8">
        <w:rPr>
          <w:bCs/>
        </w:rPr>
        <w:t>§ 13g</w:t>
      </w:r>
    </w:p>
    <w:p w14:paraId="532D8FE2" w14:textId="77777777" w:rsidR="004631C8" w:rsidRPr="00526AE8" w:rsidRDefault="004631C8" w:rsidP="004631C8">
      <w:pPr>
        <w:widowControl w:val="0"/>
        <w:autoSpaceDE w:val="0"/>
        <w:autoSpaceDN w:val="0"/>
        <w:adjustRightInd w:val="0"/>
        <w:spacing w:before="120" w:after="120" w:line="276" w:lineRule="auto"/>
        <w:jc w:val="center"/>
        <w:rPr>
          <w:b/>
        </w:rPr>
      </w:pPr>
      <w:r w:rsidRPr="00526AE8">
        <w:rPr>
          <w:b/>
        </w:rPr>
        <w:t>Opatření při včasném zjištění výskytu invazních nepůvodních druhů na unijním seznamu</w:t>
      </w:r>
    </w:p>
    <w:p w14:paraId="15F5AA45" w14:textId="77777777" w:rsidR="004631C8" w:rsidRPr="00526AE8" w:rsidRDefault="004631C8" w:rsidP="004631C8">
      <w:pPr>
        <w:widowControl w:val="0"/>
        <w:autoSpaceDE w:val="0"/>
        <w:autoSpaceDN w:val="0"/>
        <w:adjustRightInd w:val="0"/>
        <w:spacing w:before="120" w:after="120" w:line="276" w:lineRule="auto"/>
        <w:ind w:firstLine="709"/>
      </w:pPr>
      <w:r w:rsidRPr="00526AE8">
        <w:t xml:space="preserve">(1) Dojde-li na území České republiky k včasnému zjištění zavlečení, vysazení nebo výskytu invazního nepůvodního druhu na unijním seznamu, poskytne Ministerstvo životního prostředí Komisi a ostatním členským státům Evropské unie informaci podle čl. 16 odst. 2 nařízení Evropského parlamentu a Rady (EU) č. 1143/2014 bez zbytečného odkladu. Ministerstvo životního prostředí rovněž informuje Komisi a ostatní členské státy Evropské unie, hrozí-li vážné riziko, že se invazní nepůvodní druh na unijním seznamu, který se vyskytuje na území České republiky, rozšíří na území jiného členského státu Evropské unie. </w:t>
      </w:r>
    </w:p>
    <w:p w14:paraId="0C91D264" w14:textId="77777777" w:rsidR="004631C8" w:rsidRPr="00526AE8" w:rsidRDefault="004631C8" w:rsidP="004631C8">
      <w:pPr>
        <w:widowControl w:val="0"/>
        <w:autoSpaceDE w:val="0"/>
        <w:autoSpaceDN w:val="0"/>
        <w:adjustRightInd w:val="0"/>
        <w:spacing w:before="120" w:after="120" w:line="276" w:lineRule="auto"/>
        <w:ind w:firstLine="709"/>
      </w:pPr>
      <w:r w:rsidRPr="00526AE8">
        <w:t xml:space="preserve">(2) Ministerstvo životního prostředí v souladu s čl. 17 odst. 1 nařízení Evropského parlamentu a Rady (EU) č. 1143/2014 stanoví rozhodnutím nebo opatřením obecné povahy opatření k odstranění invazního nepůvodního druhu na unijním seznamu, jehož zavlečení, vysazení nebo výskyt byl včas zjištěn. Za podmínek uvedených v čl. 18 odst. 1 nařízení Evropského parlamentu a Rady (EU) č. 1143/2014 může Ministerstvo životního prostředí stanovit, že opatření k odstranění invazního nepůvodního druhu na unijním seznamu, jehož výskyt na území České republiky byl včasně zjištěn, nebudou uplatňována; v takovém případě stanoví, jaká izolační opatření mají být přijata. Ministerstvo životního prostředí bez zbytečného odkladu informuje o svém postupu Komisi. </w:t>
      </w:r>
    </w:p>
    <w:p w14:paraId="5140F814" w14:textId="77777777" w:rsidR="004631C8" w:rsidRPr="00526AE8" w:rsidRDefault="004631C8" w:rsidP="004631C8">
      <w:pPr>
        <w:widowControl w:val="0"/>
        <w:autoSpaceDE w:val="0"/>
        <w:autoSpaceDN w:val="0"/>
        <w:adjustRightInd w:val="0"/>
        <w:spacing w:before="120" w:after="120" w:line="276" w:lineRule="auto"/>
        <w:ind w:firstLine="709"/>
        <w:rPr>
          <w:b/>
        </w:rPr>
      </w:pPr>
      <w:r w:rsidRPr="00526AE8">
        <w:rPr>
          <w:b/>
        </w:rPr>
        <w:t>(3) Stanoví-li Ministerstvo životního prostředí opatření k odstranění invazního nepůvodního druhu na unijním seznamu podle odstavce 2 rozhodnutím a hrozí-li nebezpečí z prodlení, lze toto rozhodnutí vydat jako první úkon v řízení. Odvolání proti rozhodnutí o stanovení opatření k odstranění invazního nepůvodního druhu na unijním seznamu podle odstavce 2 nemá odkladný účinek.</w:t>
      </w:r>
    </w:p>
    <w:p w14:paraId="447A087B" w14:textId="77777777" w:rsidR="004631C8" w:rsidRPr="00526AE8" w:rsidRDefault="004631C8" w:rsidP="004631C8">
      <w:pPr>
        <w:widowControl w:val="0"/>
        <w:autoSpaceDE w:val="0"/>
        <w:autoSpaceDN w:val="0"/>
        <w:adjustRightInd w:val="0"/>
        <w:spacing w:before="120" w:after="120" w:line="276" w:lineRule="auto"/>
        <w:ind w:firstLine="709"/>
        <w:rPr>
          <w:b/>
        </w:rPr>
      </w:pPr>
      <w:r w:rsidRPr="00526AE8">
        <w:rPr>
          <w:b/>
        </w:rPr>
        <w:t>(4) Stanoví-li Ministerstvo životního prostředí opatření k odstranění invazního nepůvodního druhu na unijním seznamu podle odstavce 2 opatřením obecné povahy, lhůta pro uplatnění připomínek podle § 172 odst. 4 správního řádu činí 5 dnů a lhůta pro uplatnění námitek podle § 172 odst. 5 správního řádu činí 10 dnů. Opatření obecné povahy podle odstavce 2 nabývá účinnosti dnem jeho vyvěšení na úřední desce Ministerstva životního prostředí; opatření obecné povahy podle odstavce 2 se zveřejní rovněž na úředních deskách krajských úřadů, jejichž správních obvodů se týká. Hrozí-li nebezpečí z prodlení, lze opatření obecné povahy podle odstavce 2 vydat bez řízení o návrhu opatření obecné povahy.</w:t>
      </w:r>
    </w:p>
    <w:p w14:paraId="18A44222" w14:textId="77777777" w:rsidR="004631C8" w:rsidRPr="00526AE8" w:rsidRDefault="004631C8" w:rsidP="004631C8">
      <w:pPr>
        <w:widowControl w:val="0"/>
        <w:autoSpaceDE w:val="0"/>
        <w:autoSpaceDN w:val="0"/>
        <w:adjustRightInd w:val="0"/>
        <w:spacing w:before="120" w:after="120" w:line="276" w:lineRule="auto"/>
        <w:jc w:val="center"/>
      </w:pPr>
      <w:r w:rsidRPr="00526AE8">
        <w:t>§ 13h</w:t>
      </w:r>
    </w:p>
    <w:p w14:paraId="7089D7F5" w14:textId="77777777" w:rsidR="004631C8" w:rsidRPr="00526AE8" w:rsidRDefault="004631C8" w:rsidP="004631C8">
      <w:pPr>
        <w:widowControl w:val="0"/>
        <w:autoSpaceDE w:val="0"/>
        <w:autoSpaceDN w:val="0"/>
        <w:adjustRightInd w:val="0"/>
        <w:spacing w:before="120" w:after="120" w:line="276" w:lineRule="auto"/>
        <w:jc w:val="center"/>
        <w:rPr>
          <w:b/>
        </w:rPr>
      </w:pPr>
      <w:r w:rsidRPr="00526AE8">
        <w:rPr>
          <w:b/>
        </w:rPr>
        <w:t>Regulace značně rozšířených invazních nepůvodních druhů na unijním seznamu</w:t>
      </w:r>
    </w:p>
    <w:p w14:paraId="732EC863" w14:textId="77777777" w:rsidR="004631C8" w:rsidRPr="00526AE8" w:rsidRDefault="004631C8" w:rsidP="004631C8">
      <w:pPr>
        <w:widowControl w:val="0"/>
        <w:autoSpaceDE w:val="0"/>
        <w:autoSpaceDN w:val="0"/>
        <w:adjustRightInd w:val="0"/>
        <w:spacing w:before="120" w:after="120" w:line="276" w:lineRule="auto"/>
        <w:ind w:firstLine="709"/>
        <w:rPr>
          <w:bCs/>
        </w:rPr>
      </w:pPr>
      <w:r w:rsidRPr="00526AE8">
        <w:rPr>
          <w:bCs/>
        </w:rPr>
        <w:t xml:space="preserve">(1) Za účelem regulace invazního nepůvodního druhu na unijním seznamu, který je na území České republiky značně rozšířen, vypracuje Ministerstvo životního prostředí zásady regulace značně rozšířeného invazního nepůvodního druhu na unijním seznamu (dále jen </w:t>
      </w:r>
      <w:r w:rsidRPr="00526AE8">
        <w:rPr>
          <w:bCs/>
        </w:rPr>
        <w:lastRenderedPageBreak/>
        <w:t xml:space="preserve">"zásady regulace"). Podkladem pro zpracování zásad regulace je odborné vyjádření společné komise. Součástí zásad regulace je stanovení postupů regulace a vymezení prioritních území, v nichž je potřeba regulace s ohledem na výskyt a šíření invazního nepůvodního druhu na unijním seznamu zvlášť naléhavá. Zásady regulace se aktualizují na základě výsledků sledování podle § 13f odst. 1, dostupných poznatků o způsobech regulace nebo v souvislosti se změnami unijního seznamu. </w:t>
      </w:r>
    </w:p>
    <w:p w14:paraId="64CA7DDE" w14:textId="77777777" w:rsidR="004631C8" w:rsidRPr="00526AE8" w:rsidRDefault="004631C8" w:rsidP="004631C8">
      <w:pPr>
        <w:widowControl w:val="0"/>
        <w:autoSpaceDE w:val="0"/>
        <w:autoSpaceDN w:val="0"/>
        <w:adjustRightInd w:val="0"/>
        <w:spacing w:before="120" w:after="120" w:line="276" w:lineRule="auto"/>
        <w:ind w:firstLine="709"/>
        <w:rPr>
          <w:bCs/>
        </w:rPr>
      </w:pPr>
      <w:r w:rsidRPr="00526AE8">
        <w:rPr>
          <w:bCs/>
        </w:rPr>
        <w:t xml:space="preserve">(2) Bližší podmínky uplatňování zásad regulace stanoví v rozsahu své územní působnosti příslušný orgán ochrany přírody opatřením obecné povahy. V opatření obecné povahy orgán ochrany přírody upřesní zejména priority postupu regulace podle podmínek daného území, jednotlivá opatření k regulaci značně rozšířeného invazního nepůvodního druhu na unijním seznamu a, je-li to potřebné, lhůty pro jejich provedení. </w:t>
      </w:r>
    </w:p>
    <w:p w14:paraId="474B89E3" w14:textId="77777777" w:rsidR="004631C8" w:rsidRPr="00526AE8" w:rsidRDefault="004631C8" w:rsidP="004631C8">
      <w:pPr>
        <w:widowControl w:val="0"/>
        <w:autoSpaceDE w:val="0"/>
        <w:autoSpaceDN w:val="0"/>
        <w:adjustRightInd w:val="0"/>
        <w:spacing w:before="120" w:after="120" w:line="276" w:lineRule="auto"/>
        <w:ind w:firstLine="709"/>
        <w:rPr>
          <w:b/>
        </w:rPr>
      </w:pPr>
      <w:r w:rsidRPr="00526AE8">
        <w:t>(3) Komerční využívání značně rozšířeného invazního nepůvodního druhu na unijním seznamu je možné</w:t>
      </w:r>
      <w:r w:rsidRPr="00526AE8">
        <w:rPr>
          <w:b/>
        </w:rPr>
        <w:t>, pokud jej umožňují zásady regulace</w:t>
      </w:r>
      <w:r w:rsidRPr="00526AE8">
        <w:t xml:space="preserve"> </w:t>
      </w:r>
      <w:r w:rsidRPr="00526AE8">
        <w:rPr>
          <w:b/>
          <w:bCs/>
        </w:rPr>
        <w:t>nebo bližší podmínky uplatňování zásad regulace</w:t>
      </w:r>
      <w:r w:rsidRPr="00526AE8">
        <w:rPr>
          <w:b/>
        </w:rPr>
        <w:t>,</w:t>
      </w:r>
      <w:r w:rsidRPr="00526AE8">
        <w:t xml:space="preserve"> jen na základě povolení orgánu ochrany přírody a za splnění podmínek stanovených v čl. 19 odst. 2 nařízení Evropského parlamentu a Rady (EU) č. 1143/2014. V žádosti o povolení je žadatel povinen uvést způsob navrhovaného využití a opatření k zabránění šíření tohoto invazního nepůvodního druhu na unijním seznamu ve všech fázích nakládání s ním. </w:t>
      </w:r>
      <w:r w:rsidRPr="00526AE8">
        <w:rPr>
          <w:b/>
        </w:rPr>
        <w:t>Žadatel o povolení je povinen zpracovat pohotovostní plán, a to v souladu s prováděcím právním předpisem vydaným podle § 13d odst. 1; výrok o schválení pohotovostního plánu je součástí povolení.</w:t>
      </w:r>
    </w:p>
    <w:p w14:paraId="37F593F2" w14:textId="77777777" w:rsidR="004631C8" w:rsidRPr="00526AE8" w:rsidRDefault="004631C8" w:rsidP="004631C8">
      <w:pPr>
        <w:widowControl w:val="0"/>
        <w:autoSpaceDE w:val="0"/>
        <w:autoSpaceDN w:val="0"/>
        <w:adjustRightInd w:val="0"/>
        <w:spacing w:before="120" w:after="120" w:line="276" w:lineRule="auto"/>
        <w:jc w:val="center"/>
      </w:pPr>
      <w:r w:rsidRPr="00526AE8">
        <w:t>§ 13j</w:t>
      </w:r>
    </w:p>
    <w:p w14:paraId="63397385" w14:textId="77777777" w:rsidR="004631C8" w:rsidRPr="00526AE8" w:rsidRDefault="004631C8" w:rsidP="004631C8">
      <w:pPr>
        <w:widowControl w:val="0"/>
        <w:autoSpaceDE w:val="0"/>
        <w:autoSpaceDN w:val="0"/>
        <w:adjustRightInd w:val="0"/>
        <w:spacing w:before="120" w:after="120" w:line="276" w:lineRule="auto"/>
        <w:ind w:firstLine="709"/>
      </w:pPr>
      <w:r w:rsidRPr="00526AE8">
        <w:t xml:space="preserve">(1) Pro účely vydání povolení k využívání invazního nepůvodního druhu na unijním seznamu podle čl. 8 odst. 1 </w:t>
      </w:r>
      <w:r w:rsidRPr="00526AE8">
        <w:rPr>
          <w:b/>
        </w:rPr>
        <w:t xml:space="preserve">nebo podle čl. 19 odst. 2 </w:t>
      </w:r>
      <w:r w:rsidRPr="00526AE8">
        <w:t>nařízení Evropského parlamentu a Rady (EU) č. 1143/2014 si orgán ochrany přírody v případě, že vydaným povolením mohou být dotčeny zájmy na lesním hospodaření, myslivosti nebo rybářství, vyžádá k obdržené žádosti závazné stanovisko příslušného orgánu státní správy podle jiného právního předpisu</w:t>
      </w:r>
      <w:r w:rsidRPr="00526AE8">
        <w:rPr>
          <w:vertAlign w:val="superscript"/>
        </w:rPr>
        <w:t>56)</w:t>
      </w:r>
      <w:r w:rsidRPr="00526AE8">
        <w:t>. Pokud opatřením obecné povahy podle § 13h odst. 2 mohou být dotčeny zájmy na lesním hospodaření, myslivosti nebo rybářství, je příslušný orgán státní správy podle jiného právního předpisu</w:t>
      </w:r>
      <w:r w:rsidRPr="00526AE8">
        <w:rPr>
          <w:vertAlign w:val="superscript"/>
        </w:rPr>
        <w:t xml:space="preserve">56) </w:t>
      </w:r>
      <w:r w:rsidRPr="00526AE8">
        <w:t xml:space="preserve">dotčeným orgánem k projednání návrhu tohoto opatření obecné povahy. </w:t>
      </w:r>
    </w:p>
    <w:p w14:paraId="2E118F88" w14:textId="77777777" w:rsidR="004631C8" w:rsidRPr="00526AE8" w:rsidRDefault="004631C8" w:rsidP="004631C8">
      <w:pPr>
        <w:widowControl w:val="0"/>
        <w:autoSpaceDE w:val="0"/>
        <w:autoSpaceDN w:val="0"/>
        <w:adjustRightInd w:val="0"/>
        <w:spacing w:before="120" w:after="120" w:line="276" w:lineRule="auto"/>
        <w:ind w:firstLine="709"/>
        <w:rPr>
          <w:b/>
        </w:rPr>
      </w:pPr>
      <w:r w:rsidRPr="00526AE8">
        <w:t xml:space="preserve">(2) Vlastník nebo držitel jedince invazního nepůvodního druhu živočicha na unijním seznamu je povinen pro účely prokázání toho, že jej měl v držení již před zařazením tohoto druhu na unijní seznam, zaregistrovat tohoto jedince prostřednictvím evidence druhové ochrany. Registraci je nutno provést do 1 roku ode dne zařazení druhu na unijní seznam. </w:t>
      </w:r>
      <w:r w:rsidRPr="00526AE8">
        <w:rPr>
          <w:b/>
        </w:rPr>
        <w:t>Dojde-li po provedení registrace ke změně v osobě vlastníka nebo držitele jedince invazního nepůvodního druhu živočicha na unijním seznamu, oznámí tuto změnu nový vlastník nebo držitel prostřednictvím evidence druhové ochrany nejpozději do 30 dnů ode dne, kdy k ní došlo. Nový vlastník nebo držitel jedince invazního nepůvodního druhu živočicha na unijním seznamu je povinen zabezpečit splnění podmínek stanovených v čl. 31 odst. 1 nařízení Evropského parlamentu a Rady (EU) č. 1143/2014 a jedná-li se o jedince, který je zároveň druhem zvířete vyžadujícího zvláštní péči podle zákona na ochranu zvířat proti týrání, musí být v době předání jedince držitelem povolení k chovu druhu zvířat vyžadujících zvláštní péči podle tohoto zákona, ve kterém je tento druh živočicha uveden.</w:t>
      </w:r>
    </w:p>
    <w:p w14:paraId="72BC228E" w14:textId="77777777" w:rsidR="004631C8" w:rsidRPr="00526AE8" w:rsidRDefault="004631C8" w:rsidP="004631C8">
      <w:pPr>
        <w:widowControl w:val="0"/>
        <w:autoSpaceDE w:val="0"/>
        <w:autoSpaceDN w:val="0"/>
        <w:adjustRightInd w:val="0"/>
        <w:spacing w:before="120" w:after="120" w:line="276" w:lineRule="auto"/>
        <w:ind w:firstLine="709"/>
        <w:rPr>
          <w:strike/>
        </w:rPr>
      </w:pPr>
      <w:r w:rsidRPr="00526AE8">
        <w:rPr>
          <w:strike/>
        </w:rPr>
        <w:lastRenderedPageBreak/>
        <w:t>(3) Vlastník nebo držitel jedince invazního nepůvodního druhu živočicha na unijním seznamu, u něhož byl stanoven zákaz takový druh držet nebo chovat, je oprávněn umístit jej do zařízení určeného k tomu Ministerstvem životního prostředí. Umístěním do zařízení přechází vlastnické právo k jedinci invazního nepůvodního druhu živočicha na unijním seznamu na zařízení.</w:t>
      </w:r>
    </w:p>
    <w:p w14:paraId="36868CBC" w14:textId="77777777" w:rsidR="004631C8" w:rsidRPr="00526AE8" w:rsidRDefault="004631C8" w:rsidP="004631C8">
      <w:pPr>
        <w:widowControl w:val="0"/>
        <w:autoSpaceDE w:val="0"/>
        <w:autoSpaceDN w:val="0"/>
        <w:adjustRightInd w:val="0"/>
        <w:spacing w:before="120" w:after="120" w:line="276" w:lineRule="auto"/>
        <w:ind w:firstLine="709"/>
        <w:rPr>
          <w:b/>
          <w:bCs/>
        </w:rPr>
      </w:pPr>
      <w:r w:rsidRPr="00526AE8">
        <w:rPr>
          <w:b/>
          <w:bCs/>
        </w:rPr>
        <w:t xml:space="preserve">(3) Vlastník nebo držitel jedince invazního nepůvodního druhu živočicha na unijním seznamu, u něhož byl stanoven zákaz takový druh držet nebo chovat, je oprávněn umístit jej do zařízení určeného k tomu Ministerstvem životního prostředí nebo do zařízení, které je oprávněno využívat jedince daného invazního nepůvodního druhu živočicha na unijním seznamu na základě povolení vydaného podle čl. 8 odst. 1 nařízení Evropského parlamentu a Rady (EU) č. 1143/2014 podle § 13d odst. 1. Toto zařízení může jedince invazního nepůvodního druhu živočicha na unijním seznamu přijmout, pokud disponuje dostatečnou kapacitou a je schopno splnit podmínky pro jeho držení a využívání stanovené v čl. 31 odst. 1 nařízení Evropského parlamentu a Rady (EU) č. 1143/2014. Umístěním do tohoto zařízení přechází vlastnické právo k jedinci invazního nepůvodního druhu živočicha na unijním seznamu na toto zařízení. </w:t>
      </w:r>
    </w:p>
    <w:p w14:paraId="62D1D88B" w14:textId="77777777" w:rsidR="004631C8" w:rsidRPr="00526AE8" w:rsidRDefault="004631C8" w:rsidP="004631C8">
      <w:pPr>
        <w:widowControl w:val="0"/>
        <w:autoSpaceDE w:val="0"/>
        <w:autoSpaceDN w:val="0"/>
        <w:adjustRightInd w:val="0"/>
        <w:spacing w:before="120" w:after="120" w:line="276" w:lineRule="auto"/>
        <w:ind w:firstLine="709"/>
      </w:pPr>
      <w:r w:rsidRPr="00526AE8">
        <w:t xml:space="preserve">(4) Opatření k odstranění nebo izolaci invazního nepůvodního druhu na unijním seznamu podle § 13g odst. 2 a opatření k regulaci značně rozšířeného invazního nepůvodního druhu na unijním seznamu podle § 13h odst. 2 provádí v rámci běžné péče o pozemek uživatel pozemku. Není-li takového uživatele pozemku, odpovídá za provedení těchto opatření vlastník pozemku. Neprovede-li uživatel pozemku, popřípadě jeho vlastník, tato opatření, neprovede-li je v souladu se stanovenými podmínkami, není-li schopen provedení těchto opatření zajistit, nelze-li to na něm spravedlivě požadovat nebo vyžaduje-li provedení těchto opatření činnost přesahující rámec běžné péče o pozemek, může provedení těchto opatření zajistit orgán ochrany přírody; ustanovení § 68 odst. 4 se použije obdobně. </w:t>
      </w:r>
    </w:p>
    <w:p w14:paraId="276D3AF1" w14:textId="77777777" w:rsidR="004631C8" w:rsidRPr="00526AE8" w:rsidRDefault="004631C8" w:rsidP="004631C8">
      <w:pPr>
        <w:widowControl w:val="0"/>
        <w:autoSpaceDE w:val="0"/>
        <w:autoSpaceDN w:val="0"/>
        <w:adjustRightInd w:val="0"/>
        <w:spacing w:before="120" w:after="120" w:line="276" w:lineRule="auto"/>
        <w:ind w:firstLine="709"/>
      </w:pPr>
      <w:r w:rsidRPr="00526AE8">
        <w:t xml:space="preserve">(5) Vyžaduje-li provedení opatření k odstranění nebo izolaci invazního nepůvodního druhu na unijním seznamu podle § 13g odst. 2 a opatření k regulaci značně rozšířeného invazního nepůvodního druhu na unijním seznamu podle § 13h odst. 2 činnost přesahující rámec běžné péče o pozemek, orgán ochrany přírody může za účelem zajištění provedení těchto opatření uzavřít s uživatelem pozemku, popřípadě jeho vlastníkem, písemnou dohodu podle § 68 odst. 2. </w:t>
      </w:r>
    </w:p>
    <w:p w14:paraId="247AFF5A" w14:textId="77777777" w:rsidR="004631C8" w:rsidRPr="00526AE8" w:rsidRDefault="004631C8" w:rsidP="004631C8">
      <w:pPr>
        <w:widowControl w:val="0"/>
        <w:autoSpaceDE w:val="0"/>
        <w:autoSpaceDN w:val="0"/>
        <w:adjustRightInd w:val="0"/>
        <w:spacing w:before="120" w:after="120" w:line="276" w:lineRule="auto"/>
        <w:ind w:firstLine="709"/>
      </w:pPr>
      <w:r w:rsidRPr="00526AE8">
        <w:t xml:space="preserve">(6) Po provedení opatření k odstranění nebo izolaci invazního nepůvodního druhu na unijním seznamu podle § 13g odst. 2, opatření k regulaci značně rozšířeného invazního nepůvodního druhu na unijním seznamu podle § 13h odst. 2 nebo jiného zajištění invazního nepůvodního druhu je vlastník nebo uživatel pozemku povinen postupovat tak, aby nedošlo k jeho opětovnému rozšíření. Orgán ochrany přírody může, je-li to účelné, vlastníka nebo uživatele pozemku vyzvat, aby sám nebo ve spolupráci s orgánem ochrany přírody zajistil provedení opatření k obnově dotčených ekosystémů podle čl. 20 odst. 2 nařízení Evropského parlamentu a Rady (EU) č. 1143/2014; k provedení těchto opatření může orgán ochrany přírody uzavřít s vlastníkem nebo uživatelem pozemku písemnou dohodu podle § 68 odst. 2. Jedince invazního nepůvodního druhu, který byl odchycen nebo jinak odebrán z přírody a krajiny, nelze do přírody a krajiny znovu vypustit nebo využít způsobem, který by vedl k opětovnému </w:t>
      </w:r>
      <w:r w:rsidRPr="00526AE8">
        <w:lastRenderedPageBreak/>
        <w:t xml:space="preserve">rozšíření invazního nepůvodního druhu. </w:t>
      </w:r>
    </w:p>
    <w:p w14:paraId="1DA2E455" w14:textId="77777777" w:rsidR="004631C8" w:rsidRPr="00526AE8" w:rsidRDefault="004631C8" w:rsidP="004631C8">
      <w:pPr>
        <w:spacing w:before="120" w:after="120" w:line="276" w:lineRule="auto"/>
        <w:jc w:val="center"/>
      </w:pPr>
      <w:r w:rsidRPr="00526AE8">
        <w:t>§ 16</w:t>
      </w:r>
    </w:p>
    <w:p w14:paraId="0D1E530B" w14:textId="77777777" w:rsidR="004631C8" w:rsidRPr="00526AE8" w:rsidRDefault="004631C8" w:rsidP="004631C8">
      <w:pPr>
        <w:spacing w:before="120" w:after="120" w:line="276" w:lineRule="auto"/>
        <w:jc w:val="center"/>
        <w:rPr>
          <w:b/>
          <w:bCs/>
        </w:rPr>
      </w:pPr>
      <w:r w:rsidRPr="00526AE8">
        <w:rPr>
          <w:b/>
          <w:bCs/>
        </w:rPr>
        <w:t>Základní ochranné podmínky národních parků</w:t>
      </w:r>
    </w:p>
    <w:p w14:paraId="5F648F62" w14:textId="77777777" w:rsidR="004631C8" w:rsidRPr="00526AE8" w:rsidRDefault="004631C8" w:rsidP="004631C8">
      <w:pPr>
        <w:spacing w:before="120" w:after="120" w:line="276" w:lineRule="auto"/>
        <w:ind w:firstLine="709"/>
      </w:pPr>
      <w:r w:rsidRPr="00526AE8">
        <w:t>(1) Na celém území národních parků je zakázáno</w:t>
      </w:r>
    </w:p>
    <w:p w14:paraId="2FDD79E5" w14:textId="77777777" w:rsidR="004631C8" w:rsidRPr="00526AE8" w:rsidRDefault="004631C8" w:rsidP="004631C8">
      <w:pPr>
        <w:spacing w:before="120" w:after="120" w:line="276" w:lineRule="auto"/>
      </w:pPr>
      <w:r w:rsidRPr="00526AE8">
        <w:t>a) umisťovat nebo povolovat důlní díla, včetně souvisejících důlních staveb nebo zařízení, kromě zajištění a likvidace stávajících důlních děl,</w:t>
      </w:r>
    </w:p>
    <w:p w14:paraId="5E9A111E" w14:textId="77777777" w:rsidR="004631C8" w:rsidRPr="00526AE8" w:rsidRDefault="004631C8" w:rsidP="004631C8">
      <w:pPr>
        <w:spacing w:before="120" w:after="120" w:line="276" w:lineRule="auto"/>
      </w:pPr>
      <w:r w:rsidRPr="00526AE8">
        <w:t>b) vymezovat nové průmyslové zóny,</w:t>
      </w:r>
    </w:p>
    <w:p w14:paraId="578F9E50" w14:textId="77777777" w:rsidR="004631C8" w:rsidRPr="00526AE8" w:rsidRDefault="004631C8" w:rsidP="004631C8">
      <w:pPr>
        <w:spacing w:before="120" w:after="120" w:line="276" w:lineRule="auto"/>
      </w:pPr>
      <w:r w:rsidRPr="00526AE8">
        <w:t>c) stanovovat průzkumná území,</w:t>
      </w:r>
    </w:p>
    <w:p w14:paraId="3BB94AEA" w14:textId="77777777" w:rsidR="004631C8" w:rsidRPr="00526AE8" w:rsidRDefault="004631C8" w:rsidP="004631C8">
      <w:pPr>
        <w:spacing w:before="120" w:after="120" w:line="276" w:lineRule="auto"/>
      </w:pPr>
      <w:r w:rsidRPr="00526AE8">
        <w:t>d) těžit nerosty, rašelinu nebo slatinu, kromě těžby stavebního kamene a písku pro stavby na území národního parku,</w:t>
      </w:r>
    </w:p>
    <w:p w14:paraId="4E7BC368" w14:textId="77777777" w:rsidR="004631C8" w:rsidRPr="00526AE8" w:rsidRDefault="004631C8" w:rsidP="004631C8">
      <w:pPr>
        <w:spacing w:before="120" w:after="120" w:line="276" w:lineRule="auto"/>
      </w:pPr>
      <w:r w:rsidRPr="00526AE8">
        <w:t>e) odstraňovat odpady, které mají původ mimo území národního parku,</w:t>
      </w:r>
    </w:p>
    <w:p w14:paraId="7D0442CC" w14:textId="77777777" w:rsidR="004631C8" w:rsidRPr="00526AE8" w:rsidRDefault="004631C8" w:rsidP="004631C8">
      <w:pPr>
        <w:spacing w:before="120" w:after="120" w:line="276" w:lineRule="auto"/>
      </w:pPr>
      <w:r w:rsidRPr="00526AE8">
        <w:t>f) povolovat nebo uskutečňovat záměrné rozšiřování nepůvodních druhů rostlin,</w:t>
      </w:r>
    </w:p>
    <w:p w14:paraId="27837A08" w14:textId="77777777" w:rsidR="004631C8" w:rsidRPr="00526AE8" w:rsidRDefault="004631C8" w:rsidP="004631C8">
      <w:pPr>
        <w:spacing w:before="120" w:after="120" w:line="276" w:lineRule="auto"/>
      </w:pPr>
      <w:r w:rsidRPr="00526AE8">
        <w:t>g) zavádět intenzivní chovy zvěře, jako jsou obory, farmové chovy nebo bažantnice,</w:t>
      </w:r>
    </w:p>
    <w:p w14:paraId="79ED4A5D" w14:textId="77777777" w:rsidR="004631C8" w:rsidRPr="00526AE8" w:rsidRDefault="004631C8" w:rsidP="004631C8">
      <w:pPr>
        <w:spacing w:before="120" w:after="120" w:line="276" w:lineRule="auto"/>
      </w:pPr>
      <w:r w:rsidRPr="00526AE8">
        <w:t>h) měnit stávající vodní režim pozemků,</w:t>
      </w:r>
    </w:p>
    <w:p w14:paraId="1F4ABA3D" w14:textId="77777777" w:rsidR="004631C8" w:rsidRPr="00526AE8" w:rsidRDefault="004631C8" w:rsidP="004631C8">
      <w:pPr>
        <w:spacing w:before="120" w:after="120" w:line="276" w:lineRule="auto"/>
      </w:pPr>
      <w:r w:rsidRPr="00526AE8">
        <w:t>i) vypouštět živočichy, kromě vypouštění živočichů na základě schválených záchranných programů nebo živočichů vyléčených záchrannými stanicemi v místě jejich nálezu,</w:t>
      </w:r>
    </w:p>
    <w:p w14:paraId="10D771BB" w14:textId="77777777" w:rsidR="004631C8" w:rsidRPr="00526AE8" w:rsidRDefault="004631C8" w:rsidP="004631C8">
      <w:pPr>
        <w:spacing w:before="120" w:after="120" w:line="276" w:lineRule="auto"/>
      </w:pPr>
      <w:r w:rsidRPr="00526AE8">
        <w:t>j) umisťovat světelné zdroje mimo uzavřené objekty, které směřují světelný tok nad vodorovnou rovinu procházející středem světelného zdroje,</w:t>
      </w:r>
    </w:p>
    <w:p w14:paraId="3432D5EC" w14:textId="77777777" w:rsidR="004631C8" w:rsidRPr="00526AE8" w:rsidRDefault="004631C8" w:rsidP="004631C8">
      <w:pPr>
        <w:spacing w:before="120" w:after="120" w:line="276" w:lineRule="auto"/>
      </w:pPr>
      <w:r w:rsidRPr="00526AE8">
        <w:t>k) provádět ohňostroje nebo používat zábavní pyrotechniku, nebo</w:t>
      </w:r>
    </w:p>
    <w:p w14:paraId="1D45810C" w14:textId="77777777" w:rsidR="004631C8" w:rsidRPr="00526AE8" w:rsidRDefault="004631C8" w:rsidP="004631C8">
      <w:pPr>
        <w:spacing w:before="120" w:after="120" w:line="276" w:lineRule="auto"/>
      </w:pPr>
      <w:r w:rsidRPr="00526AE8">
        <w:t>l) létat v rozporu s podmínkami stanovenými v opatření obecné povahy vydaném podle jiného právního předpisu49), kromě letů pro zajištění bezpečnosti státu, ochrany osob, majetku nebo veřejného pořádku, a letů pro potřeby orgánů ochrany přírody.</w:t>
      </w:r>
    </w:p>
    <w:p w14:paraId="0E7479B0" w14:textId="77777777" w:rsidR="004631C8" w:rsidRPr="00526AE8" w:rsidRDefault="004631C8" w:rsidP="004631C8">
      <w:pPr>
        <w:spacing w:before="120" w:after="120" w:line="276" w:lineRule="auto"/>
        <w:ind w:firstLine="709"/>
      </w:pPr>
      <w:r w:rsidRPr="00526AE8">
        <w:t xml:space="preserve">(2) Na území národních parků mimo </w:t>
      </w:r>
      <w:r w:rsidRPr="00526AE8">
        <w:rPr>
          <w:strike/>
        </w:rPr>
        <w:t>zastavěná</w:t>
      </w:r>
      <w:r w:rsidRPr="00526AE8">
        <w:t xml:space="preserve"> </w:t>
      </w:r>
      <w:r w:rsidRPr="00526AE8">
        <w:rPr>
          <w:b/>
          <w:bCs/>
        </w:rPr>
        <w:t xml:space="preserve">zastavitelná </w:t>
      </w:r>
      <w:r w:rsidRPr="00526AE8">
        <w:t xml:space="preserve">území obcí </w:t>
      </w:r>
      <w:r w:rsidRPr="00526AE8">
        <w:rPr>
          <w:strike/>
        </w:rPr>
        <w:t>a zastavitelné plochy obcí</w:t>
      </w:r>
      <w:r w:rsidRPr="00526AE8">
        <w:t xml:space="preserve"> je zakázáno</w:t>
      </w:r>
    </w:p>
    <w:p w14:paraId="256CFDA0" w14:textId="77777777" w:rsidR="004631C8" w:rsidRPr="00526AE8" w:rsidRDefault="004631C8" w:rsidP="004631C8">
      <w:pPr>
        <w:spacing w:before="120" w:after="120" w:line="276" w:lineRule="auto"/>
      </w:pPr>
      <w:r w:rsidRPr="00526AE8">
        <w:t>a) používat prostředky nebo vykonávat činnosti, které mohou způsobit podstatné změny v biologické rozmanitosti, struktuře a funkci ekosystémů v rozporu s cíli ochrany zón národního parku nebo s režimem zón národního parku,</w:t>
      </w:r>
    </w:p>
    <w:p w14:paraId="614AAECD" w14:textId="77777777" w:rsidR="004631C8" w:rsidRPr="00526AE8" w:rsidRDefault="004631C8" w:rsidP="004631C8">
      <w:pPr>
        <w:spacing w:before="120" w:after="120" w:line="276" w:lineRule="auto"/>
      </w:pPr>
      <w:r w:rsidRPr="00526AE8">
        <w:t>b) povolovat nebo provádět stavby, mimo záměrů nevyžadujících povolení podle stavebního zákona určených pro účely ochrany přírody, péče o zemědělské pozemky a lesy, turistiky, správy vodních toků, požární ochrany a záchranných prací, obrany státu, ochrany státních hranic nebo památkové ochrany,</w:t>
      </w:r>
    </w:p>
    <w:p w14:paraId="0920D9D9" w14:textId="77777777" w:rsidR="004631C8" w:rsidRPr="00526AE8" w:rsidRDefault="004631C8" w:rsidP="004631C8">
      <w:pPr>
        <w:spacing w:before="120" w:after="120" w:line="276" w:lineRule="auto"/>
      </w:pPr>
      <w:r w:rsidRPr="00526AE8">
        <w:t>c) odstraňovat svrchní vrstvu půdy nebo provádět terénní úpravy, mimo záměrů nevyžadujících povolení podle stavebního zákona určených pro účely ochrany přírody, péče o zemědělské pozemky a lesy, turistiky, správy vodních toků, požární ochrany a záchranných prací, obrany státu a ochrany státních hranic, nebo mimo provádění údržby kulturních památek,</w:t>
      </w:r>
    </w:p>
    <w:p w14:paraId="4C521879" w14:textId="77777777" w:rsidR="004631C8" w:rsidRPr="00526AE8" w:rsidRDefault="004631C8" w:rsidP="004631C8">
      <w:pPr>
        <w:spacing w:before="120" w:after="120" w:line="276" w:lineRule="auto"/>
      </w:pPr>
      <w:r w:rsidRPr="00526AE8">
        <w:t>d) povolovat nebo provádět geologické práce,</w:t>
      </w:r>
    </w:p>
    <w:p w14:paraId="0481AE1B" w14:textId="77777777" w:rsidR="004631C8" w:rsidRPr="00526AE8" w:rsidRDefault="004631C8" w:rsidP="004631C8">
      <w:pPr>
        <w:spacing w:before="120" w:after="120" w:line="276" w:lineRule="auto"/>
      </w:pPr>
      <w:r w:rsidRPr="00526AE8">
        <w:lastRenderedPageBreak/>
        <w:t>e) sbírat nerosty, rostliny nebo odchytávat živočichy, s výjimkou běžného obhospodařování pozemků, výzkumu povoleného nebo organizovaného orgánem ochrany přírody, výkonu práva myslivosti, práva rybářství nebo práva obecného užívání lesů podle jiného právního předpisu,</w:t>
      </w:r>
    </w:p>
    <w:p w14:paraId="7E00F49B" w14:textId="77777777" w:rsidR="004631C8" w:rsidRPr="00526AE8" w:rsidRDefault="004631C8" w:rsidP="004631C8">
      <w:pPr>
        <w:spacing w:before="120" w:after="120" w:line="276" w:lineRule="auto"/>
      </w:pPr>
      <w:r w:rsidRPr="00526AE8">
        <w:t>f) používat na pozemcích mimo zahrady umělá hnojiva, kejdu, silážní šťávy nebo pozemky vápnit,</w:t>
      </w:r>
    </w:p>
    <w:p w14:paraId="05B4E45C" w14:textId="77777777" w:rsidR="004631C8" w:rsidRPr="00526AE8" w:rsidRDefault="004631C8" w:rsidP="004631C8">
      <w:pPr>
        <w:spacing w:before="120" w:after="120" w:line="276" w:lineRule="auto"/>
      </w:pPr>
      <w:r w:rsidRPr="00526AE8">
        <w:t>g) vysévat nebo vysazovat rostliny mimo zahrady; to neplatí pro vysazování nebo vysévání stanovištně původních dřevin nebo místních odrůd ovocných dřevin,</w:t>
      </w:r>
    </w:p>
    <w:p w14:paraId="07A94F41" w14:textId="77777777" w:rsidR="004631C8" w:rsidRPr="00526AE8" w:rsidRDefault="004631C8" w:rsidP="004631C8">
      <w:pPr>
        <w:spacing w:before="120" w:after="120" w:line="276" w:lineRule="auto"/>
      </w:pPr>
      <w:r w:rsidRPr="00526AE8">
        <w:t>h) používat biocidy mimo budovy,</w:t>
      </w:r>
    </w:p>
    <w:p w14:paraId="05521C13" w14:textId="77777777" w:rsidR="004631C8" w:rsidRPr="00526AE8" w:rsidRDefault="004631C8" w:rsidP="004631C8">
      <w:pPr>
        <w:spacing w:before="120" w:after="120" w:line="276" w:lineRule="auto"/>
      </w:pPr>
      <w:r w:rsidRPr="00526AE8">
        <w:t>i) skladovat pohonné hmoty nebo chemické přípravky mimo místa vyhrazená orgánem ochrany přírody na časově omezené období,</w:t>
      </w:r>
    </w:p>
    <w:p w14:paraId="3A0BC5DE" w14:textId="77777777" w:rsidR="004631C8" w:rsidRPr="00526AE8" w:rsidRDefault="004631C8" w:rsidP="004631C8">
      <w:pPr>
        <w:spacing w:before="120" w:after="120" w:line="276" w:lineRule="auto"/>
      </w:pPr>
      <w:r w:rsidRPr="00526AE8">
        <w:t>j) odstraňovat odpady, které mají původ na území národního parku, mimo místa vyhrazená orgánem ochrany přírody,</w:t>
      </w:r>
    </w:p>
    <w:p w14:paraId="70B29BA1" w14:textId="77777777" w:rsidR="004631C8" w:rsidRPr="00526AE8" w:rsidRDefault="004631C8" w:rsidP="004631C8">
      <w:pPr>
        <w:spacing w:before="120" w:after="120" w:line="276" w:lineRule="auto"/>
      </w:pPr>
      <w:r w:rsidRPr="00526AE8">
        <w:t>k) upravovat přirozená koryta vodních toků nebo odstraňovat z přirozených koryt vodních toků splaveniny nebo jiné přirozeně vzniklé překážky, s výjimkou případů bezprostředního ohrožení života nebo zdraví osob nebo hrozby vzniku značných škod na majetku,</w:t>
      </w:r>
    </w:p>
    <w:p w14:paraId="0F09625B" w14:textId="77777777" w:rsidR="004631C8" w:rsidRPr="00526AE8" w:rsidRDefault="004631C8" w:rsidP="004631C8">
      <w:pPr>
        <w:spacing w:before="120" w:after="120" w:line="276" w:lineRule="auto"/>
      </w:pPr>
      <w:r w:rsidRPr="00526AE8">
        <w:t>l) vjíždět a setrvávat s motorovými vozidly a obytnými přívěsy mimo silnice, místní komunikace a místa vyhrazená orgánem ochrany přírody, s výjimkou vjezdu a setrvávání vozidel základních složek integrovaného záchranného systému, obecní policie, ozbrojených sil České republiky, Celní správy České republiky, Vězeňské služby České republiky, dalších orgánů veřejné moci, veterinární služby, vozidel správců vodních toků, provozovatelů vodovodů a kanalizací, energetických soustav, ropovodů, produktovodů a veřejných komunikačních sítí při plnění jejich úkolů nebo vozidel potřebných pro lesní a zemědělské hospodaření v národním parku a vozidel vlastníků a nájemců nemovitých věcí v souvislosti s jejich užíváním,</w:t>
      </w:r>
    </w:p>
    <w:p w14:paraId="760F0211" w14:textId="77777777" w:rsidR="004631C8" w:rsidRPr="00526AE8" w:rsidRDefault="004631C8" w:rsidP="004631C8">
      <w:pPr>
        <w:spacing w:before="120" w:after="120" w:line="276" w:lineRule="auto"/>
      </w:pPr>
      <w:r w:rsidRPr="00526AE8">
        <w:t>m) jezdit na kole nebo na koni mimo silnice, místní komunikace a místa vyhrazená orgánem ochrany přírody, s výjimkou jízdy prováděné členy základních složek integrovaného záchranného systému, obecní policie, ozbrojených sil České republiky, Celní správy České republiky, Vězeňské služby České republiky, pracovníky dalších orgánů veřejné moci, pracovníky veterinární služby a pracovníky správce vodního toku při plnění jejich úkolů nebo vlastníky a nájemci nemovitých věcí v souvislosti s jejich užíváním,</w:t>
      </w:r>
    </w:p>
    <w:p w14:paraId="38CF2B2E" w14:textId="77777777" w:rsidR="004631C8" w:rsidRPr="00526AE8" w:rsidRDefault="004631C8" w:rsidP="004631C8">
      <w:pPr>
        <w:spacing w:before="120" w:after="120" w:line="276" w:lineRule="auto"/>
      </w:pPr>
      <w:r w:rsidRPr="00526AE8">
        <w:t>n) provozovat horolezecké sporty, splouvání vodních toků nebo jiné vodní sporty mimo místa vyhrazená orgánem ochrany přírody,</w:t>
      </w:r>
    </w:p>
    <w:p w14:paraId="7EB857DA" w14:textId="77777777" w:rsidR="004631C8" w:rsidRPr="00526AE8" w:rsidRDefault="004631C8" w:rsidP="004631C8">
      <w:pPr>
        <w:spacing w:before="120" w:after="120" w:line="276" w:lineRule="auto"/>
      </w:pPr>
      <w:r w:rsidRPr="00526AE8">
        <w:t>o) tábořit mimo místa vyhrazená orgánem ochrany přírody,</w:t>
      </w:r>
    </w:p>
    <w:p w14:paraId="010F45BA" w14:textId="77777777" w:rsidR="004631C8" w:rsidRPr="00526AE8" w:rsidRDefault="004631C8" w:rsidP="004631C8">
      <w:pPr>
        <w:spacing w:before="120" w:after="120" w:line="276" w:lineRule="auto"/>
      </w:pPr>
      <w:r w:rsidRPr="00526AE8">
        <w:t>p) rozdělávat ohně mimo místa vyhrazená orgánem ochrany přírody,</w:t>
      </w:r>
    </w:p>
    <w:p w14:paraId="41F2AA0A" w14:textId="77777777" w:rsidR="004631C8" w:rsidRPr="00526AE8" w:rsidRDefault="004631C8" w:rsidP="004631C8">
      <w:pPr>
        <w:spacing w:before="120" w:after="120" w:line="276" w:lineRule="auto"/>
      </w:pPr>
      <w:r w:rsidRPr="00526AE8">
        <w:t>q) pořádat nebo organizovat sportovní, turistické nebo jiné veřejné akce mimo místa vyhrazená orgánem ochrany přírody,</w:t>
      </w:r>
    </w:p>
    <w:p w14:paraId="157227B0" w14:textId="77777777" w:rsidR="004631C8" w:rsidRPr="00526AE8" w:rsidRDefault="004631C8" w:rsidP="004631C8">
      <w:pPr>
        <w:spacing w:before="120" w:after="120" w:line="276" w:lineRule="auto"/>
      </w:pPr>
      <w:r w:rsidRPr="00526AE8">
        <w:t>r) provozovat volný nebo stánkový prodej mimo budovy,</w:t>
      </w:r>
    </w:p>
    <w:p w14:paraId="57695903" w14:textId="77777777" w:rsidR="004631C8" w:rsidRPr="00526AE8" w:rsidRDefault="004631C8" w:rsidP="004631C8">
      <w:pPr>
        <w:spacing w:before="120" w:after="120" w:line="276" w:lineRule="auto"/>
      </w:pPr>
      <w:r w:rsidRPr="00526AE8">
        <w:t>s) provozovat letadla způsobilá létat bez pilota50) nebo modely letadel, nebo</w:t>
      </w:r>
    </w:p>
    <w:p w14:paraId="7F88AC44" w14:textId="77777777" w:rsidR="004631C8" w:rsidRPr="00526AE8" w:rsidRDefault="004631C8" w:rsidP="004631C8">
      <w:pPr>
        <w:spacing w:before="120" w:after="120" w:line="276" w:lineRule="auto"/>
      </w:pPr>
      <w:r w:rsidRPr="00526AE8">
        <w:lastRenderedPageBreak/>
        <w:t>t) provádět chemický posyp cest, s výjimkou údržby silnic I. třídy.</w:t>
      </w:r>
    </w:p>
    <w:p w14:paraId="3945A749" w14:textId="77777777" w:rsidR="004631C8" w:rsidRPr="00526AE8" w:rsidRDefault="004631C8" w:rsidP="004631C8">
      <w:pPr>
        <w:spacing w:before="120" w:after="120" w:line="276" w:lineRule="auto"/>
        <w:jc w:val="center"/>
      </w:pPr>
      <w:r w:rsidRPr="00526AE8">
        <w:t>§ 16a</w:t>
      </w:r>
    </w:p>
    <w:p w14:paraId="402F7BA7" w14:textId="77777777" w:rsidR="004631C8" w:rsidRPr="00526AE8" w:rsidRDefault="004631C8" w:rsidP="004631C8">
      <w:pPr>
        <w:spacing w:before="120" w:after="120" w:line="276" w:lineRule="auto"/>
        <w:jc w:val="center"/>
        <w:rPr>
          <w:b/>
          <w:bCs/>
        </w:rPr>
      </w:pPr>
      <w:r w:rsidRPr="00526AE8">
        <w:rPr>
          <w:b/>
          <w:bCs/>
        </w:rPr>
        <w:t>Bližší ochranné podmínky Národního parku České Švýcarsko</w:t>
      </w:r>
    </w:p>
    <w:p w14:paraId="78A7913A" w14:textId="77777777" w:rsidR="004631C8" w:rsidRPr="00526AE8" w:rsidRDefault="004631C8" w:rsidP="004631C8">
      <w:pPr>
        <w:spacing w:before="120" w:after="120" w:line="276" w:lineRule="auto"/>
        <w:ind w:firstLine="709"/>
      </w:pPr>
      <w:r w:rsidRPr="00526AE8">
        <w:t>(1) Na celém území Národního parku České Švýcarsko je zakázáno</w:t>
      </w:r>
    </w:p>
    <w:p w14:paraId="4F7B5CEC" w14:textId="77777777" w:rsidR="004631C8" w:rsidRPr="00526AE8" w:rsidRDefault="004631C8" w:rsidP="004631C8">
      <w:pPr>
        <w:spacing w:before="120" w:after="120" w:line="276" w:lineRule="auto"/>
      </w:pPr>
      <w:r w:rsidRPr="00526AE8">
        <w:t>a) zasahovat do přirozeného vývoje skalních útvarů z jiných důvodů, než je bezprostřední ohrožení lidského života či zdraví nebo bezprostředně hrozící škoda na majetku značného rozsahu,</w:t>
      </w:r>
    </w:p>
    <w:p w14:paraId="4AA8B781" w14:textId="77777777" w:rsidR="004631C8" w:rsidRPr="00526AE8" w:rsidRDefault="004631C8" w:rsidP="004631C8">
      <w:pPr>
        <w:spacing w:before="120" w:after="120" w:line="276" w:lineRule="auto"/>
      </w:pPr>
      <w:r w:rsidRPr="00526AE8">
        <w:t>b) používat hospodářských zvířat k tahu a jezdit na nich mimo silnice a místní komunikace a místa vyhrazená orgánem ochrany přírody; tento zákaz se nevztahuje na běžné obhospodařování pozemků se souhlasem jejich vlastníka nebo nájemce, nebo</w:t>
      </w:r>
    </w:p>
    <w:p w14:paraId="4594ADAC" w14:textId="77777777" w:rsidR="004631C8" w:rsidRPr="00526AE8" w:rsidRDefault="004631C8" w:rsidP="004631C8">
      <w:pPr>
        <w:spacing w:before="120" w:after="120" w:line="276" w:lineRule="auto"/>
      </w:pPr>
      <w:r w:rsidRPr="00526AE8">
        <w:t>c) nocovat v přírodě mimo místa vyhrazená orgánem ochrany přírody opatřením obecné povahy.</w:t>
      </w:r>
    </w:p>
    <w:p w14:paraId="73D78935" w14:textId="77777777" w:rsidR="004631C8" w:rsidRPr="00526AE8" w:rsidRDefault="004631C8" w:rsidP="004631C8">
      <w:pPr>
        <w:spacing w:before="120" w:after="120" w:line="276" w:lineRule="auto"/>
        <w:ind w:firstLine="709"/>
      </w:pPr>
      <w:r w:rsidRPr="00526AE8">
        <w:t xml:space="preserve">(2) Na celém území Národního parku České Švýcarsko mimo </w:t>
      </w:r>
      <w:r w:rsidRPr="00526AE8">
        <w:rPr>
          <w:strike/>
        </w:rPr>
        <w:t>zastavěná</w:t>
      </w:r>
      <w:r w:rsidRPr="00526AE8">
        <w:rPr>
          <w:b/>
          <w:bCs/>
        </w:rPr>
        <w:t xml:space="preserve"> zastavitelná</w:t>
      </w:r>
      <w:r w:rsidRPr="00526AE8">
        <w:t xml:space="preserve"> území obcí je zakázáno volné pobíhání domácích zvířat.</w:t>
      </w:r>
    </w:p>
    <w:p w14:paraId="2EB79B69" w14:textId="77777777" w:rsidR="004631C8" w:rsidRPr="00526AE8" w:rsidRDefault="004631C8" w:rsidP="004631C8">
      <w:pPr>
        <w:spacing w:before="120" w:after="120" w:line="276" w:lineRule="auto"/>
        <w:ind w:firstLine="709"/>
      </w:pPr>
      <w:r w:rsidRPr="00526AE8">
        <w:t>(3) Na celém území Národního parku České Švýcarsko lze jen se souhlasem orgánu ochrany přírody</w:t>
      </w:r>
    </w:p>
    <w:p w14:paraId="54D1C703" w14:textId="77777777" w:rsidR="004631C8" w:rsidRPr="00526AE8" w:rsidRDefault="004631C8" w:rsidP="004631C8">
      <w:pPr>
        <w:spacing w:before="120" w:after="120" w:line="276" w:lineRule="auto"/>
      </w:pPr>
      <w:r w:rsidRPr="00526AE8">
        <w:t>a) zřizovat nové vyhlídky nebo zpřístupňovat skalní útvary schodišti a žebříky nebo tato zařízení odstraňovat,</w:t>
      </w:r>
    </w:p>
    <w:p w14:paraId="0ECC9CF4" w14:textId="77777777" w:rsidR="004631C8" w:rsidRPr="00526AE8" w:rsidRDefault="004631C8" w:rsidP="004631C8">
      <w:pPr>
        <w:spacing w:before="120" w:after="120" w:line="276" w:lineRule="auto"/>
      </w:pPr>
      <w:r w:rsidRPr="00526AE8">
        <w:t>b) umísťovat informační, reklamní a propagační zařízení,</w:t>
      </w:r>
    </w:p>
    <w:p w14:paraId="5AADEE77" w14:textId="77777777" w:rsidR="004631C8" w:rsidRPr="00526AE8" w:rsidRDefault="004631C8" w:rsidP="004631C8">
      <w:pPr>
        <w:spacing w:before="120" w:after="120" w:line="276" w:lineRule="auto"/>
      </w:pPr>
      <w:r w:rsidRPr="00526AE8">
        <w:t>c) otevírat zemníky, nebo</w:t>
      </w:r>
    </w:p>
    <w:p w14:paraId="5DA2436A" w14:textId="77777777" w:rsidR="004631C8" w:rsidRPr="00526AE8" w:rsidRDefault="004631C8" w:rsidP="004631C8">
      <w:pPr>
        <w:spacing w:before="120" w:after="120" w:line="276" w:lineRule="auto"/>
      </w:pPr>
      <w:r w:rsidRPr="00526AE8">
        <w:t xml:space="preserve">d) měnit druhy nebo způsoby využití pozemků, mimo </w:t>
      </w:r>
      <w:r w:rsidRPr="00526AE8">
        <w:rPr>
          <w:strike/>
        </w:rPr>
        <w:t>zastavěné</w:t>
      </w:r>
      <w:r w:rsidRPr="00526AE8">
        <w:rPr>
          <w:b/>
          <w:bCs/>
        </w:rPr>
        <w:t xml:space="preserve"> zastavitelná</w:t>
      </w:r>
      <w:r w:rsidRPr="00526AE8">
        <w:t xml:space="preserve"> území obcí </w:t>
      </w:r>
      <w:r w:rsidRPr="00526AE8">
        <w:rPr>
          <w:strike/>
        </w:rPr>
        <w:t>a zastavitelné plochy obcí</w:t>
      </w:r>
      <w:r w:rsidRPr="00526AE8">
        <w:t>.</w:t>
      </w:r>
    </w:p>
    <w:p w14:paraId="350120D6" w14:textId="77777777" w:rsidR="004631C8" w:rsidRPr="00526AE8" w:rsidRDefault="004631C8" w:rsidP="004631C8">
      <w:pPr>
        <w:spacing w:before="120" w:after="120" w:line="276" w:lineRule="auto"/>
        <w:jc w:val="center"/>
      </w:pPr>
      <w:r w:rsidRPr="00526AE8">
        <w:t>§ 16b</w:t>
      </w:r>
    </w:p>
    <w:p w14:paraId="075577BB" w14:textId="77777777" w:rsidR="004631C8" w:rsidRPr="00526AE8" w:rsidRDefault="004631C8" w:rsidP="004631C8">
      <w:pPr>
        <w:spacing w:before="120" w:after="120" w:line="276" w:lineRule="auto"/>
        <w:jc w:val="center"/>
        <w:rPr>
          <w:b/>
          <w:bCs/>
        </w:rPr>
      </w:pPr>
      <w:r w:rsidRPr="00526AE8">
        <w:rPr>
          <w:b/>
          <w:bCs/>
        </w:rPr>
        <w:t>Bližší ochranné podmínky Krkonošského národního parku</w:t>
      </w:r>
    </w:p>
    <w:p w14:paraId="74DEE712" w14:textId="77777777" w:rsidR="004631C8" w:rsidRPr="00526AE8" w:rsidRDefault="004631C8" w:rsidP="004631C8">
      <w:pPr>
        <w:spacing w:before="120" w:after="120" w:line="276" w:lineRule="auto"/>
        <w:ind w:firstLine="709"/>
      </w:pPr>
      <w:r w:rsidRPr="00526AE8">
        <w:t>Na celém území Krkonošského národního parku lze jen se souhlasem orgánu ochrany přírody</w:t>
      </w:r>
    </w:p>
    <w:p w14:paraId="265388D7" w14:textId="77777777" w:rsidR="004631C8" w:rsidRPr="00526AE8" w:rsidRDefault="004631C8" w:rsidP="004631C8">
      <w:pPr>
        <w:spacing w:before="120" w:after="120" w:line="276" w:lineRule="auto"/>
      </w:pPr>
      <w:r w:rsidRPr="00526AE8">
        <w:t xml:space="preserve">a) měnit druhy nebo způsoby využití pozemků mimo </w:t>
      </w:r>
      <w:r w:rsidRPr="00526AE8">
        <w:rPr>
          <w:strike/>
        </w:rPr>
        <w:t>zastavěné</w:t>
      </w:r>
      <w:r w:rsidRPr="00526AE8">
        <w:rPr>
          <w:b/>
          <w:bCs/>
        </w:rPr>
        <w:t xml:space="preserve"> zastavitelná</w:t>
      </w:r>
      <w:r w:rsidRPr="00526AE8">
        <w:t xml:space="preserve"> území obcí </w:t>
      </w:r>
      <w:r w:rsidRPr="00526AE8">
        <w:rPr>
          <w:strike/>
        </w:rPr>
        <w:t>a zastavitelné plochy obcí</w:t>
      </w:r>
      <w:r w:rsidRPr="00526AE8">
        <w:t>, nebo</w:t>
      </w:r>
    </w:p>
    <w:p w14:paraId="6DB557C6" w14:textId="77777777" w:rsidR="004631C8" w:rsidRPr="00526AE8" w:rsidRDefault="004631C8" w:rsidP="004631C8">
      <w:pPr>
        <w:spacing w:before="120" w:after="120" w:line="276" w:lineRule="auto"/>
      </w:pPr>
      <w:r w:rsidRPr="00526AE8">
        <w:t>b) provádět orbu trvalých travních porostů.</w:t>
      </w:r>
    </w:p>
    <w:p w14:paraId="60F5458F" w14:textId="77777777" w:rsidR="004631C8" w:rsidRPr="00526AE8" w:rsidRDefault="004631C8" w:rsidP="004631C8">
      <w:pPr>
        <w:spacing w:before="120" w:after="120" w:line="276" w:lineRule="auto"/>
        <w:jc w:val="center"/>
      </w:pPr>
      <w:r w:rsidRPr="00526AE8">
        <w:t>§ 16c</w:t>
      </w:r>
    </w:p>
    <w:p w14:paraId="3C7A57E4" w14:textId="77777777" w:rsidR="004631C8" w:rsidRPr="00526AE8" w:rsidRDefault="004631C8" w:rsidP="004631C8">
      <w:pPr>
        <w:spacing w:before="120" w:after="120" w:line="276" w:lineRule="auto"/>
        <w:jc w:val="center"/>
        <w:rPr>
          <w:b/>
          <w:bCs/>
        </w:rPr>
      </w:pPr>
      <w:r w:rsidRPr="00526AE8">
        <w:rPr>
          <w:b/>
          <w:bCs/>
        </w:rPr>
        <w:t>Bližší ochranné podmínky Národního parku Podyjí a jeho ochranného pásma</w:t>
      </w:r>
    </w:p>
    <w:p w14:paraId="3C8A909B" w14:textId="77777777" w:rsidR="004631C8" w:rsidRPr="00526AE8" w:rsidRDefault="004631C8" w:rsidP="004631C8">
      <w:pPr>
        <w:spacing w:before="120" w:after="120" w:line="276" w:lineRule="auto"/>
        <w:ind w:firstLine="709"/>
      </w:pPr>
      <w:r w:rsidRPr="00526AE8">
        <w:t>(1) Na celém území Národního parku Podyjí lze jen se souhlasem orgánu ochrany přírody</w:t>
      </w:r>
    </w:p>
    <w:p w14:paraId="2ADA6ECA" w14:textId="77777777" w:rsidR="004631C8" w:rsidRPr="00526AE8" w:rsidRDefault="004631C8" w:rsidP="004631C8">
      <w:pPr>
        <w:spacing w:before="120" w:after="120" w:line="276" w:lineRule="auto"/>
      </w:pPr>
      <w:r w:rsidRPr="00526AE8">
        <w:t xml:space="preserve">a) měnit druhy nebo způsoby využití pozemků mimo </w:t>
      </w:r>
      <w:r w:rsidRPr="00526AE8">
        <w:rPr>
          <w:strike/>
        </w:rPr>
        <w:t>zastavěné</w:t>
      </w:r>
      <w:r w:rsidRPr="00526AE8">
        <w:rPr>
          <w:b/>
          <w:bCs/>
        </w:rPr>
        <w:t xml:space="preserve"> zastavitelná</w:t>
      </w:r>
      <w:r w:rsidRPr="00526AE8">
        <w:t xml:space="preserve"> území obcí </w:t>
      </w:r>
      <w:r w:rsidRPr="00526AE8">
        <w:rPr>
          <w:strike/>
        </w:rPr>
        <w:t>a zastavitelné plochy obcí</w:t>
      </w:r>
      <w:r w:rsidRPr="00526AE8">
        <w:t>, nebo</w:t>
      </w:r>
    </w:p>
    <w:p w14:paraId="18D9051D" w14:textId="77777777" w:rsidR="004631C8" w:rsidRPr="00526AE8" w:rsidRDefault="004631C8" w:rsidP="004631C8">
      <w:pPr>
        <w:spacing w:before="120" w:after="120" w:line="276" w:lineRule="auto"/>
      </w:pPr>
      <w:r w:rsidRPr="00526AE8">
        <w:lastRenderedPageBreak/>
        <w:t>b) provádět orbu trvalých travních porostů.</w:t>
      </w:r>
    </w:p>
    <w:p w14:paraId="58A5F92F" w14:textId="77777777" w:rsidR="004631C8" w:rsidRPr="00526AE8" w:rsidRDefault="004631C8" w:rsidP="004631C8">
      <w:pPr>
        <w:spacing w:before="120" w:after="120" w:line="276" w:lineRule="auto"/>
        <w:ind w:firstLine="709"/>
      </w:pPr>
      <w:r w:rsidRPr="00526AE8">
        <w:t>(2) Provozovatel vodní elektrárny ve Vranově nad Dyjí je povinen zajistit ekologicky únosný režim průtoků v řece Dyji.</w:t>
      </w:r>
    </w:p>
    <w:p w14:paraId="72555D22" w14:textId="77777777" w:rsidR="004631C8" w:rsidRPr="00526AE8" w:rsidRDefault="004631C8" w:rsidP="004631C8">
      <w:pPr>
        <w:spacing w:before="120" w:after="120" w:line="276" w:lineRule="auto"/>
        <w:ind w:firstLine="709"/>
      </w:pPr>
      <w:r w:rsidRPr="00526AE8">
        <w:t>(3) Účelem ochranného pásma Národního parku Podyjí je vedle zabezpečení území národního parku před rušivými vlivy okolí též ochrana jeho krajinářských a přírodních hodnot a zvýšená péče o sídla na území ochranného pásma Národního parku Podyjí.</w:t>
      </w:r>
    </w:p>
    <w:p w14:paraId="4FE2D21E" w14:textId="77777777" w:rsidR="004631C8" w:rsidRPr="00526AE8" w:rsidRDefault="004631C8" w:rsidP="004631C8">
      <w:pPr>
        <w:keepNext/>
        <w:spacing w:before="120" w:after="120" w:line="276" w:lineRule="auto"/>
        <w:jc w:val="center"/>
      </w:pPr>
      <w:r w:rsidRPr="00526AE8">
        <w:t>§ 16d</w:t>
      </w:r>
    </w:p>
    <w:p w14:paraId="4BA3B0F9" w14:textId="77777777" w:rsidR="004631C8" w:rsidRPr="00526AE8" w:rsidRDefault="004631C8" w:rsidP="004631C8">
      <w:pPr>
        <w:keepNext/>
        <w:spacing w:before="120" w:after="120" w:line="276" w:lineRule="auto"/>
        <w:jc w:val="center"/>
        <w:rPr>
          <w:b/>
          <w:bCs/>
        </w:rPr>
      </w:pPr>
      <w:r w:rsidRPr="00526AE8">
        <w:rPr>
          <w:b/>
          <w:bCs/>
        </w:rPr>
        <w:t>Bližší ochranné podmínky Národního parku Šumava</w:t>
      </w:r>
    </w:p>
    <w:p w14:paraId="61C925C2" w14:textId="77777777" w:rsidR="004631C8" w:rsidRPr="00526AE8" w:rsidRDefault="004631C8" w:rsidP="004631C8">
      <w:pPr>
        <w:spacing w:before="120" w:after="120" w:line="276" w:lineRule="auto"/>
        <w:ind w:firstLine="709"/>
      </w:pPr>
      <w:r w:rsidRPr="00526AE8">
        <w:t>Na celém území Národního parku Šumava lze jen se souhlasem orgánu ochrany přírody</w:t>
      </w:r>
    </w:p>
    <w:p w14:paraId="7CBA737E" w14:textId="77777777" w:rsidR="004631C8" w:rsidRPr="00526AE8" w:rsidRDefault="004631C8" w:rsidP="004631C8">
      <w:pPr>
        <w:spacing w:before="120" w:after="120" w:line="276" w:lineRule="auto"/>
      </w:pPr>
      <w:r w:rsidRPr="00526AE8">
        <w:t>a) provádět úpravu a údržbu koryt vodních toků a jiných vodních ploch,</w:t>
      </w:r>
    </w:p>
    <w:p w14:paraId="17ED97D2" w14:textId="77777777" w:rsidR="004631C8" w:rsidRPr="00526AE8" w:rsidRDefault="004631C8" w:rsidP="004631C8">
      <w:pPr>
        <w:spacing w:before="120" w:after="120" w:line="276" w:lineRule="auto"/>
      </w:pPr>
      <w:r w:rsidRPr="00526AE8">
        <w:t xml:space="preserve">b) budovat nové či rekonstruovat stávající povrchové odvodnění pozemků, mimo </w:t>
      </w:r>
      <w:r w:rsidRPr="00526AE8">
        <w:rPr>
          <w:strike/>
        </w:rPr>
        <w:t>zastavěné</w:t>
      </w:r>
      <w:r w:rsidRPr="00526AE8">
        <w:t xml:space="preserve"> </w:t>
      </w:r>
      <w:r w:rsidRPr="00526AE8">
        <w:rPr>
          <w:b/>
          <w:bCs/>
        </w:rPr>
        <w:t xml:space="preserve">zastavitelná </w:t>
      </w:r>
      <w:r w:rsidRPr="00526AE8">
        <w:t>území obcí</w:t>
      </w:r>
      <w:r w:rsidRPr="00526AE8">
        <w:rPr>
          <w:strike/>
        </w:rPr>
        <w:t xml:space="preserve"> a zastavitelné plochy obcí</w:t>
      </w:r>
      <w:r w:rsidRPr="00526AE8">
        <w:t>,</w:t>
      </w:r>
    </w:p>
    <w:p w14:paraId="10E60E43" w14:textId="77777777" w:rsidR="004631C8" w:rsidRPr="00526AE8" w:rsidRDefault="004631C8" w:rsidP="004631C8">
      <w:pPr>
        <w:spacing w:before="120" w:after="120" w:line="276" w:lineRule="auto"/>
      </w:pPr>
      <w:r w:rsidRPr="00526AE8">
        <w:t xml:space="preserve">c) měnit druhy nebo způsoby využití pozemků, mimo </w:t>
      </w:r>
      <w:r w:rsidRPr="00526AE8">
        <w:rPr>
          <w:strike/>
        </w:rPr>
        <w:t>zastavěné</w:t>
      </w:r>
      <w:r w:rsidRPr="00526AE8">
        <w:rPr>
          <w:b/>
          <w:bCs/>
        </w:rPr>
        <w:t xml:space="preserve"> zastavitelná</w:t>
      </w:r>
      <w:r w:rsidRPr="00526AE8">
        <w:t xml:space="preserve"> území obcí </w:t>
      </w:r>
      <w:r w:rsidRPr="00526AE8">
        <w:rPr>
          <w:strike/>
        </w:rPr>
        <w:t>a zastavitelné plochy obcí</w:t>
      </w:r>
      <w:r w:rsidRPr="00526AE8">
        <w:t>, nebo</w:t>
      </w:r>
    </w:p>
    <w:p w14:paraId="64BDD1F1" w14:textId="77777777" w:rsidR="004631C8" w:rsidRPr="00526AE8" w:rsidRDefault="004631C8" w:rsidP="004631C8">
      <w:pPr>
        <w:spacing w:before="120" w:after="120" w:line="276" w:lineRule="auto"/>
      </w:pPr>
      <w:r w:rsidRPr="00526AE8">
        <w:t>d) provádět orbu trvalých travních porostů.</w:t>
      </w:r>
    </w:p>
    <w:p w14:paraId="612BEDD4" w14:textId="77777777" w:rsidR="004631C8" w:rsidRPr="00526AE8" w:rsidRDefault="004631C8" w:rsidP="004631C8">
      <w:pPr>
        <w:spacing w:before="120" w:after="120" w:line="276" w:lineRule="auto"/>
        <w:jc w:val="center"/>
      </w:pPr>
      <w:r w:rsidRPr="00526AE8">
        <w:t>§ 18</w:t>
      </w:r>
    </w:p>
    <w:p w14:paraId="6D4FD1B4" w14:textId="77777777" w:rsidR="004631C8" w:rsidRPr="00526AE8" w:rsidRDefault="004631C8" w:rsidP="004631C8">
      <w:pPr>
        <w:spacing w:before="120" w:after="120" w:line="276" w:lineRule="auto"/>
        <w:jc w:val="center"/>
        <w:rPr>
          <w:b/>
          <w:bCs/>
        </w:rPr>
      </w:pPr>
      <w:r w:rsidRPr="00526AE8">
        <w:rPr>
          <w:b/>
          <w:bCs/>
        </w:rPr>
        <w:t>Členění území národních parků</w:t>
      </w:r>
    </w:p>
    <w:p w14:paraId="2A2CD19D" w14:textId="77777777" w:rsidR="004631C8" w:rsidRPr="00526AE8" w:rsidRDefault="004631C8" w:rsidP="004631C8">
      <w:pPr>
        <w:spacing w:before="120" w:after="120" w:line="276" w:lineRule="auto"/>
        <w:ind w:firstLine="709"/>
      </w:pPr>
      <w:r w:rsidRPr="00526AE8">
        <w:t>(1) Území národních parků se člení podle cílů ochrany a stavu ekosystémů na 4 zóny ochrany přírody, a to:</w:t>
      </w:r>
    </w:p>
    <w:p w14:paraId="14724B2E" w14:textId="77777777" w:rsidR="004631C8" w:rsidRPr="00526AE8" w:rsidRDefault="004631C8" w:rsidP="004631C8">
      <w:pPr>
        <w:spacing w:before="120" w:after="120" w:line="276" w:lineRule="auto"/>
      </w:pPr>
      <w:r w:rsidRPr="00526AE8">
        <w:t>a) zóna přírodní se vymezí na ucelených plochách, kde převažují přirozené ekosystémy, s cílem je zachovat a umožnit v nich nerušený průběh přírodních procesů,</w:t>
      </w:r>
    </w:p>
    <w:p w14:paraId="7FBAE0B3" w14:textId="77777777" w:rsidR="004631C8" w:rsidRPr="00526AE8" w:rsidRDefault="004631C8" w:rsidP="004631C8">
      <w:pPr>
        <w:spacing w:before="120" w:after="120" w:line="276" w:lineRule="auto"/>
      </w:pPr>
      <w:r w:rsidRPr="00526AE8">
        <w:t>b) zóna přírodě blízká se vymezí na plochách, kde převažují člověkem částečně pozměněné ekosystémy, s cílem dosažení stavu odpovídajícího přirozeným ekosystémům,</w:t>
      </w:r>
    </w:p>
    <w:p w14:paraId="3F4B2DAF" w14:textId="77777777" w:rsidR="004631C8" w:rsidRPr="00526AE8" w:rsidRDefault="004631C8" w:rsidP="004631C8">
      <w:pPr>
        <w:spacing w:before="120" w:after="120" w:line="276" w:lineRule="auto"/>
      </w:pPr>
      <w:r w:rsidRPr="00526AE8">
        <w:t>c) zóna soustředěné péče o přírodu se vymezí na plochách, kde převažují člověkem významně pozměněné ekosystémy, s cílem zachování nebo postupného zlepšování stavu ekosystémů, významných z hlediska biologické rozmanitosti, jejichž existence je podmíněna trvalou činností člověka nebo obnovy přírodě blízkých ekosystémů, a</w:t>
      </w:r>
    </w:p>
    <w:p w14:paraId="422479C0" w14:textId="77777777" w:rsidR="004631C8" w:rsidRPr="00526AE8" w:rsidRDefault="004631C8" w:rsidP="004631C8">
      <w:pPr>
        <w:spacing w:before="120" w:after="120" w:line="276" w:lineRule="auto"/>
      </w:pPr>
      <w:r w:rsidRPr="00526AE8">
        <w:t xml:space="preserve">d) zóna kulturní krajiny se vymezí na </w:t>
      </w:r>
      <w:r w:rsidRPr="00526AE8">
        <w:rPr>
          <w:strike/>
        </w:rPr>
        <w:t>zastavěných územích, zastavitelných plochách, popřípadě zastavitelném území</w:t>
      </w:r>
      <w:r w:rsidRPr="00526AE8">
        <w:t xml:space="preserve"> </w:t>
      </w:r>
      <w:r w:rsidRPr="00526AE8">
        <w:rPr>
          <w:b/>
          <w:bCs/>
        </w:rPr>
        <w:t>zastavitelných územích</w:t>
      </w:r>
      <w:r w:rsidRPr="00526AE8">
        <w:t xml:space="preserve"> obcí určených k jejich udržitelnému rozvoji a na plochách, kde převažují člověkem pozměněné ekosystémy určené k trvalému využívání člověkem.</w:t>
      </w:r>
    </w:p>
    <w:p w14:paraId="0C5F992A" w14:textId="77777777" w:rsidR="004631C8" w:rsidRPr="00526AE8" w:rsidRDefault="004631C8" w:rsidP="004631C8">
      <w:pPr>
        <w:spacing w:before="120" w:after="120" w:line="276" w:lineRule="auto"/>
        <w:ind w:firstLine="709"/>
      </w:pPr>
      <w:r w:rsidRPr="00526AE8">
        <w:t>(2) Do jednotlivých zón ochrany přírody lze zařadit i území, která nesplňují charakteristiku zón podle odstavce 1, ale jejich zařazení je nezbytné z důvodů udržení jednotného způsobu péče o zónu a dosažení cíle ochrany zóny národního parku.</w:t>
      </w:r>
    </w:p>
    <w:p w14:paraId="4A838EA3" w14:textId="77777777" w:rsidR="004631C8" w:rsidRPr="00526AE8" w:rsidRDefault="004631C8" w:rsidP="004631C8">
      <w:pPr>
        <w:spacing w:before="120" w:after="120" w:line="276" w:lineRule="auto"/>
        <w:ind w:firstLine="709"/>
      </w:pPr>
      <w:r w:rsidRPr="00526AE8">
        <w:t xml:space="preserve">(3) Do jednotlivých zón ochrany přírody lze zařadit i jednotlivá území do maximální souvislé plochy 5 ha, která nesplňují charakteristiku zón podle odstavce 1 a neslouží k dosažení </w:t>
      </w:r>
      <w:r w:rsidRPr="00526AE8">
        <w:lastRenderedPageBreak/>
        <w:t>cíle zóny národního parku, ale jejich zařazení je nezbytné z důvodů udržení celistvosti plochy segmentu zóny; tato území mohou tvořit maximálně jednu desetinu plochy segmentu zóny.</w:t>
      </w:r>
    </w:p>
    <w:p w14:paraId="3403EDC4" w14:textId="77777777" w:rsidR="004631C8" w:rsidRPr="00526AE8" w:rsidRDefault="004631C8" w:rsidP="004631C8">
      <w:pPr>
        <w:spacing w:before="120" w:after="120" w:line="276" w:lineRule="auto"/>
        <w:ind w:firstLine="709"/>
      </w:pPr>
      <w:r w:rsidRPr="00526AE8">
        <w:t>(4) Zóny přírodní se vymezují tak, aby byly minimalizovány nepříznivé vlivy působící na pozemky jiných vlastníků lesa mimo zónu přírodní a přírodě blízkou a na pozemky mimo území národního parku.</w:t>
      </w:r>
    </w:p>
    <w:p w14:paraId="15C536EC" w14:textId="77777777" w:rsidR="004631C8" w:rsidRPr="00526AE8" w:rsidRDefault="004631C8" w:rsidP="004631C8">
      <w:pPr>
        <w:spacing w:before="120" w:after="120" w:line="276" w:lineRule="auto"/>
        <w:ind w:firstLine="709"/>
      </w:pPr>
      <w:r w:rsidRPr="00526AE8">
        <w:t>(5) Vymezení a změny jednotlivých zón ochrany přírody národního parku, včetně území podle odstavce 3, a jejich charakteristiku podle přírodních podmínek a cílů ochrany stanoví Ministerstvo životního prostředí vyhláškou.</w:t>
      </w:r>
    </w:p>
    <w:p w14:paraId="49D8B07C" w14:textId="77777777" w:rsidR="004631C8" w:rsidRPr="00526AE8" w:rsidRDefault="004631C8" w:rsidP="004631C8">
      <w:pPr>
        <w:spacing w:before="120" w:after="120" w:line="276" w:lineRule="auto"/>
        <w:ind w:firstLine="709"/>
      </w:pPr>
      <w:r w:rsidRPr="00526AE8">
        <w:t>(6) Projednávání změn zón ochrany přírody národního parku lze podle odstavce 5 poprvé zahájit nejdříve 15 let po nabytí účinnosti první vyhlášky, kterou byly zóny ochrany přírody tohoto národního parku podle odstavce 5 vymezeny.</w:t>
      </w:r>
    </w:p>
    <w:p w14:paraId="18F75A18" w14:textId="77777777" w:rsidR="004631C8" w:rsidRPr="00526AE8" w:rsidRDefault="004631C8" w:rsidP="004631C8">
      <w:pPr>
        <w:spacing w:before="120" w:after="120" w:line="276" w:lineRule="auto"/>
        <w:ind w:firstLine="709"/>
      </w:pPr>
      <w:r w:rsidRPr="00526AE8">
        <w:t xml:space="preserve">(7) Na části území národního parku, která není součástí žádné ze zón ochrany přírody národního parku a leží mimo </w:t>
      </w:r>
      <w:r w:rsidRPr="00526AE8">
        <w:rPr>
          <w:strike/>
        </w:rPr>
        <w:t>zastavěná</w:t>
      </w:r>
      <w:r w:rsidRPr="00526AE8">
        <w:t xml:space="preserve"> </w:t>
      </w:r>
      <w:r w:rsidRPr="00526AE8">
        <w:rPr>
          <w:b/>
          <w:bCs/>
        </w:rPr>
        <w:t xml:space="preserve">zastavitelná </w:t>
      </w:r>
      <w:r w:rsidRPr="00526AE8">
        <w:t xml:space="preserve">území obcí </w:t>
      </w:r>
      <w:r w:rsidRPr="00526AE8">
        <w:rPr>
          <w:strike/>
        </w:rPr>
        <w:t>a zastavitelné plochy obcí</w:t>
      </w:r>
      <w:r w:rsidRPr="00526AE8">
        <w:t>, je zakázáno používat prostředky nebo vykonávat činnosti, které mohou způsobit podstatné změny v biologické rozmanitosti, struktuře a funkci ekosystémů.</w:t>
      </w:r>
    </w:p>
    <w:p w14:paraId="64480469" w14:textId="77777777" w:rsidR="004631C8" w:rsidRPr="00526AE8" w:rsidRDefault="004631C8" w:rsidP="004631C8">
      <w:pPr>
        <w:spacing w:before="120" w:after="120" w:line="276" w:lineRule="auto"/>
        <w:jc w:val="center"/>
      </w:pPr>
      <w:r w:rsidRPr="00526AE8">
        <w:t>§ 26</w:t>
      </w:r>
    </w:p>
    <w:p w14:paraId="39DE2B1A" w14:textId="77777777" w:rsidR="004631C8" w:rsidRPr="00526AE8" w:rsidRDefault="004631C8" w:rsidP="004631C8">
      <w:pPr>
        <w:spacing w:before="120" w:after="120" w:line="276" w:lineRule="auto"/>
        <w:jc w:val="center"/>
        <w:rPr>
          <w:b/>
          <w:bCs/>
        </w:rPr>
      </w:pPr>
      <w:r w:rsidRPr="00526AE8">
        <w:rPr>
          <w:b/>
          <w:bCs/>
        </w:rPr>
        <w:t>Základní ochranné podmínky chráněných krajinných oblastí</w:t>
      </w:r>
    </w:p>
    <w:p w14:paraId="1B28610F" w14:textId="77777777" w:rsidR="004631C8" w:rsidRPr="00526AE8" w:rsidRDefault="004631C8" w:rsidP="004631C8">
      <w:pPr>
        <w:spacing w:before="120" w:after="120" w:line="276" w:lineRule="auto"/>
        <w:ind w:firstLine="709"/>
      </w:pPr>
      <w:r w:rsidRPr="00526AE8">
        <w:t>(1) Na celém území chráněných krajinných oblastí je zakázáno</w:t>
      </w:r>
    </w:p>
    <w:p w14:paraId="77204367" w14:textId="77777777" w:rsidR="004631C8" w:rsidRPr="00526AE8" w:rsidRDefault="004631C8" w:rsidP="004631C8">
      <w:pPr>
        <w:spacing w:before="120" w:after="120" w:line="276" w:lineRule="auto"/>
      </w:pPr>
      <w:r w:rsidRPr="00526AE8">
        <w:t xml:space="preserve">a) zneškodňovat odpady mimo místa vyhrazená </w:t>
      </w:r>
      <w:r w:rsidRPr="00526AE8">
        <w:rPr>
          <w:strike/>
        </w:rPr>
        <w:t>se souhlasem orgánu</w:t>
      </w:r>
      <w:r w:rsidRPr="00526AE8">
        <w:t xml:space="preserve"> </w:t>
      </w:r>
      <w:r w:rsidRPr="00526AE8">
        <w:rPr>
          <w:b/>
        </w:rPr>
        <w:t>orgánem</w:t>
      </w:r>
      <w:r w:rsidRPr="00526AE8">
        <w:t xml:space="preserve"> ochrany přírody,</w:t>
      </w:r>
    </w:p>
    <w:p w14:paraId="2BC6C725" w14:textId="77777777" w:rsidR="004631C8" w:rsidRPr="00526AE8" w:rsidRDefault="004631C8" w:rsidP="004631C8">
      <w:pPr>
        <w:spacing w:before="120" w:after="120" w:line="276" w:lineRule="auto"/>
        <w:rPr>
          <w:strike/>
        </w:rPr>
      </w:pPr>
      <w:r w:rsidRPr="00526AE8">
        <w:rPr>
          <w:strike/>
        </w:rPr>
        <w:t>b) tábořit a rozdělávat ohně mimo zastavěná území obcí a místa vyhrazená orgánem ochrany přírody,</w:t>
      </w:r>
    </w:p>
    <w:p w14:paraId="03D2B2AF" w14:textId="77777777" w:rsidR="004631C8" w:rsidRPr="00526AE8" w:rsidRDefault="004631C8" w:rsidP="004631C8">
      <w:pPr>
        <w:spacing w:before="120" w:after="120" w:line="276" w:lineRule="auto"/>
        <w:rPr>
          <w:b/>
        </w:rPr>
      </w:pPr>
      <w:r w:rsidRPr="00526AE8">
        <w:rPr>
          <w:strike/>
        </w:rPr>
        <w:t>c)</w:t>
      </w:r>
      <w:r w:rsidRPr="00526AE8">
        <w:rPr>
          <w:b/>
          <w:bCs/>
        </w:rPr>
        <w:t>b)</w:t>
      </w:r>
      <w:r w:rsidRPr="00526AE8">
        <w:t xml:space="preserve"> </w:t>
      </w:r>
      <w:r w:rsidRPr="00526AE8">
        <w:rPr>
          <w:b/>
        </w:rPr>
        <w:t>mimo zastavitelné území obce</w:t>
      </w:r>
      <w:r w:rsidRPr="00526AE8">
        <w:t xml:space="preserve"> vjíždět a setrvávat s motorovými vozidly a obytnými přívěsy mimo silnice a místní komunikace a místa vyhrazená </w:t>
      </w:r>
      <w:r w:rsidRPr="00526AE8">
        <w:rPr>
          <w:strike/>
        </w:rPr>
        <w:t>se souhlasem orgánu</w:t>
      </w:r>
      <w:r w:rsidRPr="00526AE8">
        <w:t xml:space="preserve"> </w:t>
      </w:r>
      <w:r w:rsidRPr="00526AE8">
        <w:rPr>
          <w:b/>
          <w:bCs/>
        </w:rPr>
        <w:t>orgánem</w:t>
      </w:r>
      <w:r w:rsidRPr="00526AE8">
        <w:t xml:space="preserve"> ochrany přírody</w:t>
      </w:r>
      <w:r w:rsidRPr="00526AE8" w:rsidDel="00697386">
        <w:t xml:space="preserve"> </w:t>
      </w:r>
      <w:r w:rsidRPr="00526AE8">
        <w:rPr>
          <w:strike/>
        </w:rPr>
        <w:t>kromě vjezdu a setrvávání vozidel orgánů státní správy, vozidel potřebných pro lesní a zemědělské hospodaření, obranu státu a ochranu státních hranic, požární ochranu a zdravotní a veterinární službu,</w:t>
      </w:r>
      <w:r w:rsidRPr="00526AE8">
        <w:rPr>
          <w:b/>
        </w:rPr>
        <w:t xml:space="preserve"> s výjimkou vjezdu a setrvávání vozidel základních složek integrovaného záchranného systému, obecní policie, ozbrojených sil České republiky, Celní správy České republiky, Vězeňské služby České republiky, dalších orgánů veřejné moci, veterinární služby, vozidel správců vodních toků a správců povodí, provozovatelů vodovodů a kanalizací, energetických soustav, ropovodů, produktovodů a veřejných komunikačních sítí při plnění jejich úkolů a povinností nebo vozidel potřebných pro lesní a zemědělské hospodaření v chráněné krajinné oblasti a vozidel vlastníků a nájemců nemovitých věcí v souvislosti s jejich užíváním, pokud nejde o obytná vozidla a obytné přívěsy v souvislosti s jejich rekreačním nebo komerčním využíváním,</w:t>
      </w:r>
    </w:p>
    <w:p w14:paraId="451D87B1" w14:textId="77777777" w:rsidR="004631C8" w:rsidRPr="00526AE8" w:rsidRDefault="004631C8" w:rsidP="004631C8">
      <w:pPr>
        <w:spacing w:before="120" w:after="120" w:line="276" w:lineRule="auto"/>
      </w:pPr>
      <w:r w:rsidRPr="00526AE8">
        <w:rPr>
          <w:strike/>
        </w:rPr>
        <w:t>d)</w:t>
      </w:r>
      <w:r w:rsidRPr="00526AE8">
        <w:rPr>
          <w:b/>
          <w:bCs/>
        </w:rPr>
        <w:t>c)</w:t>
      </w:r>
      <w:r w:rsidRPr="00526AE8">
        <w:t xml:space="preserve"> povolovat nebo uskutečňovat záměrné rozšiřování nepůvodních druhů rostlin a živočichů a cizích a místně se nevyskytujících druhů v akvakultuře,</w:t>
      </w:r>
    </w:p>
    <w:p w14:paraId="18EB59E9" w14:textId="77777777" w:rsidR="004631C8" w:rsidRPr="00526AE8" w:rsidRDefault="004631C8" w:rsidP="004631C8">
      <w:pPr>
        <w:spacing w:before="120" w:after="120" w:line="276" w:lineRule="auto"/>
      </w:pPr>
      <w:proofErr w:type="gramStart"/>
      <w:r w:rsidRPr="00526AE8">
        <w:rPr>
          <w:strike/>
        </w:rPr>
        <w:t>e)</w:t>
      </w:r>
      <w:r w:rsidRPr="00526AE8">
        <w:rPr>
          <w:b/>
          <w:bCs/>
        </w:rPr>
        <w:t>d</w:t>
      </w:r>
      <w:proofErr w:type="gramEnd"/>
      <w:r w:rsidRPr="00526AE8">
        <w:rPr>
          <w:b/>
          <w:bCs/>
        </w:rPr>
        <w:t>)</w:t>
      </w:r>
      <w:r w:rsidRPr="00526AE8">
        <w:t xml:space="preserve"> používat otrávených návnad při výkonu práva myslivosti,</w:t>
      </w:r>
    </w:p>
    <w:p w14:paraId="17E4F37F" w14:textId="77777777" w:rsidR="004631C8" w:rsidRPr="00526AE8" w:rsidRDefault="004631C8" w:rsidP="004631C8">
      <w:pPr>
        <w:spacing w:before="120" w:after="120" w:line="276" w:lineRule="auto"/>
      </w:pPr>
      <w:proofErr w:type="gramStart"/>
      <w:r w:rsidRPr="00526AE8">
        <w:rPr>
          <w:strike/>
        </w:rPr>
        <w:t>f)</w:t>
      </w:r>
      <w:r w:rsidRPr="00526AE8">
        <w:rPr>
          <w:b/>
          <w:bCs/>
        </w:rPr>
        <w:t>e</w:t>
      </w:r>
      <w:proofErr w:type="gramEnd"/>
      <w:r w:rsidRPr="00526AE8">
        <w:rPr>
          <w:b/>
          <w:bCs/>
        </w:rPr>
        <w:t>)</w:t>
      </w:r>
      <w:r w:rsidRPr="00526AE8">
        <w:t xml:space="preserve"> stavět nové dálnice, sídelní útvary a plavební kanály,</w:t>
      </w:r>
    </w:p>
    <w:p w14:paraId="455E1D49" w14:textId="77777777" w:rsidR="004631C8" w:rsidRPr="00526AE8" w:rsidRDefault="004631C8" w:rsidP="004631C8">
      <w:pPr>
        <w:spacing w:before="120" w:after="120" w:line="276" w:lineRule="auto"/>
      </w:pPr>
      <w:proofErr w:type="gramStart"/>
      <w:r w:rsidRPr="00526AE8">
        <w:rPr>
          <w:strike/>
        </w:rPr>
        <w:lastRenderedPageBreak/>
        <w:t>g)</w:t>
      </w:r>
      <w:r w:rsidRPr="00526AE8">
        <w:rPr>
          <w:b/>
          <w:bCs/>
        </w:rPr>
        <w:t>f</w:t>
      </w:r>
      <w:proofErr w:type="gramEnd"/>
      <w:r w:rsidRPr="00526AE8">
        <w:rPr>
          <w:b/>
          <w:bCs/>
        </w:rPr>
        <w:t>)</w:t>
      </w:r>
      <w:r w:rsidRPr="00526AE8">
        <w:t xml:space="preserve"> pořádat automobilové a motocyklové soutěže,</w:t>
      </w:r>
    </w:p>
    <w:p w14:paraId="469664AB" w14:textId="77777777" w:rsidR="004631C8" w:rsidRPr="00526AE8" w:rsidRDefault="004631C8" w:rsidP="004631C8">
      <w:pPr>
        <w:spacing w:before="120" w:after="120" w:line="276" w:lineRule="auto"/>
        <w:rPr>
          <w:bCs/>
        </w:rPr>
      </w:pPr>
      <w:proofErr w:type="gramStart"/>
      <w:r w:rsidRPr="00526AE8">
        <w:rPr>
          <w:strike/>
        </w:rPr>
        <w:t>h)</w:t>
      </w:r>
      <w:r w:rsidRPr="00526AE8">
        <w:rPr>
          <w:b/>
          <w:bCs/>
        </w:rPr>
        <w:t>g</w:t>
      </w:r>
      <w:proofErr w:type="gramEnd"/>
      <w:r w:rsidRPr="00526AE8">
        <w:rPr>
          <w:b/>
          <w:bCs/>
        </w:rPr>
        <w:t>)</w:t>
      </w:r>
      <w:r w:rsidRPr="00526AE8">
        <w:t xml:space="preserve"> provádět chemický posyp cest</w:t>
      </w:r>
      <w:r w:rsidRPr="00526AE8">
        <w:rPr>
          <w:b/>
        </w:rPr>
        <w:t xml:space="preserve"> mimo zastavitelná území obcí nebo dálnice a silnice I. a II. třídy</w:t>
      </w:r>
      <w:r w:rsidRPr="00526AE8">
        <w:rPr>
          <w:bCs/>
        </w:rPr>
        <w:t>,</w:t>
      </w:r>
    </w:p>
    <w:p w14:paraId="12A0C439" w14:textId="77777777" w:rsidR="004631C8" w:rsidRPr="00526AE8" w:rsidRDefault="004631C8" w:rsidP="004631C8">
      <w:pPr>
        <w:spacing w:before="120" w:after="120" w:line="276" w:lineRule="auto"/>
      </w:pPr>
      <w:r w:rsidRPr="00526AE8">
        <w:rPr>
          <w:strike/>
        </w:rPr>
        <w:t>i)</w:t>
      </w:r>
      <w:r w:rsidRPr="00526AE8">
        <w:rPr>
          <w:b/>
          <w:bCs/>
        </w:rPr>
        <w:t>h)</w:t>
      </w:r>
      <w:r w:rsidRPr="00526AE8">
        <w:t xml:space="preserve"> měnit dochované přírodní prostředí v rozporu s bližšími podmínkami ochrany chráněné krajinné oblasti.</w:t>
      </w:r>
    </w:p>
    <w:p w14:paraId="3C9478DA" w14:textId="77777777" w:rsidR="004631C8" w:rsidRPr="00526AE8" w:rsidRDefault="004631C8" w:rsidP="004631C8">
      <w:pPr>
        <w:spacing w:before="120" w:after="120" w:line="276" w:lineRule="auto"/>
        <w:ind w:firstLine="709"/>
      </w:pPr>
      <w:r w:rsidRPr="00526AE8">
        <w:t>(2) Na území první zóny chráněné krajinné oblasti je dále zakázáno</w:t>
      </w:r>
    </w:p>
    <w:p w14:paraId="26ED1B3D" w14:textId="77777777" w:rsidR="004631C8" w:rsidRPr="00526AE8" w:rsidRDefault="004631C8" w:rsidP="004631C8">
      <w:pPr>
        <w:spacing w:before="120" w:after="120" w:line="276" w:lineRule="auto"/>
      </w:pPr>
      <w:r w:rsidRPr="00526AE8">
        <w:t>a) povolovat nebo provádět nové stavby,</w:t>
      </w:r>
    </w:p>
    <w:p w14:paraId="713AB70B" w14:textId="77777777" w:rsidR="004631C8" w:rsidRPr="00526AE8" w:rsidRDefault="004631C8" w:rsidP="004631C8">
      <w:pPr>
        <w:spacing w:before="120" w:after="120" w:line="276" w:lineRule="auto"/>
      </w:pPr>
      <w:r w:rsidRPr="00526AE8">
        <w:t>b) povolovat a měnit využití území,</w:t>
      </w:r>
    </w:p>
    <w:p w14:paraId="748D1090" w14:textId="77777777" w:rsidR="004631C8" w:rsidRPr="00526AE8" w:rsidRDefault="004631C8" w:rsidP="004631C8">
      <w:pPr>
        <w:spacing w:before="120" w:after="120" w:line="276" w:lineRule="auto"/>
      </w:pPr>
      <w:r w:rsidRPr="00526AE8">
        <w:t xml:space="preserve">c) měnit </w:t>
      </w:r>
      <w:r w:rsidRPr="00526AE8">
        <w:rPr>
          <w:strike/>
        </w:rPr>
        <w:t>současnou skladbu a plochy kultur</w:t>
      </w:r>
      <w:r w:rsidRPr="00526AE8">
        <w:t xml:space="preserve"> </w:t>
      </w:r>
      <w:r w:rsidRPr="00526AE8">
        <w:rPr>
          <w:b/>
        </w:rPr>
        <w:t>stávající druh pozemku a způsob využití pozemku</w:t>
      </w:r>
      <w:r w:rsidRPr="00526AE8">
        <w:t>, nevyplývá-li změna z plánu péče o chráněnou krajinnou oblast,</w:t>
      </w:r>
    </w:p>
    <w:p w14:paraId="62C14FFC" w14:textId="77777777" w:rsidR="004631C8" w:rsidRPr="00526AE8" w:rsidRDefault="004631C8" w:rsidP="004631C8">
      <w:pPr>
        <w:spacing w:before="120" w:after="120" w:line="276" w:lineRule="auto"/>
      </w:pPr>
      <w:r w:rsidRPr="00526AE8">
        <w:t>d) hnojit pozemky, používat kejdu, silážní šťávy a ostatní tekuté odpady,</w:t>
      </w:r>
    </w:p>
    <w:p w14:paraId="2D265123" w14:textId="77777777" w:rsidR="004631C8" w:rsidRPr="00526AE8" w:rsidRDefault="004631C8" w:rsidP="004631C8">
      <w:pPr>
        <w:spacing w:before="120" w:after="120" w:line="276" w:lineRule="auto"/>
      </w:pPr>
      <w:r w:rsidRPr="00526AE8">
        <w:t xml:space="preserve">e) těžit nerosty a </w:t>
      </w:r>
      <w:proofErr w:type="spellStart"/>
      <w:r w:rsidRPr="00526AE8">
        <w:t>humolity</w:t>
      </w:r>
      <w:proofErr w:type="spellEnd"/>
      <w:r w:rsidRPr="00526AE8">
        <w:t>.</w:t>
      </w:r>
    </w:p>
    <w:p w14:paraId="32037658" w14:textId="77777777" w:rsidR="004631C8" w:rsidRPr="00526AE8" w:rsidRDefault="004631C8" w:rsidP="004631C8">
      <w:pPr>
        <w:spacing w:before="120" w:after="120" w:line="276" w:lineRule="auto"/>
        <w:ind w:firstLine="709"/>
      </w:pPr>
      <w:r w:rsidRPr="00526AE8">
        <w:t>(3) Na území první a druhé zóny chráněné krajinné oblasti je dále zakázáno</w:t>
      </w:r>
    </w:p>
    <w:p w14:paraId="49DFE483" w14:textId="77777777" w:rsidR="004631C8" w:rsidRPr="00526AE8" w:rsidRDefault="004631C8" w:rsidP="004631C8">
      <w:pPr>
        <w:spacing w:before="120" w:after="120" w:line="276" w:lineRule="auto"/>
      </w:pPr>
      <w:r w:rsidRPr="00526AE8">
        <w:t xml:space="preserve">a) hospodařit na pozemcích mimo </w:t>
      </w:r>
      <w:r w:rsidRPr="00526AE8">
        <w:rPr>
          <w:strike/>
        </w:rPr>
        <w:t>zastavěná</w:t>
      </w:r>
      <w:r w:rsidRPr="00526AE8">
        <w:t xml:space="preserve"> </w:t>
      </w:r>
      <w:r w:rsidRPr="00526AE8">
        <w:rPr>
          <w:b/>
          <w:bCs/>
        </w:rPr>
        <w:t xml:space="preserve">zastavitelná </w:t>
      </w:r>
      <w:r w:rsidRPr="00526AE8">
        <w:t>území obcí způsobem vyžadujícím intenzivní technologie, zejména prostředky a činnosti, které mohou způsobit podstatné změny v biologické rozmanitosti, struktuře a funkci ekosystémů anebo nevratně poškozovat půdní povrch, používat biocidy, měnit vodní režim či provádět terénní úpravy značného rozsahu,</w:t>
      </w:r>
    </w:p>
    <w:p w14:paraId="2D4E4790" w14:textId="77777777" w:rsidR="004631C8" w:rsidRPr="00526AE8" w:rsidRDefault="004631C8" w:rsidP="004631C8">
      <w:pPr>
        <w:spacing w:before="120" w:after="120" w:line="276" w:lineRule="auto"/>
      </w:pPr>
      <w:r w:rsidRPr="00526AE8">
        <w:t>b) zavádět intenzivní chovy zvěře, například obory, farmové chovy, bažantnice,</w:t>
      </w:r>
    </w:p>
    <w:p w14:paraId="2F1C2E37" w14:textId="77777777" w:rsidR="004631C8" w:rsidRPr="00526AE8" w:rsidRDefault="004631C8" w:rsidP="004631C8">
      <w:pPr>
        <w:spacing w:before="120" w:after="120" w:line="276" w:lineRule="auto"/>
      </w:pPr>
      <w:r w:rsidRPr="00526AE8">
        <w:t xml:space="preserve">c) pořádat soutěže na jízdních kolech mimo silnice, místní komunikace a místa vyhrazená </w:t>
      </w:r>
      <w:r w:rsidRPr="00526AE8">
        <w:rPr>
          <w:strike/>
        </w:rPr>
        <w:t xml:space="preserve">se souhlasem orgánu </w:t>
      </w:r>
      <w:r w:rsidRPr="00526AE8">
        <w:rPr>
          <w:b/>
          <w:bCs/>
        </w:rPr>
        <w:t xml:space="preserve">orgánem </w:t>
      </w:r>
      <w:r w:rsidRPr="00526AE8">
        <w:t>ochrany přírody</w:t>
      </w:r>
      <w:r w:rsidRPr="00526AE8">
        <w:rPr>
          <w:strike/>
        </w:rPr>
        <w:t>.</w:t>
      </w:r>
      <w:r w:rsidRPr="00526AE8">
        <w:rPr>
          <w:b/>
          <w:bCs/>
        </w:rPr>
        <w:t>,</w:t>
      </w:r>
    </w:p>
    <w:p w14:paraId="6725B1B8" w14:textId="77777777" w:rsidR="004631C8" w:rsidRPr="00526AE8" w:rsidRDefault="004631C8" w:rsidP="004631C8">
      <w:pPr>
        <w:spacing w:before="120" w:after="120" w:line="276" w:lineRule="auto"/>
        <w:rPr>
          <w:b/>
        </w:rPr>
      </w:pPr>
      <w:r w:rsidRPr="00526AE8">
        <w:rPr>
          <w:b/>
        </w:rPr>
        <w:t>d) tábořit a rozdělávat ohně mimo zastavitelná území obcí a místa vyhrazená orgánem ochrany přírody, s výjimkou vlastníků a oprávněných uživatelů pozemků při jejich běžném obhospodařování.</w:t>
      </w:r>
    </w:p>
    <w:p w14:paraId="2C1FD376" w14:textId="77777777" w:rsidR="004631C8" w:rsidRPr="00526AE8" w:rsidRDefault="004631C8" w:rsidP="004631C8">
      <w:pPr>
        <w:spacing w:before="120" w:after="120" w:line="276" w:lineRule="auto"/>
        <w:jc w:val="center"/>
      </w:pPr>
      <w:r w:rsidRPr="00526AE8">
        <w:t>§ 37</w:t>
      </w:r>
    </w:p>
    <w:p w14:paraId="5C0013C2" w14:textId="77777777" w:rsidR="004631C8" w:rsidRPr="00526AE8" w:rsidRDefault="004631C8" w:rsidP="004631C8">
      <w:pPr>
        <w:spacing w:before="120" w:after="120" w:line="276" w:lineRule="auto"/>
        <w:jc w:val="center"/>
        <w:rPr>
          <w:b/>
          <w:bCs/>
        </w:rPr>
      </w:pPr>
      <w:r w:rsidRPr="00526AE8">
        <w:rPr>
          <w:b/>
          <w:bCs/>
        </w:rPr>
        <w:t>Ochranná pásma zvláště chráněných území</w:t>
      </w:r>
    </w:p>
    <w:p w14:paraId="0A02D4AB" w14:textId="77777777" w:rsidR="004631C8" w:rsidRPr="00526AE8" w:rsidRDefault="004631C8" w:rsidP="004631C8">
      <w:pPr>
        <w:spacing w:before="120" w:after="120" w:line="276" w:lineRule="auto"/>
        <w:ind w:firstLine="709"/>
      </w:pPr>
      <w:r w:rsidRPr="00526AE8">
        <w:t>(1) Je-li třeba zabezpečit zvláště chráněná území, s výjimkou chráněné krajinné oblasti, před rušivými vlivy z okolí, může být pro ně vyhlášeno ochranné pásmo, ve kterém lze vymezit činnosti a zásahy, které jsou vázány na předchozí souhlas orgánu ochrany přírody. Ochranné pásmo vyhlašuje orgán, který zvláště chráněné území vyhlásil, a to stejným způsobem. Pokud se ochranné pásmo národní přírodní rezervace, národní přírodní památky, přírodní rezervace nebo přírodní památky nevyhlásí, je jím území do vzdálenosti 50 m od hranic zvláště chráněného území. Orgán ochrany přírody může při vyhlášení zvláště chráněného území stanovit, že se zvláště chráněné území vyhlašuje bez ochranného pásma.</w:t>
      </w:r>
    </w:p>
    <w:p w14:paraId="29A559C5" w14:textId="77777777" w:rsidR="004631C8" w:rsidRPr="00526AE8" w:rsidRDefault="004631C8" w:rsidP="004631C8">
      <w:pPr>
        <w:spacing w:before="120" w:after="120" w:line="276" w:lineRule="auto"/>
        <w:ind w:firstLine="709"/>
      </w:pPr>
      <w:r w:rsidRPr="00526AE8">
        <w:t xml:space="preserve">(2) K povolování nebo provádění staveb, změně způsobu využití pozemků, terénním úpravám, změnám vodního režimu pozemků nebo k nakládání s vodami, k použití chemických prostředků a ke změnám druhu pozemku v ochranném pásmu zvláště chráněného území </w:t>
      </w:r>
      <w:r w:rsidRPr="00526AE8">
        <w:rPr>
          <w:b/>
          <w:bCs/>
        </w:rPr>
        <w:lastRenderedPageBreak/>
        <w:t xml:space="preserve">s výjimkou zastavitelného území ochranného pásma národního parku </w:t>
      </w:r>
      <w:r w:rsidRPr="00526AE8">
        <w:rPr>
          <w:rFonts w:eastAsia="Aptos"/>
          <w:b/>
          <w:bCs/>
        </w:rPr>
        <w:t>a území do vzdálenosti 150 m od hranice zastavitelného území</w:t>
      </w:r>
      <w:r w:rsidRPr="00526AE8">
        <w:t xml:space="preserve"> je nutný souhlas orgánu ochrany přírody.</w:t>
      </w:r>
    </w:p>
    <w:p w14:paraId="4771B681" w14:textId="77777777" w:rsidR="004631C8" w:rsidRPr="00526AE8" w:rsidRDefault="004631C8" w:rsidP="004631C8">
      <w:pPr>
        <w:spacing w:before="120" w:after="120" w:line="276" w:lineRule="auto"/>
        <w:ind w:firstLine="709"/>
      </w:pPr>
      <w:r w:rsidRPr="00526AE8">
        <w:t xml:space="preserve">(3) V ochranném pásmu národního parku se souhlas orgánu ochrany přírody </w:t>
      </w:r>
      <w:r w:rsidRPr="00526AE8">
        <w:rPr>
          <w:strike/>
        </w:rPr>
        <w:t>dále</w:t>
      </w:r>
      <w:r w:rsidRPr="00526AE8">
        <w:t xml:space="preserve"> vyžaduje k</w:t>
      </w:r>
    </w:p>
    <w:p w14:paraId="707347D4" w14:textId="77777777" w:rsidR="004631C8" w:rsidRPr="00526AE8" w:rsidRDefault="004631C8" w:rsidP="004631C8">
      <w:pPr>
        <w:spacing w:before="120" w:after="120" w:line="276" w:lineRule="auto"/>
      </w:pPr>
      <w:r w:rsidRPr="00526AE8">
        <w:t xml:space="preserve">a) táboření mimo místa vyhrazená orgánem ochrany přírody opatřením obecné povahy a mimo </w:t>
      </w:r>
      <w:r w:rsidRPr="00526AE8">
        <w:rPr>
          <w:strike/>
        </w:rPr>
        <w:t>zastavěná</w:t>
      </w:r>
      <w:r w:rsidRPr="00526AE8">
        <w:t xml:space="preserve"> </w:t>
      </w:r>
      <w:r w:rsidRPr="00526AE8">
        <w:rPr>
          <w:b/>
          <w:bCs/>
        </w:rPr>
        <w:t>zastavitelná</w:t>
      </w:r>
      <w:r w:rsidRPr="00526AE8">
        <w:t xml:space="preserve"> území obcí,</w:t>
      </w:r>
    </w:p>
    <w:p w14:paraId="11978F79" w14:textId="77777777" w:rsidR="004631C8" w:rsidRPr="00526AE8" w:rsidRDefault="004631C8" w:rsidP="004631C8">
      <w:pPr>
        <w:spacing w:before="120" w:after="120" w:line="276" w:lineRule="auto"/>
      </w:pPr>
      <w:r w:rsidRPr="00526AE8">
        <w:t>b) zemědělskému hospodaření, pokud by tím docházelo k překročení ekologicky únosného režimu přísunu živin do půdy, zejména draslíku, dusíku a fosforu,</w:t>
      </w:r>
    </w:p>
    <w:p w14:paraId="7E67C761" w14:textId="77777777" w:rsidR="004631C8" w:rsidRPr="00526AE8" w:rsidRDefault="004631C8" w:rsidP="004631C8">
      <w:pPr>
        <w:spacing w:before="120" w:after="120" w:line="276" w:lineRule="auto"/>
      </w:pPr>
      <w:r w:rsidRPr="00526AE8">
        <w:t>c) odstraňování odpadů, nebo</w:t>
      </w:r>
    </w:p>
    <w:p w14:paraId="6E58DDCE" w14:textId="77777777" w:rsidR="004631C8" w:rsidRPr="00526AE8" w:rsidRDefault="004631C8" w:rsidP="004631C8">
      <w:pPr>
        <w:spacing w:before="120" w:after="120" w:line="276" w:lineRule="auto"/>
      </w:pPr>
      <w:r w:rsidRPr="00526AE8">
        <w:t xml:space="preserve">d) pořádání hromadných sportovních, turistických a jiných veřejných akcí mimo místa vyhrazená orgánem ochrany přírody opatřením obecné povahy a mimo </w:t>
      </w:r>
      <w:r w:rsidRPr="00526AE8">
        <w:rPr>
          <w:strike/>
        </w:rPr>
        <w:t>zastavěná</w:t>
      </w:r>
      <w:r w:rsidRPr="00526AE8">
        <w:t xml:space="preserve"> </w:t>
      </w:r>
      <w:r w:rsidRPr="00526AE8">
        <w:rPr>
          <w:b/>
          <w:bCs/>
        </w:rPr>
        <w:t>zastavitelná</w:t>
      </w:r>
      <w:r w:rsidRPr="00526AE8">
        <w:t xml:space="preserve"> území obcí.</w:t>
      </w:r>
    </w:p>
    <w:p w14:paraId="6242148E" w14:textId="77777777" w:rsidR="004631C8" w:rsidRPr="00526AE8" w:rsidRDefault="004631C8" w:rsidP="004631C8">
      <w:pPr>
        <w:spacing w:before="120" w:after="120" w:line="276" w:lineRule="auto"/>
        <w:ind w:firstLine="709"/>
      </w:pPr>
      <w:r w:rsidRPr="00526AE8">
        <w:t xml:space="preserve">(4) Souhlas k činnostem podle odstavců </w:t>
      </w:r>
      <w:r w:rsidRPr="00526AE8">
        <w:rPr>
          <w:b/>
          <w:bCs/>
        </w:rPr>
        <w:t xml:space="preserve">1, </w:t>
      </w:r>
      <w:r w:rsidRPr="00526AE8">
        <w:t xml:space="preserve">2 a 3 vydává orgán ochrany přírody rozhodnutím, </w:t>
      </w:r>
      <w:r w:rsidRPr="00526AE8">
        <w:rPr>
          <w:b/>
          <w:bCs/>
        </w:rPr>
        <w:t>závazným stanoviskem</w:t>
      </w:r>
      <w:r w:rsidRPr="00526AE8">
        <w:t xml:space="preserve"> nebo, je-li okruh adresátů neurčitý, opatřením obecné povahy. Orgán ochrany přírody souhlas podle odstavců </w:t>
      </w:r>
      <w:r w:rsidRPr="00526AE8">
        <w:rPr>
          <w:b/>
          <w:bCs/>
        </w:rPr>
        <w:t xml:space="preserve">1, </w:t>
      </w:r>
      <w:r w:rsidRPr="00526AE8">
        <w:t>2</w:t>
      </w:r>
      <w:r w:rsidRPr="00526AE8">
        <w:rPr>
          <w:b/>
          <w:bCs/>
        </w:rPr>
        <w:t xml:space="preserve"> </w:t>
      </w:r>
      <w:r w:rsidRPr="00526AE8">
        <w:t>a 3 vydá, pokud se prokáže, že nedojde k ohrožení zabezpečení zvláště chráněného území před rušivými vlivy z okolí nebo zachování příznivého stavu předmětu ochrany dotčeného zvláště chráněného území.</w:t>
      </w:r>
    </w:p>
    <w:p w14:paraId="1C1B7B02" w14:textId="77777777" w:rsidR="004631C8" w:rsidRPr="00526AE8" w:rsidRDefault="004631C8" w:rsidP="004631C8">
      <w:pPr>
        <w:widowControl w:val="0"/>
        <w:autoSpaceDE w:val="0"/>
        <w:autoSpaceDN w:val="0"/>
        <w:adjustRightInd w:val="0"/>
        <w:spacing w:before="120" w:after="120" w:line="276" w:lineRule="auto"/>
        <w:jc w:val="center"/>
      </w:pPr>
      <w:r w:rsidRPr="00526AE8">
        <w:t>§ 39</w:t>
      </w:r>
    </w:p>
    <w:p w14:paraId="654AB306" w14:textId="77777777" w:rsidR="004631C8" w:rsidRPr="00526AE8" w:rsidRDefault="004631C8" w:rsidP="004631C8">
      <w:pPr>
        <w:widowControl w:val="0"/>
        <w:autoSpaceDE w:val="0"/>
        <w:autoSpaceDN w:val="0"/>
        <w:adjustRightInd w:val="0"/>
        <w:spacing w:before="120" w:after="120" w:line="276" w:lineRule="auto"/>
        <w:jc w:val="center"/>
        <w:rPr>
          <w:b/>
          <w:bCs/>
        </w:rPr>
      </w:pPr>
      <w:r w:rsidRPr="00526AE8">
        <w:rPr>
          <w:b/>
          <w:bCs/>
        </w:rPr>
        <w:t>Smluvní ochrana</w:t>
      </w:r>
    </w:p>
    <w:p w14:paraId="7DC2C8F7" w14:textId="77777777" w:rsidR="004631C8" w:rsidRPr="00526AE8" w:rsidRDefault="004631C8" w:rsidP="004631C8">
      <w:pPr>
        <w:widowControl w:val="0"/>
        <w:autoSpaceDE w:val="0"/>
        <w:autoSpaceDN w:val="0"/>
        <w:adjustRightInd w:val="0"/>
        <w:spacing w:before="120" w:after="120" w:line="276" w:lineRule="auto"/>
        <w:ind w:firstLine="709"/>
      </w:pPr>
      <w:r w:rsidRPr="00526AE8">
        <w:t xml:space="preserve">(1) Ochrana evropsky významných lokalit je zajišťována přednostně v součinnosti s vlastníky pozemků. </w:t>
      </w:r>
      <w:r w:rsidRPr="00526AE8">
        <w:rPr>
          <w:strike/>
        </w:rPr>
        <w:t>Pro evropsky významné lokality lze namísto vyhlášení národní přírodní rezervace, národní přírodní památky, přírodní rezervace, přírodní památky nebo památného stromu, včetně jejich ochranných pásem, prohlásit území za chráněné nebo strom za památný, pokud již nejsou zvláště chráněny podle tohoto zákona, na základě písemné smlouvy uzavřené mezi vlastníkem dotčeného pozemku a příslušným orgánem ochrany přírody.</w:t>
      </w:r>
      <w:r w:rsidRPr="00526AE8">
        <w:t xml:space="preserve"> </w:t>
      </w:r>
      <w:r w:rsidRPr="00526AE8">
        <w:rPr>
          <w:b/>
          <w:bCs/>
        </w:rPr>
        <w:t xml:space="preserve">Pro evropsky významné lokality lze namísto vyhlášení národní přírodní rezervace, národní přírodní památky, přírodní rezervace nebo přírodní památky, včetně jejich ochranných pásem, prohlásit území za chráněné, pokud již není zvláště chráněno podle tohoto zákona, na základě písemné smlouvy uzavřené mezi vlastníkem dotčeného pozemku a příslušným orgánem ochrany přírody. </w:t>
      </w:r>
      <w:r w:rsidRPr="00526AE8">
        <w:t xml:space="preserve">Smluvně lze dále </w:t>
      </w:r>
      <w:r w:rsidRPr="00526AE8">
        <w:rPr>
          <w:strike/>
        </w:rPr>
        <w:t>chránit i</w:t>
      </w:r>
      <w:r w:rsidRPr="00526AE8">
        <w:t xml:space="preserve"> </w:t>
      </w:r>
      <w:r w:rsidRPr="00526AE8">
        <w:rPr>
          <w:b/>
          <w:bCs/>
        </w:rPr>
        <w:t>namísto vydání rozhodnutí podle § 46 odst. 1 prohlásit strom za památný nebo chránit i</w:t>
      </w:r>
      <w:r w:rsidRPr="00526AE8">
        <w:t xml:space="preserve"> </w:t>
      </w:r>
      <w:r w:rsidRPr="00526AE8">
        <w:rPr>
          <w:b/>
          <w:bCs/>
        </w:rPr>
        <w:t>jiné</w:t>
      </w:r>
      <w:r w:rsidRPr="00526AE8">
        <w:t xml:space="preserve"> stromy nebo jiná území se soustředěnými přírodními hodnotami, kde jsou zastoupeny významné či jedinečné ekosystémy v rámci příslušné biogeografické oblasti nebo stanoviště vzácných či ohrožených druhů živočichů a rostlin, pokud již nejsou zvláště chráněny podle tohoto zákona. Smlouva musí obsahovat zejména </w:t>
      </w:r>
    </w:p>
    <w:p w14:paraId="34A49920" w14:textId="77777777" w:rsidR="004631C8" w:rsidRPr="00526AE8" w:rsidRDefault="004631C8" w:rsidP="004631C8">
      <w:pPr>
        <w:widowControl w:val="0"/>
        <w:autoSpaceDE w:val="0"/>
        <w:autoSpaceDN w:val="0"/>
        <w:adjustRightInd w:val="0"/>
        <w:spacing w:before="120" w:after="120" w:line="276" w:lineRule="auto"/>
      </w:pPr>
      <w:r w:rsidRPr="00526AE8">
        <w:t xml:space="preserve">a) vymezení ochranných podmínek chráněného území nebo památného stromu, </w:t>
      </w:r>
    </w:p>
    <w:p w14:paraId="299341F5" w14:textId="77777777" w:rsidR="004631C8" w:rsidRPr="00526AE8" w:rsidRDefault="004631C8" w:rsidP="004631C8">
      <w:pPr>
        <w:widowControl w:val="0"/>
        <w:autoSpaceDE w:val="0"/>
        <w:autoSpaceDN w:val="0"/>
        <w:adjustRightInd w:val="0"/>
        <w:spacing w:before="120" w:after="120" w:line="276" w:lineRule="auto"/>
      </w:pPr>
      <w:r w:rsidRPr="00526AE8">
        <w:t xml:space="preserve">b) způsob péče o chráněné území nebo strom. </w:t>
      </w:r>
    </w:p>
    <w:p w14:paraId="11562BF9" w14:textId="77777777" w:rsidR="004631C8" w:rsidRPr="00526AE8" w:rsidRDefault="004631C8" w:rsidP="004631C8">
      <w:pPr>
        <w:widowControl w:val="0"/>
        <w:autoSpaceDE w:val="0"/>
        <w:autoSpaceDN w:val="0"/>
        <w:adjustRightInd w:val="0"/>
        <w:spacing w:before="120" w:after="120" w:line="276" w:lineRule="auto"/>
      </w:pPr>
      <w:r w:rsidRPr="00526AE8">
        <w:t xml:space="preserve">Takto zřízená ochrana je na základě smlouvy vázána k pozemku formou věcného břemene, o jehož zápis do katastru nemovitostí požádá příslušný orgán ochrany přírody. Náležitosti obsahu </w:t>
      </w:r>
      <w:r w:rsidRPr="00526AE8">
        <w:lastRenderedPageBreak/>
        <w:t xml:space="preserve">smlouvy upraví Ministerstvo životního prostředí prováděcím právním předpisem. </w:t>
      </w:r>
    </w:p>
    <w:p w14:paraId="31E1AC60" w14:textId="77777777" w:rsidR="004631C8" w:rsidRPr="00526AE8" w:rsidRDefault="004631C8" w:rsidP="004631C8">
      <w:pPr>
        <w:widowControl w:val="0"/>
        <w:autoSpaceDE w:val="0"/>
        <w:autoSpaceDN w:val="0"/>
        <w:adjustRightInd w:val="0"/>
        <w:spacing w:before="120" w:after="120" w:line="276" w:lineRule="auto"/>
        <w:ind w:firstLine="709"/>
      </w:pPr>
      <w:r w:rsidRPr="00526AE8">
        <w:t xml:space="preserve">(2) Chráněné území označí, nestanoví-li to smlouva jinak, na svůj náklad orgán, který je oprávněn k jejich vyhlášení. Způsob označení chráněného území a památného stromu v terénu i v mapových podkladech stanoví Ministerstvo životního prostředí prováděcím obecně závazným právním předpisem. Označené chráněné území nebo označený památný strom je zakázáno poškozovat.  </w:t>
      </w:r>
    </w:p>
    <w:p w14:paraId="399EAC34" w14:textId="77777777" w:rsidR="004631C8" w:rsidRPr="00526AE8" w:rsidRDefault="004631C8" w:rsidP="004631C8">
      <w:pPr>
        <w:spacing w:before="120" w:after="120" w:line="276" w:lineRule="auto"/>
        <w:jc w:val="center"/>
      </w:pPr>
      <w:r w:rsidRPr="00526AE8">
        <w:t>§ 43</w:t>
      </w:r>
    </w:p>
    <w:p w14:paraId="17410BC1" w14:textId="77777777" w:rsidR="004631C8" w:rsidRPr="00526AE8" w:rsidRDefault="004631C8" w:rsidP="004631C8">
      <w:pPr>
        <w:spacing w:before="120" w:after="120" w:line="276" w:lineRule="auto"/>
        <w:jc w:val="center"/>
        <w:rPr>
          <w:b/>
        </w:rPr>
      </w:pPr>
      <w:r w:rsidRPr="00526AE8">
        <w:rPr>
          <w:b/>
        </w:rPr>
        <w:t>Výjimky ze zákazů ve zvláště chráněných územích</w:t>
      </w:r>
    </w:p>
    <w:p w14:paraId="356C9BD1" w14:textId="77777777" w:rsidR="004631C8" w:rsidRPr="00526AE8" w:rsidRDefault="004631C8" w:rsidP="004631C8">
      <w:pPr>
        <w:spacing w:before="120" w:after="120" w:line="276" w:lineRule="auto"/>
        <w:ind w:firstLine="709"/>
      </w:pPr>
      <w:r w:rsidRPr="00526AE8">
        <w:t>(1) Výjimky ze zákazů ve zvláště chráněných územích podle § 16, § 16a odst. 1, § 16a odst. 2, § 17 odst. 2, § 26, § 29, § 34, § 35 odst. 2 a § 36 odst. 2 může orgán ochrany přírody povolit v případě, kdy jiný veřejný zájem převažuje nad zájmem ochrany přírody, nebo v zájmu ochrany přírody anebo tehdy, pokud povolovaná činnost významně neovlivní zachování stavu předmětu ochrany zvláště chráněného území.</w:t>
      </w:r>
    </w:p>
    <w:p w14:paraId="22A27D51" w14:textId="77777777" w:rsidR="004631C8" w:rsidRPr="00526AE8" w:rsidRDefault="004631C8" w:rsidP="004631C8">
      <w:pPr>
        <w:spacing w:before="120" w:after="120" w:line="276" w:lineRule="auto"/>
        <w:ind w:firstLine="709"/>
      </w:pPr>
      <w:r w:rsidRPr="00526AE8">
        <w:t>(2) Orgán ochrany přírody může výjimku podle odstavce 1, která se týká blíže neurčeného okruhu osob, povolit též opatřením obecné povahy.</w:t>
      </w:r>
    </w:p>
    <w:p w14:paraId="4EAE3E7A" w14:textId="77777777" w:rsidR="004631C8" w:rsidRPr="00526AE8" w:rsidRDefault="004631C8" w:rsidP="004631C8">
      <w:pPr>
        <w:spacing w:before="120" w:after="120" w:line="276" w:lineRule="auto"/>
        <w:ind w:firstLine="709"/>
      </w:pPr>
      <w:r w:rsidRPr="00526AE8">
        <w:t xml:space="preserve">(3) Vyhrazení míst a tras </w:t>
      </w:r>
      <w:r w:rsidRPr="00526AE8">
        <w:rPr>
          <w:b/>
        </w:rPr>
        <w:t xml:space="preserve">a vyznačení cest </w:t>
      </w:r>
      <w:r w:rsidRPr="00526AE8">
        <w:t xml:space="preserve">podle § 16a odst. 1 písm. c), § 16 odst. 2, § 17 odst. 2, </w:t>
      </w:r>
      <w:r w:rsidRPr="00526AE8">
        <w:rPr>
          <w:b/>
        </w:rPr>
        <w:t>§ 26,</w:t>
      </w:r>
      <w:r w:rsidRPr="00526AE8">
        <w:t xml:space="preserve"> § 29 a § 37 odst. 3 písm. a) a d) stanoví orgán ochrany přírody opatřením obecné povahy.</w:t>
      </w:r>
    </w:p>
    <w:p w14:paraId="0D9FB50D" w14:textId="77777777" w:rsidR="004631C8" w:rsidRPr="00526AE8" w:rsidRDefault="004631C8" w:rsidP="004631C8">
      <w:pPr>
        <w:spacing w:before="120" w:after="120" w:line="276" w:lineRule="auto"/>
        <w:jc w:val="center"/>
      </w:pPr>
      <w:r w:rsidRPr="00526AE8">
        <w:t>§ 44</w:t>
      </w:r>
    </w:p>
    <w:p w14:paraId="42F16853" w14:textId="77777777" w:rsidR="004631C8" w:rsidRPr="00526AE8" w:rsidRDefault="004631C8" w:rsidP="004631C8">
      <w:pPr>
        <w:spacing w:before="120" w:after="120" w:line="276" w:lineRule="auto"/>
        <w:jc w:val="center"/>
        <w:rPr>
          <w:b/>
          <w:bCs/>
        </w:rPr>
      </w:pPr>
      <w:r w:rsidRPr="00526AE8">
        <w:rPr>
          <w:b/>
          <w:bCs/>
        </w:rPr>
        <w:t>Souhlas k některým činnostem ve zvláště chráněných územích</w:t>
      </w:r>
    </w:p>
    <w:p w14:paraId="423BFF42" w14:textId="77777777" w:rsidR="004631C8" w:rsidRPr="00526AE8" w:rsidRDefault="004631C8" w:rsidP="004631C8">
      <w:pPr>
        <w:spacing w:before="120" w:after="120" w:line="276" w:lineRule="auto"/>
        <w:ind w:firstLine="709"/>
      </w:pPr>
      <w:r w:rsidRPr="00526AE8">
        <w:t>(1) Bez souhlasu orgánu ochrany přírody nelze povolit stavbu</w:t>
      </w:r>
      <w:r w:rsidRPr="00526AE8">
        <w:rPr>
          <w:strike/>
        </w:rPr>
        <w:t>,</w:t>
      </w:r>
      <w:r w:rsidRPr="00526AE8">
        <w:rPr>
          <w:b/>
          <w:bCs/>
          <w:strike/>
        </w:rPr>
        <w:t xml:space="preserve"> </w:t>
      </w:r>
      <w:r w:rsidRPr="00526AE8">
        <w:rPr>
          <w:strike/>
        </w:rPr>
        <w:t xml:space="preserve">její užívání, kolaudaci </w:t>
      </w:r>
      <w:proofErr w:type="gramStart"/>
      <w:r w:rsidRPr="00526AE8">
        <w:rPr>
          <w:strike/>
        </w:rPr>
        <w:t xml:space="preserve">nebo </w:t>
      </w:r>
      <w:r w:rsidRPr="00526AE8">
        <w:t xml:space="preserve"> </w:t>
      </w:r>
      <w:proofErr w:type="spellStart"/>
      <w:r w:rsidRPr="00526AE8">
        <w:rPr>
          <w:b/>
          <w:bCs/>
        </w:rPr>
        <w:t>nebo</w:t>
      </w:r>
      <w:proofErr w:type="spellEnd"/>
      <w:proofErr w:type="gramEnd"/>
      <w:r w:rsidRPr="00526AE8">
        <w:t xml:space="preserve"> </w:t>
      </w:r>
      <w:r w:rsidRPr="00526AE8">
        <w:rPr>
          <w:b/>
          <w:bCs/>
        </w:rPr>
        <w:t xml:space="preserve">její </w:t>
      </w:r>
      <w:r w:rsidRPr="00526AE8">
        <w:t>odstranění podle stavebního zákona, vydat povolení k nakládání s vodami a k vodním dílům, povolení k některým činnostem či udělit souhlas podle vodního zákona na území národního parku nebo chráněné krajinné oblasti.</w:t>
      </w:r>
    </w:p>
    <w:p w14:paraId="12BC6F48" w14:textId="77777777" w:rsidR="004631C8" w:rsidRPr="00526AE8" w:rsidRDefault="004631C8" w:rsidP="004631C8">
      <w:pPr>
        <w:spacing w:before="120" w:after="120" w:line="276" w:lineRule="auto"/>
        <w:ind w:firstLine="709"/>
      </w:pPr>
      <w:r w:rsidRPr="00526AE8">
        <w:t>(2) K provádění staveb, k terénním úpravám, výkopovým pracím, pracím prováděným hornickým způsobem a k změnám vodního režimu pozemků nebo vodních toků ve zvláště chráněném území, pokud k nim nebyl vydán souhlas podle odstavce 1 a pokud se nejedná o činnosti zakázané podle tohoto zákona, je nezbytný souhlas orgánu ochrany přírody.</w:t>
      </w:r>
    </w:p>
    <w:p w14:paraId="6205CAA3" w14:textId="77777777" w:rsidR="004631C8" w:rsidRPr="00526AE8" w:rsidRDefault="004631C8" w:rsidP="004631C8">
      <w:pPr>
        <w:spacing w:before="120" w:after="120" w:line="276" w:lineRule="auto"/>
        <w:ind w:firstLine="709"/>
      </w:pPr>
      <w:r w:rsidRPr="00526AE8">
        <w:t>(3) Souhlas podle odstavců 1 a 2 se nevydává, jde-li o záměry podle stavebního zákona prováděné</w:t>
      </w:r>
    </w:p>
    <w:p w14:paraId="133BB2DF" w14:textId="77777777" w:rsidR="004631C8" w:rsidRPr="00526AE8" w:rsidRDefault="004631C8" w:rsidP="004631C8">
      <w:pPr>
        <w:spacing w:before="120" w:after="120" w:line="276" w:lineRule="auto"/>
      </w:pPr>
      <w:r w:rsidRPr="00526AE8">
        <w:t xml:space="preserve">a) v </w:t>
      </w:r>
      <w:r w:rsidRPr="00526AE8">
        <w:rPr>
          <w:strike/>
        </w:rPr>
        <w:t>zastavěném</w:t>
      </w:r>
      <w:r w:rsidRPr="00526AE8">
        <w:t xml:space="preserve"> </w:t>
      </w:r>
      <w:r w:rsidRPr="00526AE8">
        <w:rPr>
          <w:b/>
          <w:bCs/>
        </w:rPr>
        <w:t xml:space="preserve">zastavitelném </w:t>
      </w:r>
      <w:r w:rsidRPr="00526AE8">
        <w:t>území obce ve čtvrté zóně chráněné krajinné oblasti,</w:t>
      </w:r>
    </w:p>
    <w:p w14:paraId="7449DED0" w14:textId="77777777" w:rsidR="004631C8" w:rsidRPr="00526AE8" w:rsidRDefault="004631C8" w:rsidP="004631C8">
      <w:pPr>
        <w:spacing w:before="120" w:after="120" w:line="276" w:lineRule="auto"/>
        <w:rPr>
          <w:strike/>
        </w:rPr>
      </w:pPr>
      <w:r w:rsidRPr="00526AE8">
        <w:rPr>
          <w:strike/>
        </w:rPr>
        <w:t>b) v zastavěném území, zastavitelné ploše nebo v jejich částech, pokud byly v tomto území, ploše nebo v jejich částech územním plánem stanoveny prvky regulačního plánu, nebo byl pro ně vydán regulační plán.</w:t>
      </w:r>
    </w:p>
    <w:p w14:paraId="50F5CE8B" w14:textId="77777777" w:rsidR="004631C8" w:rsidRPr="00526AE8" w:rsidRDefault="004631C8" w:rsidP="004631C8">
      <w:pPr>
        <w:spacing w:before="120" w:after="120" w:line="276" w:lineRule="auto"/>
        <w:rPr>
          <w:b/>
          <w:bCs/>
          <w:strike/>
        </w:rPr>
      </w:pPr>
      <w:r w:rsidRPr="00526AE8">
        <w:rPr>
          <w:b/>
          <w:bCs/>
        </w:rPr>
        <w:t>b) v zastavitelném území, pokud byly v tomto území stanoveny prvky regulačního plánu, nebo byl pro ně vydán regulační plán.</w:t>
      </w:r>
    </w:p>
    <w:p w14:paraId="01018371" w14:textId="77777777" w:rsidR="004631C8" w:rsidRPr="00526AE8" w:rsidRDefault="004631C8" w:rsidP="004631C8">
      <w:pPr>
        <w:spacing w:before="120" w:after="120" w:line="276" w:lineRule="auto"/>
        <w:ind w:firstLine="709"/>
      </w:pPr>
      <w:r w:rsidRPr="00526AE8">
        <w:t>(4) V bližších ochranných podmínkách zvláště chráněných území lze vymezit činnosti a zásahy, jejichž provádění je vázáno na předchozí souhlas orgánu ochrany přírody.</w:t>
      </w:r>
    </w:p>
    <w:p w14:paraId="321C2A78" w14:textId="77777777" w:rsidR="004631C8" w:rsidRPr="00526AE8" w:rsidRDefault="004631C8" w:rsidP="004631C8">
      <w:pPr>
        <w:spacing w:before="120" w:after="120" w:line="276" w:lineRule="auto"/>
        <w:ind w:firstLine="709"/>
      </w:pPr>
      <w:r w:rsidRPr="00526AE8">
        <w:lastRenderedPageBreak/>
        <w:t xml:space="preserve">(5) Souhlas k činnostem podle odstavců 1, 2 a 4 vydává orgán ochrany přírody rozhodnutím, </w:t>
      </w:r>
      <w:r w:rsidRPr="00526AE8">
        <w:rPr>
          <w:b/>
          <w:bCs/>
        </w:rPr>
        <w:t>závazným stanoviskem</w:t>
      </w:r>
      <w:r w:rsidRPr="00526AE8">
        <w:t xml:space="preserve"> nebo opatřením obecné povahy. Orgán ochrany přírody souhlas podle odstavců 1, 2 a 4 vydá, pokud se prokáže, že navrhovaný způsob využití, zásah nebo činnost neohrozí zachování příznivého stavu předmětu ochrany předmětného zvláště chráněného území. </w:t>
      </w:r>
    </w:p>
    <w:p w14:paraId="7DE64A58" w14:textId="77777777" w:rsidR="004631C8" w:rsidRPr="00526AE8" w:rsidRDefault="004631C8" w:rsidP="004631C8">
      <w:pPr>
        <w:widowControl w:val="0"/>
        <w:autoSpaceDE w:val="0"/>
        <w:autoSpaceDN w:val="0"/>
        <w:adjustRightInd w:val="0"/>
        <w:spacing w:before="120" w:after="120" w:line="276" w:lineRule="auto"/>
        <w:jc w:val="center"/>
        <w:rPr>
          <w:b/>
          <w:bCs/>
        </w:rPr>
      </w:pPr>
      <w:r w:rsidRPr="00526AE8">
        <w:rPr>
          <w:b/>
          <w:bCs/>
        </w:rPr>
        <w:t>§ 44b</w:t>
      </w:r>
    </w:p>
    <w:p w14:paraId="06BF16AC" w14:textId="77777777" w:rsidR="004631C8" w:rsidRPr="00526AE8" w:rsidRDefault="004631C8" w:rsidP="004631C8">
      <w:pPr>
        <w:widowControl w:val="0"/>
        <w:autoSpaceDE w:val="0"/>
        <w:autoSpaceDN w:val="0"/>
        <w:adjustRightInd w:val="0"/>
        <w:spacing w:before="120" w:after="120" w:line="276" w:lineRule="auto"/>
        <w:ind w:firstLine="709"/>
        <w:jc w:val="center"/>
        <w:rPr>
          <w:b/>
          <w:bCs/>
        </w:rPr>
      </w:pPr>
      <w:r w:rsidRPr="00526AE8">
        <w:rPr>
          <w:b/>
          <w:bCs/>
        </w:rPr>
        <w:t>Povinnosti provozovatele motorového vozidla ve zvláště chráněném území</w:t>
      </w:r>
    </w:p>
    <w:p w14:paraId="6BD56BF8" w14:textId="3D0A47EA" w:rsidR="004631C8" w:rsidRPr="00526AE8" w:rsidRDefault="004631C8" w:rsidP="00ED4F72">
      <w:pPr>
        <w:widowControl w:val="0"/>
        <w:autoSpaceDE w:val="0"/>
        <w:autoSpaceDN w:val="0"/>
        <w:adjustRightInd w:val="0"/>
        <w:spacing w:before="120" w:after="120" w:line="276" w:lineRule="auto"/>
        <w:ind w:firstLine="708"/>
        <w:rPr>
          <w:b/>
          <w:bCs/>
        </w:rPr>
      </w:pPr>
      <w:r w:rsidRPr="00526AE8">
        <w:rPr>
          <w:b/>
          <w:bCs/>
        </w:rPr>
        <w:t>Provozovatel motorového vozidla zajistí, aby při jeho užití ve zvláště chráněném území byly dodržovány zákazy vjezdu a setrvávání motorových vozidel stanovené tímto zákonem nebo aby nedošlo k vjezdu nebo setrvání motorového vozidla, k němuž je nezbytný souhlas orgánu ochrany přírody, bez tohoto souhlasu. Provozovatel motorového vozidla a osoba, které provozovatel svěřil motorové vozidlo do užívání, nejde-li se o motorové vozidlo evidované ve zvláštním registru podle zákona o podmínkách provozu vozidel na pozemních komunikacích</w:t>
      </w:r>
      <w:r w:rsidRPr="00ED4F72">
        <w:rPr>
          <w:b/>
          <w:bCs/>
        </w:rPr>
        <w:t>72)</w:t>
      </w:r>
      <w:r w:rsidRPr="00526AE8">
        <w:rPr>
          <w:b/>
          <w:bCs/>
        </w:rPr>
        <w:t>, jsou povinni na výzvu orgánu ochrany přírody sdělit mu skutečnosti potřebné k určení totožnosti řidiče motorového vozidla podezřelého z porušení ustanovení tohoto zákona; tímto ustanovením není dotčeno ustanovení jiného právního předpisu upravující právo odepřít výpověď nebo podání vysvětlení.</w:t>
      </w:r>
    </w:p>
    <w:p w14:paraId="759BFEBA" w14:textId="77777777" w:rsidR="004631C8" w:rsidRPr="0048232E" w:rsidRDefault="004631C8" w:rsidP="004631C8">
      <w:pPr>
        <w:pStyle w:val="Textparagrafu"/>
        <w:spacing w:before="120" w:after="120" w:line="276" w:lineRule="auto"/>
        <w:ind w:firstLine="0"/>
        <w:rPr>
          <w:b/>
          <w:bCs/>
        </w:rPr>
      </w:pPr>
      <w:r w:rsidRPr="0048232E">
        <w:rPr>
          <w:b/>
          <w:bCs/>
        </w:rPr>
        <w:t>__________</w:t>
      </w:r>
    </w:p>
    <w:p w14:paraId="7C882CAA" w14:textId="77777777" w:rsidR="004631C8" w:rsidRPr="0048232E" w:rsidRDefault="004631C8" w:rsidP="0048232E">
      <w:pPr>
        <w:widowControl w:val="0"/>
        <w:autoSpaceDE w:val="0"/>
        <w:autoSpaceDN w:val="0"/>
        <w:adjustRightInd w:val="0"/>
        <w:spacing w:before="120" w:after="120" w:line="276" w:lineRule="auto"/>
        <w:rPr>
          <w:b/>
          <w:bCs/>
        </w:rPr>
      </w:pPr>
      <w:r w:rsidRPr="0048232E">
        <w:rPr>
          <w:b/>
          <w:bCs/>
          <w:vertAlign w:val="superscript"/>
        </w:rPr>
        <w:t>72)</w:t>
      </w:r>
      <w:r w:rsidRPr="0048232E">
        <w:rPr>
          <w:b/>
          <w:bCs/>
          <w:vertAlign w:val="superscript"/>
        </w:rPr>
        <w:tab/>
      </w:r>
      <w:r w:rsidRPr="0048232E">
        <w:rPr>
          <w:b/>
          <w:bCs/>
        </w:rPr>
        <w:t>§ 7h zákona č. 56/2001, o podmínkách provozu vozidel na pozemních komunikacích.</w:t>
      </w:r>
    </w:p>
    <w:p w14:paraId="0F2662C8" w14:textId="77777777" w:rsidR="004631C8" w:rsidRPr="00526AE8" w:rsidRDefault="004631C8" w:rsidP="004631C8">
      <w:pPr>
        <w:spacing w:before="120" w:after="120" w:line="276" w:lineRule="auto"/>
        <w:ind w:firstLine="709"/>
      </w:pPr>
    </w:p>
    <w:p w14:paraId="4EA85139" w14:textId="77777777" w:rsidR="004631C8" w:rsidRPr="00526AE8" w:rsidRDefault="004631C8" w:rsidP="004631C8">
      <w:pPr>
        <w:widowControl w:val="0"/>
        <w:autoSpaceDE w:val="0"/>
        <w:autoSpaceDN w:val="0"/>
        <w:adjustRightInd w:val="0"/>
        <w:spacing w:before="120" w:after="120" w:line="276" w:lineRule="auto"/>
        <w:jc w:val="center"/>
      </w:pPr>
      <w:r w:rsidRPr="00526AE8">
        <w:t>§ 45f</w:t>
      </w:r>
    </w:p>
    <w:p w14:paraId="2A40C4E3" w14:textId="77777777" w:rsidR="004631C8" w:rsidRPr="00526AE8" w:rsidRDefault="004631C8" w:rsidP="004631C8">
      <w:pPr>
        <w:widowControl w:val="0"/>
        <w:autoSpaceDE w:val="0"/>
        <w:autoSpaceDN w:val="0"/>
        <w:adjustRightInd w:val="0"/>
        <w:spacing w:before="120" w:after="120" w:line="276" w:lineRule="auto"/>
        <w:rPr>
          <w:b/>
          <w:bCs/>
        </w:rPr>
      </w:pPr>
      <w:r w:rsidRPr="00526AE8">
        <w:rPr>
          <w:b/>
          <w:bCs/>
        </w:rPr>
        <w:t>Sledování stavu ptačích oblastí, evropsky významných lokalit a evropsky významných druhů</w:t>
      </w:r>
    </w:p>
    <w:p w14:paraId="11CDEF64" w14:textId="77777777" w:rsidR="004631C8" w:rsidRPr="00526AE8" w:rsidRDefault="004631C8" w:rsidP="004631C8">
      <w:pPr>
        <w:widowControl w:val="0"/>
        <w:autoSpaceDE w:val="0"/>
        <w:autoSpaceDN w:val="0"/>
        <w:adjustRightInd w:val="0"/>
        <w:spacing w:before="120" w:after="120" w:line="276" w:lineRule="auto"/>
        <w:ind w:firstLine="709"/>
      </w:pPr>
      <w:r w:rsidRPr="00526AE8">
        <w:t>(1) Orgány ochrany přírody sledují stav ptačích oblastí, evropsky významných druhů a jednotlivých typů evropských stanovišť, zejména evropsky významných lokalit; získané informace předávají Ministerstvu životního prostředí. Na základě tohoto sledování Ministerstvo životního prostředí vypracuje každé 3 roky zprávu o plnění ustanovení § 5a, 5b a 45e a každých 6 let zprávu o realizaci opatření podle § 5 odst. 10, § 10, 45a, 45b, 45c, 45g, 45h, 45i, 49, 50, 54</w:t>
      </w:r>
      <w:r w:rsidRPr="00526AE8">
        <w:rPr>
          <w:b/>
          <w:bCs/>
        </w:rPr>
        <w:t>, 55, 55a</w:t>
      </w:r>
      <w:r w:rsidRPr="00526AE8">
        <w:t xml:space="preserve"> a 56, která musí obsahovat zejména informace o těchto opatřeních, jakož i zhodnocení jejich vlivu na stav evropských stanovišť a jejich jednotlivých typů a evropsky významných druhů z hlediska jejich ochrany a hlavní výsledky sledování jejich stavu se zvláštním zřetelem na prioritní typy přírodních stanovišť a prioritní druhy. Zprávu předloží Komisi a veřejnosti.</w:t>
      </w:r>
    </w:p>
    <w:p w14:paraId="24658847" w14:textId="77777777" w:rsidR="004631C8" w:rsidRPr="00526AE8" w:rsidRDefault="004631C8" w:rsidP="004631C8">
      <w:pPr>
        <w:widowControl w:val="0"/>
        <w:autoSpaceDE w:val="0"/>
        <w:autoSpaceDN w:val="0"/>
        <w:adjustRightInd w:val="0"/>
        <w:spacing w:before="120" w:after="120" w:line="276" w:lineRule="auto"/>
        <w:ind w:firstLine="709"/>
      </w:pPr>
      <w:r w:rsidRPr="00526AE8">
        <w:t>(2) Vláda nařízením v souladu s právními předpisy Evropských společenství</w:t>
      </w:r>
      <w:r w:rsidRPr="00526AE8">
        <w:rPr>
          <w:vertAlign w:val="superscript"/>
        </w:rPr>
        <w:t xml:space="preserve">1g) </w:t>
      </w:r>
      <w:r w:rsidRPr="00526AE8">
        <w:t xml:space="preserve">a § 3 odst. 1 písm. </w:t>
      </w:r>
      <w:r w:rsidRPr="00526AE8">
        <w:rPr>
          <w:strike/>
        </w:rPr>
        <w:t>q)</w:t>
      </w:r>
      <w:r w:rsidRPr="00526AE8">
        <w:t xml:space="preserve"> </w:t>
      </w:r>
      <w:r w:rsidRPr="00526AE8">
        <w:rPr>
          <w:b/>
          <w:bCs/>
        </w:rPr>
        <w:t>l)</w:t>
      </w:r>
      <w:r w:rsidRPr="00526AE8">
        <w:t xml:space="preserve"> a </w:t>
      </w:r>
      <w:r w:rsidRPr="00526AE8">
        <w:rPr>
          <w:strike/>
        </w:rPr>
        <w:t>r)</w:t>
      </w:r>
      <w:r w:rsidRPr="00526AE8">
        <w:t xml:space="preserve"> </w:t>
      </w:r>
      <w:r w:rsidRPr="00526AE8">
        <w:rPr>
          <w:b/>
          <w:bCs/>
        </w:rPr>
        <w:t>m)</w:t>
      </w:r>
      <w:r w:rsidRPr="00526AE8">
        <w:t xml:space="preserve"> tohoto zákona stanoví, jaký stav evropského stanoviště a jaký stav evropsky významného druhu se z hlediska ochrany považuje za příznivý.</w:t>
      </w:r>
    </w:p>
    <w:p w14:paraId="6629C111" w14:textId="77777777" w:rsidR="004631C8" w:rsidRPr="00526AE8" w:rsidRDefault="004631C8" w:rsidP="004631C8">
      <w:pPr>
        <w:widowControl w:val="0"/>
        <w:spacing w:before="120" w:after="120" w:line="276" w:lineRule="auto"/>
        <w:jc w:val="center"/>
        <w:rPr>
          <w:rFonts w:eastAsia="Aptos"/>
          <w:kern w:val="2"/>
          <w14:ligatures w14:val="standardContextual"/>
        </w:rPr>
      </w:pPr>
    </w:p>
    <w:p w14:paraId="6AE088A2" w14:textId="77777777" w:rsidR="004631C8" w:rsidRPr="00526AE8" w:rsidRDefault="004631C8" w:rsidP="004631C8">
      <w:pPr>
        <w:widowControl w:val="0"/>
        <w:spacing w:before="120" w:after="120" w:line="276" w:lineRule="auto"/>
        <w:jc w:val="center"/>
        <w:rPr>
          <w:rFonts w:eastAsia="Aptos"/>
          <w:kern w:val="2"/>
          <w14:ligatures w14:val="standardContextual"/>
        </w:rPr>
      </w:pPr>
      <w:r w:rsidRPr="00526AE8">
        <w:rPr>
          <w:rFonts w:eastAsia="Aptos"/>
          <w:kern w:val="2"/>
          <w14:ligatures w14:val="standardContextual"/>
        </w:rPr>
        <w:t>§ 45i</w:t>
      </w:r>
    </w:p>
    <w:p w14:paraId="42E6986D" w14:textId="77777777" w:rsidR="004631C8" w:rsidRPr="00526AE8" w:rsidRDefault="004631C8" w:rsidP="004631C8">
      <w:pPr>
        <w:widowControl w:val="0"/>
        <w:spacing w:before="120" w:after="120" w:line="276" w:lineRule="auto"/>
        <w:ind w:firstLine="708"/>
        <w:rPr>
          <w:rFonts w:eastAsia="Aptos"/>
          <w:kern w:val="2"/>
          <w14:ligatures w14:val="standardContextual"/>
        </w:rPr>
      </w:pPr>
      <w:r w:rsidRPr="00526AE8">
        <w:rPr>
          <w:rFonts w:eastAsia="Aptos"/>
          <w:kern w:val="2"/>
          <w14:ligatures w14:val="standardContextual"/>
        </w:rPr>
        <w:lastRenderedPageBreak/>
        <w:t>(1) Ten, kdo zamýšlí pořídit koncepci nebo uskutečnit záměr uvedený v § 45h odst. 1 (dále jen „předkladatel“), je povinen návrh koncepce nebo záměru předložit orgánu ochrany přírody ke stanovisku, zda může mít samostatně nebo ve spojení s jinými koncepcemi nebo záměry významný vliv na předmět ochrany nebo celistvost evropsky významné lokality nebo ptačí oblasti. Orgán ochrany přírody vydá odůvodněné stanovisko do 30 dnů ode dne doručení žádosti. V případě politiky územního rozvoje a územně plánovací dokumentace se předkládá návrh</w:t>
      </w:r>
    </w:p>
    <w:p w14:paraId="237264E4" w14:textId="77777777" w:rsidR="004631C8" w:rsidRPr="00526AE8" w:rsidRDefault="004631C8" w:rsidP="004631C8">
      <w:pPr>
        <w:widowControl w:val="0"/>
        <w:spacing w:before="120" w:after="120" w:line="276" w:lineRule="auto"/>
        <w:rPr>
          <w:rFonts w:eastAsia="Aptos"/>
          <w:kern w:val="2"/>
          <w14:ligatures w14:val="standardContextual"/>
        </w:rPr>
      </w:pPr>
      <w:r w:rsidRPr="00526AE8">
        <w:rPr>
          <w:rFonts w:eastAsia="Aptos"/>
          <w:kern w:val="2"/>
          <w14:ligatures w14:val="standardContextual"/>
        </w:rPr>
        <w:t>a) zadání územně plánovací dokumentace,</w:t>
      </w:r>
    </w:p>
    <w:p w14:paraId="769549C1" w14:textId="77777777" w:rsidR="004631C8" w:rsidRPr="00526AE8" w:rsidRDefault="004631C8" w:rsidP="004631C8">
      <w:pPr>
        <w:widowControl w:val="0"/>
        <w:spacing w:before="120" w:after="120" w:line="276" w:lineRule="auto"/>
        <w:rPr>
          <w:rFonts w:eastAsia="Aptos"/>
          <w:kern w:val="2"/>
          <w14:ligatures w14:val="standardContextual"/>
        </w:rPr>
      </w:pPr>
      <w:r w:rsidRPr="00526AE8">
        <w:rPr>
          <w:rFonts w:eastAsia="Aptos"/>
          <w:kern w:val="2"/>
          <w14:ligatures w14:val="standardContextual"/>
        </w:rPr>
        <w:t>b) zadání změny územně plánovací dokumentace,</w:t>
      </w:r>
    </w:p>
    <w:p w14:paraId="583B6387" w14:textId="77777777" w:rsidR="004631C8" w:rsidRPr="00526AE8" w:rsidRDefault="004631C8" w:rsidP="004631C8">
      <w:pPr>
        <w:widowControl w:val="0"/>
        <w:spacing w:before="120" w:after="120" w:line="276" w:lineRule="auto"/>
        <w:rPr>
          <w:rFonts w:eastAsia="Aptos"/>
          <w:strike/>
          <w:kern w:val="2"/>
          <w14:ligatures w14:val="standardContextual"/>
        </w:rPr>
      </w:pPr>
      <w:r w:rsidRPr="00526AE8">
        <w:rPr>
          <w:rFonts w:eastAsia="Aptos"/>
          <w:strike/>
          <w:kern w:val="2"/>
          <w14:ligatures w14:val="standardContextual"/>
        </w:rPr>
        <w:t>c) zprávy o uplatňování územně plánovací dokumentace,</w:t>
      </w:r>
    </w:p>
    <w:p w14:paraId="796619F7" w14:textId="77777777" w:rsidR="004631C8" w:rsidRPr="00526AE8" w:rsidRDefault="004631C8" w:rsidP="004631C8">
      <w:pPr>
        <w:widowControl w:val="0"/>
        <w:spacing w:before="120" w:after="120" w:line="276" w:lineRule="auto"/>
        <w:rPr>
          <w:rFonts w:eastAsia="Aptos"/>
          <w:kern w:val="2"/>
          <w14:ligatures w14:val="standardContextual"/>
        </w:rPr>
      </w:pPr>
      <w:r w:rsidRPr="00526AE8">
        <w:rPr>
          <w:rFonts w:eastAsia="Aptos"/>
          <w:strike/>
          <w:kern w:val="2"/>
          <w14:ligatures w14:val="standardContextual"/>
        </w:rPr>
        <w:t>d)</w:t>
      </w:r>
      <w:r w:rsidRPr="00526AE8">
        <w:rPr>
          <w:rFonts w:eastAsia="Aptos"/>
          <w:kern w:val="2"/>
          <w14:ligatures w14:val="standardContextual"/>
        </w:rPr>
        <w:t xml:space="preserve"> </w:t>
      </w:r>
      <w:r w:rsidRPr="00526AE8">
        <w:rPr>
          <w:rFonts w:eastAsia="Aptos"/>
          <w:b/>
          <w:bCs/>
          <w:kern w:val="2"/>
          <w14:ligatures w14:val="standardContextual"/>
        </w:rPr>
        <w:t>c)</w:t>
      </w:r>
      <w:r w:rsidRPr="00526AE8">
        <w:rPr>
          <w:rFonts w:eastAsia="Aptos"/>
          <w:kern w:val="2"/>
          <w14:ligatures w14:val="standardContextual"/>
        </w:rPr>
        <w:t xml:space="preserve"> zprávy o plnění politiky územního rozvoje, nebo</w:t>
      </w:r>
    </w:p>
    <w:p w14:paraId="5CFF1675" w14:textId="77777777" w:rsidR="004631C8" w:rsidRPr="00526AE8" w:rsidRDefault="004631C8" w:rsidP="004631C8">
      <w:pPr>
        <w:widowControl w:val="0"/>
        <w:spacing w:before="120" w:after="120" w:line="276" w:lineRule="auto"/>
        <w:rPr>
          <w:rFonts w:eastAsia="Aptos"/>
          <w:kern w:val="2"/>
          <w14:ligatures w14:val="standardContextual"/>
        </w:rPr>
      </w:pPr>
      <w:r w:rsidRPr="00526AE8">
        <w:rPr>
          <w:rFonts w:eastAsia="Aptos"/>
          <w:strike/>
          <w:kern w:val="2"/>
          <w14:ligatures w14:val="standardContextual"/>
        </w:rPr>
        <w:t>e)</w:t>
      </w:r>
      <w:r w:rsidRPr="00526AE8">
        <w:rPr>
          <w:rFonts w:eastAsia="Aptos"/>
          <w:kern w:val="2"/>
          <w14:ligatures w14:val="standardContextual"/>
        </w:rPr>
        <w:t xml:space="preserve">  </w:t>
      </w:r>
      <w:r w:rsidRPr="00526AE8">
        <w:rPr>
          <w:rFonts w:eastAsia="Aptos"/>
          <w:b/>
          <w:bCs/>
          <w:kern w:val="2"/>
          <w14:ligatures w14:val="standardContextual"/>
        </w:rPr>
        <w:t>d)</w:t>
      </w:r>
      <w:r w:rsidRPr="00526AE8">
        <w:rPr>
          <w:rFonts w:eastAsia="Aptos"/>
          <w:kern w:val="2"/>
          <w14:ligatures w14:val="standardContextual"/>
        </w:rPr>
        <w:t xml:space="preserve"> obsahu změny politiky územního rozvoje.</w:t>
      </w:r>
    </w:p>
    <w:p w14:paraId="410D7EEA" w14:textId="77777777" w:rsidR="004631C8" w:rsidRPr="00526AE8" w:rsidRDefault="004631C8" w:rsidP="004631C8">
      <w:pPr>
        <w:widowControl w:val="0"/>
        <w:spacing w:before="120" w:after="120" w:line="276" w:lineRule="auto"/>
        <w:ind w:firstLine="708"/>
        <w:rPr>
          <w:rFonts w:eastAsia="Aptos"/>
          <w:kern w:val="2"/>
          <w14:ligatures w14:val="standardContextual"/>
        </w:rPr>
      </w:pPr>
      <w:r w:rsidRPr="00526AE8">
        <w:rPr>
          <w:rFonts w:eastAsia="Aptos"/>
          <w:kern w:val="2"/>
          <w14:ligatures w14:val="standardContextual"/>
        </w:rPr>
        <w:t>(2) Jestliže orgán ochrany přírody svým stanoviskem podle odstavce 1 významný vliv podle § 45h odst. 1 nevyloučí, musí být daná koncepce nebo záměr předmětem posouzení podle tohoto odstavce postupem podle zákona o posuzování vlivů na životní prostředí3b). Má-li na základě posouzení podle tohoto odstavce záměr nebo koncepce významný negativní vliv na předmět ochrany nebo celistvost evropsky významné lokality nebo ptačí oblasti, musí předkladatel zpracovat varianty řešení, jejichž cílem je významný negativní vliv vyloučit, nebo v případě, že vyloučení není možné, alespoň zmírnit. Tyto varianty musí být posouzeny podle tohoto odstavce postupem podle zákona o posuzování vlivů na životní prostředí. Politika územního rozvoje a územně plánovací dokumentace se posuzují postupem podle stavebního zákona.</w:t>
      </w:r>
    </w:p>
    <w:p w14:paraId="3DCAACE0" w14:textId="77777777" w:rsidR="004631C8" w:rsidRPr="00526AE8" w:rsidRDefault="004631C8" w:rsidP="004631C8">
      <w:pPr>
        <w:widowControl w:val="0"/>
        <w:spacing w:before="120" w:after="120" w:line="276" w:lineRule="auto"/>
        <w:ind w:firstLine="708"/>
        <w:rPr>
          <w:rFonts w:eastAsia="Aptos"/>
          <w:kern w:val="2"/>
          <w14:ligatures w14:val="standardContextual"/>
        </w:rPr>
      </w:pPr>
      <w:r w:rsidRPr="00526AE8">
        <w:rPr>
          <w:rFonts w:eastAsia="Aptos"/>
          <w:kern w:val="2"/>
          <w14:ligatures w14:val="standardContextual"/>
        </w:rPr>
        <w:t>(3) Orgán, který je příslušný ke schválení koncepce nebo záměru uvedeného v § 45h, jej může schválit, jen pokud na základě stanoviska, případně závěru zjišťovacího řízení, podle zákona o posuzování vlivů na životní prostředí</w:t>
      </w:r>
      <w:r w:rsidRPr="00526AE8">
        <w:rPr>
          <w:rFonts w:eastAsia="Aptos"/>
          <w:kern w:val="2"/>
          <w:vertAlign w:val="superscript"/>
          <w14:ligatures w14:val="standardContextual"/>
        </w:rPr>
        <w:t>3b</w:t>
      </w:r>
      <w:r w:rsidRPr="00526AE8">
        <w:rPr>
          <w:rFonts w:eastAsia="Aptos"/>
          <w:kern w:val="2"/>
          <w14:ligatures w14:val="standardContextual"/>
        </w:rPr>
        <w:t>) taková koncepce nebo záměr nebude mít významný negativní vliv na předmět ochrany nebo celistvost evropsky významné lokality nebo ptačí oblasti, anebo za podmínek stanovených v odstavci 4, popřípadě v odstavci 5. Ochrana podle částí druhé, třetí a páté tohoto zákona tím není dotčena.</w:t>
      </w:r>
    </w:p>
    <w:p w14:paraId="2356ED5C" w14:textId="77777777" w:rsidR="004631C8" w:rsidRPr="00526AE8" w:rsidRDefault="004631C8" w:rsidP="004631C8">
      <w:pPr>
        <w:widowControl w:val="0"/>
        <w:spacing w:before="120" w:after="120" w:line="276" w:lineRule="auto"/>
        <w:ind w:firstLine="708"/>
        <w:rPr>
          <w:rFonts w:eastAsia="Aptos"/>
          <w:kern w:val="2"/>
          <w14:ligatures w14:val="standardContextual"/>
        </w:rPr>
      </w:pPr>
      <w:r w:rsidRPr="00526AE8">
        <w:rPr>
          <w:rFonts w:eastAsia="Aptos"/>
          <w:kern w:val="2"/>
          <w14:ligatures w14:val="standardContextual"/>
        </w:rPr>
        <w:t>(4) Pokud posouzení podle odstavce 2 prokáže významný negativní vliv na předmět ochrany nebo celistvost evropsky významné lokality nebo ptačí oblasti a neexistuje variantní řešení bez významného negativního vlivu, lze schválit jen variantu s nejmenším možným významným negativním vlivem, a to pouze z naléhavých důvodů převažujícího veřejného zájmu a až po uložení kompenzačních opatření nezbytných pro zajištění celkové soudržnosti soustavy ptačích oblastí a evropsky významných lokalit podle odstavce 6. Kompenzačními opatřeními pro účely koncepce se rozumí zajištění možnosti nahradit lokalitu dotčenou realizací koncepce v obdobném rozsahu a kvalitě a se stejnou mírou závaznosti a konkrétnosti, jakou má schvalovaná koncepce nebo její jednotlivé části. Kompenzačními opatřeními pro účely záměru se rozumí vytvoření podmínek pro zachování nebo zlepšení záměrem ovlivněných předmětů ochrany ve stejné lokalitě nebo nahrazení lokality jinou lokalitou v obdobném rozsahu a kvalitě a jejich součástí mohou být opatření směřující k nahrazení možných dočasných ztrát na předmětu ochrany.</w:t>
      </w:r>
    </w:p>
    <w:p w14:paraId="58DCB00C" w14:textId="77777777" w:rsidR="004631C8" w:rsidRPr="00526AE8" w:rsidRDefault="004631C8" w:rsidP="004631C8">
      <w:pPr>
        <w:widowControl w:val="0"/>
        <w:spacing w:before="120" w:after="120" w:line="276" w:lineRule="auto"/>
        <w:ind w:firstLine="708"/>
        <w:rPr>
          <w:rFonts w:eastAsia="Aptos"/>
          <w:kern w:val="2"/>
          <w14:ligatures w14:val="standardContextual"/>
        </w:rPr>
      </w:pPr>
      <w:r w:rsidRPr="00526AE8">
        <w:rPr>
          <w:rFonts w:eastAsia="Aptos"/>
          <w:kern w:val="2"/>
          <w14:ligatures w14:val="standardContextual"/>
        </w:rPr>
        <w:lastRenderedPageBreak/>
        <w:t>(5) Jde-li o významný negativní vliv na lokalitu s prioritními typy stanovišť nebo prioritními druhy, lze koncepci nebo záměr schválit jen z důvodů týkajících se veřejného zdraví, veřejné bezpečnosti nebo příznivých důsledků nesporného významu pro životní prostředí. Jiné naléhavé důvody převažujícího veřejného zájmu mohou být důvodem ke schválení jen v souladu se stanoviskem Komise. Ministerstvo životního prostředí v tom případě na základě dožádání příslušného orgánu požádá Komisi o stanovisko; ode dne odeslání podnětu do dne doručení stanoviska lhůty v příslušných řízeních neběží. Dále se postupuje podle odstavce 4 a 6 obdobně.</w:t>
      </w:r>
    </w:p>
    <w:p w14:paraId="255A9D18" w14:textId="77777777" w:rsidR="004631C8" w:rsidRPr="00526AE8" w:rsidRDefault="004631C8" w:rsidP="004631C8">
      <w:pPr>
        <w:widowControl w:val="0"/>
        <w:spacing w:before="120" w:after="120" w:line="276" w:lineRule="auto"/>
        <w:ind w:firstLine="708"/>
        <w:rPr>
          <w:rFonts w:eastAsia="Aptos"/>
          <w:kern w:val="2"/>
          <w14:ligatures w14:val="standardContextual"/>
        </w:rPr>
      </w:pPr>
      <w:r w:rsidRPr="00526AE8">
        <w:rPr>
          <w:rFonts w:eastAsia="Aptos"/>
          <w:kern w:val="2"/>
          <w14:ligatures w14:val="standardContextual"/>
        </w:rPr>
        <w:t>(6) Kompenzační opatření podle odstavce 4 pro účely koncepce, včetně návrhu opatření k jejich zajištění, stanoví v případě existence naléhavých důvodů převažujícího veřejného zájmu podle odstavce 4 nebo důvodů týkajících se veřejného zdraví, veřejné bezpečnosti nebo příznivých důsledků nesporného významu pro životní prostředí podle odstavce 5 orgán ochrany přírody. Tato kompenzační opatření musí být zahrnuta do koncepce před jejím schválením. Kompenzační opatření podle odstavce 4 pro účely záměru, včetně způsobu a doby sledování nezbytných pro vyhodnocení jejich účinnosti, stanoví v případě existence naléhavých důvodů převažujícího veřejného zájmu podle odstavce 4 nebo důvodů týkajících se veřejného zdraví, veřejné bezpečnosti nebo příznivých důsledků nesporného významu pro životní prostředí podle odstavce 5 rozhodnutím orgán ochrany přírody na základě podnětu orgánu příslušného ke schválení záměru. Ode dne odeslání podnětu do doby uložení kompenzačních opatření orgánem ochrany přírody lhůty v příslušných řízeních neběží.</w:t>
      </w:r>
    </w:p>
    <w:p w14:paraId="2049684E" w14:textId="77777777" w:rsidR="004631C8" w:rsidRPr="00526AE8" w:rsidRDefault="004631C8" w:rsidP="004631C8">
      <w:pPr>
        <w:widowControl w:val="0"/>
        <w:spacing w:before="120" w:after="120" w:line="276" w:lineRule="auto"/>
        <w:ind w:firstLine="708"/>
        <w:rPr>
          <w:rFonts w:eastAsia="Aptos"/>
          <w:kern w:val="2"/>
          <w14:ligatures w14:val="standardContextual"/>
        </w:rPr>
      </w:pPr>
      <w:r w:rsidRPr="00526AE8">
        <w:rPr>
          <w:rFonts w:eastAsia="Aptos"/>
          <w:kern w:val="2"/>
          <w14:ligatures w14:val="standardContextual"/>
        </w:rPr>
        <w:t>(7) Uložená kompenzační opatření musí být zajištěna před realizací záměru. Zajištění kompenzačních opatření potvrdí vyjádřením orgán ochrany přírody, který je stanovil. Uložení kompenzačních opatření je důvodem pro stanovení odkladu vykonatelnosti rozhodnutí, kterým se záměr schvaluje, a to ke dni vydání vyjádření orgánu ochrany přírody, kterým bude zajištění kompenzačních opatření potvrzeno.</w:t>
      </w:r>
    </w:p>
    <w:p w14:paraId="3B332FDC" w14:textId="77777777" w:rsidR="004631C8" w:rsidRPr="00526AE8" w:rsidRDefault="004631C8" w:rsidP="004631C8">
      <w:pPr>
        <w:widowControl w:val="0"/>
        <w:spacing w:before="120" w:after="120" w:line="276" w:lineRule="auto"/>
        <w:ind w:firstLine="708"/>
        <w:rPr>
          <w:rFonts w:eastAsia="Aptos"/>
          <w:kern w:val="2"/>
          <w14:ligatures w14:val="standardContextual"/>
        </w:rPr>
      </w:pPr>
      <w:r w:rsidRPr="00526AE8">
        <w:rPr>
          <w:rFonts w:eastAsia="Aptos"/>
          <w:kern w:val="2"/>
          <w14:ligatures w14:val="standardContextual"/>
        </w:rPr>
        <w:t>(8) O uložených nebo stanovených kompenzačních opatřeních a způsobu jejich zajištění informuje příslušný orgán ochrany přírody neprodleně Ministerstvo životního prostředí, které informuje Komisi.</w:t>
      </w:r>
    </w:p>
    <w:p w14:paraId="35BFD540" w14:textId="77777777" w:rsidR="004631C8" w:rsidRPr="00526AE8" w:rsidRDefault="004631C8" w:rsidP="004631C8">
      <w:pPr>
        <w:widowControl w:val="0"/>
        <w:spacing w:before="120" w:after="120" w:line="276" w:lineRule="auto"/>
        <w:ind w:firstLine="708"/>
        <w:rPr>
          <w:rFonts w:eastAsia="Aptos"/>
          <w:kern w:val="2"/>
          <w14:ligatures w14:val="standardContextual"/>
        </w:rPr>
      </w:pPr>
      <w:r w:rsidRPr="00526AE8">
        <w:rPr>
          <w:rFonts w:eastAsia="Aptos"/>
          <w:kern w:val="2"/>
          <w14:ligatures w14:val="standardContextual"/>
        </w:rPr>
        <w:t>(9) Náležitosti posouzení podle odstavce 2 stanoví Ministerstvo životního prostředí vyhláškou.</w:t>
      </w:r>
    </w:p>
    <w:p w14:paraId="1B64D949" w14:textId="77777777" w:rsidR="004631C8" w:rsidRPr="00526AE8" w:rsidRDefault="004631C8" w:rsidP="004631C8">
      <w:pPr>
        <w:widowControl w:val="0"/>
        <w:autoSpaceDE w:val="0"/>
        <w:autoSpaceDN w:val="0"/>
        <w:adjustRightInd w:val="0"/>
        <w:spacing w:before="120" w:after="120" w:line="276" w:lineRule="auto"/>
        <w:jc w:val="center"/>
      </w:pPr>
      <w:r w:rsidRPr="00526AE8">
        <w:t>Oddíl třetí</w:t>
      </w:r>
    </w:p>
    <w:p w14:paraId="06F0819E" w14:textId="77777777" w:rsidR="004631C8" w:rsidRPr="00526AE8" w:rsidRDefault="004631C8" w:rsidP="004631C8">
      <w:pPr>
        <w:widowControl w:val="0"/>
        <w:autoSpaceDE w:val="0"/>
        <w:autoSpaceDN w:val="0"/>
        <w:adjustRightInd w:val="0"/>
        <w:spacing w:before="120" w:after="120" w:line="276" w:lineRule="auto"/>
        <w:jc w:val="center"/>
        <w:rPr>
          <w:b/>
          <w:bCs/>
        </w:rPr>
      </w:pPr>
      <w:r w:rsidRPr="00526AE8">
        <w:rPr>
          <w:b/>
          <w:bCs/>
        </w:rPr>
        <w:t>Památné stromy</w:t>
      </w:r>
    </w:p>
    <w:p w14:paraId="53A9316F" w14:textId="77777777" w:rsidR="004631C8" w:rsidRPr="00526AE8" w:rsidRDefault="004631C8" w:rsidP="004631C8">
      <w:pPr>
        <w:widowControl w:val="0"/>
        <w:autoSpaceDE w:val="0"/>
        <w:autoSpaceDN w:val="0"/>
        <w:adjustRightInd w:val="0"/>
        <w:spacing w:before="120" w:after="120" w:line="276" w:lineRule="auto"/>
        <w:jc w:val="center"/>
      </w:pPr>
      <w:r w:rsidRPr="00526AE8">
        <w:t>§ 46</w:t>
      </w:r>
    </w:p>
    <w:p w14:paraId="1CDA6184" w14:textId="77777777" w:rsidR="004631C8" w:rsidRPr="00526AE8" w:rsidRDefault="004631C8" w:rsidP="004631C8">
      <w:pPr>
        <w:widowControl w:val="0"/>
        <w:autoSpaceDE w:val="0"/>
        <w:autoSpaceDN w:val="0"/>
        <w:adjustRightInd w:val="0"/>
        <w:spacing w:before="120" w:after="120" w:line="276" w:lineRule="auto"/>
        <w:jc w:val="center"/>
        <w:rPr>
          <w:b/>
          <w:bCs/>
        </w:rPr>
      </w:pPr>
      <w:r w:rsidRPr="00526AE8">
        <w:rPr>
          <w:b/>
          <w:bCs/>
        </w:rPr>
        <w:t>Památné stromy a jejich ochranná pásma</w:t>
      </w:r>
    </w:p>
    <w:p w14:paraId="00DBD7E7" w14:textId="77777777" w:rsidR="004631C8" w:rsidRPr="00526AE8" w:rsidRDefault="004631C8" w:rsidP="004631C8">
      <w:pPr>
        <w:widowControl w:val="0"/>
        <w:autoSpaceDE w:val="0"/>
        <w:autoSpaceDN w:val="0"/>
        <w:adjustRightInd w:val="0"/>
        <w:spacing w:before="120" w:after="120" w:line="276" w:lineRule="auto"/>
        <w:ind w:firstLine="709"/>
      </w:pPr>
      <w:r w:rsidRPr="00526AE8">
        <w:t>(1) Mimořádně významné stromy</w:t>
      </w:r>
      <w:r w:rsidRPr="00526AE8">
        <w:rPr>
          <w:strike/>
        </w:rPr>
        <w:t>, jejich skupiny a stromořadí</w:t>
      </w:r>
      <w:r w:rsidRPr="00526AE8">
        <w:t xml:space="preserve"> </w:t>
      </w:r>
      <w:r w:rsidRPr="00526AE8">
        <w:rPr>
          <w:b/>
        </w:rPr>
        <w:t>rostoucí samostatně, ve skupinách nebo ve stromořadí</w:t>
      </w:r>
      <w:r w:rsidRPr="00526AE8">
        <w:t xml:space="preserve"> lze vyhlásit rozhodnutím orgánu ochrany přírody za památné stromy. </w:t>
      </w:r>
    </w:p>
    <w:p w14:paraId="0CF66F52" w14:textId="77777777" w:rsidR="004631C8" w:rsidRPr="00526AE8" w:rsidRDefault="004631C8" w:rsidP="004631C8">
      <w:pPr>
        <w:widowControl w:val="0"/>
        <w:autoSpaceDE w:val="0"/>
        <w:autoSpaceDN w:val="0"/>
        <w:adjustRightInd w:val="0"/>
        <w:spacing w:before="120" w:after="120" w:line="276" w:lineRule="auto"/>
        <w:ind w:firstLine="709"/>
        <w:rPr>
          <w:b/>
          <w:strike/>
        </w:rPr>
      </w:pPr>
      <w:r w:rsidRPr="00526AE8">
        <w:rPr>
          <w:strike/>
        </w:rPr>
        <w:t>(2) Památné stromy je zakázáno poškozovat, ničit a rušit v přirozeném vývoji; jejich ošetřování je prováděno se souhlasem orgánu, který ochranu vyhlásil.</w:t>
      </w:r>
    </w:p>
    <w:p w14:paraId="65194B52" w14:textId="77777777" w:rsidR="004631C8" w:rsidRPr="00526AE8" w:rsidRDefault="004631C8" w:rsidP="004631C8">
      <w:pPr>
        <w:widowControl w:val="0"/>
        <w:autoSpaceDE w:val="0"/>
        <w:autoSpaceDN w:val="0"/>
        <w:adjustRightInd w:val="0"/>
        <w:spacing w:before="120" w:after="120" w:line="276" w:lineRule="auto"/>
        <w:ind w:firstLine="709"/>
        <w:rPr>
          <w:strike/>
        </w:rPr>
      </w:pPr>
      <w:r w:rsidRPr="00526AE8">
        <w:rPr>
          <w:strike/>
        </w:rPr>
        <w:t xml:space="preserve">(3) Je-li třeba památné stromy zabezpečit před škodlivými vlivy z okolí, vymezí pro ně </w:t>
      </w:r>
      <w:r w:rsidRPr="00526AE8">
        <w:rPr>
          <w:strike/>
        </w:rPr>
        <w:lastRenderedPageBreak/>
        <w:t xml:space="preserve">orgán ochrany přírody, který je vyhlásil, ochranné pásmo, ve kterém lze stanovené činnosti a zásahy provádět jen s předchozím souhlasem orgánu ochrany přírody. Pokud tak neučiní, má každý strom základní ochranné pásmo ve tvaru kruhu o poloměru desetinásobku průměru kmene měřeného ve výši 130 cm nad zemí. V tomto pásmu není dovolena žádná pro památný strom škodlivá činnost, například výstavba, terénní úpravy, odvodňování, chemizace. </w:t>
      </w:r>
    </w:p>
    <w:p w14:paraId="166B666A" w14:textId="77777777" w:rsidR="004631C8" w:rsidRPr="00526AE8" w:rsidRDefault="004631C8" w:rsidP="004631C8">
      <w:pPr>
        <w:widowControl w:val="0"/>
        <w:autoSpaceDE w:val="0"/>
        <w:autoSpaceDN w:val="0"/>
        <w:adjustRightInd w:val="0"/>
        <w:spacing w:before="120" w:after="120" w:line="276" w:lineRule="auto"/>
        <w:ind w:firstLine="709"/>
      </w:pPr>
      <w:r w:rsidRPr="00526AE8">
        <w:rPr>
          <w:strike/>
        </w:rPr>
        <w:t>(4)</w:t>
      </w:r>
      <w:r w:rsidRPr="00526AE8">
        <w:rPr>
          <w:b/>
          <w:strike/>
        </w:rPr>
        <w:t xml:space="preserve"> </w:t>
      </w:r>
      <w:r w:rsidRPr="00526AE8">
        <w:rPr>
          <w:strike/>
        </w:rPr>
        <w:t>Zrušit ochranu památného stromu může orgán ochrany přírody jen z důvodu, pro který lze udělit výjimku dle § 56.</w:t>
      </w:r>
      <w:r w:rsidRPr="00526AE8">
        <w:t xml:space="preserve"> </w:t>
      </w:r>
    </w:p>
    <w:p w14:paraId="3144B598" w14:textId="77777777" w:rsidR="004631C8" w:rsidRPr="00526AE8" w:rsidRDefault="004631C8" w:rsidP="004631C8">
      <w:pPr>
        <w:widowControl w:val="0"/>
        <w:autoSpaceDE w:val="0"/>
        <w:autoSpaceDN w:val="0"/>
        <w:adjustRightInd w:val="0"/>
        <w:spacing w:before="120" w:after="120" w:line="276" w:lineRule="auto"/>
        <w:ind w:firstLine="709"/>
      </w:pPr>
      <w:r w:rsidRPr="00526AE8">
        <w:rPr>
          <w:b/>
        </w:rPr>
        <w:t>(2) K zabezpečení ochrany památného stromu před škodlivými vlivy z okolí stanoví orgán ochrany přírody v rozhodnutí o vyhlášení památného stromu ochranné pásmo. Jako ochranné pásmo památného stromu stanoví orgán ochrany přírody část území zpravidla ve tvaru kruhu, jehož střed tvoří střed kmene památného stromu a jehož poloměr činí desetinásobek průměru kmene měřeného ve výši 130 cm nad zemí. Při vyhlašování památných stromů rostoucích ve skupině a ve stromořadí tvoří ochranné pásmo soubor ochranných pásem stanovených pro jednotlivé památné stromy tvořících skupinu nebo stromořadí. Orgán ochrany přírody je oprávněn vymezit ochranné pásmo památného stromu rostoucího samostatně, památných stromů rostoucích ve skupině a památných stromů rostoucích ve stromořadí odchylně, vyžaduje-li to zabezpečení ochrany památného stromu nebo jiné důvody plynoucí z místních podmínek.</w:t>
      </w:r>
    </w:p>
    <w:p w14:paraId="33F74DD4" w14:textId="77777777" w:rsidR="004631C8" w:rsidRPr="00526AE8" w:rsidRDefault="004631C8" w:rsidP="004631C8">
      <w:pPr>
        <w:widowControl w:val="0"/>
        <w:autoSpaceDE w:val="0"/>
        <w:autoSpaceDN w:val="0"/>
        <w:adjustRightInd w:val="0"/>
        <w:spacing w:before="120" w:after="120" w:line="276" w:lineRule="auto"/>
        <w:ind w:firstLine="709"/>
        <w:rPr>
          <w:b/>
        </w:rPr>
      </w:pPr>
      <w:r w:rsidRPr="00526AE8">
        <w:rPr>
          <w:b/>
        </w:rPr>
        <w:t>(3) Památné stromy je zakázáno poškozovat, ničit nebo škodlivě zasahovat do jejich přirozeného vývoje. Výjimku ze zákazů na ochranu památného stromu může orgán ochrany přírody povolit na žádost toho, kdo zamýšlí uskutečnit škodlivý zásah, v případě, kdy jiný veřejný zájem převažuje nad zájmem ochrany památného stromu. Ošetřování památného stromu lze provádět jen se souhlasem orgánu ochrany přírody; ošetřováním památného stromu se rozumí provádění zásahů k udržení nebo zlepšení stavu památného stromu, zejména provádění nezbytných řezů, stabilizace koruny stromu nebo zlepšování stanovištních podmínek v kořenovém prostoru stromu za účelem jeho zachování.</w:t>
      </w:r>
    </w:p>
    <w:p w14:paraId="31718E0A" w14:textId="77777777" w:rsidR="004631C8" w:rsidRPr="00526AE8" w:rsidRDefault="004631C8" w:rsidP="004631C8">
      <w:pPr>
        <w:widowControl w:val="0"/>
        <w:autoSpaceDE w:val="0"/>
        <w:autoSpaceDN w:val="0"/>
        <w:adjustRightInd w:val="0"/>
        <w:spacing w:before="120" w:after="120" w:line="276" w:lineRule="auto"/>
        <w:ind w:firstLine="709"/>
        <w:rPr>
          <w:b/>
        </w:rPr>
      </w:pPr>
      <w:r w:rsidRPr="00526AE8">
        <w:rPr>
          <w:b/>
        </w:rPr>
        <w:t>(4) Jakoukoliv činnost v ochranném pásmu, která by mohla mít na památný strom škodlivý vliv, zejména výstavbu, terénní úpravy, odvodňování nebo chemizaci, lze provádět jen se souhlasem orgánu ochrany přírody. V pochybnostech o škodlivosti činnosti lze orgán ochrany přírody požádat o poskytnutí předběžné informace podle správního řádu.</w:t>
      </w:r>
    </w:p>
    <w:p w14:paraId="6C62EF2B" w14:textId="77777777" w:rsidR="004631C8" w:rsidRPr="00526AE8" w:rsidRDefault="004631C8" w:rsidP="004631C8">
      <w:pPr>
        <w:spacing w:before="120" w:after="120" w:line="276" w:lineRule="auto"/>
        <w:ind w:firstLine="709"/>
        <w:rPr>
          <w:b/>
          <w:bCs/>
        </w:rPr>
      </w:pPr>
      <w:r w:rsidRPr="00526AE8">
        <w:rPr>
          <w:b/>
          <w:bCs/>
        </w:rPr>
        <w:t>(5) Zrušit ochranu památného stromu může orgán ochrany přírody z důvodu, pro který lze povolit výjimku podle odstavce 3, nebo pokud památný strom zanikl anebo byl poškozen do takové míry, že důvod jeho ochrany pominul. Dnem nabytí právní moci rozhodnutí o zrušení ochrany památného stromu zaniká rovněž jeho ochranné pásmo. Ruší-li se ochrana památného stromu, který je součástí skupiny stromů nebo stromořadí, dnem nabytí právní moci rozhodnutí o zrušení ochrany památného stromu zaniká pouze ochranné pásmo tohoto jednotlivého stromu.</w:t>
      </w:r>
    </w:p>
    <w:p w14:paraId="2A7E4726" w14:textId="77777777" w:rsidR="004631C8" w:rsidRPr="00526AE8" w:rsidRDefault="004631C8" w:rsidP="004631C8">
      <w:pPr>
        <w:widowControl w:val="0"/>
        <w:autoSpaceDE w:val="0"/>
        <w:autoSpaceDN w:val="0"/>
        <w:adjustRightInd w:val="0"/>
        <w:spacing w:before="120" w:after="120" w:line="276" w:lineRule="auto"/>
        <w:jc w:val="center"/>
      </w:pPr>
    </w:p>
    <w:p w14:paraId="497C4077" w14:textId="77777777" w:rsidR="004631C8" w:rsidRPr="00526AE8" w:rsidRDefault="004631C8" w:rsidP="004631C8">
      <w:pPr>
        <w:widowControl w:val="0"/>
        <w:autoSpaceDE w:val="0"/>
        <w:autoSpaceDN w:val="0"/>
        <w:adjustRightInd w:val="0"/>
        <w:spacing w:before="120" w:after="120" w:line="276" w:lineRule="auto"/>
        <w:jc w:val="center"/>
      </w:pPr>
      <w:r w:rsidRPr="00526AE8">
        <w:t>§ 47</w:t>
      </w:r>
    </w:p>
    <w:p w14:paraId="3EC1EFE5" w14:textId="77777777" w:rsidR="004631C8" w:rsidRPr="00526AE8" w:rsidRDefault="004631C8" w:rsidP="004631C8">
      <w:pPr>
        <w:widowControl w:val="0"/>
        <w:autoSpaceDE w:val="0"/>
        <w:autoSpaceDN w:val="0"/>
        <w:adjustRightInd w:val="0"/>
        <w:spacing w:before="120" w:after="120" w:line="276" w:lineRule="auto"/>
        <w:jc w:val="center"/>
        <w:rPr>
          <w:b/>
        </w:rPr>
      </w:pPr>
      <w:r w:rsidRPr="00526AE8">
        <w:rPr>
          <w:b/>
        </w:rPr>
        <w:t>Evidence a označování památných stromů</w:t>
      </w:r>
    </w:p>
    <w:p w14:paraId="311CF5CA" w14:textId="77777777" w:rsidR="004631C8" w:rsidRPr="00526AE8" w:rsidRDefault="004631C8" w:rsidP="004631C8">
      <w:pPr>
        <w:widowControl w:val="0"/>
        <w:autoSpaceDE w:val="0"/>
        <w:autoSpaceDN w:val="0"/>
        <w:adjustRightInd w:val="0"/>
        <w:spacing w:before="120" w:after="120" w:line="276" w:lineRule="auto"/>
        <w:ind w:firstLine="709"/>
      </w:pPr>
      <w:r w:rsidRPr="00526AE8">
        <w:lastRenderedPageBreak/>
        <w:t xml:space="preserve">(1) Památné stromy </w:t>
      </w:r>
      <w:r w:rsidRPr="00526AE8">
        <w:rPr>
          <w:b/>
        </w:rPr>
        <w:t>a jejich ochranná pásma</w:t>
      </w:r>
      <w:r w:rsidRPr="00526AE8">
        <w:t xml:space="preserve"> jsou evidovány v ústředním seznamu (§ 42 odst. 1 a 2). </w:t>
      </w:r>
    </w:p>
    <w:p w14:paraId="3F0E18CE" w14:textId="77777777" w:rsidR="004631C8" w:rsidRPr="00526AE8" w:rsidRDefault="004631C8" w:rsidP="004631C8">
      <w:pPr>
        <w:widowControl w:val="0"/>
        <w:autoSpaceDE w:val="0"/>
        <w:autoSpaceDN w:val="0"/>
        <w:adjustRightInd w:val="0"/>
        <w:spacing w:before="120" w:after="120" w:line="276" w:lineRule="auto"/>
        <w:ind w:firstLine="709"/>
        <w:rPr>
          <w:b/>
        </w:rPr>
      </w:pPr>
      <w:r w:rsidRPr="00526AE8">
        <w:t xml:space="preserve">(2) Na označení památných stromů se užívá malého státního znaku České republiky. </w:t>
      </w:r>
      <w:r w:rsidRPr="00526AE8">
        <w:rPr>
          <w:b/>
        </w:rPr>
        <w:t>Označení památného stromu a odstranění označení památného stromu, jehož ochrana byla zrušena, zajistí orgán ochrany přírody.</w:t>
      </w:r>
    </w:p>
    <w:p w14:paraId="1ADA692F" w14:textId="77777777" w:rsidR="004631C8" w:rsidRPr="00526AE8" w:rsidRDefault="004631C8" w:rsidP="004631C8">
      <w:pPr>
        <w:widowControl w:val="0"/>
        <w:autoSpaceDE w:val="0"/>
        <w:autoSpaceDN w:val="0"/>
        <w:adjustRightInd w:val="0"/>
        <w:spacing w:before="120" w:after="120" w:line="276" w:lineRule="auto"/>
        <w:ind w:firstLine="709"/>
      </w:pPr>
      <w:r w:rsidRPr="00526AE8">
        <w:t xml:space="preserve">(3) Bližší podmínky o způsobu označení památných stromů v terénu i mapových podkladech stanoví Ministerstvo životního prostředí obecně závazným právním předpisem. </w:t>
      </w:r>
    </w:p>
    <w:p w14:paraId="4801FB74" w14:textId="77777777" w:rsidR="004631C8" w:rsidRPr="00526AE8" w:rsidRDefault="004631C8" w:rsidP="004631C8">
      <w:pPr>
        <w:widowControl w:val="0"/>
        <w:autoSpaceDE w:val="0"/>
        <w:autoSpaceDN w:val="0"/>
        <w:adjustRightInd w:val="0"/>
        <w:spacing w:before="120" w:after="120" w:line="276" w:lineRule="auto"/>
        <w:jc w:val="center"/>
      </w:pPr>
      <w:r w:rsidRPr="00526AE8">
        <w:t>§ 48</w:t>
      </w:r>
    </w:p>
    <w:p w14:paraId="0F1860A5" w14:textId="77777777" w:rsidR="004631C8" w:rsidRPr="00526AE8" w:rsidRDefault="004631C8" w:rsidP="004631C8">
      <w:pPr>
        <w:widowControl w:val="0"/>
        <w:autoSpaceDE w:val="0"/>
        <w:autoSpaceDN w:val="0"/>
        <w:adjustRightInd w:val="0"/>
        <w:spacing w:before="120" w:after="120" w:line="276" w:lineRule="auto"/>
        <w:jc w:val="center"/>
        <w:rPr>
          <w:b/>
          <w:bCs/>
        </w:rPr>
      </w:pPr>
      <w:r w:rsidRPr="00526AE8">
        <w:rPr>
          <w:b/>
          <w:bCs/>
        </w:rPr>
        <w:t>Zvláště chráněné rostliny a živočichové</w:t>
      </w:r>
    </w:p>
    <w:p w14:paraId="354042B4" w14:textId="77777777" w:rsidR="004631C8" w:rsidRPr="00526AE8" w:rsidRDefault="004631C8" w:rsidP="004631C8">
      <w:pPr>
        <w:widowControl w:val="0"/>
        <w:autoSpaceDE w:val="0"/>
        <w:autoSpaceDN w:val="0"/>
        <w:adjustRightInd w:val="0"/>
        <w:spacing w:before="120" w:after="120" w:line="276" w:lineRule="auto"/>
        <w:ind w:firstLine="709"/>
      </w:pPr>
      <w:r w:rsidRPr="00526AE8">
        <w:t xml:space="preserve">(1) Druhy rostlin a živočichů, které jsou ohrožené nebo vzácné, vědecky či kulturně velmi významné, lze vyhlásit za zvláště chráněné. </w:t>
      </w:r>
    </w:p>
    <w:p w14:paraId="7D4BC608" w14:textId="77777777" w:rsidR="004631C8" w:rsidRPr="00526AE8" w:rsidRDefault="004631C8" w:rsidP="004631C8">
      <w:pPr>
        <w:widowControl w:val="0"/>
        <w:autoSpaceDE w:val="0"/>
        <w:autoSpaceDN w:val="0"/>
        <w:adjustRightInd w:val="0"/>
        <w:spacing w:before="120" w:after="120" w:line="276" w:lineRule="auto"/>
        <w:ind w:firstLine="709"/>
        <w:rPr>
          <w:strike/>
        </w:rPr>
      </w:pPr>
      <w:r w:rsidRPr="00526AE8">
        <w:rPr>
          <w:strike/>
        </w:rPr>
        <w:t xml:space="preserve">(2) Zvláště chráněné druhy rostlin a živočichů se dle stupně jejich ohrožení člení na </w:t>
      </w:r>
    </w:p>
    <w:p w14:paraId="5EF92E85" w14:textId="77777777" w:rsidR="004631C8" w:rsidRPr="00526AE8" w:rsidRDefault="004631C8" w:rsidP="004631C8">
      <w:pPr>
        <w:widowControl w:val="0"/>
        <w:autoSpaceDE w:val="0"/>
        <w:autoSpaceDN w:val="0"/>
        <w:adjustRightInd w:val="0"/>
        <w:spacing w:before="120" w:after="120" w:line="276" w:lineRule="auto"/>
        <w:rPr>
          <w:strike/>
        </w:rPr>
      </w:pPr>
      <w:r w:rsidRPr="00526AE8">
        <w:rPr>
          <w:strike/>
        </w:rPr>
        <w:t>a) kriticky ohrožené,</w:t>
      </w:r>
    </w:p>
    <w:p w14:paraId="187A89D9" w14:textId="77777777" w:rsidR="004631C8" w:rsidRPr="00526AE8" w:rsidRDefault="004631C8" w:rsidP="004631C8">
      <w:pPr>
        <w:widowControl w:val="0"/>
        <w:autoSpaceDE w:val="0"/>
        <w:autoSpaceDN w:val="0"/>
        <w:adjustRightInd w:val="0"/>
        <w:spacing w:before="120" w:after="120" w:line="276" w:lineRule="auto"/>
        <w:rPr>
          <w:strike/>
        </w:rPr>
      </w:pPr>
      <w:r w:rsidRPr="00526AE8">
        <w:rPr>
          <w:strike/>
        </w:rPr>
        <w:t>b) silně ohrožené,</w:t>
      </w:r>
    </w:p>
    <w:p w14:paraId="30070208" w14:textId="77777777" w:rsidR="004631C8" w:rsidRPr="00526AE8" w:rsidRDefault="004631C8" w:rsidP="004631C8">
      <w:pPr>
        <w:widowControl w:val="0"/>
        <w:autoSpaceDE w:val="0"/>
        <w:autoSpaceDN w:val="0"/>
        <w:adjustRightInd w:val="0"/>
        <w:spacing w:before="120" w:after="120" w:line="276" w:lineRule="auto"/>
        <w:rPr>
          <w:strike/>
        </w:rPr>
      </w:pPr>
      <w:r w:rsidRPr="00526AE8">
        <w:rPr>
          <w:strike/>
        </w:rPr>
        <w:t>c) ohrožené</w:t>
      </w:r>
    </w:p>
    <w:p w14:paraId="17E5A93A" w14:textId="77777777" w:rsidR="004631C8" w:rsidRPr="00526AE8" w:rsidRDefault="004631C8" w:rsidP="004631C8">
      <w:pPr>
        <w:widowControl w:val="0"/>
        <w:autoSpaceDE w:val="0"/>
        <w:autoSpaceDN w:val="0"/>
        <w:adjustRightInd w:val="0"/>
        <w:spacing w:before="120" w:after="120" w:line="276" w:lineRule="auto"/>
        <w:ind w:firstLine="709"/>
        <w:rPr>
          <w:strike/>
        </w:rPr>
      </w:pPr>
      <w:r w:rsidRPr="00526AE8">
        <w:rPr>
          <w:strike/>
        </w:rPr>
        <w:t xml:space="preserve">(3) Seznam a stupeň ohrožení zvláště chráněných druhů rostlin a živočichů podle odstavců 1 a 2 stanoví Ministerstvo životního prostředí obecně závazným právním předpisem. </w:t>
      </w:r>
    </w:p>
    <w:p w14:paraId="6099D203" w14:textId="77777777" w:rsidR="004631C8" w:rsidRPr="00526AE8" w:rsidRDefault="004631C8" w:rsidP="004631C8">
      <w:pPr>
        <w:widowControl w:val="0"/>
        <w:autoSpaceDE w:val="0"/>
        <w:autoSpaceDN w:val="0"/>
        <w:adjustRightInd w:val="0"/>
        <w:spacing w:before="120" w:after="120" w:line="276" w:lineRule="auto"/>
        <w:ind w:firstLine="709"/>
      </w:pPr>
      <w:r w:rsidRPr="00526AE8">
        <w:rPr>
          <w:strike/>
        </w:rPr>
        <w:t>(4) Stejně jako zvláště chráněný živočich nebo zvláště chráněná rostlina je chráněn i mrtvý jedinec tohoto druhu, jeho část nebo výrobek z něho, u něhož je patrné z průvodního dokumentu, obalu, značky, etikety nebo z jiných okolností, že je vyroben z částí takového živočicha nebo rostliny.</w:t>
      </w:r>
      <w:r w:rsidRPr="00526AE8">
        <w:t xml:space="preserve"> </w:t>
      </w:r>
    </w:p>
    <w:p w14:paraId="081AA2EC" w14:textId="77777777" w:rsidR="004631C8" w:rsidRPr="00526AE8" w:rsidRDefault="004631C8" w:rsidP="004631C8">
      <w:pPr>
        <w:widowControl w:val="0"/>
        <w:autoSpaceDE w:val="0"/>
        <w:autoSpaceDN w:val="0"/>
        <w:adjustRightInd w:val="0"/>
        <w:spacing w:before="120" w:after="120" w:line="276" w:lineRule="auto"/>
        <w:ind w:firstLine="709"/>
        <w:rPr>
          <w:strike/>
        </w:rPr>
      </w:pPr>
      <w:r w:rsidRPr="00526AE8">
        <w:rPr>
          <w:strike/>
        </w:rPr>
        <w:t>(5) Ministerstvo životního prostředí stanoví prováděcím právním předpisem způsob hodnocení stavu zvláště chráněných druhů a jejich stanovišť včetně evropsky významných druhů z hlediska jejich ochrany.</w:t>
      </w:r>
    </w:p>
    <w:p w14:paraId="00E8E572" w14:textId="77777777" w:rsidR="004631C8" w:rsidRPr="00526AE8" w:rsidRDefault="004631C8" w:rsidP="004631C8">
      <w:pPr>
        <w:widowControl w:val="0"/>
        <w:autoSpaceDE w:val="0"/>
        <w:autoSpaceDN w:val="0"/>
        <w:adjustRightInd w:val="0"/>
        <w:spacing w:before="120" w:after="120" w:line="276" w:lineRule="auto"/>
        <w:ind w:firstLine="709"/>
      </w:pPr>
    </w:p>
    <w:p w14:paraId="01B6F240" w14:textId="77777777" w:rsidR="004631C8" w:rsidRPr="00526AE8" w:rsidRDefault="004631C8" w:rsidP="004631C8">
      <w:pPr>
        <w:widowControl w:val="0"/>
        <w:autoSpaceDE w:val="0"/>
        <w:autoSpaceDN w:val="0"/>
        <w:adjustRightInd w:val="0"/>
        <w:spacing w:before="120" w:after="120" w:line="276" w:lineRule="auto"/>
        <w:ind w:firstLine="709"/>
        <w:rPr>
          <w:b/>
        </w:rPr>
      </w:pPr>
      <w:r w:rsidRPr="00526AE8">
        <w:rPr>
          <w:b/>
        </w:rPr>
        <w:t xml:space="preserve">(2) Zvláště chráněné druhy rostlin a živočichů se zařazují do </w:t>
      </w:r>
    </w:p>
    <w:p w14:paraId="62783EB1" w14:textId="77777777" w:rsidR="004631C8" w:rsidRPr="00526AE8" w:rsidRDefault="004631C8" w:rsidP="004631C8">
      <w:pPr>
        <w:widowControl w:val="0"/>
        <w:autoSpaceDE w:val="0"/>
        <w:autoSpaceDN w:val="0"/>
        <w:adjustRightInd w:val="0"/>
        <w:spacing w:before="120" w:after="120" w:line="276" w:lineRule="auto"/>
        <w:rPr>
          <w:b/>
        </w:rPr>
      </w:pPr>
      <w:r w:rsidRPr="00526AE8">
        <w:rPr>
          <w:b/>
        </w:rPr>
        <w:t xml:space="preserve">a) I. kategorie ochrany, kam se zařadí zvláště chráněné druhy rostlin a živočichů, které je s ohledem na míru jejich ohrožení a vzácnost zapotřebí chránit nejpřísněji prostřednictvím ochrany jednotlivých jedinců, </w:t>
      </w:r>
    </w:p>
    <w:p w14:paraId="3A09EF8B" w14:textId="77777777" w:rsidR="004631C8" w:rsidRPr="00526AE8" w:rsidRDefault="004631C8" w:rsidP="004631C8">
      <w:pPr>
        <w:widowControl w:val="0"/>
        <w:autoSpaceDE w:val="0"/>
        <w:autoSpaceDN w:val="0"/>
        <w:adjustRightInd w:val="0"/>
        <w:spacing w:before="120" w:after="120" w:line="276" w:lineRule="auto"/>
        <w:rPr>
          <w:b/>
        </w:rPr>
      </w:pPr>
      <w:r w:rsidRPr="00526AE8">
        <w:rPr>
          <w:b/>
        </w:rPr>
        <w:t xml:space="preserve">b) II. kategorie ochrany, kam se zařadí ostatní zvláště chráněné druhy rostlin a živočichů vyžadující s ohledem na převládající příčiny jejich ohrožení ochranu jedinců, u nichž však současně jejich ohrožení není spojeno s běžným obhospodařováním pozemků nebo je pro jejich ochranu vhodný způsob obhospodařování pozemků potřebný; do II. kategorie ochrany se zařadí rovněž zvláště chráněné druhy rostlin a živočichů, u nichž potřeba ochrany jedinců vyplývá z požadavků mezinárodních úmluv nebo předpisů Evropské unie, pokud nebyly zařazeny do I. kategorie, nebo </w:t>
      </w:r>
    </w:p>
    <w:p w14:paraId="2A376D8E" w14:textId="77777777" w:rsidR="004631C8" w:rsidRPr="00526AE8" w:rsidRDefault="004631C8" w:rsidP="004631C8">
      <w:pPr>
        <w:widowControl w:val="0"/>
        <w:autoSpaceDE w:val="0"/>
        <w:autoSpaceDN w:val="0"/>
        <w:adjustRightInd w:val="0"/>
        <w:spacing w:before="120" w:after="120" w:line="276" w:lineRule="auto"/>
        <w:rPr>
          <w:b/>
        </w:rPr>
      </w:pPr>
      <w:r w:rsidRPr="00526AE8">
        <w:rPr>
          <w:b/>
        </w:rPr>
        <w:t xml:space="preserve">c) III. kategorie ochrany, kam se zařadí zvláště chráněné druhy rostlin a živočichů, které </w:t>
      </w:r>
      <w:r w:rsidRPr="00526AE8">
        <w:rPr>
          <w:b/>
        </w:rPr>
        <w:lastRenderedPageBreak/>
        <w:t>s ohledem na jejich nároky a způsob života není nezbytné chránit na úrovni jednotlivých jedinců, ale potřebná je ochrana jejich místních populací nebo biotopů.</w:t>
      </w:r>
    </w:p>
    <w:p w14:paraId="2B72B40F" w14:textId="77777777" w:rsidR="004631C8" w:rsidRPr="00526AE8" w:rsidRDefault="004631C8" w:rsidP="004631C8">
      <w:pPr>
        <w:widowControl w:val="0"/>
        <w:autoSpaceDE w:val="0"/>
        <w:autoSpaceDN w:val="0"/>
        <w:adjustRightInd w:val="0"/>
        <w:spacing w:before="120" w:after="120" w:line="276" w:lineRule="auto"/>
        <w:ind w:firstLine="709"/>
        <w:rPr>
          <w:b/>
        </w:rPr>
      </w:pPr>
      <w:r w:rsidRPr="00526AE8">
        <w:rPr>
          <w:b/>
        </w:rPr>
        <w:t xml:space="preserve">(3) Seznam zvláště chráněných druhů rostlin a živočichů a jejich zařazení do příslušné kategorie ochrany stanoví Ministerstvo životního prostředí vyhláškou. Ministerstvo vyhláškou rovněž stanoví, při zohlednění jiných veřejných zájmů, zejména energetické a surovinové bezpečnosti, rozvoje obcí a naplňování cílů a úkolů územního plánování a zájmu na obhospodařování zemědělských a lesních pozemků, kritéria pro vymezení místních populací a biotopů zvláště chráněných druhů rostlin a živočichů či jejich skupin zejména na základě </w:t>
      </w:r>
    </w:p>
    <w:p w14:paraId="6A726443" w14:textId="77777777" w:rsidR="004631C8" w:rsidRPr="00526AE8" w:rsidRDefault="004631C8" w:rsidP="004631C8">
      <w:pPr>
        <w:widowControl w:val="0"/>
        <w:autoSpaceDE w:val="0"/>
        <w:autoSpaceDN w:val="0"/>
        <w:adjustRightInd w:val="0"/>
        <w:spacing w:before="120" w:after="120" w:line="276" w:lineRule="auto"/>
        <w:rPr>
          <w:b/>
        </w:rPr>
      </w:pPr>
      <w:r w:rsidRPr="00526AE8">
        <w:rPr>
          <w:b/>
        </w:rPr>
        <w:t xml:space="preserve">a) aktuálního výskytu a jeho charakteru se zohledněním přirozených či umělých překážek limitujících výskyt a přirozené šíření,   </w:t>
      </w:r>
    </w:p>
    <w:p w14:paraId="417D3CC0" w14:textId="77777777" w:rsidR="004631C8" w:rsidRPr="00526AE8" w:rsidRDefault="004631C8" w:rsidP="004631C8">
      <w:pPr>
        <w:widowControl w:val="0"/>
        <w:autoSpaceDE w:val="0"/>
        <w:autoSpaceDN w:val="0"/>
        <w:adjustRightInd w:val="0"/>
        <w:spacing w:before="120" w:after="120" w:line="276" w:lineRule="auto"/>
        <w:rPr>
          <w:b/>
        </w:rPr>
      </w:pPr>
      <w:r w:rsidRPr="00526AE8">
        <w:rPr>
          <w:b/>
        </w:rPr>
        <w:t>b) charakteristických ekologických a biotopových nároků nebo nároků na klíčové části biotopů nezbytných zejména pro rozmnožování, růst a vývoj, zajištění živin nebo zdrojů potravy, možností úkrytu, nocování, zimování nebo pro shromažďování či odpočinek jedinců,</w:t>
      </w:r>
    </w:p>
    <w:p w14:paraId="7C90667E" w14:textId="77777777" w:rsidR="004631C8" w:rsidRPr="00526AE8" w:rsidRDefault="004631C8" w:rsidP="004631C8">
      <w:pPr>
        <w:widowControl w:val="0"/>
        <w:autoSpaceDE w:val="0"/>
        <w:autoSpaceDN w:val="0"/>
        <w:adjustRightInd w:val="0"/>
        <w:spacing w:before="120" w:after="120" w:line="276" w:lineRule="auto"/>
        <w:rPr>
          <w:b/>
        </w:rPr>
      </w:pPr>
      <w:r w:rsidRPr="00526AE8">
        <w:rPr>
          <w:b/>
        </w:rPr>
        <w:t>c) charakteristických životních projevů, schopnosti přirozeného šíření a prostorových nároků či odlišnosti populací na úrovni jejich genetické diverzity.</w:t>
      </w:r>
    </w:p>
    <w:p w14:paraId="4AB8DA52" w14:textId="77777777" w:rsidR="004631C8" w:rsidRPr="00526AE8" w:rsidRDefault="004631C8" w:rsidP="004631C8">
      <w:pPr>
        <w:widowControl w:val="0"/>
        <w:autoSpaceDE w:val="0"/>
        <w:autoSpaceDN w:val="0"/>
        <w:adjustRightInd w:val="0"/>
        <w:spacing w:before="120" w:after="120" w:line="276" w:lineRule="auto"/>
        <w:ind w:firstLine="709"/>
        <w:rPr>
          <w:strike/>
        </w:rPr>
      </w:pPr>
      <w:r w:rsidRPr="00526AE8">
        <w:rPr>
          <w:b/>
        </w:rPr>
        <w:t xml:space="preserve">(4) Agentura ve spolupráci s ostatními orgány ochrany přírody průběžně shromažďuje informace o výskytu zvláště chráněných druhů rostlin a živočichů a vytváří podmínky pro využití informací rovněž od odborných institucí i veřejnosti. Informace o výskytu zvláště chráněných druhů rostlin a živočichů poskytuje Agentura prostřednictvím informačního systému ochrany přírody; pro zajištění informování vlastníků pozemků o výskytu zvláště chráněných druhů rostlin a živočichů při tom vytváří technické podmínky, které umožňují přístup k aktuálním údajům. </w:t>
      </w:r>
    </w:p>
    <w:p w14:paraId="309C6105" w14:textId="77777777" w:rsidR="004631C8" w:rsidRPr="00526AE8" w:rsidRDefault="004631C8" w:rsidP="004631C8">
      <w:pPr>
        <w:widowControl w:val="0"/>
        <w:autoSpaceDE w:val="0"/>
        <w:autoSpaceDN w:val="0"/>
        <w:adjustRightInd w:val="0"/>
        <w:spacing w:before="120" w:after="120" w:line="276" w:lineRule="auto"/>
        <w:ind w:firstLine="709"/>
        <w:rPr>
          <w:b/>
        </w:rPr>
      </w:pPr>
      <w:r w:rsidRPr="00526AE8">
        <w:rPr>
          <w:b/>
        </w:rPr>
        <w:t>(5) Zpracovatel lesního hospodářského plánu při zpracování plánu převezme informaci o výskytu zvláště chráněných druhů rostlin a živočichů z informačního systému ochrany přírody k navrhovanému počátku platnosti plánu; výskyt zjištěný po schválení lesního hospodářského plánu, který by mohl být významný z hlediska lesního hospodaření, oznámí orgán ochrany přírody vlastníkovi pozemku písemně nebo dle dohody jinou vhodnou formou.</w:t>
      </w:r>
    </w:p>
    <w:p w14:paraId="7A42BF80" w14:textId="77777777" w:rsidR="004631C8" w:rsidRPr="00526AE8" w:rsidRDefault="004631C8" w:rsidP="004631C8">
      <w:pPr>
        <w:widowControl w:val="0"/>
        <w:autoSpaceDE w:val="0"/>
        <w:autoSpaceDN w:val="0"/>
        <w:adjustRightInd w:val="0"/>
        <w:spacing w:before="120" w:after="120" w:line="276" w:lineRule="auto"/>
        <w:ind w:firstLine="709"/>
        <w:rPr>
          <w:strike/>
        </w:rPr>
      </w:pPr>
      <w:r w:rsidRPr="00526AE8">
        <w:rPr>
          <w:b/>
        </w:rPr>
        <w:t>(6) Pro účely územního plánování podle stavebního zákona poskytuje Agentura vymezení biotopu vybraných zvláště chráněných druhů rostlin a živočichů.</w:t>
      </w:r>
    </w:p>
    <w:p w14:paraId="01234EA5" w14:textId="77777777" w:rsidR="004631C8" w:rsidRPr="00526AE8" w:rsidRDefault="004631C8" w:rsidP="004631C8">
      <w:pPr>
        <w:widowControl w:val="0"/>
        <w:autoSpaceDE w:val="0"/>
        <w:autoSpaceDN w:val="0"/>
        <w:adjustRightInd w:val="0"/>
        <w:spacing w:before="120" w:after="120" w:line="276" w:lineRule="auto"/>
        <w:jc w:val="center"/>
        <w:rPr>
          <w:b/>
        </w:rPr>
      </w:pPr>
      <w:r w:rsidRPr="00526AE8">
        <w:rPr>
          <w:b/>
        </w:rPr>
        <w:t>§ 48a</w:t>
      </w:r>
    </w:p>
    <w:p w14:paraId="428CBE2C" w14:textId="77777777" w:rsidR="004631C8" w:rsidRPr="00526AE8" w:rsidRDefault="004631C8" w:rsidP="004631C8">
      <w:pPr>
        <w:widowControl w:val="0"/>
        <w:autoSpaceDE w:val="0"/>
        <w:autoSpaceDN w:val="0"/>
        <w:adjustRightInd w:val="0"/>
        <w:spacing w:before="120" w:after="120" w:line="276" w:lineRule="auto"/>
        <w:jc w:val="center"/>
        <w:rPr>
          <w:b/>
        </w:rPr>
      </w:pPr>
      <w:r w:rsidRPr="00526AE8">
        <w:rPr>
          <w:b/>
        </w:rPr>
        <w:t>Předcházení ohrožení zvláště chráněných druhů</w:t>
      </w:r>
    </w:p>
    <w:p w14:paraId="2C687A99" w14:textId="77777777" w:rsidR="004631C8" w:rsidRPr="00526AE8" w:rsidRDefault="004631C8" w:rsidP="004631C8">
      <w:pPr>
        <w:widowControl w:val="0"/>
        <w:autoSpaceDE w:val="0"/>
        <w:autoSpaceDN w:val="0"/>
        <w:adjustRightInd w:val="0"/>
        <w:spacing w:before="120" w:after="120" w:line="276" w:lineRule="auto"/>
        <w:ind w:firstLine="709"/>
        <w:rPr>
          <w:b/>
          <w:bCs/>
        </w:rPr>
      </w:pPr>
      <w:r w:rsidRPr="00526AE8">
        <w:rPr>
          <w:b/>
        </w:rPr>
        <w:t>Každý je při své činnosti povinen postupovat tak, aby nedocházelo ke zbytečnému</w:t>
      </w:r>
      <w:r w:rsidRPr="00526AE8">
        <w:t xml:space="preserve"> </w:t>
      </w:r>
      <w:r w:rsidRPr="00526AE8">
        <w:rPr>
          <w:b/>
        </w:rPr>
        <w:t>úhynu zvláště chráněných rostlin nebo zraňování a úhynu zvláště chráněných živočichů. Neučiní-li tak povinná osoba sama, orgán ochrany přírody uloží provedení technicky a ekonomicky dostupných opatření k zabránění takovému úhynu a zraňování; ne</w:t>
      </w:r>
      <w:r w:rsidRPr="00526AE8">
        <w:rPr>
          <w:b/>
          <w:bCs/>
        </w:rPr>
        <w:t>jde-li o opatření vyžadující povolení změny dokončené stavby.</w:t>
      </w:r>
    </w:p>
    <w:p w14:paraId="3F341201" w14:textId="77777777" w:rsidR="004631C8" w:rsidRPr="00526AE8" w:rsidRDefault="004631C8" w:rsidP="004631C8">
      <w:pPr>
        <w:widowControl w:val="0"/>
        <w:autoSpaceDE w:val="0"/>
        <w:autoSpaceDN w:val="0"/>
        <w:adjustRightInd w:val="0"/>
        <w:spacing w:before="120" w:after="120" w:line="276" w:lineRule="auto"/>
        <w:jc w:val="center"/>
        <w:rPr>
          <w:strike/>
        </w:rPr>
      </w:pPr>
      <w:r w:rsidRPr="00526AE8">
        <w:rPr>
          <w:strike/>
        </w:rPr>
        <w:t>§ 49</w:t>
      </w:r>
    </w:p>
    <w:p w14:paraId="4BA382B6" w14:textId="77777777" w:rsidR="004631C8" w:rsidRPr="00526AE8" w:rsidRDefault="004631C8" w:rsidP="004631C8">
      <w:pPr>
        <w:widowControl w:val="0"/>
        <w:autoSpaceDE w:val="0"/>
        <w:autoSpaceDN w:val="0"/>
        <w:adjustRightInd w:val="0"/>
        <w:spacing w:before="120" w:after="120" w:line="276" w:lineRule="auto"/>
        <w:jc w:val="center"/>
        <w:rPr>
          <w:strike/>
        </w:rPr>
      </w:pPr>
      <w:r w:rsidRPr="00526AE8">
        <w:rPr>
          <w:strike/>
        </w:rPr>
        <w:lastRenderedPageBreak/>
        <w:t>Základní podmínky ochrany zvláště chráněných rostlin</w:t>
      </w:r>
    </w:p>
    <w:p w14:paraId="5ADA4B7E" w14:textId="77777777" w:rsidR="004631C8" w:rsidRPr="00526AE8" w:rsidRDefault="004631C8" w:rsidP="004631C8">
      <w:pPr>
        <w:widowControl w:val="0"/>
        <w:autoSpaceDE w:val="0"/>
        <w:autoSpaceDN w:val="0"/>
        <w:adjustRightInd w:val="0"/>
        <w:spacing w:before="120" w:after="120" w:line="276" w:lineRule="auto"/>
        <w:ind w:firstLine="709"/>
        <w:rPr>
          <w:strike/>
        </w:rPr>
      </w:pPr>
      <w:r w:rsidRPr="00526AE8">
        <w:rPr>
          <w:strike/>
        </w:rPr>
        <w:t xml:space="preserve">(1) Zvláště chráněné rostliny jsou chráněny ve všech svých podzemních a nadzemních částech a všech vývojových stádiích; chráněn je rovněž jejich biotop. Je zakázáno tyto rostliny sbírat, trhat, vykopávat, poškozovat, ničit nebo jinak rušit ve vývoji. Je též zakázáno je držet, pěstovat, dopravovat, prodávat, vyměňovat nebo nabízet za účelem prodeje nebo výměny. </w:t>
      </w:r>
    </w:p>
    <w:p w14:paraId="038F16A4" w14:textId="77777777" w:rsidR="004631C8" w:rsidRPr="00526AE8" w:rsidRDefault="004631C8" w:rsidP="004631C8">
      <w:pPr>
        <w:widowControl w:val="0"/>
        <w:autoSpaceDE w:val="0"/>
        <w:autoSpaceDN w:val="0"/>
        <w:adjustRightInd w:val="0"/>
        <w:spacing w:before="120" w:after="120" w:line="276" w:lineRule="auto"/>
        <w:ind w:firstLine="709"/>
        <w:rPr>
          <w:strike/>
        </w:rPr>
      </w:pPr>
      <w:r w:rsidRPr="00526AE8">
        <w:rPr>
          <w:strike/>
        </w:rPr>
        <w:t xml:space="preserve">(2) Ochrana podle odstavce 1 se na rostliny nevztahuje, pokud </w:t>
      </w:r>
    </w:p>
    <w:p w14:paraId="23643A57" w14:textId="77777777" w:rsidR="004631C8" w:rsidRPr="00526AE8" w:rsidRDefault="004631C8" w:rsidP="004631C8">
      <w:pPr>
        <w:widowControl w:val="0"/>
        <w:autoSpaceDE w:val="0"/>
        <w:autoSpaceDN w:val="0"/>
        <w:adjustRightInd w:val="0"/>
        <w:spacing w:before="120" w:after="120" w:line="276" w:lineRule="auto"/>
        <w:rPr>
          <w:strike/>
        </w:rPr>
      </w:pPr>
      <w:r w:rsidRPr="00526AE8">
        <w:rPr>
          <w:strike/>
        </w:rPr>
        <w:t xml:space="preserve">a) rostou přirozeně uvnitř jiných kultur a jsou-li ničeny, poškozovány nebo rušeny v přirozeném vývoji v souvislosti s běžným obhospodařováním těchto kultur, </w:t>
      </w:r>
    </w:p>
    <w:p w14:paraId="571EEE40" w14:textId="77777777" w:rsidR="004631C8" w:rsidRPr="00526AE8" w:rsidRDefault="004631C8" w:rsidP="004631C8">
      <w:pPr>
        <w:widowControl w:val="0"/>
        <w:autoSpaceDE w:val="0"/>
        <w:autoSpaceDN w:val="0"/>
        <w:adjustRightInd w:val="0"/>
        <w:spacing w:before="120" w:after="120" w:line="276" w:lineRule="auto"/>
        <w:rPr>
          <w:strike/>
        </w:rPr>
      </w:pPr>
      <w:r w:rsidRPr="00526AE8">
        <w:rPr>
          <w:strike/>
        </w:rPr>
        <w:t xml:space="preserve">b) jsou pěstovány v kulturách získaných povoleným způsobem, </w:t>
      </w:r>
    </w:p>
    <w:p w14:paraId="58A6F480" w14:textId="77777777" w:rsidR="004631C8" w:rsidRPr="00526AE8" w:rsidRDefault="004631C8" w:rsidP="004631C8">
      <w:pPr>
        <w:widowControl w:val="0"/>
        <w:autoSpaceDE w:val="0"/>
        <w:autoSpaceDN w:val="0"/>
        <w:adjustRightInd w:val="0"/>
        <w:spacing w:before="120" w:after="120" w:line="276" w:lineRule="auto"/>
        <w:rPr>
          <w:strike/>
        </w:rPr>
      </w:pPr>
      <w:r w:rsidRPr="00526AE8">
        <w:rPr>
          <w:strike/>
        </w:rPr>
        <w:t xml:space="preserve">c) pocházejí z dovozu a nejsou předmětem ochrany podle mezinárodních úmluv. </w:t>
      </w:r>
    </w:p>
    <w:p w14:paraId="17FEB7E1" w14:textId="77777777" w:rsidR="004631C8" w:rsidRPr="00526AE8" w:rsidRDefault="004631C8" w:rsidP="004631C8">
      <w:pPr>
        <w:widowControl w:val="0"/>
        <w:autoSpaceDE w:val="0"/>
        <w:autoSpaceDN w:val="0"/>
        <w:adjustRightInd w:val="0"/>
        <w:spacing w:before="120" w:after="120" w:line="276" w:lineRule="auto"/>
        <w:ind w:firstLine="709"/>
        <w:rPr>
          <w:strike/>
        </w:rPr>
      </w:pPr>
      <w:r w:rsidRPr="00526AE8">
        <w:rPr>
          <w:strike/>
        </w:rPr>
        <w:t xml:space="preserve">(3) Za běžné obhospodařování podle odstavce 2 písm. a) se nepovažují zásahy, při kterých může dojít ke změně hydrologických půdních poměrů, půdního povrchu či chemických vlastností prostředí, kromě zásahů při obvyklém hospodaření v lesích podle platného lesního hospodářského plánu. </w:t>
      </w:r>
    </w:p>
    <w:p w14:paraId="21E1035D" w14:textId="77777777" w:rsidR="004631C8" w:rsidRPr="00526AE8" w:rsidRDefault="004631C8" w:rsidP="004631C8">
      <w:pPr>
        <w:widowControl w:val="0"/>
        <w:autoSpaceDE w:val="0"/>
        <w:autoSpaceDN w:val="0"/>
        <w:adjustRightInd w:val="0"/>
        <w:spacing w:before="120" w:after="120" w:line="276" w:lineRule="auto"/>
        <w:ind w:firstLine="709"/>
        <w:rPr>
          <w:strike/>
        </w:rPr>
      </w:pPr>
      <w:r w:rsidRPr="00526AE8">
        <w:rPr>
          <w:strike/>
        </w:rPr>
        <w:t>(4) Ustanovení odstavce 2 písm. a) neplatí pro druhy kriticky a silně ohrožené. V případě běžného obhospodařování pozemků s výskytem kriticky nebo silně ohrožených druhů rostlin mohou orgány ochrany přírody s vlastníkem nebo nájemcem pozemků uzavřít dohodu o způsobu hospodaření. Pokud vlastník nebo nájemce pozemku projeví o uzavření dohody písemně zájem, orgán ochrany přírody je s ním povinen ve lhůtě 30 dnů zahájit o této dohodě jednání. Orgán ochrany přírody při uzavírání dohody prověří, že neexistuje jiné uspokojivé řešení, je dán některý z důvodů uvedených v § 56 odst. 1 nebo 2 a navrhovaný způsob hospodaření neovlivní dosažení či udržení příznivého stavu druhu, který je na dané lokalitě předmětem ochrany podle práva Evropských společenství</w:t>
      </w:r>
      <w:r w:rsidRPr="00526AE8">
        <w:rPr>
          <w:strike/>
          <w:vertAlign w:val="superscript"/>
        </w:rPr>
        <w:t>10)</w:t>
      </w:r>
      <w:r w:rsidRPr="00526AE8">
        <w:rPr>
          <w:strike/>
        </w:rPr>
        <w:t xml:space="preserve">, z hlediska ochrany. Tyto skutečnosti musí být v dohodě výslovně uvedeny. Dohoda nahrazuje výjimku podle § 56. </w:t>
      </w:r>
    </w:p>
    <w:p w14:paraId="504ACB58" w14:textId="77777777" w:rsidR="004631C8" w:rsidRPr="00526AE8" w:rsidRDefault="004631C8" w:rsidP="004631C8">
      <w:pPr>
        <w:widowControl w:val="0"/>
        <w:autoSpaceDE w:val="0"/>
        <w:autoSpaceDN w:val="0"/>
        <w:adjustRightInd w:val="0"/>
        <w:spacing w:before="120" w:after="120" w:line="276" w:lineRule="auto"/>
        <w:ind w:firstLine="709"/>
      </w:pPr>
      <w:r w:rsidRPr="00526AE8">
        <w:rPr>
          <w:strike/>
        </w:rPr>
        <w:t>(5) Bližší podmínky ochrany zvláště chráněných rostlin stanoví Ministerstvo životního prostředí obecně závazným právním předpisem.</w:t>
      </w:r>
      <w:r w:rsidRPr="00526AE8">
        <w:t xml:space="preserve"> </w:t>
      </w:r>
    </w:p>
    <w:p w14:paraId="6067D086" w14:textId="77777777" w:rsidR="004631C8" w:rsidRPr="00526AE8" w:rsidRDefault="004631C8" w:rsidP="004631C8">
      <w:pPr>
        <w:widowControl w:val="0"/>
        <w:autoSpaceDE w:val="0"/>
        <w:autoSpaceDN w:val="0"/>
        <w:adjustRightInd w:val="0"/>
        <w:spacing w:before="120" w:after="120" w:line="276" w:lineRule="auto"/>
        <w:jc w:val="center"/>
        <w:rPr>
          <w:b/>
        </w:rPr>
      </w:pPr>
      <w:r w:rsidRPr="00526AE8">
        <w:rPr>
          <w:b/>
        </w:rPr>
        <w:t>§ 49</w:t>
      </w:r>
    </w:p>
    <w:p w14:paraId="09B7918E" w14:textId="77777777" w:rsidR="004631C8" w:rsidRPr="00526AE8" w:rsidRDefault="004631C8" w:rsidP="004631C8">
      <w:pPr>
        <w:widowControl w:val="0"/>
        <w:autoSpaceDE w:val="0"/>
        <w:autoSpaceDN w:val="0"/>
        <w:adjustRightInd w:val="0"/>
        <w:spacing w:before="120" w:after="120" w:line="276" w:lineRule="auto"/>
        <w:jc w:val="center"/>
        <w:rPr>
          <w:b/>
        </w:rPr>
      </w:pPr>
      <w:r w:rsidRPr="00526AE8">
        <w:rPr>
          <w:b/>
        </w:rPr>
        <w:t>Společná ochrana zvláště chráněných druhů</w:t>
      </w:r>
    </w:p>
    <w:p w14:paraId="6257A523" w14:textId="77777777" w:rsidR="004631C8" w:rsidRPr="00526AE8" w:rsidRDefault="004631C8" w:rsidP="004631C8">
      <w:pPr>
        <w:widowControl w:val="0"/>
        <w:autoSpaceDE w:val="0"/>
        <w:autoSpaceDN w:val="0"/>
        <w:adjustRightInd w:val="0"/>
        <w:spacing w:before="120" w:after="120" w:line="276" w:lineRule="auto"/>
        <w:ind w:firstLine="709"/>
        <w:rPr>
          <w:b/>
        </w:rPr>
      </w:pPr>
      <w:r w:rsidRPr="00526AE8">
        <w:rPr>
          <w:b/>
        </w:rPr>
        <w:t xml:space="preserve">Zakazuje se poškození a ničení biotopu nebo místní populace zvláště chráněného druhu rostliny nebo živočicha a jejího genofondu. Za poškození biotopu zvláště chráněného druhu rostliny nebo živočicha se považuje takový zásah, který vede k jeho významnému nebo trvalému poškození, v jehož důsledku přestane splňovat nároky daného druhu nebo vede k významnému nebo trvalému ohrožení, poškození nebo zničení jeho místní populace. </w:t>
      </w:r>
    </w:p>
    <w:p w14:paraId="57672487" w14:textId="77777777" w:rsidR="004631C8" w:rsidRPr="00526AE8" w:rsidRDefault="004631C8" w:rsidP="004631C8">
      <w:pPr>
        <w:widowControl w:val="0"/>
        <w:autoSpaceDE w:val="0"/>
        <w:autoSpaceDN w:val="0"/>
        <w:adjustRightInd w:val="0"/>
        <w:spacing w:before="120" w:after="120" w:line="276" w:lineRule="auto"/>
        <w:jc w:val="center"/>
        <w:rPr>
          <w:b/>
        </w:rPr>
      </w:pPr>
      <w:r w:rsidRPr="00526AE8">
        <w:rPr>
          <w:b/>
        </w:rPr>
        <w:t>§ 49a</w:t>
      </w:r>
    </w:p>
    <w:p w14:paraId="2AF12FB4" w14:textId="77777777" w:rsidR="004631C8" w:rsidRPr="00526AE8" w:rsidRDefault="004631C8" w:rsidP="004631C8">
      <w:pPr>
        <w:widowControl w:val="0"/>
        <w:autoSpaceDE w:val="0"/>
        <w:autoSpaceDN w:val="0"/>
        <w:adjustRightInd w:val="0"/>
        <w:spacing w:before="120" w:after="120" w:line="276" w:lineRule="auto"/>
        <w:jc w:val="center"/>
        <w:rPr>
          <w:b/>
        </w:rPr>
      </w:pPr>
      <w:r w:rsidRPr="00526AE8">
        <w:rPr>
          <w:b/>
        </w:rPr>
        <w:t xml:space="preserve">Základní ochranné podmínky zvláště chráněných druhů </w:t>
      </w:r>
    </w:p>
    <w:p w14:paraId="01BFCC02" w14:textId="77777777" w:rsidR="004631C8" w:rsidRPr="00526AE8" w:rsidRDefault="004631C8" w:rsidP="004631C8">
      <w:pPr>
        <w:widowControl w:val="0"/>
        <w:autoSpaceDE w:val="0"/>
        <w:autoSpaceDN w:val="0"/>
        <w:adjustRightInd w:val="0"/>
        <w:spacing w:before="120" w:after="120" w:line="276" w:lineRule="auto"/>
        <w:ind w:firstLine="709"/>
        <w:rPr>
          <w:b/>
        </w:rPr>
      </w:pPr>
      <w:r w:rsidRPr="00526AE8">
        <w:rPr>
          <w:b/>
        </w:rPr>
        <w:t xml:space="preserve">(1) U zvláště chráněných druhů rostlin zařazených v I. nebo II. kategorii ochrany se zakazuje škodlivě zasahovat do jejich přirozeného vývoje, nejde-li o jedince </w:t>
      </w:r>
      <w:r w:rsidRPr="00526AE8">
        <w:rPr>
          <w:b/>
        </w:rPr>
        <w:lastRenderedPageBreak/>
        <w:t xml:space="preserve">pěstovaného v kulturách získaných povoleným způsobem, zejména jedince těchto druhů nebo jeho část </w:t>
      </w:r>
    </w:p>
    <w:p w14:paraId="3602245F" w14:textId="77777777" w:rsidR="004631C8" w:rsidRPr="00526AE8" w:rsidRDefault="004631C8" w:rsidP="004631C8">
      <w:pPr>
        <w:widowControl w:val="0"/>
        <w:autoSpaceDE w:val="0"/>
        <w:autoSpaceDN w:val="0"/>
        <w:adjustRightInd w:val="0"/>
        <w:spacing w:before="120" w:after="120" w:line="276" w:lineRule="auto"/>
        <w:rPr>
          <w:b/>
        </w:rPr>
      </w:pPr>
      <w:r w:rsidRPr="00526AE8">
        <w:rPr>
          <w:b/>
        </w:rPr>
        <w:t xml:space="preserve">a) sbírat, trhat, poškozovat, ničit a </w:t>
      </w:r>
    </w:p>
    <w:p w14:paraId="0B3A1A79" w14:textId="77777777" w:rsidR="004631C8" w:rsidRPr="00526AE8" w:rsidRDefault="004631C8" w:rsidP="004631C8">
      <w:pPr>
        <w:widowControl w:val="0"/>
        <w:autoSpaceDE w:val="0"/>
        <w:autoSpaceDN w:val="0"/>
        <w:adjustRightInd w:val="0"/>
        <w:spacing w:before="120" w:after="120" w:line="276" w:lineRule="auto"/>
        <w:rPr>
          <w:b/>
        </w:rPr>
      </w:pPr>
      <w:r w:rsidRPr="00526AE8">
        <w:rPr>
          <w:b/>
        </w:rPr>
        <w:t>b) držet, pěstovat, dopravovat, prodávat, vyměňovat nebo nabízet za účelem prodeje anebo výměny.</w:t>
      </w:r>
    </w:p>
    <w:p w14:paraId="4F1642C9" w14:textId="77777777" w:rsidR="004631C8" w:rsidRPr="00526AE8" w:rsidRDefault="004631C8" w:rsidP="004631C8">
      <w:pPr>
        <w:widowControl w:val="0"/>
        <w:autoSpaceDE w:val="0"/>
        <w:autoSpaceDN w:val="0"/>
        <w:adjustRightInd w:val="0"/>
        <w:spacing w:before="120" w:after="120" w:line="276" w:lineRule="auto"/>
        <w:ind w:firstLine="709"/>
        <w:rPr>
          <w:b/>
        </w:rPr>
      </w:pPr>
      <w:r w:rsidRPr="00526AE8">
        <w:rPr>
          <w:b/>
        </w:rPr>
        <w:t xml:space="preserve">(2) U zvláště chráněných druhů živočichů zařazených v I. nebo II. kategorii ochrany se zakazuje škodlivě zasahovat do jejich přirozeného vývoje, zejména </w:t>
      </w:r>
    </w:p>
    <w:p w14:paraId="240D0704" w14:textId="77777777" w:rsidR="004631C8" w:rsidRPr="00526AE8" w:rsidRDefault="004631C8" w:rsidP="004631C8">
      <w:pPr>
        <w:widowControl w:val="0"/>
        <w:autoSpaceDE w:val="0"/>
        <w:autoSpaceDN w:val="0"/>
        <w:adjustRightInd w:val="0"/>
        <w:spacing w:before="120" w:after="120" w:line="276" w:lineRule="auto"/>
        <w:rPr>
          <w:b/>
        </w:rPr>
      </w:pPr>
      <w:r w:rsidRPr="00526AE8">
        <w:rPr>
          <w:b/>
        </w:rPr>
        <w:t xml:space="preserve">a) jedince těchto druhů ve všech vývojových stádiích nebo jeho část sbírat, chytat, rušit, ničit, zraňovat, usmrcovat, </w:t>
      </w:r>
    </w:p>
    <w:p w14:paraId="22D2F0CF" w14:textId="77777777" w:rsidR="004631C8" w:rsidRPr="00526AE8" w:rsidRDefault="004631C8" w:rsidP="004631C8">
      <w:pPr>
        <w:widowControl w:val="0"/>
        <w:autoSpaceDE w:val="0"/>
        <w:autoSpaceDN w:val="0"/>
        <w:adjustRightInd w:val="0"/>
        <w:spacing w:before="120" w:after="120" w:line="276" w:lineRule="auto"/>
        <w:rPr>
          <w:b/>
        </w:rPr>
      </w:pPr>
      <w:r w:rsidRPr="00526AE8">
        <w:rPr>
          <w:b/>
        </w:rPr>
        <w:t>b) poškozovat nebo ničit místa jejich rozmnožování a odpočinku, zejména hnízda, hnízdiště, nory, jiná jejich přirozená nebo umělá sídla, nocoviště a shromaždiště, a u zvláště chráněných druhů ptáků odebírat nebo sbírat jejich vejce ve volné přírodě a držet tato vejce, i jsou-li prázdná,</w:t>
      </w:r>
    </w:p>
    <w:p w14:paraId="116CEC33" w14:textId="77777777" w:rsidR="004631C8" w:rsidRPr="00526AE8" w:rsidRDefault="004631C8" w:rsidP="004631C8">
      <w:pPr>
        <w:widowControl w:val="0"/>
        <w:autoSpaceDE w:val="0"/>
        <w:autoSpaceDN w:val="0"/>
        <w:adjustRightInd w:val="0"/>
        <w:spacing w:before="120" w:after="120" w:line="276" w:lineRule="auto"/>
        <w:rPr>
          <w:b/>
        </w:rPr>
      </w:pPr>
      <w:r w:rsidRPr="00526AE8">
        <w:rPr>
          <w:b/>
        </w:rPr>
        <w:t>c) jedince těchto druhů ve všech vývojových stádiích nebo jeho část držet, chovat, dopravovat, prodávat, vyměňovat nebo nabízet za účelem prodeje anebo výměny; jedná-li se o jedince odchovaného v lidské péči, postupuje se podle § 55.</w:t>
      </w:r>
    </w:p>
    <w:p w14:paraId="1AAE2072" w14:textId="77777777" w:rsidR="004631C8" w:rsidRPr="00526AE8" w:rsidRDefault="004631C8" w:rsidP="004631C8">
      <w:pPr>
        <w:spacing w:before="120" w:after="120" w:line="276" w:lineRule="auto"/>
        <w:ind w:firstLine="709"/>
        <w:rPr>
          <w:b/>
          <w:bCs/>
        </w:rPr>
      </w:pPr>
      <w:r w:rsidRPr="00526AE8">
        <w:rPr>
          <w:b/>
          <w:bCs/>
        </w:rPr>
        <w:t xml:space="preserve">(3) Zákazy podle odstavců 1 a 2 se nevztahují na poddruh zvláště chráněného druhu rostliny nebo živočicha zařazeného do I. nebo II. kategorie ochrany, který není evropsky významným druhem, pokud se na území České republiky přirozeně nevyskytuje. </w:t>
      </w:r>
    </w:p>
    <w:p w14:paraId="251F6692" w14:textId="77777777" w:rsidR="004631C8" w:rsidRPr="00526AE8" w:rsidRDefault="004631C8" w:rsidP="004631C8">
      <w:pPr>
        <w:widowControl w:val="0"/>
        <w:autoSpaceDE w:val="0"/>
        <w:autoSpaceDN w:val="0"/>
        <w:adjustRightInd w:val="0"/>
        <w:spacing w:before="120" w:after="120" w:line="276" w:lineRule="auto"/>
        <w:ind w:firstLine="709"/>
        <w:rPr>
          <w:b/>
        </w:rPr>
      </w:pPr>
      <w:r w:rsidRPr="00526AE8">
        <w:rPr>
          <w:b/>
        </w:rPr>
        <w:t>(4) Zákazy podle odstavce 1 písm. a) a odstavce 2 písm. a) se nevztahují na nezáměrné zásahy do přirozeného vývoje jedince zvláště chráněného druhu rostliny nebo živočicha zařazeného v II. kategorii ochrany uskutečněné v rámci povolené stavby splňující požadavky na ochranu zvláštně chráněných druhů rostlin nebo živočichů podle § 148 odst. 2 stavebního zákona nebo běžného lesnického nebo zemědělského obhospodařování na k tomu určených plochách nebo při obdobných činnostech v rámci péče o veřejnou zeleň, pokud jimi nedochází k poškození a ničení jejich biotopu nebo místní populace. Za běžné obhospodařování se nepovažují změny druhu a způsobu využití pozemku, nejde-li o změny povolené podle stavebního zákona, a poškozování ekologicky významných prvků. Za běžné obhospodařování se dále nepovažují činnosti, kterými dochází k podstatné změně hydrologických půdních poměrů nebo vodního režimu území, půdního povrchu nebo chemických vlastností prostředí. Ministerstvo životního prostředí stanoví vyhláškou podrobnější charakteristiku podstatných změn hydrologických půdních poměrů a vodního režimu území, půdního povrchu a chemických vlastností prostředí s ohledem na nároky jednotlivých zvláště chráněných druhů rostlin nebo živočichů anebo jejich skupin.</w:t>
      </w:r>
    </w:p>
    <w:p w14:paraId="40AEA882" w14:textId="77777777" w:rsidR="004631C8" w:rsidRPr="00526AE8" w:rsidRDefault="004631C8" w:rsidP="004631C8">
      <w:pPr>
        <w:widowControl w:val="0"/>
        <w:autoSpaceDE w:val="0"/>
        <w:autoSpaceDN w:val="0"/>
        <w:adjustRightInd w:val="0"/>
        <w:spacing w:before="120" w:after="120" w:line="276" w:lineRule="auto"/>
        <w:ind w:firstLine="709"/>
        <w:rPr>
          <w:b/>
        </w:rPr>
      </w:pPr>
      <w:r w:rsidRPr="00526AE8">
        <w:rPr>
          <w:b/>
        </w:rPr>
        <w:t>(5) Zákazy podle odstavce 1 písm. a) a odstavce 2 písm. a) se nevztahují na nezáměrn</w:t>
      </w:r>
      <w:r w:rsidRPr="00526AE8">
        <w:rPr>
          <w:b/>
          <w:strike/>
        </w:rPr>
        <w:t>é</w:t>
      </w:r>
      <w:r w:rsidRPr="00526AE8">
        <w:rPr>
          <w:b/>
        </w:rPr>
        <w:t xml:space="preserve"> zásahy způsobené provozem vozidla nebo jiného dopravního prostředku nebo průchodem volnou krajinou, pokud taková činnost není v místě zakázána.</w:t>
      </w:r>
    </w:p>
    <w:p w14:paraId="07836948" w14:textId="77777777" w:rsidR="004631C8" w:rsidRPr="00526AE8" w:rsidRDefault="004631C8" w:rsidP="004631C8">
      <w:pPr>
        <w:widowControl w:val="0"/>
        <w:autoSpaceDE w:val="0"/>
        <w:autoSpaceDN w:val="0"/>
        <w:adjustRightInd w:val="0"/>
        <w:spacing w:before="120" w:after="120" w:line="276" w:lineRule="auto"/>
        <w:ind w:firstLine="709"/>
        <w:rPr>
          <w:b/>
        </w:rPr>
      </w:pPr>
      <w:r w:rsidRPr="00526AE8">
        <w:rPr>
          <w:b/>
        </w:rPr>
        <w:t xml:space="preserve">(6) Orgán ochrany přírody může s vlastníkem nebo uživatelem pozemku, na němž </w:t>
      </w:r>
      <w:r w:rsidRPr="00526AE8">
        <w:rPr>
          <w:b/>
        </w:rPr>
        <w:lastRenderedPageBreak/>
        <w:t>se vyskytuje zvláště chráněný druh rostliny nebo živočicha, uzavřít dohodu o způsobu hospodaření nebo péči o pozemek, které přispěje k zachování místní populace druhu a jeho biotopu. Pokud dohodnutý způsob hospodaření nebo péče o pozemek zahrnuje činnosti, pro které by jinak bylo vyžadováno povolení výjimky ze zákazů na ochranu zvláště chráněných druhů podle § 56 odst. 1, a orgán ochrany přírody ověří naplnění důvodů pro povolení této výjimky, uzavřená dohoda o způsobu hospodaření tuto výjimku nahrazuje; v dohodě se tato skutečnost uvede.</w:t>
      </w:r>
    </w:p>
    <w:p w14:paraId="576AB1C4" w14:textId="77777777" w:rsidR="004631C8" w:rsidRPr="00526AE8" w:rsidRDefault="004631C8" w:rsidP="004631C8">
      <w:pPr>
        <w:widowControl w:val="0"/>
        <w:autoSpaceDE w:val="0"/>
        <w:autoSpaceDN w:val="0"/>
        <w:adjustRightInd w:val="0"/>
        <w:spacing w:before="120" w:after="120" w:line="276" w:lineRule="auto"/>
        <w:jc w:val="center"/>
        <w:rPr>
          <w:b/>
        </w:rPr>
      </w:pPr>
      <w:r w:rsidRPr="00526AE8">
        <w:rPr>
          <w:b/>
        </w:rPr>
        <w:t>§ 49b</w:t>
      </w:r>
    </w:p>
    <w:p w14:paraId="33329867" w14:textId="77777777" w:rsidR="004631C8" w:rsidRPr="00526AE8" w:rsidRDefault="004631C8" w:rsidP="004631C8">
      <w:pPr>
        <w:widowControl w:val="0"/>
        <w:autoSpaceDE w:val="0"/>
        <w:autoSpaceDN w:val="0"/>
        <w:adjustRightInd w:val="0"/>
        <w:spacing w:before="120" w:after="120" w:line="276" w:lineRule="auto"/>
        <w:jc w:val="center"/>
        <w:rPr>
          <w:b/>
        </w:rPr>
      </w:pPr>
      <w:r w:rsidRPr="00526AE8">
        <w:rPr>
          <w:b/>
        </w:rPr>
        <w:t>Nakládání s mrtvými jedinci</w:t>
      </w:r>
      <w:r w:rsidRPr="00526AE8">
        <w:rPr>
          <w:b/>
          <w:bCs/>
        </w:rPr>
        <w:t xml:space="preserve"> zvláště chráněných druhů</w:t>
      </w:r>
    </w:p>
    <w:p w14:paraId="370D65FC" w14:textId="77777777" w:rsidR="004631C8" w:rsidRPr="00526AE8" w:rsidRDefault="004631C8" w:rsidP="004631C8">
      <w:pPr>
        <w:spacing w:before="120" w:after="120" w:line="276" w:lineRule="auto"/>
        <w:ind w:firstLine="709"/>
      </w:pPr>
      <w:r w:rsidRPr="00526AE8">
        <w:rPr>
          <w:b/>
          <w:bCs/>
        </w:rPr>
        <w:t xml:space="preserve">(1) Zákazy podle § 49a odst. 1 a 2 se vztahují rovněž na mrtvého jedince zvláště chráněného druhu rostliny nebo živočicha zařazeného v I. </w:t>
      </w:r>
      <w:r w:rsidRPr="00526AE8">
        <w:rPr>
          <w:b/>
        </w:rPr>
        <w:t>nebo</w:t>
      </w:r>
      <w:r w:rsidRPr="00526AE8">
        <w:rPr>
          <w:b/>
          <w:bCs/>
        </w:rPr>
        <w:t xml:space="preserve"> II. kategorii ochrany, jeho část a výrobek, u něhož je z průvodního dokumentu, obalu, značky, etikety nebo jiných okolností patrné, že je vyroben z jedince takového druhu. To neplatí pro zákaz držení a dopravy, jedná-li se o </w:t>
      </w:r>
    </w:p>
    <w:p w14:paraId="180E41BA" w14:textId="77777777" w:rsidR="004631C8" w:rsidRPr="00526AE8" w:rsidRDefault="004631C8" w:rsidP="004631C8">
      <w:pPr>
        <w:spacing w:before="120" w:after="120" w:line="276" w:lineRule="auto"/>
      </w:pPr>
      <w:r w:rsidRPr="00526AE8">
        <w:rPr>
          <w:b/>
          <w:bCs/>
        </w:rPr>
        <w:t xml:space="preserve">a) mrtvého jedince, jeho část nebo výrobek z něj dovezené do České republiky, prokáže-li držitel zákonný původ takového jedince, jeho části nebo výrobku z něj podle § 54 odst. 1 a nakládání s tímto jedincem, jeho částí nebo výrobkem z něj je v souladu s účelem dovozu, </w:t>
      </w:r>
    </w:p>
    <w:p w14:paraId="75FC337D" w14:textId="77777777" w:rsidR="004631C8" w:rsidRPr="00526AE8" w:rsidRDefault="004631C8" w:rsidP="004631C8">
      <w:pPr>
        <w:spacing w:before="120" w:after="120" w:line="276" w:lineRule="auto"/>
        <w:rPr>
          <w:b/>
          <w:bCs/>
        </w:rPr>
      </w:pPr>
      <w:r w:rsidRPr="00526AE8">
        <w:rPr>
          <w:b/>
          <w:bCs/>
        </w:rPr>
        <w:t>b) mrtvého jedince odebraného z přírody před datem přistoupení České republiky k Evropské unii, jeho část nebo výrobek z něj, nebo</w:t>
      </w:r>
    </w:p>
    <w:p w14:paraId="67504815" w14:textId="77777777" w:rsidR="004631C8" w:rsidRPr="00526AE8" w:rsidRDefault="004631C8" w:rsidP="004631C8">
      <w:pPr>
        <w:spacing w:before="120" w:after="120" w:line="276" w:lineRule="auto"/>
        <w:rPr>
          <w:b/>
          <w:bCs/>
        </w:rPr>
      </w:pPr>
      <w:r w:rsidRPr="00526AE8">
        <w:rPr>
          <w:b/>
          <w:bCs/>
        </w:rPr>
        <w:t>c) nalezené pero zvláště chráněného druhu ptáka držené pro vlastní potřebu.</w:t>
      </w:r>
    </w:p>
    <w:p w14:paraId="0DEA2945" w14:textId="77777777" w:rsidR="004631C8" w:rsidRPr="00526AE8" w:rsidRDefault="004631C8" w:rsidP="004631C8">
      <w:pPr>
        <w:spacing w:before="120" w:after="120" w:line="276" w:lineRule="auto"/>
        <w:ind w:firstLine="709"/>
        <w:rPr>
          <w:b/>
        </w:rPr>
      </w:pPr>
      <w:r w:rsidRPr="00526AE8">
        <w:rPr>
          <w:b/>
          <w:bCs/>
        </w:rPr>
        <w:t xml:space="preserve">(2) Držitel mrtvého jedince zvláště chráněného druhu rostliny nebo živočicha zařazeného v I. nebo II. kategorii ochrany podle odstavce 1 písm. a) </w:t>
      </w:r>
      <w:r w:rsidRPr="00526AE8">
        <w:rPr>
          <w:b/>
        </w:rPr>
        <w:t xml:space="preserve">nebo </w:t>
      </w:r>
      <w:r w:rsidRPr="00526AE8">
        <w:rPr>
          <w:b/>
          <w:bCs/>
        </w:rPr>
        <w:t xml:space="preserve">b), jeho části nebo výrobku z něj je povinen provést jeho registraci prostřednictvím evidence druhové ochrany do 30 dnů ode dne jeho nabytí; jedná-li se o mrtvého jedince druhu, který v době nabytí držitelem nebyl zařazen v I. nebo II. kategorii ochrany, je jeho držitel povinen provést registraci do 1 roku ode dne zařazení druhu na seznam zvláště chráněných druhů rostlin a živočichů v I. nebo II. kategorii ochrany. </w:t>
      </w:r>
      <w:r w:rsidRPr="00526AE8">
        <w:rPr>
          <w:b/>
        </w:rPr>
        <w:t>Registrace se nevyžaduje, jedná-li se o jedince zvláště chráněného druhu, jeho část nebo výrobek z něj držený jako součást sbírky muzejní povahy ve vlastnictví České republiky, územního samosprávného celku, veřejné vysoké školy nebo veřejné výzkumné instituce zapsané v centrální evidenci sbírek vedené podle zákona o ochraně sbírek muzejní povahy nebo držený jako součást souboru chráněného jako kulturní památka.</w:t>
      </w:r>
    </w:p>
    <w:p w14:paraId="6B3DF529" w14:textId="77777777" w:rsidR="004631C8" w:rsidRPr="00526AE8" w:rsidRDefault="004631C8" w:rsidP="004631C8">
      <w:pPr>
        <w:spacing w:before="120" w:after="120" w:line="276" w:lineRule="auto"/>
        <w:ind w:firstLine="709"/>
        <w:rPr>
          <w:b/>
          <w:bCs/>
        </w:rPr>
      </w:pPr>
      <w:r w:rsidRPr="00526AE8">
        <w:rPr>
          <w:b/>
          <w:bCs/>
        </w:rPr>
        <w:t>(3) Podmínkou registrace mrtvého jedince zvláště chráněného druhu rostliny nebo živočicha zařazeného v I. nebo II. kategorii ochrany je jeho nezaměnitelné a trvalé označení nebo jiná jeho nezaměnitelná a trvalá identifikace jeho držitelem. Bližší podmínky nezaměnitelného a trvalého označení a jiného způsobu nezaměnitelné a trvalé identifikace mrtvých jedinců zvláště chráněných druhů rostlin a živočichů zařazených v I. </w:t>
      </w:r>
      <w:r w:rsidRPr="00526AE8">
        <w:rPr>
          <w:b/>
        </w:rPr>
        <w:t xml:space="preserve">nebo </w:t>
      </w:r>
      <w:r w:rsidRPr="00526AE8">
        <w:rPr>
          <w:b/>
          <w:bCs/>
        </w:rPr>
        <w:t>II. kategorii ochrany stanoví Ministerstvo životního prostředí vyhláškou.</w:t>
      </w:r>
    </w:p>
    <w:p w14:paraId="42F30F78" w14:textId="77777777" w:rsidR="004631C8" w:rsidRPr="00526AE8" w:rsidRDefault="004631C8" w:rsidP="004631C8">
      <w:pPr>
        <w:spacing w:before="120" w:after="120" w:line="276" w:lineRule="auto"/>
        <w:jc w:val="center"/>
        <w:rPr>
          <w:b/>
          <w:bCs/>
        </w:rPr>
      </w:pPr>
      <w:r w:rsidRPr="00526AE8">
        <w:rPr>
          <w:b/>
          <w:bCs/>
        </w:rPr>
        <w:t>§ 49c</w:t>
      </w:r>
    </w:p>
    <w:p w14:paraId="01A545E4" w14:textId="77777777" w:rsidR="004631C8" w:rsidRPr="00526AE8" w:rsidRDefault="004631C8" w:rsidP="004631C8">
      <w:pPr>
        <w:spacing w:before="120" w:after="120" w:line="276" w:lineRule="auto"/>
        <w:jc w:val="center"/>
        <w:rPr>
          <w:b/>
          <w:bCs/>
        </w:rPr>
      </w:pPr>
      <w:r w:rsidRPr="00526AE8">
        <w:rPr>
          <w:b/>
          <w:bCs/>
        </w:rPr>
        <w:lastRenderedPageBreak/>
        <w:t>Ochrana evropsky významných druhů</w:t>
      </w:r>
    </w:p>
    <w:p w14:paraId="3C76E065" w14:textId="77777777" w:rsidR="004631C8" w:rsidRPr="00526AE8" w:rsidRDefault="004631C8" w:rsidP="004631C8">
      <w:pPr>
        <w:spacing w:before="120" w:after="120" w:line="276" w:lineRule="auto"/>
        <w:ind w:firstLine="709"/>
        <w:rPr>
          <w:b/>
          <w:bCs/>
        </w:rPr>
      </w:pPr>
      <w:r w:rsidRPr="00526AE8">
        <w:rPr>
          <w:b/>
          <w:bCs/>
        </w:rPr>
        <w:t>Ustanovení § 49a odst. 1 a 2 a § 49b se obdobně použijí rovněž na jedince evropsky významného druhu rostliny nebo živočicha, u nějž je předpisy Evropské unie vyžadována ochrana na úrovni jedince, který se nevyskytuje jako volně žijící v České republice; v případě, že pro jedince byla vydána obdobná výjimka ze zákazů v jiném členském státě Evropské unie, postupuje se podle § 56 odst. 6.</w:t>
      </w:r>
    </w:p>
    <w:p w14:paraId="378B4EBF" w14:textId="77777777" w:rsidR="004631C8" w:rsidRPr="00526AE8" w:rsidRDefault="004631C8" w:rsidP="004631C8">
      <w:pPr>
        <w:widowControl w:val="0"/>
        <w:autoSpaceDE w:val="0"/>
        <w:autoSpaceDN w:val="0"/>
        <w:adjustRightInd w:val="0"/>
        <w:spacing w:before="120" w:after="120" w:line="276" w:lineRule="auto"/>
        <w:jc w:val="center"/>
        <w:rPr>
          <w:strike/>
        </w:rPr>
      </w:pPr>
      <w:r w:rsidRPr="00526AE8">
        <w:rPr>
          <w:strike/>
        </w:rPr>
        <w:t>§ 50</w:t>
      </w:r>
    </w:p>
    <w:p w14:paraId="7658C256" w14:textId="77777777" w:rsidR="004631C8" w:rsidRPr="00526AE8" w:rsidRDefault="004631C8" w:rsidP="004631C8">
      <w:pPr>
        <w:widowControl w:val="0"/>
        <w:autoSpaceDE w:val="0"/>
        <w:autoSpaceDN w:val="0"/>
        <w:adjustRightInd w:val="0"/>
        <w:spacing w:before="120" w:after="120" w:line="276" w:lineRule="auto"/>
        <w:jc w:val="center"/>
        <w:rPr>
          <w:strike/>
        </w:rPr>
      </w:pPr>
      <w:r w:rsidRPr="00526AE8">
        <w:rPr>
          <w:strike/>
        </w:rPr>
        <w:t>Základní podmínky ochrany zvláště chráněných živočichů</w:t>
      </w:r>
    </w:p>
    <w:p w14:paraId="46244BFC" w14:textId="77777777" w:rsidR="004631C8" w:rsidRPr="00526AE8" w:rsidRDefault="004631C8" w:rsidP="004631C8">
      <w:pPr>
        <w:widowControl w:val="0"/>
        <w:autoSpaceDE w:val="0"/>
        <w:autoSpaceDN w:val="0"/>
        <w:adjustRightInd w:val="0"/>
        <w:spacing w:before="120" w:after="120" w:line="276" w:lineRule="auto"/>
        <w:ind w:firstLine="709"/>
        <w:rPr>
          <w:strike/>
        </w:rPr>
      </w:pPr>
      <w:r w:rsidRPr="00526AE8">
        <w:rPr>
          <w:strike/>
        </w:rPr>
        <w:t xml:space="preserve">(1) Zvláště chránění živočichové jsou chráněni ve všech svých vývojových stádiích. Chráněna jsou jimi užívaná přirozená i umělá sídla a jejich biotop. Vybrané živočichy, kteří jsou chráněni i uhynulí, stanoví Ministerstvo životního prostředí obecně závazným právním předpisem. </w:t>
      </w:r>
    </w:p>
    <w:p w14:paraId="7983EE5E" w14:textId="77777777" w:rsidR="004631C8" w:rsidRPr="00526AE8" w:rsidRDefault="004631C8" w:rsidP="004631C8">
      <w:pPr>
        <w:widowControl w:val="0"/>
        <w:autoSpaceDE w:val="0"/>
        <w:autoSpaceDN w:val="0"/>
        <w:adjustRightInd w:val="0"/>
        <w:spacing w:before="120" w:after="120" w:line="276" w:lineRule="auto"/>
        <w:ind w:firstLine="709"/>
        <w:rPr>
          <w:strike/>
        </w:rPr>
      </w:pPr>
      <w:r w:rsidRPr="00526AE8">
        <w:rPr>
          <w:strike/>
        </w:rPr>
        <w:t xml:space="preserve">(2) Je zakázáno škodlivě zasahovat do přirozeného vývoje zvláště chráněných živočichů, zejména je chytat, chovat v zajetí, rušit, zraňovat nebo usmrcovat. Není dovoleno sbírat, ničit, poškozovat či přemisťovat jejich vývojová stádia nebo jimi užívaná sídla. Je též zakázáno je držet, chovat, dopravovat, prodávat, vyměňovat, nabízet za účelem prodeje nebo výměny. </w:t>
      </w:r>
    </w:p>
    <w:p w14:paraId="555C7499" w14:textId="77777777" w:rsidR="004631C8" w:rsidRPr="00526AE8" w:rsidRDefault="004631C8" w:rsidP="004631C8">
      <w:pPr>
        <w:widowControl w:val="0"/>
        <w:autoSpaceDE w:val="0"/>
        <w:autoSpaceDN w:val="0"/>
        <w:adjustRightInd w:val="0"/>
        <w:spacing w:before="120" w:after="120" w:line="276" w:lineRule="auto"/>
        <w:ind w:firstLine="709"/>
        <w:rPr>
          <w:strike/>
        </w:rPr>
      </w:pPr>
      <w:r w:rsidRPr="00526AE8">
        <w:rPr>
          <w:strike/>
        </w:rPr>
        <w:t xml:space="preserve">(3) Ochrana podle tohoto zákona se nevztahuje na případy, kdy je zásah do přirozeného vývoje zvláště chráněných živočichů prokazatelně nezbytný v důsledku běžného obhospodařování nemovitostí nebo jiného majetku nebo z důvodů hygienických, ochrany veřejného zdraví a veřejné bezpečnosti anebo leteckého provozu. V těchto případech je ke způsobu a době zásahu nutné předchozí stanovisko orgánu ochrany přírody, pokud nejde o naléhavý zásah z hlediska veřejného zdraví a veřejné bezpečnosti nebo bezpečnosti leteckého provozu. V tomto stanovisku orgán ochrany přírody může uložit náhradní ochranné opatření, například záchranný přenos živočichů. </w:t>
      </w:r>
    </w:p>
    <w:p w14:paraId="56F1F383" w14:textId="77777777" w:rsidR="004631C8" w:rsidRPr="00526AE8" w:rsidRDefault="004631C8" w:rsidP="004631C8">
      <w:pPr>
        <w:widowControl w:val="0"/>
        <w:autoSpaceDE w:val="0"/>
        <w:autoSpaceDN w:val="0"/>
        <w:adjustRightInd w:val="0"/>
        <w:spacing w:before="120" w:after="120" w:line="276" w:lineRule="auto"/>
        <w:ind w:firstLine="709"/>
        <w:rPr>
          <w:strike/>
        </w:rPr>
      </w:pPr>
      <w:r w:rsidRPr="00526AE8">
        <w:rPr>
          <w:strike/>
        </w:rPr>
        <w:t xml:space="preserve">(4) Ustanovení odstavce 3 neplatí pro druhy silně a kriticky ohrožené. </w:t>
      </w:r>
    </w:p>
    <w:p w14:paraId="1B17D1F1" w14:textId="77777777" w:rsidR="004631C8" w:rsidRPr="00526AE8" w:rsidRDefault="004631C8" w:rsidP="004631C8">
      <w:pPr>
        <w:widowControl w:val="0"/>
        <w:autoSpaceDE w:val="0"/>
        <w:autoSpaceDN w:val="0"/>
        <w:adjustRightInd w:val="0"/>
        <w:spacing w:before="120" w:after="120" w:line="276" w:lineRule="auto"/>
        <w:ind w:firstLine="709"/>
        <w:rPr>
          <w:strike/>
        </w:rPr>
      </w:pPr>
      <w:r w:rsidRPr="00526AE8">
        <w:rPr>
          <w:strike/>
        </w:rPr>
        <w:t>(5) Zákaz držení a dopravy se nevztahuje na mrtvé jedince zvláště chráněného druhu živočicha, jeho části nebo výrobku z něho, dovezeného do České republiky, pakliže držitel prokáže zákonný původ jedince v souladu s § 54 odst. 1 tohoto zákona. Tyto zákazy se rovněž nevztahují na mrtvé jedince zvláště chráněného druhu živočicha odebraného z přírody na území České republiky před datem přistoupení k Evropské unii, pakliže držitel prokáže zákonný původ jedince v souladu s právní úpravou platnou v době jeho nabytí.</w:t>
      </w:r>
    </w:p>
    <w:p w14:paraId="7BDDCCDC" w14:textId="77777777" w:rsidR="004631C8" w:rsidRPr="00526AE8" w:rsidRDefault="004631C8" w:rsidP="004631C8">
      <w:pPr>
        <w:widowControl w:val="0"/>
        <w:autoSpaceDE w:val="0"/>
        <w:autoSpaceDN w:val="0"/>
        <w:adjustRightInd w:val="0"/>
        <w:spacing w:before="120" w:after="120" w:line="276" w:lineRule="auto"/>
        <w:ind w:firstLine="709"/>
        <w:rPr>
          <w:strike/>
        </w:rPr>
      </w:pPr>
      <w:r w:rsidRPr="00526AE8">
        <w:rPr>
          <w:strike/>
        </w:rPr>
        <w:t xml:space="preserve">(6) Bližší podmínky ochrany zvláště chráněných živočichů, zejména pokud se jedná o zoologické zahrady, záchranné chovy, péči o zraněné živočichy a oprávnění k preparaci uhynulých živočichů stanoví Ministerstvo životního prostředí obecně závazným právním předpisem. </w:t>
      </w:r>
    </w:p>
    <w:p w14:paraId="07090A9D" w14:textId="77777777" w:rsidR="004631C8" w:rsidRPr="00526AE8" w:rsidRDefault="004631C8" w:rsidP="004631C8">
      <w:pPr>
        <w:widowControl w:val="0"/>
        <w:autoSpaceDE w:val="0"/>
        <w:autoSpaceDN w:val="0"/>
        <w:adjustRightInd w:val="0"/>
        <w:spacing w:before="120" w:after="120" w:line="276" w:lineRule="auto"/>
        <w:ind w:firstLine="709"/>
        <w:rPr>
          <w:strike/>
        </w:rPr>
      </w:pPr>
      <w:r w:rsidRPr="00526AE8">
        <w:rPr>
          <w:strike/>
        </w:rPr>
        <w:t>(7) Opatření přijímaná na základě tohoto zákona musí brát v úvahu hospodářské, sociální a kulturní požadavky, regionální a místní zvláštnosti.</w:t>
      </w:r>
    </w:p>
    <w:p w14:paraId="00E8D1BA" w14:textId="77777777" w:rsidR="004631C8" w:rsidRPr="00526AE8" w:rsidRDefault="004631C8" w:rsidP="004631C8">
      <w:pPr>
        <w:widowControl w:val="0"/>
        <w:autoSpaceDE w:val="0"/>
        <w:autoSpaceDN w:val="0"/>
        <w:adjustRightInd w:val="0"/>
        <w:spacing w:before="120" w:after="120" w:line="276" w:lineRule="auto"/>
        <w:jc w:val="center"/>
        <w:rPr>
          <w:b/>
        </w:rPr>
      </w:pPr>
      <w:r w:rsidRPr="00526AE8">
        <w:rPr>
          <w:b/>
        </w:rPr>
        <w:t>§ 50</w:t>
      </w:r>
    </w:p>
    <w:p w14:paraId="7EC271E2" w14:textId="5D54F829" w:rsidR="004631C8" w:rsidRPr="00526AE8" w:rsidRDefault="004631C8" w:rsidP="004631C8">
      <w:pPr>
        <w:spacing w:before="120" w:after="120" w:line="276" w:lineRule="auto"/>
        <w:jc w:val="center"/>
        <w:rPr>
          <w:b/>
          <w:bCs/>
        </w:rPr>
      </w:pPr>
      <w:r w:rsidRPr="00526AE8">
        <w:rPr>
          <w:b/>
          <w:bCs/>
        </w:rPr>
        <w:lastRenderedPageBreak/>
        <w:t>Ochrana zvláště chráněných druhů zařazených v III. kategorii ochrany</w:t>
      </w:r>
    </w:p>
    <w:p w14:paraId="0497D67B" w14:textId="77777777" w:rsidR="004631C8" w:rsidRPr="00526AE8" w:rsidRDefault="004631C8" w:rsidP="004631C8">
      <w:pPr>
        <w:spacing w:before="120" w:after="120" w:line="276" w:lineRule="auto"/>
        <w:ind w:firstLine="709"/>
        <w:rPr>
          <w:b/>
        </w:rPr>
      </w:pPr>
      <w:r w:rsidRPr="00526AE8">
        <w:rPr>
          <w:b/>
        </w:rPr>
        <w:t>(1) Každý, kdo odebere z přírody jedince zvláště chráněného druhu rostliny nebo živočicha zařazeného v III. kategorii ochrany, je povinen tento odběr bez zbytečného odkladu zaznamenat do nálezové databáze ochrany přírody. Tyto jedince je dovoleno odebrat, držet a využívat jen v rozsahu a způsobem, které neohrozí místní populaci a nepoškodí biotop druhu, není-li takové držení nebo využívání v rozporu s jinými právními předpisy</w:t>
      </w:r>
      <w:r w:rsidRPr="00526AE8">
        <w:rPr>
          <w:b/>
          <w:vertAlign w:val="superscript"/>
        </w:rPr>
        <w:t>73)</w:t>
      </w:r>
      <w:r w:rsidRPr="00526AE8">
        <w:rPr>
          <w:b/>
        </w:rPr>
        <w:t xml:space="preserve">; prodej nebo nabízení za účelem prodeje </w:t>
      </w:r>
      <w:r w:rsidRPr="00526AE8">
        <w:rPr>
          <w:b/>
          <w:bCs/>
        </w:rPr>
        <w:t>jedince, jeho části nebo výrobku z něj</w:t>
      </w:r>
      <w:r w:rsidRPr="00526AE8">
        <w:rPr>
          <w:b/>
        </w:rPr>
        <w:t xml:space="preserve"> se zakazuje. </w:t>
      </w:r>
    </w:p>
    <w:p w14:paraId="500BD093" w14:textId="77777777" w:rsidR="004631C8" w:rsidRPr="00526AE8" w:rsidRDefault="004631C8" w:rsidP="004631C8">
      <w:pPr>
        <w:spacing w:before="120" w:after="120" w:line="276" w:lineRule="auto"/>
        <w:ind w:firstLine="709"/>
        <w:rPr>
          <w:b/>
        </w:rPr>
      </w:pPr>
      <w:r w:rsidRPr="00526AE8">
        <w:rPr>
          <w:b/>
        </w:rPr>
        <w:t>(2) Orgán ochrany přírody je oprávněn omezit odběr jedinců zvláště chráněného druhu rostliny nebo živočicha zařazeného v III. kategorii ochrany z přírody, pokud by mohlo dojít k ohrožení místní populace druhu nebo je odebírání a využívání zvláště chráněného druhu rostliny nebo živočicha zařazeného v III. kategorii ochrany z přírody nezbytné upravit s ohledem na zachování stavu druhu z hlediska ochrany; orgán ochrany přírody je oprávněn stanovit množství jedinců odebíraných z přírody, období, místo a postup tohoto odebírání a další podmínky pro odebírání a využívání těchto jedinců.</w:t>
      </w:r>
    </w:p>
    <w:p w14:paraId="704D7177" w14:textId="77777777" w:rsidR="004631C8" w:rsidRPr="00526AE8" w:rsidRDefault="004631C8" w:rsidP="004631C8">
      <w:pPr>
        <w:spacing w:before="120" w:after="120" w:line="276" w:lineRule="auto"/>
      </w:pPr>
      <w:r w:rsidRPr="00526AE8">
        <w:t>______________________________</w:t>
      </w:r>
    </w:p>
    <w:p w14:paraId="6606C8CE" w14:textId="77777777" w:rsidR="004631C8" w:rsidRPr="00526AE8" w:rsidRDefault="004631C8" w:rsidP="004631C8">
      <w:pPr>
        <w:spacing w:before="120" w:after="120" w:line="276" w:lineRule="auto"/>
        <w:rPr>
          <w:b/>
        </w:rPr>
      </w:pPr>
      <w:r w:rsidRPr="00526AE8">
        <w:rPr>
          <w:b/>
          <w:vertAlign w:val="superscript"/>
        </w:rPr>
        <w:t xml:space="preserve">73) </w:t>
      </w:r>
      <w:r w:rsidRPr="00526AE8">
        <w:rPr>
          <w:b/>
        </w:rPr>
        <w:t>Například zákon č. 246/1992 Sb., ve znění pozdějších předpisů, zákon č. 449/2001 Sb., ve znění pozdějších předpisů.</w:t>
      </w:r>
    </w:p>
    <w:p w14:paraId="2D527A4D" w14:textId="77777777" w:rsidR="004631C8" w:rsidRPr="00526AE8" w:rsidRDefault="004631C8" w:rsidP="004631C8">
      <w:pPr>
        <w:widowControl w:val="0"/>
        <w:autoSpaceDE w:val="0"/>
        <w:autoSpaceDN w:val="0"/>
        <w:adjustRightInd w:val="0"/>
        <w:spacing w:before="120" w:after="120" w:line="276" w:lineRule="auto"/>
        <w:jc w:val="center"/>
        <w:rPr>
          <w:strike/>
        </w:rPr>
      </w:pPr>
      <w:r w:rsidRPr="00526AE8">
        <w:rPr>
          <w:strike/>
        </w:rPr>
        <w:t>§ 52</w:t>
      </w:r>
    </w:p>
    <w:p w14:paraId="502AB24A" w14:textId="77777777" w:rsidR="004631C8" w:rsidRPr="00526AE8" w:rsidRDefault="004631C8" w:rsidP="004631C8">
      <w:pPr>
        <w:widowControl w:val="0"/>
        <w:autoSpaceDE w:val="0"/>
        <w:autoSpaceDN w:val="0"/>
        <w:adjustRightInd w:val="0"/>
        <w:spacing w:before="120" w:after="120" w:line="276" w:lineRule="auto"/>
        <w:jc w:val="center"/>
        <w:rPr>
          <w:strike/>
        </w:rPr>
      </w:pPr>
      <w:r w:rsidRPr="00526AE8">
        <w:rPr>
          <w:strike/>
        </w:rPr>
        <w:t>Záchranné programy zvláště chráněných druhů</w:t>
      </w:r>
    </w:p>
    <w:p w14:paraId="1106A451" w14:textId="77777777" w:rsidR="004631C8" w:rsidRPr="00526AE8" w:rsidRDefault="004631C8" w:rsidP="004631C8">
      <w:pPr>
        <w:widowControl w:val="0"/>
        <w:autoSpaceDE w:val="0"/>
        <w:autoSpaceDN w:val="0"/>
        <w:adjustRightInd w:val="0"/>
        <w:spacing w:before="120" w:after="120" w:line="276" w:lineRule="auto"/>
        <w:ind w:firstLine="709"/>
        <w:rPr>
          <w:strike/>
        </w:rPr>
      </w:pPr>
      <w:r w:rsidRPr="00526AE8">
        <w:rPr>
          <w:strike/>
        </w:rPr>
        <w:t xml:space="preserve">(1) K ochraně zvláště chráněných druhů rostlin a živočichů zajišťují všechny orgány ochrany přírody záchranné programy s cílem vytvořit podmínky umožňující takové posílení populací těchto druhů, které by vedlo ke snížení stupně jejich ohrožení. Záchranné programy spočívají v návrhu a uskutečňování zvláštních režimů řízeného vývoje, jakými jsou záchranné chovy, introdukce, </w:t>
      </w:r>
      <w:proofErr w:type="spellStart"/>
      <w:r w:rsidRPr="00526AE8">
        <w:rPr>
          <w:strike/>
        </w:rPr>
        <w:t>reintrodukce</w:t>
      </w:r>
      <w:proofErr w:type="spellEnd"/>
      <w:r w:rsidRPr="00526AE8">
        <w:rPr>
          <w:strike/>
        </w:rPr>
        <w:t xml:space="preserve">, záchranné přenosy a jiné přístupné metody vhodné k dosažení sledovaného cíle. </w:t>
      </w:r>
    </w:p>
    <w:p w14:paraId="46DA6C53" w14:textId="77777777" w:rsidR="004631C8" w:rsidRPr="00526AE8" w:rsidRDefault="004631C8" w:rsidP="004631C8">
      <w:pPr>
        <w:widowControl w:val="0"/>
        <w:autoSpaceDE w:val="0"/>
        <w:autoSpaceDN w:val="0"/>
        <w:adjustRightInd w:val="0"/>
        <w:spacing w:before="120" w:after="120" w:line="276" w:lineRule="auto"/>
        <w:ind w:firstLine="709"/>
      </w:pPr>
      <w:r w:rsidRPr="00526AE8">
        <w:rPr>
          <w:strike/>
        </w:rPr>
        <w:t>(2) Ten, kdo se ujal zvláště chráněného živočicha neschopného v důsledku zranění, nemoci nebo jiných okolností dočasně nebo trvale přežít ve volné přírodě, je povinen jej bezodkladně předat k ošetření do záchranné stanice. Záchranná stanice vede evidenci přijatých zvláště chráněných živočichů a záznamy o průběhu jejich ošetření. Termín, místo a způsob vypuštění vyléčeného zvláště chráněného živočicha do volné přírody vždy předem oznámí záchranná stanice příslušnému orgánu ochrany přírody.</w:t>
      </w:r>
      <w:r w:rsidRPr="00526AE8">
        <w:t xml:space="preserve"> </w:t>
      </w:r>
    </w:p>
    <w:p w14:paraId="447A8F22" w14:textId="77777777" w:rsidR="004631C8" w:rsidRPr="00526AE8" w:rsidRDefault="004631C8" w:rsidP="004631C8">
      <w:pPr>
        <w:widowControl w:val="0"/>
        <w:autoSpaceDE w:val="0"/>
        <w:autoSpaceDN w:val="0"/>
        <w:adjustRightInd w:val="0"/>
        <w:spacing w:before="120" w:after="120" w:line="276" w:lineRule="auto"/>
        <w:jc w:val="center"/>
        <w:rPr>
          <w:b/>
        </w:rPr>
      </w:pPr>
      <w:r w:rsidRPr="00526AE8">
        <w:rPr>
          <w:b/>
        </w:rPr>
        <w:t>Nástroje aktivní péče o ohrožené druhy a biotopy</w:t>
      </w:r>
    </w:p>
    <w:p w14:paraId="2CD1E32B" w14:textId="77777777" w:rsidR="004631C8" w:rsidRPr="00526AE8" w:rsidRDefault="004631C8" w:rsidP="004631C8">
      <w:pPr>
        <w:widowControl w:val="0"/>
        <w:autoSpaceDE w:val="0"/>
        <w:autoSpaceDN w:val="0"/>
        <w:adjustRightInd w:val="0"/>
        <w:spacing w:before="120" w:after="120" w:line="276" w:lineRule="auto"/>
        <w:jc w:val="center"/>
        <w:rPr>
          <w:b/>
        </w:rPr>
      </w:pPr>
      <w:r w:rsidRPr="00526AE8">
        <w:rPr>
          <w:b/>
        </w:rPr>
        <w:t>§ 52</w:t>
      </w:r>
    </w:p>
    <w:p w14:paraId="0B04BDF8" w14:textId="77777777" w:rsidR="004631C8" w:rsidRPr="00526AE8" w:rsidRDefault="004631C8" w:rsidP="004631C8">
      <w:pPr>
        <w:widowControl w:val="0"/>
        <w:autoSpaceDE w:val="0"/>
        <w:autoSpaceDN w:val="0"/>
        <w:adjustRightInd w:val="0"/>
        <w:spacing w:before="120" w:after="120" w:line="276" w:lineRule="auto"/>
        <w:ind w:firstLine="709"/>
        <w:rPr>
          <w:b/>
        </w:rPr>
      </w:pPr>
      <w:r w:rsidRPr="00526AE8">
        <w:rPr>
          <w:b/>
        </w:rPr>
        <w:t xml:space="preserve">(1) Orgány ochrany přírody při provádění aktivní péče o vzácné a ohrožené druhy rostlin a živočichů a biotopy vychází z Červených seznamů ohrožených druhů a biotopů (dále jen „Červený seznam“). </w:t>
      </w:r>
    </w:p>
    <w:p w14:paraId="4FF8824C" w14:textId="77777777" w:rsidR="004631C8" w:rsidRPr="00526AE8" w:rsidRDefault="004631C8" w:rsidP="004631C8">
      <w:pPr>
        <w:widowControl w:val="0"/>
        <w:autoSpaceDE w:val="0"/>
        <w:autoSpaceDN w:val="0"/>
        <w:adjustRightInd w:val="0"/>
        <w:spacing w:before="120" w:after="120" w:line="276" w:lineRule="auto"/>
        <w:ind w:firstLine="709"/>
        <w:rPr>
          <w:b/>
        </w:rPr>
      </w:pPr>
      <w:r w:rsidRPr="00526AE8">
        <w:rPr>
          <w:b/>
        </w:rPr>
        <w:t xml:space="preserve">(2) Červené seznamy vydává Agentura pro území České republiky podle kritérií stanovených Mezinárodní unií ochrany přírody za účelem vyjádření míry ohrožení druhů </w:t>
      </w:r>
      <w:r w:rsidRPr="00526AE8">
        <w:rPr>
          <w:b/>
        </w:rPr>
        <w:lastRenderedPageBreak/>
        <w:t>rostlin, živočichů a biotopů na základě odborných podkladů</w:t>
      </w:r>
      <w:r w:rsidRPr="00526AE8">
        <w:t xml:space="preserve"> </w:t>
      </w:r>
      <w:r w:rsidRPr="00526AE8">
        <w:rPr>
          <w:b/>
        </w:rPr>
        <w:t>o změnách stavu druhů a životaschopnosti jejich populací nebo stavu a míře ohrožení biotopů.</w:t>
      </w:r>
    </w:p>
    <w:p w14:paraId="0BAB8816" w14:textId="77777777" w:rsidR="004631C8" w:rsidRPr="00526AE8" w:rsidRDefault="004631C8" w:rsidP="004631C8">
      <w:pPr>
        <w:widowControl w:val="0"/>
        <w:autoSpaceDE w:val="0"/>
        <w:autoSpaceDN w:val="0"/>
        <w:adjustRightInd w:val="0"/>
        <w:spacing w:before="120" w:after="120" w:line="276" w:lineRule="auto"/>
        <w:ind w:firstLine="709"/>
        <w:rPr>
          <w:b/>
        </w:rPr>
      </w:pPr>
      <w:r w:rsidRPr="00526AE8">
        <w:rPr>
          <w:b/>
        </w:rPr>
        <w:t xml:space="preserve">(3) Červené seznamy se zveřejňují v informačním systému ochrany přírody. </w:t>
      </w:r>
    </w:p>
    <w:p w14:paraId="7D31904B" w14:textId="77777777" w:rsidR="00F2310F" w:rsidRPr="00526AE8" w:rsidRDefault="00F2310F" w:rsidP="00F2310F">
      <w:pPr>
        <w:widowControl w:val="0"/>
        <w:autoSpaceDE w:val="0"/>
        <w:autoSpaceDN w:val="0"/>
        <w:adjustRightInd w:val="0"/>
        <w:spacing w:before="120" w:after="120" w:line="276" w:lineRule="auto"/>
        <w:jc w:val="center"/>
        <w:rPr>
          <w:b/>
        </w:rPr>
      </w:pPr>
      <w:r w:rsidRPr="00526AE8">
        <w:rPr>
          <w:b/>
        </w:rPr>
        <w:t>§ 52a</w:t>
      </w:r>
    </w:p>
    <w:p w14:paraId="71799949" w14:textId="77777777" w:rsidR="00F2310F" w:rsidRPr="00526AE8" w:rsidRDefault="00F2310F" w:rsidP="00F2310F">
      <w:pPr>
        <w:widowControl w:val="0"/>
        <w:autoSpaceDE w:val="0"/>
        <w:autoSpaceDN w:val="0"/>
        <w:adjustRightInd w:val="0"/>
        <w:spacing w:before="120" w:after="120" w:line="276" w:lineRule="auto"/>
        <w:ind w:firstLine="709"/>
        <w:rPr>
          <w:b/>
        </w:rPr>
      </w:pPr>
      <w:r w:rsidRPr="00526AE8">
        <w:rPr>
          <w:b/>
        </w:rPr>
        <w:t>(1) Za účelem snížení míry ohrožení vybraných vzácných a ohrožených druhů rostlin a živočichů a biotopů se zpracovávají záchranné programy na celostátní úrovni a regionální akční plány jako odborné koncepční dokumenty, které stanoví souhrn opatření aktivní péče.</w:t>
      </w:r>
    </w:p>
    <w:p w14:paraId="60FA7217" w14:textId="2E8831FE" w:rsidR="00F2310F" w:rsidRPr="00526AE8" w:rsidRDefault="00F2310F" w:rsidP="00F2310F">
      <w:pPr>
        <w:widowControl w:val="0"/>
        <w:autoSpaceDE w:val="0"/>
        <w:autoSpaceDN w:val="0"/>
        <w:adjustRightInd w:val="0"/>
        <w:spacing w:before="120" w:after="120" w:line="276" w:lineRule="auto"/>
        <w:ind w:firstLine="709"/>
        <w:rPr>
          <w:b/>
          <w:strike/>
        </w:rPr>
      </w:pPr>
      <w:r w:rsidRPr="00526AE8">
        <w:rPr>
          <w:b/>
        </w:rPr>
        <w:t>(</w:t>
      </w:r>
      <w:r w:rsidR="00D164C7" w:rsidRPr="00526AE8">
        <w:rPr>
          <w:b/>
        </w:rPr>
        <w:t>3</w:t>
      </w:r>
      <w:r w:rsidRPr="00526AE8">
        <w:rPr>
          <w:b/>
        </w:rPr>
        <w:t xml:space="preserve">) Za účelem zmírnění střetů mezi zájmy člověka na využívání krajiny a životními projevy vybraných zvláště chráněných druhů živočichů se zpracovávají programy péče. </w:t>
      </w:r>
    </w:p>
    <w:p w14:paraId="02F7BDD7" w14:textId="70FE4016" w:rsidR="00F2310F" w:rsidRPr="00526AE8" w:rsidRDefault="00F2310F" w:rsidP="00F2310F">
      <w:pPr>
        <w:widowControl w:val="0"/>
        <w:autoSpaceDE w:val="0"/>
        <w:autoSpaceDN w:val="0"/>
        <w:adjustRightInd w:val="0"/>
        <w:spacing w:before="120" w:after="120" w:line="276" w:lineRule="auto"/>
        <w:ind w:firstLine="709"/>
        <w:rPr>
          <w:b/>
        </w:rPr>
      </w:pPr>
      <w:r w:rsidRPr="00526AE8">
        <w:rPr>
          <w:b/>
        </w:rPr>
        <w:t>(</w:t>
      </w:r>
      <w:r w:rsidR="00D164C7" w:rsidRPr="00526AE8">
        <w:rPr>
          <w:b/>
        </w:rPr>
        <w:t>4</w:t>
      </w:r>
      <w:r w:rsidRPr="00526AE8">
        <w:rPr>
          <w:b/>
        </w:rPr>
        <w:t xml:space="preserve">) Záchranné programy, regionální akční plány a programy péče se evidují v ústředním seznamu a zveřejňují v informačním systému ochrany přírody. Informace o schválení záchranného programu a programu péče se zveřejňuje rovněž ve Věstníku Ministerstva životního prostředí. </w:t>
      </w:r>
    </w:p>
    <w:p w14:paraId="753AA0A4" w14:textId="05D246D1" w:rsidR="00F2310F" w:rsidRPr="00526AE8" w:rsidRDefault="00F2310F" w:rsidP="00F2310F">
      <w:pPr>
        <w:widowControl w:val="0"/>
        <w:autoSpaceDE w:val="0"/>
        <w:autoSpaceDN w:val="0"/>
        <w:adjustRightInd w:val="0"/>
        <w:spacing w:before="120" w:after="120" w:line="276" w:lineRule="auto"/>
        <w:ind w:firstLine="709"/>
        <w:rPr>
          <w:b/>
        </w:rPr>
      </w:pPr>
      <w:r w:rsidRPr="00526AE8">
        <w:rPr>
          <w:b/>
        </w:rPr>
        <w:t>(</w:t>
      </w:r>
      <w:r w:rsidR="00D164C7" w:rsidRPr="00526AE8">
        <w:rPr>
          <w:b/>
        </w:rPr>
        <w:t>5</w:t>
      </w:r>
      <w:r w:rsidRPr="00526AE8">
        <w:rPr>
          <w:b/>
        </w:rPr>
        <w:t xml:space="preserve">) Záchranné programy, regionální akční plány a programy péče jsou podkladem pro jiné plánovací dokumenty a pro vydávání rozhodnutí, závazných stanovisek a dalších správních úkonů podle tohoto zákona; orgány ochrany přírody postupují při výkonu své působnosti tak, aby přispívaly k naplňování záchranných programů, regionálních akčních plánů a programů péče. </w:t>
      </w:r>
    </w:p>
    <w:p w14:paraId="6531B4FB" w14:textId="77777777" w:rsidR="00F2310F" w:rsidRPr="00526AE8" w:rsidRDefault="00F2310F" w:rsidP="00F2310F">
      <w:pPr>
        <w:widowControl w:val="0"/>
        <w:autoSpaceDE w:val="0"/>
        <w:autoSpaceDN w:val="0"/>
        <w:adjustRightInd w:val="0"/>
        <w:spacing w:before="120" w:after="120" w:line="276" w:lineRule="auto"/>
        <w:jc w:val="center"/>
        <w:rPr>
          <w:b/>
        </w:rPr>
      </w:pPr>
      <w:r w:rsidRPr="00526AE8">
        <w:rPr>
          <w:b/>
        </w:rPr>
        <w:t>§ 52b</w:t>
      </w:r>
    </w:p>
    <w:p w14:paraId="3EF8E643" w14:textId="77777777" w:rsidR="00F2310F" w:rsidRPr="00526AE8" w:rsidRDefault="00F2310F" w:rsidP="00F2310F">
      <w:pPr>
        <w:widowControl w:val="0"/>
        <w:autoSpaceDE w:val="0"/>
        <w:autoSpaceDN w:val="0"/>
        <w:adjustRightInd w:val="0"/>
        <w:spacing w:before="120" w:after="120" w:line="276" w:lineRule="auto"/>
        <w:ind w:firstLine="709"/>
        <w:rPr>
          <w:b/>
        </w:rPr>
      </w:pPr>
      <w:r w:rsidRPr="00526AE8">
        <w:rPr>
          <w:b/>
        </w:rPr>
        <w:t>(1) Vypustit zvláště chráněného živočicha odchovaného v lidské péči do přírody nebo vysít anebo vysadit uměle vypěstovanou</w:t>
      </w:r>
      <w:r w:rsidRPr="00526AE8">
        <w:rPr>
          <w:b/>
          <w:vertAlign w:val="superscript"/>
        </w:rPr>
        <w:t xml:space="preserve">20a) </w:t>
      </w:r>
      <w:r w:rsidRPr="00526AE8">
        <w:rPr>
          <w:b/>
        </w:rPr>
        <w:t xml:space="preserve">zvláště chráněnou rostlinu mimo kulturu a zastavitelné území obce lze pouze se souhlasem orgánu ochrany přírody. </w:t>
      </w:r>
    </w:p>
    <w:p w14:paraId="6DA67373" w14:textId="77777777" w:rsidR="00F2310F" w:rsidRPr="00526AE8" w:rsidRDefault="00F2310F" w:rsidP="00F2310F">
      <w:pPr>
        <w:widowControl w:val="0"/>
        <w:autoSpaceDE w:val="0"/>
        <w:autoSpaceDN w:val="0"/>
        <w:adjustRightInd w:val="0"/>
        <w:spacing w:before="120" w:after="120" w:line="276" w:lineRule="auto"/>
        <w:ind w:firstLine="709"/>
        <w:rPr>
          <w:b/>
        </w:rPr>
      </w:pPr>
      <w:r w:rsidRPr="00526AE8">
        <w:rPr>
          <w:b/>
        </w:rPr>
        <w:t xml:space="preserve">(2) Orgán ochrany přírody může souhlas udělit v případě, že </w:t>
      </w:r>
    </w:p>
    <w:p w14:paraId="25A7FE30" w14:textId="77777777" w:rsidR="00F2310F" w:rsidRPr="00526AE8" w:rsidRDefault="00F2310F" w:rsidP="00F2310F">
      <w:pPr>
        <w:widowControl w:val="0"/>
        <w:autoSpaceDE w:val="0"/>
        <w:autoSpaceDN w:val="0"/>
        <w:adjustRightInd w:val="0"/>
        <w:spacing w:before="120" w:after="120" w:line="276" w:lineRule="auto"/>
        <w:rPr>
          <w:b/>
        </w:rPr>
      </w:pPr>
      <w:r w:rsidRPr="00526AE8">
        <w:rPr>
          <w:b/>
        </w:rPr>
        <w:t xml:space="preserve">a) nehrozí riziko zhoršení stavu volně žijící nebo planě rostoucí populace druhu, </w:t>
      </w:r>
    </w:p>
    <w:p w14:paraId="38CF3135" w14:textId="77777777" w:rsidR="00F2310F" w:rsidRPr="00526AE8" w:rsidRDefault="00F2310F" w:rsidP="00F2310F">
      <w:pPr>
        <w:widowControl w:val="0"/>
        <w:autoSpaceDE w:val="0"/>
        <w:autoSpaceDN w:val="0"/>
        <w:adjustRightInd w:val="0"/>
        <w:spacing w:before="120" w:after="120" w:line="276" w:lineRule="auto"/>
        <w:rPr>
          <w:b/>
        </w:rPr>
      </w:pPr>
      <w:r w:rsidRPr="00526AE8">
        <w:rPr>
          <w:b/>
        </w:rPr>
        <w:t xml:space="preserve">b) jde o vypuštění, vysetí nebo vysazení v areálu původního výskytu daného druhu za účelem obnovy jeho populace nebo stabilizace nebo posílení populací stávajících a </w:t>
      </w:r>
    </w:p>
    <w:p w14:paraId="7F9F99D0" w14:textId="77777777" w:rsidR="00F2310F" w:rsidRPr="00526AE8" w:rsidRDefault="00F2310F" w:rsidP="00F2310F">
      <w:pPr>
        <w:widowControl w:val="0"/>
        <w:autoSpaceDE w:val="0"/>
        <w:autoSpaceDN w:val="0"/>
        <w:adjustRightInd w:val="0"/>
        <w:spacing w:before="120" w:after="120" w:line="276" w:lineRule="auto"/>
        <w:rPr>
          <w:b/>
        </w:rPr>
      </w:pPr>
      <w:r w:rsidRPr="00526AE8">
        <w:rPr>
          <w:b/>
        </w:rPr>
        <w:t>c) vypuštění, vysetí nebo vysazení je v souladu se záchranným programem nebo regionálním akčním plánem schváleným pro daný druh, pokud byly schváleny.</w:t>
      </w:r>
    </w:p>
    <w:p w14:paraId="28DCBF6B" w14:textId="77777777" w:rsidR="00F2310F" w:rsidRPr="00526AE8" w:rsidRDefault="00F2310F" w:rsidP="00F2310F">
      <w:pPr>
        <w:widowControl w:val="0"/>
        <w:autoSpaceDE w:val="0"/>
        <w:autoSpaceDN w:val="0"/>
        <w:adjustRightInd w:val="0"/>
        <w:spacing w:before="120" w:after="120" w:line="276" w:lineRule="auto"/>
        <w:ind w:firstLine="709"/>
        <w:rPr>
          <w:b/>
        </w:rPr>
      </w:pPr>
      <w:r w:rsidRPr="00526AE8">
        <w:rPr>
          <w:b/>
        </w:rPr>
        <w:t xml:space="preserve">(3) Orgán ochrany přírody souhlas neudělí, pokud by </w:t>
      </w:r>
    </w:p>
    <w:p w14:paraId="37A83347" w14:textId="77777777" w:rsidR="00F2310F" w:rsidRPr="00526AE8" w:rsidRDefault="00F2310F" w:rsidP="00F2310F">
      <w:pPr>
        <w:widowControl w:val="0"/>
        <w:autoSpaceDE w:val="0"/>
        <w:autoSpaceDN w:val="0"/>
        <w:adjustRightInd w:val="0"/>
        <w:spacing w:before="120" w:after="120" w:line="276" w:lineRule="auto"/>
        <w:rPr>
          <w:b/>
        </w:rPr>
      </w:pPr>
      <w:r w:rsidRPr="00526AE8">
        <w:rPr>
          <w:b/>
        </w:rPr>
        <w:t xml:space="preserve">a) k vypuštění, vysetí nebo vysazení mělo dojít v ploše nebo koridoru pro veřejnou dopravní anebo technickou infrastrukturu </w:t>
      </w:r>
      <w:r w:rsidRPr="00526AE8">
        <w:rPr>
          <w:b/>
          <w:iCs/>
        </w:rPr>
        <w:t>vymezené v územně plánovací dokumentaci</w:t>
      </w:r>
      <w:r w:rsidRPr="00526AE8">
        <w:rPr>
          <w:b/>
        </w:rPr>
        <w:t xml:space="preserve">, nebo </w:t>
      </w:r>
    </w:p>
    <w:p w14:paraId="4AC4089A" w14:textId="77777777" w:rsidR="00F2310F" w:rsidRPr="00526AE8" w:rsidRDefault="00F2310F" w:rsidP="00F2310F">
      <w:pPr>
        <w:widowControl w:val="0"/>
        <w:autoSpaceDE w:val="0"/>
        <w:autoSpaceDN w:val="0"/>
        <w:adjustRightInd w:val="0"/>
        <w:spacing w:before="120" w:after="120" w:line="276" w:lineRule="auto"/>
        <w:rPr>
          <w:b/>
        </w:rPr>
      </w:pPr>
      <w:r w:rsidRPr="00526AE8">
        <w:rPr>
          <w:b/>
        </w:rPr>
        <w:t xml:space="preserve">b) vypuštění, vysetí nebo vysazení bylo v rozporu s budoucím využitím území vymezeným v územně plánovací dokumentaci a toto budoucí využití území by neumožňovalo dlouhodobé zachování populace tohoto druhu. </w:t>
      </w:r>
    </w:p>
    <w:p w14:paraId="5D8AE5AB" w14:textId="77777777" w:rsidR="00F2310F" w:rsidRPr="00526AE8" w:rsidRDefault="00F2310F" w:rsidP="00F2310F">
      <w:pPr>
        <w:widowControl w:val="0"/>
        <w:autoSpaceDE w:val="0"/>
        <w:autoSpaceDN w:val="0"/>
        <w:adjustRightInd w:val="0"/>
        <w:spacing w:before="120" w:after="120" w:line="276" w:lineRule="auto"/>
        <w:jc w:val="center"/>
      </w:pPr>
      <w:r w:rsidRPr="00526AE8">
        <w:t>§ 54</w:t>
      </w:r>
    </w:p>
    <w:p w14:paraId="3499B646" w14:textId="77777777" w:rsidR="00F2310F" w:rsidRPr="00526AE8" w:rsidRDefault="00F2310F" w:rsidP="00F2310F">
      <w:pPr>
        <w:widowControl w:val="0"/>
        <w:autoSpaceDE w:val="0"/>
        <w:autoSpaceDN w:val="0"/>
        <w:adjustRightInd w:val="0"/>
        <w:spacing w:before="120" w:after="120" w:line="276" w:lineRule="auto"/>
        <w:jc w:val="center"/>
        <w:rPr>
          <w:strike/>
        </w:rPr>
      </w:pPr>
      <w:r w:rsidRPr="00526AE8">
        <w:rPr>
          <w:strike/>
        </w:rPr>
        <w:lastRenderedPageBreak/>
        <w:t>Prokázání původu</w:t>
      </w:r>
    </w:p>
    <w:p w14:paraId="07F27D84" w14:textId="77777777" w:rsidR="00F2310F" w:rsidRPr="00526AE8" w:rsidRDefault="00F2310F" w:rsidP="00F2310F">
      <w:pPr>
        <w:widowControl w:val="0"/>
        <w:autoSpaceDE w:val="0"/>
        <w:autoSpaceDN w:val="0"/>
        <w:adjustRightInd w:val="0"/>
        <w:spacing w:before="120" w:after="120" w:line="276" w:lineRule="auto"/>
        <w:ind w:firstLine="709"/>
        <w:rPr>
          <w:strike/>
        </w:rPr>
      </w:pPr>
      <w:r w:rsidRPr="00526AE8">
        <w:rPr>
          <w:strike/>
        </w:rPr>
        <w:t>(1) Kdo drží, chová, pěstuje, dopravuje, prodává, vyměňuje, nabízí za účelem prodeje nebo výměny nebo zpracovává zvláště chráněnou rostlinu, zvláště chráněného živočicha</w:t>
      </w:r>
      <w:r w:rsidRPr="00526AE8">
        <w:rPr>
          <w:b/>
          <w:strike/>
        </w:rPr>
        <w:t xml:space="preserve"> </w:t>
      </w:r>
      <w:r w:rsidRPr="00526AE8">
        <w:rPr>
          <w:strike/>
        </w:rPr>
        <w:t>nebo rostlinu a živočicha chráněného podle mezinárodních úmluv nebo podle zvláštního právního předpisu</w:t>
      </w:r>
      <w:r w:rsidRPr="00526AE8">
        <w:rPr>
          <w:strike/>
          <w:vertAlign w:val="superscript"/>
        </w:rPr>
        <w:t>4a)</w:t>
      </w:r>
      <w:r w:rsidRPr="00526AE8">
        <w:rPr>
          <w:strike/>
        </w:rPr>
        <w:t xml:space="preserve"> o dovozu a vývozu ohrožených druhů, je povinen na výzvu orgánu ochrany přírody prokázat jejich zákonný původ (povoleným dovozem, povoleným odebráním z přírody nebo sběrem, pěstováním v kultuře nebo povoleným odchovem z jedinců s původem prokázaným podle tohoto ustanovení a podobně). Bez tohoto prokázání původu je zakázáno zvláště chráněnou rostlinu nebo živočicha nebo rostlinu a živočicha chráněného podle mezinárodních úmluv nebo podle zvláštního právního předpisu</w:t>
      </w:r>
      <w:r w:rsidRPr="00526AE8">
        <w:rPr>
          <w:strike/>
          <w:vertAlign w:val="superscript"/>
        </w:rPr>
        <w:t>4a)</w:t>
      </w:r>
      <w:r w:rsidRPr="00526AE8">
        <w:rPr>
          <w:strike/>
        </w:rPr>
        <w:t xml:space="preserve"> o dovozu a vývozu ohrožených druhů držet, chovat, pěstovat, dopravovat, prodávat, vyměňovat a nabízet za účelem prodeje nebo výměny. U nezaměnitelně označených nebo identifikovatelných jedinců pravomocně odebraných podle § 89 nebo podle zvláštního právního předpisu</w:t>
      </w:r>
      <w:r w:rsidRPr="00526AE8">
        <w:rPr>
          <w:strike/>
          <w:vertAlign w:val="superscript"/>
        </w:rPr>
        <w:t>4a)</w:t>
      </w:r>
      <w:r w:rsidRPr="00526AE8">
        <w:rPr>
          <w:strike/>
        </w:rPr>
        <w:t xml:space="preserve"> o dovozu a vývozu ohrožených druhů se za zákonný původ považuje pravomocné rozhodnutí o odebrání.</w:t>
      </w:r>
    </w:p>
    <w:p w14:paraId="7CC5DB82" w14:textId="77777777" w:rsidR="00F2310F" w:rsidRPr="00526AE8" w:rsidRDefault="00F2310F" w:rsidP="00F2310F">
      <w:pPr>
        <w:widowControl w:val="0"/>
        <w:autoSpaceDE w:val="0"/>
        <w:autoSpaceDN w:val="0"/>
        <w:adjustRightInd w:val="0"/>
        <w:spacing w:before="120" w:after="120" w:line="276" w:lineRule="auto"/>
        <w:ind w:firstLine="709"/>
        <w:rPr>
          <w:b/>
          <w:bCs/>
        </w:rPr>
      </w:pPr>
      <w:r w:rsidRPr="00526AE8">
        <w:rPr>
          <w:strike/>
        </w:rPr>
        <w:t>(2) Kdo drží, nabízí k prodeji či zpracovává věc uvedenou v odstavci 1, nebo s ní jinak nakládá podle odstavce 1, je povinen na vyžádání orgánů ochrany přírody nebo stráže přírody (§ 81) prokázat svoji totožnost.</w:t>
      </w:r>
      <w:r w:rsidRPr="00526AE8">
        <w:t xml:space="preserve"> </w:t>
      </w:r>
    </w:p>
    <w:p w14:paraId="4D831106" w14:textId="77777777" w:rsidR="00F2310F" w:rsidRPr="00526AE8" w:rsidRDefault="00F2310F" w:rsidP="00F2310F">
      <w:pPr>
        <w:widowControl w:val="0"/>
        <w:autoSpaceDE w:val="0"/>
        <w:autoSpaceDN w:val="0"/>
        <w:adjustRightInd w:val="0"/>
        <w:spacing w:before="120" w:after="120" w:line="276" w:lineRule="auto"/>
        <w:ind w:firstLine="709"/>
        <w:rPr>
          <w:strike/>
        </w:rPr>
      </w:pPr>
      <w:r w:rsidRPr="00526AE8">
        <w:rPr>
          <w:strike/>
        </w:rPr>
        <w:t>(3) Vypouštět zvláště chráněné živočichy odchované v lidské péči do přírody a vysévat či vysazovat uměle vypěstované</w:t>
      </w:r>
      <w:r w:rsidRPr="00526AE8">
        <w:rPr>
          <w:strike/>
          <w:vertAlign w:val="superscript"/>
        </w:rPr>
        <w:t>20a</w:t>
      </w:r>
      <w:r w:rsidRPr="00526AE8">
        <w:rPr>
          <w:strike/>
        </w:rPr>
        <w:t>) zvláště chráněné rostliny mimo kultury a zastavěná území obcí lze pouze se souhlasem orgánu ochrany přírody. Orgán ochrany přírody souhlas udělí v případě, že nehrozí riziko zhoršení stavu volně žijící populace a jedná-li se o vypuštění, vysetí či vysazení v areálu původního výskytu daného druhu za účelem obnovy jeho populace nebo stabilizace či posílení populací stávajících. Orgán ochrany přírody souhlas neudělí v případě, kdy by k vypuštění, vysévání či vysazování mělo dojít na ploše pro umístění vedení dopravní infrastruktury vymezené v územním plánu</w:t>
      </w:r>
      <w:r w:rsidRPr="00526AE8">
        <w:rPr>
          <w:strike/>
          <w:vertAlign w:val="superscript"/>
        </w:rPr>
        <w:t>20b</w:t>
      </w:r>
      <w:r w:rsidRPr="00526AE8">
        <w:rPr>
          <w:strike/>
        </w:rPr>
        <w:t>). Zákazy stanovené v § 5a odst. 1 a 2 a v § 50 odst. 2 se po dobu 2 měsíců od vypuštění nevztahují na vybrané zvláště chráněné druhy živočichů. Seznam vybraných zvláště chráněných druhů živočichů stanoví Ministerstvo životního prostředí prováděcím právním předpisem.</w:t>
      </w:r>
    </w:p>
    <w:p w14:paraId="3830E454" w14:textId="77777777" w:rsidR="00F2310F" w:rsidRPr="00526AE8" w:rsidRDefault="00F2310F" w:rsidP="00F2310F">
      <w:pPr>
        <w:widowControl w:val="0"/>
        <w:autoSpaceDE w:val="0"/>
        <w:autoSpaceDN w:val="0"/>
        <w:adjustRightInd w:val="0"/>
        <w:spacing w:before="120" w:after="120" w:line="276" w:lineRule="auto"/>
        <w:ind w:firstLine="709"/>
        <w:rPr>
          <w:strike/>
        </w:rPr>
      </w:pPr>
      <w:r w:rsidRPr="00526AE8">
        <w:rPr>
          <w:strike/>
        </w:rPr>
        <w:t>(4) Orgány ochrany přírody vydávají rozhodnutí o tom, že se jedná o živočicha odchovaného v lidské péči (dále jen „osvědčení“)</w:t>
      </w:r>
      <w:r w:rsidRPr="00526AE8">
        <w:rPr>
          <w:strike/>
          <w:vertAlign w:val="superscript"/>
        </w:rPr>
        <w:t>20c</w:t>
      </w:r>
      <w:r w:rsidRPr="00526AE8">
        <w:rPr>
          <w:strike/>
        </w:rPr>
        <w:t>. Osvědčení je veřejnou listinou. Na živočicha odchovaného v lidské péči, ke kterému bylo vydáno orgánem ochrany přírody osvědčení, se zákazy stanovené v § 5a odst. 1 a 2 a v § 50 odst. 2 nevztahují. Potvrzení o výjimce ze zákazu obchodních činností vydané pro exemplář živočišného druhu narozený a odchovaný v zajetí v souladu s přímo použitelným předpisem Evropských společenství upravujícím obchodování s ohroženými druhy</w:t>
      </w:r>
      <w:r w:rsidRPr="00526AE8">
        <w:rPr>
          <w:rStyle w:val="Znakapoznpodarou"/>
          <w:strike/>
        </w:rPr>
        <w:t>2</w:t>
      </w:r>
      <w:proofErr w:type="gramStart"/>
      <w:r w:rsidRPr="00526AE8">
        <w:rPr>
          <w:strike/>
          <w:vertAlign w:val="superscript"/>
        </w:rPr>
        <w:t>0d</w:t>
      </w:r>
      <w:proofErr w:type="gramEnd"/>
      <w:r w:rsidRPr="00526AE8">
        <w:rPr>
          <w:strike/>
        </w:rPr>
        <w:t xml:space="preserve">) nahrazuje osvědčení podle tohoto odstavce. </w:t>
      </w:r>
    </w:p>
    <w:p w14:paraId="46B4397D" w14:textId="77777777" w:rsidR="00F2310F" w:rsidRPr="00526AE8" w:rsidRDefault="00F2310F" w:rsidP="00F2310F">
      <w:pPr>
        <w:widowControl w:val="0"/>
        <w:autoSpaceDE w:val="0"/>
        <w:autoSpaceDN w:val="0"/>
        <w:adjustRightInd w:val="0"/>
        <w:spacing w:before="120" w:after="120" w:line="276" w:lineRule="auto"/>
        <w:ind w:firstLine="709"/>
        <w:rPr>
          <w:strike/>
        </w:rPr>
      </w:pPr>
      <w:r w:rsidRPr="00526AE8">
        <w:rPr>
          <w:strike/>
        </w:rPr>
        <w:t xml:space="preserve">(5) O vydání osvědčení může požádat orgán ochrany přírody ten, kdo </w:t>
      </w:r>
    </w:p>
    <w:p w14:paraId="0B0E5B7C" w14:textId="77777777" w:rsidR="00F2310F" w:rsidRPr="00526AE8" w:rsidRDefault="00F2310F" w:rsidP="00F2310F">
      <w:pPr>
        <w:widowControl w:val="0"/>
        <w:autoSpaceDE w:val="0"/>
        <w:autoSpaceDN w:val="0"/>
        <w:adjustRightInd w:val="0"/>
        <w:spacing w:before="120" w:after="120" w:line="276" w:lineRule="auto"/>
        <w:rPr>
          <w:strike/>
        </w:rPr>
      </w:pPr>
      <w:r w:rsidRPr="00526AE8">
        <w:rPr>
          <w:strike/>
        </w:rPr>
        <w:t>a) odchoval živočicha odchovaného v lidské péči a nezaměnitelně a trvale jej označil značkovací metodou v souladu s přímo použitelným předpisem Evropských společenství upravujícím obchodování s ohroženými druhy</w:t>
      </w:r>
      <w:r w:rsidRPr="00526AE8">
        <w:rPr>
          <w:strike/>
          <w:vertAlign w:val="superscript"/>
        </w:rPr>
        <w:t>20e</w:t>
      </w:r>
      <w:r w:rsidRPr="00526AE8">
        <w:rPr>
          <w:strike/>
        </w:rPr>
        <w:t xml:space="preserve">) (dále jen „nezaměnitelné a trvalé označení“), nebo pokud fyzické vlastnosti exempláře neumožňují označit ho touto metodou, zajistil jiný způsob nezaměnitelné a trvalé identifikace, </w:t>
      </w:r>
    </w:p>
    <w:p w14:paraId="40D86D2D" w14:textId="77777777" w:rsidR="00F2310F" w:rsidRPr="00526AE8" w:rsidRDefault="00F2310F" w:rsidP="00F2310F">
      <w:pPr>
        <w:widowControl w:val="0"/>
        <w:autoSpaceDE w:val="0"/>
        <w:autoSpaceDN w:val="0"/>
        <w:adjustRightInd w:val="0"/>
        <w:spacing w:before="120" w:after="120" w:line="276" w:lineRule="auto"/>
        <w:rPr>
          <w:strike/>
        </w:rPr>
      </w:pPr>
      <w:r w:rsidRPr="00526AE8">
        <w:rPr>
          <w:strike/>
        </w:rPr>
        <w:lastRenderedPageBreak/>
        <w:t xml:space="preserve">b) získal do držení nezaměnitelně a trvale označeného nebo nezaměnitelně identifikovaného živočicha odchovaného v lidské péči z členského státu Evropských společenství v souladu s právem tohoto členského státu, nebo </w:t>
      </w:r>
    </w:p>
    <w:p w14:paraId="49E13BFA" w14:textId="77777777" w:rsidR="00F2310F" w:rsidRPr="00526AE8" w:rsidRDefault="00F2310F" w:rsidP="00F2310F">
      <w:pPr>
        <w:widowControl w:val="0"/>
        <w:autoSpaceDE w:val="0"/>
        <w:autoSpaceDN w:val="0"/>
        <w:adjustRightInd w:val="0"/>
        <w:spacing w:before="120" w:after="120" w:line="276" w:lineRule="auto"/>
        <w:rPr>
          <w:strike/>
        </w:rPr>
      </w:pPr>
      <w:r w:rsidRPr="00526AE8">
        <w:rPr>
          <w:strike/>
        </w:rPr>
        <w:t>c) v souladu s předpisy v oblasti obchodování s ohroženými druhy</w:t>
      </w:r>
      <w:r w:rsidRPr="00526AE8">
        <w:rPr>
          <w:strike/>
          <w:vertAlign w:val="superscript"/>
        </w:rPr>
        <w:t>1a)</w:t>
      </w:r>
      <w:r w:rsidRPr="00526AE8">
        <w:rPr>
          <w:strike/>
        </w:rPr>
        <w:t xml:space="preserve"> dovezl ze třetí země nezaměnitelně a trvale označeného nebo nezaměnitelně identifikovaného živočicha odchovaného v lidské péči. </w:t>
      </w:r>
    </w:p>
    <w:p w14:paraId="60C6BD7C" w14:textId="77777777" w:rsidR="00F2310F" w:rsidRPr="00526AE8" w:rsidRDefault="00F2310F" w:rsidP="00F2310F">
      <w:pPr>
        <w:widowControl w:val="0"/>
        <w:autoSpaceDE w:val="0"/>
        <w:autoSpaceDN w:val="0"/>
        <w:adjustRightInd w:val="0"/>
        <w:spacing w:before="120" w:after="120" w:line="276" w:lineRule="auto"/>
        <w:ind w:firstLine="709"/>
        <w:rPr>
          <w:strike/>
        </w:rPr>
      </w:pPr>
      <w:r w:rsidRPr="00526AE8">
        <w:rPr>
          <w:strike/>
        </w:rPr>
        <w:t>(6) Žádost o vydání osvědčení podle odstavce 5 písm. a) je třeba podat nejpozději do 30 dnů po narození živočicha odchovaného v lidské péči. Pokud se jedná o živočicha odchovaného v lidské péči dovezeného nebo získaného podle odstavce 5 písm. b) nebo c), musí být žádost podána do 15 dnů ode dne, kdy k dovozu nebo získání došlo. Spolu s žádostí o vydání osvědčení musí být předloženy informace o provedeném nezaměnitelném a trvalém označení, popřípadě další údaje upřesňující identifikaci živočicha odchovaného v lidské péči a doklady, osvědčující odchov v lidské péči v souladu s tímto zákonem nebo zákonný způsob nabytí živočicha odchovaného v lidské péči. Zákaz držení uvedený v § 5a odst. 1 písm. e) a v § 50 odst. 2 se po dobu stanovenou pro podání žádosti o osvědčení v případech podle věty první a druhé a po dobu od podání žádosti do vydání osvědčení na živočicha odchovaného v lidské péči nevztahuje.</w:t>
      </w:r>
    </w:p>
    <w:p w14:paraId="43602BD1" w14:textId="77777777" w:rsidR="00F2310F" w:rsidRPr="00526AE8" w:rsidRDefault="00F2310F" w:rsidP="00F2310F">
      <w:pPr>
        <w:widowControl w:val="0"/>
        <w:autoSpaceDE w:val="0"/>
        <w:autoSpaceDN w:val="0"/>
        <w:adjustRightInd w:val="0"/>
        <w:spacing w:before="120" w:after="120" w:line="276" w:lineRule="auto"/>
        <w:ind w:firstLine="709"/>
        <w:rPr>
          <w:strike/>
        </w:rPr>
      </w:pPr>
      <w:r w:rsidRPr="00526AE8">
        <w:rPr>
          <w:strike/>
        </w:rPr>
        <w:t xml:space="preserve">(7) Nemá-li orgán ochrany přírody důvodné pochybnosti o zákonném původu jedince, vydá osvědčení pro živočicha odchovaného v lidské péči podle odstavců 5 a 6, a to do 30 dnů ode dne, kdy mu žádost o vydání osvědčení byla doručena. </w:t>
      </w:r>
    </w:p>
    <w:p w14:paraId="5B7DCEBC" w14:textId="77777777" w:rsidR="00F2310F" w:rsidRPr="00526AE8" w:rsidRDefault="00F2310F" w:rsidP="00F2310F">
      <w:pPr>
        <w:widowControl w:val="0"/>
        <w:autoSpaceDE w:val="0"/>
        <w:autoSpaceDN w:val="0"/>
        <w:adjustRightInd w:val="0"/>
        <w:spacing w:before="120" w:after="120" w:line="276" w:lineRule="auto"/>
        <w:ind w:firstLine="709"/>
        <w:rPr>
          <w:strike/>
        </w:rPr>
      </w:pPr>
      <w:r w:rsidRPr="00526AE8">
        <w:rPr>
          <w:strike/>
        </w:rPr>
        <w:t>(8) Úmyslné předložení nesprávných údajů, změna označení živočicha odchovaného v lidské péči nebo</w:t>
      </w:r>
      <w:r w:rsidRPr="00526AE8">
        <w:rPr>
          <w:b/>
          <w:strike/>
        </w:rPr>
        <w:t xml:space="preserve"> </w:t>
      </w:r>
      <w:r w:rsidRPr="00526AE8">
        <w:rPr>
          <w:strike/>
        </w:rPr>
        <w:t>přenos označení na jiného jedince je důvodem, aby orgán ochrany přírody zrušil osvědčení, a to po celou dobu života takového jedince, pro kterého bylo osvědčení vydáno, nebo jedince, který je jako takový označen. Za změnu značení se pro účely tohoto ustanovení nepovažuje změna provedená z důvodu závažného ohrožení života nebo zdraví živočicha odchovaného v lidské péči, pokud byla s odůvodněním oznámena orgánu ochrany přírody do 3 dnů ode dne, kdy k ní došlo.</w:t>
      </w:r>
    </w:p>
    <w:p w14:paraId="0470EC06" w14:textId="77777777" w:rsidR="00F2310F" w:rsidRPr="00526AE8" w:rsidRDefault="00F2310F" w:rsidP="00F2310F">
      <w:pPr>
        <w:widowControl w:val="0"/>
        <w:autoSpaceDE w:val="0"/>
        <w:autoSpaceDN w:val="0"/>
        <w:adjustRightInd w:val="0"/>
        <w:spacing w:before="120" w:after="120" w:line="276" w:lineRule="auto"/>
        <w:ind w:firstLine="709"/>
        <w:rPr>
          <w:strike/>
        </w:rPr>
      </w:pPr>
      <w:r w:rsidRPr="00526AE8">
        <w:rPr>
          <w:strike/>
        </w:rPr>
        <w:t>(9) V případě změny vlastníka nebo držitele živočicha odchovaného v lidské péči přechází osvědčení současně s živočichem odchovaným v lidské péči na nového vlastníka nebo držitele. V případě úhynu nebo vypuštění živočicha odchovaného v lidské péči do volné přírody je jeho držitel povinen odevzdat osvědčení orgánu ochrany přírody, který jej vydal, a to do 30 pracovních dnů ode dne, kdy tato skutečnost nastala nebo kdy se o ní dozvěděl. Osvědčení pozbývá platnosti dnem, kdy uvedená skutečnost nastala nebo byla zjištěna. V případě ztráty nebo odcizení živočicha odchovaného v lidské péči je jeho držitel povinen tuto skutečnost oznámit orgánu ochrany přírody, který vydal osvědčení, a to do 30 pracovních dnů ode dne, kdy tato skutečnost nastala nebo kdy se o ní dozvěděl. Osvědčení v takovém případě pozbývá platnosti do 1 roku ode dne, kdy ke ztrátě nebo odcizení živočicha odchovaného v lidské péči došlo, pokud nedojde k jeho nálezu; po uplynutí této lhůty je držitel živočicha odchovaného v lidské péči povinen odevzdat osvědčení orgánu ochrany přírody, který jej vydal.</w:t>
      </w:r>
    </w:p>
    <w:p w14:paraId="7B1B60F7" w14:textId="77777777" w:rsidR="00F2310F" w:rsidRPr="00526AE8" w:rsidRDefault="00F2310F" w:rsidP="00F2310F">
      <w:pPr>
        <w:widowControl w:val="0"/>
        <w:autoSpaceDE w:val="0"/>
        <w:autoSpaceDN w:val="0"/>
        <w:adjustRightInd w:val="0"/>
        <w:spacing w:before="120" w:after="120" w:line="276" w:lineRule="auto"/>
        <w:ind w:firstLine="709"/>
        <w:rPr>
          <w:strike/>
        </w:rPr>
      </w:pPr>
      <w:r w:rsidRPr="00526AE8">
        <w:rPr>
          <w:strike/>
        </w:rPr>
        <w:t>(10)</w:t>
      </w:r>
      <w:r w:rsidRPr="00526AE8">
        <w:rPr>
          <w:b/>
          <w:strike/>
        </w:rPr>
        <w:t xml:space="preserve"> </w:t>
      </w:r>
      <w:r w:rsidRPr="00526AE8">
        <w:rPr>
          <w:strike/>
        </w:rPr>
        <w:t xml:space="preserve">Ten, kdo drží živočicha odchovaného v lidské péči, pro kterého bylo vydáno osvědčení, je povinen na požádání orgánu ochrany přírody předložit osvědčení ke kontrole </w:t>
      </w:r>
      <w:r w:rsidRPr="00526AE8">
        <w:rPr>
          <w:strike/>
        </w:rPr>
        <w:lastRenderedPageBreak/>
        <w:t>a umožnit prohlídku označení živočicha odchovaného v lidské péči. Je-li důvodná pochybnost o zákonném původu jedince, je jeho vlastník nebo držitel povinen umožnit orgánu ochrany přírody, s poskytnutím aktivní součinnosti, jeho ověření, včetně provedení testu paternity. V případě potvrzení nezákonného původu uhradí náklady na ověření původu vlastník nebo držitel živočicha odchovaného v lidské péči; výši nákladů stanoví rozhodnutím orgán ochrany přírody. V opačném případě uhradí náklady na ověření původu živočicha odchovaného v lidské péči orgán ochrany přírody.</w:t>
      </w:r>
    </w:p>
    <w:p w14:paraId="6463EC2C" w14:textId="77777777" w:rsidR="00F2310F" w:rsidRPr="00526AE8" w:rsidRDefault="00F2310F" w:rsidP="00F2310F">
      <w:pPr>
        <w:widowControl w:val="0"/>
        <w:autoSpaceDE w:val="0"/>
        <w:autoSpaceDN w:val="0"/>
        <w:adjustRightInd w:val="0"/>
        <w:spacing w:before="120" w:after="120" w:line="276" w:lineRule="auto"/>
        <w:ind w:firstLine="709"/>
        <w:rPr>
          <w:strike/>
        </w:rPr>
      </w:pPr>
      <w:r w:rsidRPr="00526AE8">
        <w:rPr>
          <w:strike/>
        </w:rPr>
        <w:t>(11) Ministerstvo životního prostředí stanoví prováděcím právním předpisem vzor žádosti o osvědčení, vzor osvědčení, způsoby ověřování původu jedince a podmínky jeho provádění.</w:t>
      </w:r>
    </w:p>
    <w:p w14:paraId="68684B58" w14:textId="77777777" w:rsidR="00F2310F" w:rsidRPr="00526AE8" w:rsidRDefault="00F2310F" w:rsidP="00F2310F">
      <w:pPr>
        <w:widowControl w:val="0"/>
        <w:autoSpaceDE w:val="0"/>
        <w:autoSpaceDN w:val="0"/>
        <w:adjustRightInd w:val="0"/>
        <w:spacing w:before="120" w:after="120" w:line="276" w:lineRule="auto"/>
        <w:jc w:val="center"/>
        <w:rPr>
          <w:b/>
          <w:bCs/>
        </w:rPr>
      </w:pPr>
      <w:r w:rsidRPr="00526AE8">
        <w:rPr>
          <w:b/>
          <w:bCs/>
        </w:rPr>
        <w:t>§ 54</w:t>
      </w:r>
    </w:p>
    <w:p w14:paraId="041F5660" w14:textId="77777777" w:rsidR="00F2310F" w:rsidRPr="00526AE8" w:rsidRDefault="00F2310F" w:rsidP="00F2310F">
      <w:pPr>
        <w:widowControl w:val="0"/>
        <w:autoSpaceDE w:val="0"/>
        <w:autoSpaceDN w:val="0"/>
        <w:adjustRightInd w:val="0"/>
        <w:spacing w:before="120" w:after="120" w:line="276" w:lineRule="auto"/>
        <w:jc w:val="center"/>
        <w:rPr>
          <w:b/>
          <w:bCs/>
        </w:rPr>
      </w:pPr>
      <w:r w:rsidRPr="00526AE8">
        <w:rPr>
          <w:b/>
          <w:bCs/>
        </w:rPr>
        <w:t>Prokazování zákonného původu</w:t>
      </w:r>
    </w:p>
    <w:p w14:paraId="41414777" w14:textId="77777777" w:rsidR="00F2310F" w:rsidRPr="00526AE8" w:rsidRDefault="00F2310F" w:rsidP="00F2310F">
      <w:pPr>
        <w:widowControl w:val="0"/>
        <w:autoSpaceDE w:val="0"/>
        <w:autoSpaceDN w:val="0"/>
        <w:adjustRightInd w:val="0"/>
        <w:spacing w:before="120" w:after="120" w:line="276" w:lineRule="auto"/>
        <w:ind w:firstLine="709"/>
        <w:rPr>
          <w:b/>
          <w:bCs/>
        </w:rPr>
      </w:pPr>
      <w:r w:rsidRPr="00526AE8">
        <w:rPr>
          <w:b/>
          <w:bCs/>
        </w:rPr>
        <w:t>(1) Kdo drží, chová, pěstuje, dopravuje, prodává, vyměňuje, nabízí za účelem prodeje nebo výměny nebo zpracovává zvláště chráněnou rostlinu, zvláště chráněného živočicha, ptáka nebo jedince invazního nepůvodního druhu na unijním seznamu, u kterých je v § 5a, § 49a, § 49b, § 49c nebo § 50 anebo v čl. 7 nařízení Evropského parlamentu a Rady (EU) č. 1143/2014 stanoven zákaz takového způsobu nakládání, nebo rostlinu a živočicha chráněného podle mezinárodních úmluv nebo podle zvláštního právního předpisu</w:t>
      </w:r>
      <w:r w:rsidRPr="00526AE8">
        <w:rPr>
          <w:b/>
          <w:bCs/>
          <w:vertAlign w:val="superscript"/>
        </w:rPr>
        <w:t>4a)</w:t>
      </w:r>
      <w:r w:rsidRPr="00526AE8">
        <w:rPr>
          <w:b/>
          <w:bCs/>
        </w:rPr>
        <w:t xml:space="preserve"> o dovozu a vývozu ohrožených druhů, je povinen prokázat jejich zákonný původ. V případě jedinců poddruhu zvláště chráněného druhu rostliny nebo živočicha zařazeného do I. nebo II. kategorie ochrany, který se na území České republiky přirozeně nevyskytuje, se za prokázání zákonného původu považuje prokázání způsobu nabytí takového jedince a jeho příslušnost k danému poddruhu.</w:t>
      </w:r>
    </w:p>
    <w:p w14:paraId="005F689E" w14:textId="77777777" w:rsidR="00F2310F" w:rsidRPr="00526AE8" w:rsidRDefault="00F2310F" w:rsidP="00F2310F">
      <w:pPr>
        <w:widowControl w:val="0"/>
        <w:autoSpaceDE w:val="0"/>
        <w:autoSpaceDN w:val="0"/>
        <w:adjustRightInd w:val="0"/>
        <w:spacing w:before="120" w:after="120" w:line="276" w:lineRule="auto"/>
        <w:ind w:firstLine="709"/>
        <w:rPr>
          <w:b/>
          <w:bCs/>
        </w:rPr>
      </w:pPr>
      <w:r w:rsidRPr="00526AE8">
        <w:rPr>
          <w:b/>
          <w:bCs/>
        </w:rPr>
        <w:t>(2) U nezaměnitelně označených nebo identifikovatelných jedinců odebraných podle § 89 nebo zákona upravujícího obchodování s ohroženými druhy</w:t>
      </w:r>
      <w:r w:rsidRPr="00526AE8">
        <w:rPr>
          <w:b/>
          <w:bCs/>
          <w:vertAlign w:val="superscript"/>
        </w:rPr>
        <w:t>4a)</w:t>
      </w:r>
      <w:r w:rsidRPr="00526AE8">
        <w:rPr>
          <w:b/>
          <w:bCs/>
        </w:rPr>
        <w:t xml:space="preserve"> se za zákonný původ považuje smlouva o převodu odebrané věci podle § 89 odst. 6.</w:t>
      </w:r>
    </w:p>
    <w:p w14:paraId="673D1457" w14:textId="77777777" w:rsidR="00F2310F" w:rsidRPr="00526AE8" w:rsidRDefault="00F2310F" w:rsidP="00F2310F">
      <w:pPr>
        <w:widowControl w:val="0"/>
        <w:autoSpaceDE w:val="0"/>
        <w:autoSpaceDN w:val="0"/>
        <w:adjustRightInd w:val="0"/>
        <w:spacing w:before="120" w:after="120" w:line="276" w:lineRule="auto"/>
        <w:ind w:firstLine="709"/>
        <w:rPr>
          <w:b/>
          <w:bCs/>
        </w:rPr>
      </w:pPr>
      <w:r w:rsidRPr="00526AE8">
        <w:rPr>
          <w:b/>
          <w:bCs/>
        </w:rPr>
        <w:t xml:space="preserve">(3) Kdo drží, nabízí k prodeji či zpracovává věc uvedenou v odstavci 1 nebo s ní jinak nakládá podle odstavce 1, je povinen </w:t>
      </w:r>
    </w:p>
    <w:p w14:paraId="2D424E7C" w14:textId="77777777" w:rsidR="00F2310F" w:rsidRPr="00526AE8" w:rsidRDefault="00F2310F" w:rsidP="00F2310F">
      <w:pPr>
        <w:widowControl w:val="0"/>
        <w:autoSpaceDE w:val="0"/>
        <w:autoSpaceDN w:val="0"/>
        <w:adjustRightInd w:val="0"/>
        <w:spacing w:before="120" w:after="120" w:line="276" w:lineRule="auto"/>
        <w:rPr>
          <w:b/>
          <w:bCs/>
        </w:rPr>
      </w:pPr>
      <w:r w:rsidRPr="00526AE8">
        <w:rPr>
          <w:b/>
          <w:bCs/>
        </w:rPr>
        <w:t>a) na vyžádání orgánů ochrany přírody nebo stráže přírody prokázat svoji totožnost a</w:t>
      </w:r>
    </w:p>
    <w:p w14:paraId="63C9BD17" w14:textId="77777777" w:rsidR="00F2310F" w:rsidRPr="00526AE8" w:rsidRDefault="00F2310F" w:rsidP="00F2310F">
      <w:pPr>
        <w:widowControl w:val="0"/>
        <w:autoSpaceDE w:val="0"/>
        <w:autoSpaceDN w:val="0"/>
        <w:adjustRightInd w:val="0"/>
        <w:spacing w:before="120" w:after="120" w:line="276" w:lineRule="auto"/>
        <w:rPr>
          <w:b/>
          <w:bCs/>
        </w:rPr>
      </w:pPr>
      <w:r w:rsidRPr="00526AE8">
        <w:rPr>
          <w:b/>
          <w:bCs/>
        </w:rPr>
        <w:t>b) poskytnout orgánu ochrany přírody nezbytnou součinnost pro účely prokázání zákonného původu této věci, včetně umožnění její prohlídky a identifikace, prohlídky místa jejího držení nebo jiného nakládání s ní anebo jejího předvedení na určené místo.</w:t>
      </w:r>
    </w:p>
    <w:p w14:paraId="4D681796" w14:textId="77777777" w:rsidR="00F2310F" w:rsidRPr="002D53DC" w:rsidRDefault="00F2310F" w:rsidP="00F2310F">
      <w:pPr>
        <w:widowControl w:val="0"/>
        <w:autoSpaceDE w:val="0"/>
        <w:autoSpaceDN w:val="0"/>
        <w:adjustRightInd w:val="0"/>
        <w:spacing w:before="120" w:after="120" w:line="276" w:lineRule="auto"/>
        <w:jc w:val="center"/>
      </w:pPr>
      <w:r w:rsidRPr="002D53DC">
        <w:t>HLAVA DRUHÁ</w:t>
      </w:r>
    </w:p>
    <w:p w14:paraId="2D5DB57A" w14:textId="77777777" w:rsidR="00F2310F" w:rsidRPr="00526AE8" w:rsidRDefault="00F2310F" w:rsidP="00F2310F">
      <w:pPr>
        <w:widowControl w:val="0"/>
        <w:autoSpaceDE w:val="0"/>
        <w:autoSpaceDN w:val="0"/>
        <w:adjustRightInd w:val="0"/>
        <w:spacing w:before="120" w:after="120" w:line="276" w:lineRule="auto"/>
        <w:jc w:val="center"/>
        <w:rPr>
          <w:b/>
          <w:bCs/>
        </w:rPr>
      </w:pPr>
      <w:r w:rsidRPr="00526AE8">
        <w:rPr>
          <w:b/>
          <w:bCs/>
        </w:rPr>
        <w:t>DRŽENÍ ŽIVOČICHŮ ODCHOVANÝCH V LIDSKÉ PÉČI</w:t>
      </w:r>
    </w:p>
    <w:p w14:paraId="7F07D6F1" w14:textId="77777777" w:rsidR="00F2310F" w:rsidRPr="00526AE8" w:rsidRDefault="00F2310F" w:rsidP="00F2310F">
      <w:pPr>
        <w:widowControl w:val="0"/>
        <w:autoSpaceDE w:val="0"/>
        <w:autoSpaceDN w:val="0"/>
        <w:adjustRightInd w:val="0"/>
        <w:spacing w:before="120" w:after="120" w:line="276" w:lineRule="auto"/>
        <w:jc w:val="center"/>
        <w:rPr>
          <w:strike/>
        </w:rPr>
      </w:pPr>
      <w:r w:rsidRPr="00526AE8">
        <w:rPr>
          <w:strike/>
        </w:rPr>
        <w:t>§ 55</w:t>
      </w:r>
    </w:p>
    <w:p w14:paraId="6ACDE2A5" w14:textId="77777777" w:rsidR="00F2310F" w:rsidRPr="00526AE8" w:rsidRDefault="00F2310F" w:rsidP="00F2310F">
      <w:pPr>
        <w:widowControl w:val="0"/>
        <w:autoSpaceDE w:val="0"/>
        <w:autoSpaceDN w:val="0"/>
        <w:adjustRightInd w:val="0"/>
        <w:spacing w:before="120" w:after="120" w:line="276" w:lineRule="auto"/>
        <w:jc w:val="center"/>
        <w:rPr>
          <w:strike/>
        </w:rPr>
      </w:pPr>
      <w:r w:rsidRPr="00526AE8">
        <w:rPr>
          <w:strike/>
        </w:rPr>
        <w:t>Projednávání záměrů na vyhlášení</w:t>
      </w:r>
    </w:p>
    <w:p w14:paraId="777CC0F6" w14:textId="77777777" w:rsidR="00F2310F" w:rsidRPr="00526AE8" w:rsidRDefault="00F2310F" w:rsidP="00F2310F">
      <w:pPr>
        <w:widowControl w:val="0"/>
        <w:autoSpaceDE w:val="0"/>
        <w:autoSpaceDN w:val="0"/>
        <w:adjustRightInd w:val="0"/>
        <w:spacing w:before="120" w:after="120" w:line="276" w:lineRule="auto"/>
        <w:ind w:firstLine="709"/>
        <w:rPr>
          <w:strike/>
        </w:rPr>
      </w:pPr>
      <w:r w:rsidRPr="00526AE8">
        <w:rPr>
          <w:strike/>
        </w:rPr>
        <w:t xml:space="preserve">(1) Záměr na vyhlášení památných stromů projedná orgán ochrany přírody s vlastníky těchto stromů a orgány státní správy dotčenými podle zvláštních předpisů21) přiměřeně podle § 40. </w:t>
      </w:r>
    </w:p>
    <w:p w14:paraId="0803824D" w14:textId="77777777" w:rsidR="00F2310F" w:rsidRPr="00526AE8" w:rsidRDefault="00F2310F" w:rsidP="00F2310F">
      <w:pPr>
        <w:widowControl w:val="0"/>
        <w:autoSpaceDE w:val="0"/>
        <w:autoSpaceDN w:val="0"/>
        <w:adjustRightInd w:val="0"/>
        <w:spacing w:before="120" w:after="120" w:line="276" w:lineRule="auto"/>
        <w:ind w:firstLine="709"/>
        <w:rPr>
          <w:strike/>
        </w:rPr>
      </w:pPr>
      <w:r w:rsidRPr="00526AE8">
        <w:rPr>
          <w:strike/>
        </w:rPr>
        <w:lastRenderedPageBreak/>
        <w:t>(2) Zvláště chráněné druhy rostlin, živočichů a nerostů vyhlašuje orgán ochrany přírody v dohodě s ministerstvem zemědělství a po projednání s ústředními orgány státní správy dotčenými podle zvláštních předpisů.</w:t>
      </w:r>
      <w:r w:rsidRPr="00526AE8">
        <w:rPr>
          <w:strike/>
          <w:vertAlign w:val="superscript"/>
        </w:rPr>
        <w:t>21)</w:t>
      </w:r>
      <w:r w:rsidRPr="00526AE8">
        <w:rPr>
          <w:strike/>
        </w:rPr>
        <w:t xml:space="preserve"> </w:t>
      </w:r>
    </w:p>
    <w:p w14:paraId="09AA6ADD" w14:textId="77777777" w:rsidR="00F2310F" w:rsidRPr="00526AE8" w:rsidRDefault="00F2310F" w:rsidP="00F2310F">
      <w:pPr>
        <w:widowControl w:val="0"/>
        <w:autoSpaceDE w:val="0"/>
        <w:autoSpaceDN w:val="0"/>
        <w:adjustRightInd w:val="0"/>
        <w:spacing w:before="120" w:after="120" w:line="276" w:lineRule="auto"/>
        <w:ind w:firstLine="709"/>
        <w:rPr>
          <w:strike/>
        </w:rPr>
      </w:pPr>
      <w:r w:rsidRPr="00526AE8">
        <w:rPr>
          <w:strike/>
        </w:rPr>
        <w:t>(3) Dotčené orgány státní správy se musí k návrhům a záměrům předloženým dle odstavce 1 vyjádřit do 30 dnů od jejich předložení.</w:t>
      </w:r>
    </w:p>
    <w:p w14:paraId="69D25E2C" w14:textId="77777777" w:rsidR="00F2310F" w:rsidRPr="00526AE8" w:rsidRDefault="00F2310F" w:rsidP="00F2310F">
      <w:pPr>
        <w:spacing w:before="120" w:after="120" w:line="276" w:lineRule="auto"/>
      </w:pPr>
      <w:r w:rsidRPr="00526AE8">
        <w:t>_________________________________</w:t>
      </w:r>
    </w:p>
    <w:p w14:paraId="4673BF89" w14:textId="77777777" w:rsidR="00F2310F" w:rsidRPr="00526AE8" w:rsidRDefault="00F2310F" w:rsidP="00F2310F">
      <w:pPr>
        <w:widowControl w:val="0"/>
        <w:autoSpaceDE w:val="0"/>
        <w:autoSpaceDN w:val="0"/>
        <w:adjustRightInd w:val="0"/>
        <w:spacing w:before="120" w:after="120" w:line="276" w:lineRule="auto"/>
        <w:rPr>
          <w:strike/>
        </w:rPr>
      </w:pPr>
      <w:r w:rsidRPr="00526AE8">
        <w:rPr>
          <w:strike/>
          <w:vertAlign w:val="superscript"/>
        </w:rPr>
        <w:t xml:space="preserve">21) </w:t>
      </w:r>
      <w:r w:rsidRPr="00526AE8">
        <w:rPr>
          <w:strike/>
        </w:rPr>
        <w:t>Např. zákon č. 23/1962 Sb., zákon č. 102/1963 Sb., zákon č. 61/1964 Sb., zákon č. 61/1977 Sb., zákon č. 44/1988 Sb., o ochraně a využívání nerostného bohatství (horní zákon), ve znění zákona ČNR č. 541/1991 Sb.</w:t>
      </w:r>
    </w:p>
    <w:p w14:paraId="6187C6C8" w14:textId="77777777" w:rsidR="00F2310F" w:rsidRPr="00526AE8" w:rsidRDefault="00F2310F" w:rsidP="00F2310F">
      <w:pPr>
        <w:widowControl w:val="0"/>
        <w:autoSpaceDE w:val="0"/>
        <w:autoSpaceDN w:val="0"/>
        <w:adjustRightInd w:val="0"/>
        <w:spacing w:before="120" w:after="120" w:line="276" w:lineRule="auto"/>
        <w:jc w:val="center"/>
        <w:rPr>
          <w:b/>
          <w:bCs/>
        </w:rPr>
      </w:pPr>
      <w:r w:rsidRPr="00526AE8">
        <w:rPr>
          <w:b/>
          <w:bCs/>
        </w:rPr>
        <w:t>§ 55</w:t>
      </w:r>
    </w:p>
    <w:p w14:paraId="30E1C298" w14:textId="77777777" w:rsidR="00F2310F" w:rsidRPr="00526AE8" w:rsidRDefault="00F2310F" w:rsidP="00F2310F">
      <w:pPr>
        <w:widowControl w:val="0"/>
        <w:autoSpaceDE w:val="0"/>
        <w:autoSpaceDN w:val="0"/>
        <w:adjustRightInd w:val="0"/>
        <w:spacing w:before="120" w:after="120" w:line="276" w:lineRule="auto"/>
        <w:ind w:firstLine="709"/>
      </w:pPr>
      <w:r w:rsidRPr="00526AE8">
        <w:rPr>
          <w:b/>
          <w:bCs/>
        </w:rPr>
        <w:t>(1)</w:t>
      </w:r>
      <w:r w:rsidRPr="00526AE8">
        <w:t xml:space="preserve"> </w:t>
      </w:r>
      <w:r w:rsidRPr="00526AE8">
        <w:rPr>
          <w:b/>
          <w:bCs/>
        </w:rPr>
        <w:t>Orgány ochrany přírody vydávají rozhodnutí o tom, že se jedná o živočicha odchovaného v lidské péči (dále jen „osvědčení“)</w:t>
      </w:r>
      <w:r w:rsidRPr="00526AE8">
        <w:rPr>
          <w:b/>
          <w:bCs/>
          <w:vertAlign w:val="superscript"/>
        </w:rPr>
        <w:t>20c)</w:t>
      </w:r>
      <w:r w:rsidRPr="00526AE8">
        <w:rPr>
          <w:b/>
          <w:bCs/>
        </w:rPr>
        <w:t>. Účastníkem řízení o vydání osvědčení je pouze žadatel, § 70 odst. 2 a 3 a § 71 odst. 3 se nepoužijí.</w:t>
      </w:r>
      <w:r w:rsidRPr="00526AE8">
        <w:t xml:space="preserve"> </w:t>
      </w:r>
      <w:r w:rsidRPr="00526AE8">
        <w:rPr>
          <w:b/>
        </w:rPr>
        <w:t>Orgán ochrany přírody předá vydané osvědčení do evidence druhové ochrany.</w:t>
      </w:r>
      <w:r w:rsidRPr="00526AE8">
        <w:t xml:space="preserve"> </w:t>
      </w:r>
    </w:p>
    <w:p w14:paraId="5FF31630" w14:textId="77777777" w:rsidR="00F2310F" w:rsidRPr="00526AE8" w:rsidRDefault="00F2310F" w:rsidP="00F2310F">
      <w:pPr>
        <w:widowControl w:val="0"/>
        <w:autoSpaceDE w:val="0"/>
        <w:autoSpaceDN w:val="0"/>
        <w:adjustRightInd w:val="0"/>
        <w:spacing w:before="120" w:after="120" w:line="276" w:lineRule="auto"/>
        <w:ind w:firstLine="709"/>
        <w:rPr>
          <w:b/>
          <w:bCs/>
        </w:rPr>
      </w:pPr>
      <w:r w:rsidRPr="00526AE8">
        <w:rPr>
          <w:b/>
          <w:bCs/>
        </w:rPr>
        <w:t xml:space="preserve">(2) O vydání osvědčení může požádat orgán ochrany přírody ten, kdo </w:t>
      </w:r>
    </w:p>
    <w:p w14:paraId="0BA70888" w14:textId="77777777" w:rsidR="00F2310F" w:rsidRPr="00526AE8" w:rsidRDefault="00F2310F" w:rsidP="00F2310F">
      <w:pPr>
        <w:widowControl w:val="0"/>
        <w:autoSpaceDE w:val="0"/>
        <w:autoSpaceDN w:val="0"/>
        <w:adjustRightInd w:val="0"/>
        <w:spacing w:before="120" w:after="120" w:line="276" w:lineRule="auto"/>
        <w:rPr>
          <w:b/>
          <w:bCs/>
        </w:rPr>
      </w:pPr>
      <w:r w:rsidRPr="00526AE8">
        <w:rPr>
          <w:b/>
          <w:bCs/>
        </w:rPr>
        <w:t>a) odchoval živočicha odchovaného v lidské péči a nezaměnitelně a trvale jej označil značkovací metodou v souladu s přímo použitelným předpisem Evropské unie upravujícím obchodování s ohroženými druhy</w:t>
      </w:r>
      <w:r w:rsidRPr="00526AE8">
        <w:rPr>
          <w:b/>
          <w:bCs/>
          <w:vertAlign w:val="superscript"/>
        </w:rPr>
        <w:t>20e)</w:t>
      </w:r>
      <w:r w:rsidRPr="00526AE8">
        <w:rPr>
          <w:b/>
          <w:bCs/>
        </w:rPr>
        <w:t xml:space="preserve"> (dále jen „nezaměnitelné a trvalé označení“), nebo pokud fyzické vlastnosti exempláře neumožňují označit ho touto metodou, zajistil jiný způsob nezaměnitelné a trvalé identifikace, </w:t>
      </w:r>
    </w:p>
    <w:p w14:paraId="21FEFBC3" w14:textId="77777777" w:rsidR="00F2310F" w:rsidRPr="00526AE8" w:rsidRDefault="00F2310F" w:rsidP="00F2310F">
      <w:pPr>
        <w:widowControl w:val="0"/>
        <w:autoSpaceDE w:val="0"/>
        <w:autoSpaceDN w:val="0"/>
        <w:adjustRightInd w:val="0"/>
        <w:spacing w:before="120" w:after="120" w:line="276" w:lineRule="auto"/>
        <w:rPr>
          <w:b/>
          <w:bCs/>
        </w:rPr>
      </w:pPr>
      <w:r w:rsidRPr="00526AE8">
        <w:rPr>
          <w:b/>
          <w:bCs/>
        </w:rPr>
        <w:t xml:space="preserve">b) získal do držení nezaměnitelně a trvale označeného nebo nezaměnitelně identifikovaného živočicha odchovaného v lidské péči z jiného členského státu Evropské unie v souladu s právem tohoto členského státu, nebo </w:t>
      </w:r>
    </w:p>
    <w:p w14:paraId="4E0D1DB6" w14:textId="77777777" w:rsidR="00F2310F" w:rsidRPr="00526AE8" w:rsidRDefault="00F2310F" w:rsidP="00F2310F">
      <w:pPr>
        <w:widowControl w:val="0"/>
        <w:autoSpaceDE w:val="0"/>
        <w:autoSpaceDN w:val="0"/>
        <w:adjustRightInd w:val="0"/>
        <w:spacing w:before="120" w:after="120" w:line="276" w:lineRule="auto"/>
        <w:rPr>
          <w:b/>
          <w:bCs/>
        </w:rPr>
      </w:pPr>
      <w:r w:rsidRPr="00526AE8">
        <w:rPr>
          <w:b/>
          <w:bCs/>
        </w:rPr>
        <w:t>c) v souladu s předpisy v oblasti obchodování s ohroženými druhy</w:t>
      </w:r>
      <w:r w:rsidRPr="00526AE8">
        <w:rPr>
          <w:b/>
          <w:bCs/>
          <w:vertAlign w:val="superscript"/>
        </w:rPr>
        <w:t>70)</w:t>
      </w:r>
      <w:r w:rsidRPr="00526AE8">
        <w:rPr>
          <w:b/>
          <w:bCs/>
        </w:rPr>
        <w:t xml:space="preserve"> dovezl ze třetí země nezaměnitelně a trvale označeného nebo nezaměnitelně identifikovaného živočicha odchovaného v lidské péči. </w:t>
      </w:r>
    </w:p>
    <w:p w14:paraId="6839BFF5" w14:textId="77777777" w:rsidR="00F2310F" w:rsidRPr="00526AE8" w:rsidRDefault="00F2310F" w:rsidP="00F2310F">
      <w:pPr>
        <w:widowControl w:val="0"/>
        <w:autoSpaceDE w:val="0"/>
        <w:autoSpaceDN w:val="0"/>
        <w:adjustRightInd w:val="0"/>
        <w:spacing w:before="120" w:after="120" w:line="276" w:lineRule="auto"/>
        <w:ind w:firstLine="709"/>
        <w:rPr>
          <w:b/>
          <w:bCs/>
        </w:rPr>
      </w:pPr>
      <w:r w:rsidRPr="00526AE8">
        <w:rPr>
          <w:b/>
          <w:bCs/>
        </w:rPr>
        <w:t xml:space="preserve">(3) Žádost o vydání osvědčení podle odstavce 2 písm. a) je třeba podat nejpozději do 90 dnů ode dne narození živočicha odchovaného v lidské péči. Pokud se jedná o živočicha odchovaného v lidské péči dovezeného nebo získaného podle odstavce 2 písm. b) nebo c), musí být žádost podána do 30 dnů ode dne, kdy k dovozu nebo získání došlo. Spolu s žádostí o vydání osvědčení musí být předloženy informace o provedeném nezaměnitelném a trvalém označení, popřípadě další údaje upřesňující identifikaci živočicha odchovaného v lidské péči a doklady osvědčující odchov v lidské péči v souladu s tímto zákonem nebo zákonný způsob nabytí živočicha odchovaného v lidské péči. Nelze-li ve lhůtě podle věty první s ohledem na velikost nebo jiné vlastnosti živočicha zajistit jeho nezaměnitelné a trvalé označení nebo jinou jeho nezaměnitelnou identifikaci, žadatel tuto skutečnost uvede v žádosti a doplní nezbytné údaje nejpozději do 3 měsíců ode dne podání žádosti; do doby doplnění nezbytných údajů lhůta pro vydání osvědčení neběží. Zákaz držení uvedený v § 5a odst. 1 písm. e) a v § 49a odst. 2 písm. c) nebo § 49c se po dobu stanovenou pro podání žádosti o osvědčení v případech podle vět první a druhé a po </w:t>
      </w:r>
      <w:r w:rsidRPr="00526AE8">
        <w:rPr>
          <w:b/>
          <w:bCs/>
        </w:rPr>
        <w:lastRenderedPageBreak/>
        <w:t>dobu od podání žádosti do vydání osvědčení na živočicha odchovaného v lidské péči nevztahuje.</w:t>
      </w:r>
    </w:p>
    <w:p w14:paraId="0A8608FA" w14:textId="77777777" w:rsidR="00F2310F" w:rsidRPr="00526AE8" w:rsidRDefault="00F2310F" w:rsidP="00F2310F">
      <w:pPr>
        <w:widowControl w:val="0"/>
        <w:autoSpaceDE w:val="0"/>
        <w:autoSpaceDN w:val="0"/>
        <w:adjustRightInd w:val="0"/>
        <w:spacing w:before="120" w:after="120" w:line="276" w:lineRule="auto"/>
        <w:ind w:firstLine="709"/>
        <w:rPr>
          <w:b/>
          <w:bCs/>
        </w:rPr>
      </w:pPr>
      <w:r w:rsidRPr="00526AE8">
        <w:rPr>
          <w:b/>
          <w:bCs/>
        </w:rPr>
        <w:t>(4) Na živočicha odchovaného v lidské péči, ke kterému bylo vydáno osvědčení, se § 5a odst. 1 a 2, § 49a odst. 2 a § 49c nepoužijí. Potvrzení o výjimce ze zákazu obchodních činností vydané pro jednoznačně identifikovaný nebo nezaměnitelně trvale označený exemplář živočišného druhu narozený a odchovaný v zajetí v souladu s přímo použitelným předpisem Evropské unie upravujícím obchodování s ohroženými druhy</w:t>
      </w:r>
      <w:r w:rsidRPr="00526AE8">
        <w:rPr>
          <w:b/>
          <w:bCs/>
          <w:vertAlign w:val="superscript"/>
        </w:rPr>
        <w:t>20d)</w:t>
      </w:r>
      <w:r w:rsidRPr="00526AE8">
        <w:rPr>
          <w:b/>
          <w:bCs/>
        </w:rPr>
        <w:t xml:space="preserve"> nahrazuje osvědčení.</w:t>
      </w:r>
    </w:p>
    <w:p w14:paraId="531312AB" w14:textId="77777777" w:rsidR="00F2310F" w:rsidRPr="00526AE8" w:rsidRDefault="00F2310F" w:rsidP="00F2310F">
      <w:pPr>
        <w:widowControl w:val="0"/>
        <w:autoSpaceDE w:val="0"/>
        <w:autoSpaceDN w:val="0"/>
        <w:adjustRightInd w:val="0"/>
        <w:spacing w:before="120" w:after="120" w:line="276" w:lineRule="auto"/>
        <w:ind w:firstLine="709"/>
        <w:rPr>
          <w:b/>
          <w:bCs/>
        </w:rPr>
      </w:pPr>
      <w:r w:rsidRPr="00526AE8">
        <w:rPr>
          <w:b/>
          <w:bCs/>
        </w:rPr>
        <w:t>(5) Držitel živočicha odchovaného v lidské péči je povinen zajistit, aby po celou dobu života živočicha bylo zajištěno jeho nezaměnitelné a trvalé označení nebo jiný způsob jeho jednoznačné identifikace v souladu s vydaným osvědčením. Podléhá-li použitý způsob jednoznačné identifikace přirozeným změnám v průběhu času v závislosti na tělesných změnách živočicha nebo jiných okolnostech, je držitel živočicha odchovaného v lidské péči povinen provádět aktualizaci informací a dokladů nezbytných pro identifikaci živočicha a požádat orgán ochrany přírody o aktualizaci údajů v osvědčení. Orgán ochrany přírody je při vydání osvědčení oprávněn v osvědčení vyznačit lhůtu, ve které je držitel živočicha odchovaného v lidské péči nejpozději povinen aktualizaci informací a dokladů provést.</w:t>
      </w:r>
    </w:p>
    <w:p w14:paraId="1DC01EA3" w14:textId="77777777" w:rsidR="00F2310F" w:rsidRPr="00526AE8" w:rsidRDefault="00F2310F" w:rsidP="00F2310F">
      <w:pPr>
        <w:widowControl w:val="0"/>
        <w:autoSpaceDE w:val="0"/>
        <w:autoSpaceDN w:val="0"/>
        <w:adjustRightInd w:val="0"/>
        <w:spacing w:before="120" w:after="120" w:line="276" w:lineRule="auto"/>
        <w:ind w:firstLine="709"/>
        <w:rPr>
          <w:b/>
          <w:bCs/>
        </w:rPr>
      </w:pPr>
      <w:r w:rsidRPr="00526AE8">
        <w:rPr>
          <w:b/>
          <w:bCs/>
        </w:rPr>
        <w:t xml:space="preserve">(6) Ten, kdo drží živočicha odchovaného v lidské péči, pro kterého bylo vydáno osvědčení, je povinen na požádání orgánu ochrany přírody předložit osvědčení ke kontrole a umožnit prohlídku označení živočicha odchovaného v lidské péči. Je-li důvodná pochybnost o zákonném původu jedince, je jeho vlastník nebo držitel povinen umožnit orgánu ochrany přírody, s poskytnutím aktivní součinnosti, jeho ověření, včetně provedení testu paternity. V případě potvrzení nezákonného původu uhradí náklady na ověření zákonného původu vlastník nebo držitel živočicha odchovaného v lidské péči; výši nákladů stanoví rozhodnutím orgán ochrany přírody. V opačném případě uhradí náklady na ověření zákonného původu živočicha odchovaného v lidské péči orgán ochrany přírody. </w:t>
      </w:r>
    </w:p>
    <w:p w14:paraId="6E6417FF" w14:textId="77777777" w:rsidR="00F2310F" w:rsidRPr="00526AE8" w:rsidRDefault="00F2310F" w:rsidP="00F2310F">
      <w:pPr>
        <w:widowControl w:val="0"/>
        <w:autoSpaceDE w:val="0"/>
        <w:autoSpaceDN w:val="0"/>
        <w:adjustRightInd w:val="0"/>
        <w:spacing w:before="120" w:after="120" w:line="276" w:lineRule="auto"/>
        <w:ind w:firstLine="709"/>
        <w:rPr>
          <w:b/>
          <w:bCs/>
        </w:rPr>
      </w:pPr>
      <w:r w:rsidRPr="00526AE8">
        <w:rPr>
          <w:b/>
          <w:bCs/>
        </w:rPr>
        <w:t xml:space="preserve">(7) Ministerstvo životního prostředí stanoví vyhláškou vzor žádosti o osvědčení, vzor osvědčení, způsoby ověřování zákonného původu jedince a podmínky jeho provádění. </w:t>
      </w:r>
    </w:p>
    <w:p w14:paraId="10F9881A" w14:textId="77777777" w:rsidR="00F2310F" w:rsidRPr="00526AE8" w:rsidRDefault="00F2310F" w:rsidP="00F2310F">
      <w:pPr>
        <w:widowControl w:val="0"/>
        <w:autoSpaceDE w:val="0"/>
        <w:autoSpaceDN w:val="0"/>
        <w:adjustRightInd w:val="0"/>
        <w:spacing w:before="120" w:after="120" w:line="276" w:lineRule="auto"/>
        <w:jc w:val="center"/>
        <w:rPr>
          <w:b/>
          <w:bCs/>
        </w:rPr>
      </w:pPr>
      <w:r w:rsidRPr="00526AE8">
        <w:rPr>
          <w:b/>
          <w:bCs/>
        </w:rPr>
        <w:t xml:space="preserve">§ 55a </w:t>
      </w:r>
    </w:p>
    <w:p w14:paraId="4FE707AA" w14:textId="77777777" w:rsidR="00F2310F" w:rsidRPr="00526AE8" w:rsidRDefault="00F2310F" w:rsidP="00F2310F">
      <w:pPr>
        <w:widowControl w:val="0"/>
        <w:autoSpaceDE w:val="0"/>
        <w:autoSpaceDN w:val="0"/>
        <w:adjustRightInd w:val="0"/>
        <w:spacing w:before="120" w:after="120" w:line="276" w:lineRule="auto"/>
        <w:ind w:firstLine="709"/>
        <w:rPr>
          <w:b/>
          <w:bCs/>
        </w:rPr>
      </w:pPr>
      <w:r w:rsidRPr="00526AE8">
        <w:rPr>
          <w:b/>
          <w:bCs/>
        </w:rPr>
        <w:t>(1) Orgán ochrany přírody rozhodnutím zruší osvědčení, v případě</w:t>
      </w:r>
    </w:p>
    <w:p w14:paraId="6D1DE3C4" w14:textId="77777777" w:rsidR="00F2310F" w:rsidRPr="00526AE8" w:rsidRDefault="00F2310F" w:rsidP="00F2310F">
      <w:pPr>
        <w:widowControl w:val="0"/>
        <w:autoSpaceDE w:val="0"/>
        <w:autoSpaceDN w:val="0"/>
        <w:adjustRightInd w:val="0"/>
        <w:spacing w:before="120" w:after="120" w:line="276" w:lineRule="auto"/>
        <w:rPr>
          <w:b/>
          <w:bCs/>
        </w:rPr>
      </w:pPr>
      <w:r w:rsidRPr="00526AE8">
        <w:rPr>
          <w:b/>
          <w:bCs/>
        </w:rPr>
        <w:t xml:space="preserve">a) úmyslného předložení nesprávných údajů v žádosti o vydání osvědčení nebo v žádosti o aktualizaci údajů v osvědčení, </w:t>
      </w:r>
    </w:p>
    <w:p w14:paraId="2EB7BC55" w14:textId="77777777" w:rsidR="00F2310F" w:rsidRPr="00526AE8" w:rsidRDefault="00F2310F" w:rsidP="00F2310F">
      <w:pPr>
        <w:widowControl w:val="0"/>
        <w:autoSpaceDE w:val="0"/>
        <w:autoSpaceDN w:val="0"/>
        <w:adjustRightInd w:val="0"/>
        <w:spacing w:before="120" w:after="120" w:line="276" w:lineRule="auto"/>
        <w:rPr>
          <w:b/>
          <w:bCs/>
        </w:rPr>
      </w:pPr>
      <w:r w:rsidRPr="00526AE8">
        <w:rPr>
          <w:b/>
          <w:bCs/>
        </w:rPr>
        <w:t>b) změně označení živočicha odchovaného v lidské péči; za změnu označení se pro účely tohoto ustanovení nepovažuje změna provedená z důvodu závažného ohrožení života nebo zdraví živočicha, pokud byla s odůvodněním oznámena orgánu ochrany přírody do 3 dnů ode dne, kdy k ní došlo,</w:t>
      </w:r>
    </w:p>
    <w:p w14:paraId="59C0D288" w14:textId="77777777" w:rsidR="00F2310F" w:rsidRPr="00526AE8" w:rsidRDefault="00F2310F" w:rsidP="00F2310F">
      <w:pPr>
        <w:widowControl w:val="0"/>
        <w:autoSpaceDE w:val="0"/>
        <w:autoSpaceDN w:val="0"/>
        <w:adjustRightInd w:val="0"/>
        <w:spacing w:before="120" w:after="120" w:line="276" w:lineRule="auto"/>
        <w:rPr>
          <w:b/>
          <w:bCs/>
        </w:rPr>
      </w:pPr>
      <w:r w:rsidRPr="00526AE8">
        <w:rPr>
          <w:b/>
          <w:bCs/>
        </w:rPr>
        <w:t xml:space="preserve">c) přenosu označení na jiného jedince, nebo </w:t>
      </w:r>
    </w:p>
    <w:p w14:paraId="55599A73" w14:textId="77777777" w:rsidR="00F2310F" w:rsidRPr="00526AE8" w:rsidRDefault="00F2310F" w:rsidP="00F2310F">
      <w:pPr>
        <w:widowControl w:val="0"/>
        <w:autoSpaceDE w:val="0"/>
        <w:autoSpaceDN w:val="0"/>
        <w:adjustRightInd w:val="0"/>
        <w:spacing w:before="120" w:after="120" w:line="276" w:lineRule="auto"/>
        <w:rPr>
          <w:b/>
          <w:bCs/>
        </w:rPr>
      </w:pPr>
      <w:r w:rsidRPr="00526AE8">
        <w:rPr>
          <w:b/>
          <w:bCs/>
        </w:rPr>
        <w:lastRenderedPageBreak/>
        <w:t>d) neprovedení aktualizace informací a dokladů nezbytných pro identifikaci živočicha odchovaného v lidské péči.</w:t>
      </w:r>
    </w:p>
    <w:p w14:paraId="69870EF5" w14:textId="77777777" w:rsidR="00F2310F" w:rsidRPr="00526AE8" w:rsidRDefault="00F2310F" w:rsidP="00F2310F">
      <w:pPr>
        <w:widowControl w:val="0"/>
        <w:autoSpaceDE w:val="0"/>
        <w:autoSpaceDN w:val="0"/>
        <w:adjustRightInd w:val="0"/>
        <w:spacing w:before="120" w:after="120" w:line="276" w:lineRule="auto"/>
        <w:ind w:firstLine="709"/>
        <w:rPr>
          <w:b/>
          <w:bCs/>
        </w:rPr>
      </w:pPr>
      <w:r w:rsidRPr="00526AE8">
        <w:rPr>
          <w:b/>
          <w:bCs/>
        </w:rPr>
        <w:t>(2) Rozhodnutí o zrušení osvědčení předá orgán ochrany přírody do evidence druhové ochrany.</w:t>
      </w:r>
    </w:p>
    <w:p w14:paraId="7D55BD65" w14:textId="77777777" w:rsidR="00F2310F" w:rsidRPr="00526AE8" w:rsidRDefault="00F2310F" w:rsidP="00F2310F">
      <w:pPr>
        <w:widowControl w:val="0"/>
        <w:autoSpaceDE w:val="0"/>
        <w:autoSpaceDN w:val="0"/>
        <w:adjustRightInd w:val="0"/>
        <w:spacing w:before="120" w:after="120" w:line="276" w:lineRule="auto"/>
        <w:ind w:firstLine="709"/>
        <w:rPr>
          <w:b/>
          <w:bCs/>
        </w:rPr>
      </w:pPr>
      <w:r w:rsidRPr="00526AE8">
        <w:rPr>
          <w:b/>
          <w:bCs/>
        </w:rPr>
        <w:t xml:space="preserve">(3) V případě změny vlastníka nebo držitele živočicha odchovaného v lidské péči přechází osvědčení současně s živočichem odchovaným v lidské péči na nového vlastníka nebo držitele; původní vlastník nebo držitel je povinen předat novému nabyvateli spolu s živočichem odchovaným v lidské péči také osvědčení. </w:t>
      </w:r>
    </w:p>
    <w:p w14:paraId="5D4FB736" w14:textId="77777777" w:rsidR="00F2310F" w:rsidRPr="00526AE8" w:rsidRDefault="00F2310F" w:rsidP="00F2310F">
      <w:pPr>
        <w:widowControl w:val="0"/>
        <w:autoSpaceDE w:val="0"/>
        <w:autoSpaceDN w:val="0"/>
        <w:adjustRightInd w:val="0"/>
        <w:spacing w:before="120" w:after="120" w:line="276" w:lineRule="auto"/>
        <w:ind w:firstLine="709"/>
        <w:rPr>
          <w:b/>
          <w:bCs/>
        </w:rPr>
      </w:pPr>
      <w:r w:rsidRPr="00526AE8">
        <w:rPr>
          <w:b/>
          <w:bCs/>
        </w:rPr>
        <w:t xml:space="preserve">(4) V případě úhynu nebo vypuštění živočicha odchovaného v lidské péči do volné přírody je jeho držitel povinen tuto skutečnost ohlásit prostřednictvím evidence druhové ochrany, a to do 30 pracovních dnů ode dne, kdy tato skutečnost nastala nebo kdy se o ní dozvěděl. Osvědčení pozbývá platnosti dnem, kdy uvedená skutečnost nastala, popřípadě kdy byla zjištěna. </w:t>
      </w:r>
    </w:p>
    <w:p w14:paraId="563485A2" w14:textId="77777777" w:rsidR="00F2310F" w:rsidRPr="00526AE8" w:rsidRDefault="00F2310F" w:rsidP="00F2310F">
      <w:pPr>
        <w:widowControl w:val="0"/>
        <w:autoSpaceDE w:val="0"/>
        <w:autoSpaceDN w:val="0"/>
        <w:adjustRightInd w:val="0"/>
        <w:spacing w:before="120" w:after="120" w:line="276" w:lineRule="auto"/>
        <w:ind w:firstLine="709"/>
        <w:rPr>
          <w:b/>
          <w:bCs/>
        </w:rPr>
      </w:pPr>
      <w:r w:rsidRPr="00526AE8">
        <w:rPr>
          <w:b/>
          <w:bCs/>
        </w:rPr>
        <w:t xml:space="preserve">(5) Pokud se držitel jedince živočicha odchovaného v lidské péči rozhodl ponechat si po jeho úhynu tohoto jedince nebo jeho část i nadále ve svém držení a dosavadní způsob označení nebo identifikace jedince nelze dále použít, je povinen do 30 pracovních dnů ode dne, kdy tato skutečnost nastala nebo kdy se o ní dozvěděl, mrtvého jedince nebo jeho část nezaměnitelně a trvale označit nebo zajistit jiný způsob jeho nezaměnitelné a trvalé identifikace a požádat o vydání nového osvědčení. Ustanovení § 55 odst. 3 věta třetí se na žádost o vydání nového osvědčení použije obdobně; k žádosti se dále přiloží původní osvědčení. </w:t>
      </w:r>
    </w:p>
    <w:p w14:paraId="37F76AB9" w14:textId="77777777" w:rsidR="00F2310F" w:rsidRPr="00526AE8" w:rsidRDefault="00F2310F" w:rsidP="00F2310F">
      <w:pPr>
        <w:widowControl w:val="0"/>
        <w:autoSpaceDE w:val="0"/>
        <w:autoSpaceDN w:val="0"/>
        <w:adjustRightInd w:val="0"/>
        <w:spacing w:before="120" w:after="120" w:line="276" w:lineRule="auto"/>
        <w:ind w:firstLine="709"/>
      </w:pPr>
      <w:r w:rsidRPr="00526AE8">
        <w:rPr>
          <w:b/>
          <w:bCs/>
        </w:rPr>
        <w:t xml:space="preserve">(6) V případě ztráty nebo odcizení živočicha odchovaného v lidské péči je jeho držitel povinen tuto skutečnost ohlásit prostřednictvím evidence druhové ochrany, a to do 30 pracovních dnů ode dne, kdy tato skutečnost nastala nebo kdy se o ní dozvěděl. Osvědčení v takovém případě pozbývá platnosti do 1 roku ode dne, kdy ke ztrátě nebo odcizení živočicha odchovaného v lidské péči došlo, pokud nedojde k jeho nálezu.  </w:t>
      </w:r>
    </w:p>
    <w:p w14:paraId="29C61100" w14:textId="77777777" w:rsidR="00F2310F" w:rsidRPr="00526AE8" w:rsidRDefault="00F2310F" w:rsidP="00F2310F">
      <w:pPr>
        <w:widowControl w:val="0"/>
        <w:autoSpaceDE w:val="0"/>
        <w:autoSpaceDN w:val="0"/>
        <w:adjustRightInd w:val="0"/>
        <w:spacing w:before="120" w:after="120" w:line="276" w:lineRule="auto"/>
        <w:jc w:val="center"/>
      </w:pPr>
      <w:r w:rsidRPr="00526AE8">
        <w:t>§ 56</w:t>
      </w:r>
    </w:p>
    <w:p w14:paraId="2E870604" w14:textId="77777777" w:rsidR="00F2310F" w:rsidRPr="00526AE8" w:rsidRDefault="00F2310F" w:rsidP="00F2310F">
      <w:pPr>
        <w:widowControl w:val="0"/>
        <w:autoSpaceDE w:val="0"/>
        <w:autoSpaceDN w:val="0"/>
        <w:adjustRightInd w:val="0"/>
        <w:spacing w:before="120" w:after="120" w:line="276" w:lineRule="auto"/>
        <w:jc w:val="center"/>
        <w:rPr>
          <w:b/>
          <w:bCs/>
        </w:rPr>
      </w:pPr>
      <w:r w:rsidRPr="00526AE8">
        <w:rPr>
          <w:b/>
          <w:bCs/>
        </w:rPr>
        <w:t xml:space="preserve">Výjimky ze zákazů u </w:t>
      </w:r>
      <w:r w:rsidRPr="00526AE8">
        <w:rPr>
          <w:b/>
          <w:bCs/>
          <w:strike/>
        </w:rPr>
        <w:t xml:space="preserve">památných </w:t>
      </w:r>
      <w:proofErr w:type="gramStart"/>
      <w:r w:rsidRPr="00526AE8">
        <w:rPr>
          <w:b/>
          <w:bCs/>
          <w:strike/>
        </w:rPr>
        <w:t>stromů</w:t>
      </w:r>
      <w:proofErr w:type="gramEnd"/>
      <w:r w:rsidRPr="00526AE8">
        <w:rPr>
          <w:b/>
          <w:bCs/>
          <w:strike/>
        </w:rPr>
        <w:t xml:space="preserve"> a</w:t>
      </w:r>
      <w:r w:rsidRPr="00526AE8">
        <w:rPr>
          <w:b/>
          <w:bCs/>
        </w:rPr>
        <w:t xml:space="preserve"> zvláště chráněných druhů rostlin a živočichů</w:t>
      </w:r>
    </w:p>
    <w:p w14:paraId="0CFE9934" w14:textId="77777777" w:rsidR="00F2310F" w:rsidRPr="00526AE8" w:rsidRDefault="00F2310F" w:rsidP="00F2310F">
      <w:pPr>
        <w:widowControl w:val="0"/>
        <w:autoSpaceDE w:val="0"/>
        <w:autoSpaceDN w:val="0"/>
        <w:adjustRightInd w:val="0"/>
        <w:spacing w:before="120" w:after="120" w:line="276" w:lineRule="auto"/>
        <w:ind w:firstLine="709"/>
      </w:pPr>
      <w:r w:rsidRPr="00526AE8">
        <w:t xml:space="preserve">(1) Výjimky ze zákazů u </w:t>
      </w:r>
      <w:r w:rsidRPr="00526AE8">
        <w:rPr>
          <w:strike/>
        </w:rPr>
        <w:t xml:space="preserve">památných </w:t>
      </w:r>
      <w:proofErr w:type="gramStart"/>
      <w:r w:rsidRPr="00526AE8">
        <w:rPr>
          <w:strike/>
        </w:rPr>
        <w:t>stromů</w:t>
      </w:r>
      <w:proofErr w:type="gramEnd"/>
      <w:r w:rsidRPr="00526AE8">
        <w:rPr>
          <w:strike/>
        </w:rPr>
        <w:t xml:space="preserve"> a</w:t>
      </w:r>
      <w:r w:rsidRPr="00526AE8">
        <w:t xml:space="preserve"> zvláště chráněných druhů rostlin a živočichů podle </w:t>
      </w:r>
      <w:r w:rsidRPr="00526AE8">
        <w:rPr>
          <w:strike/>
        </w:rPr>
        <w:t>§ 46 odst. 2, § 49 a 50 v případech, kdy jiný veřejný zájem převažuje nad zájmem ochrany přírody, nebo v zájmu ochrany přírody,</w:t>
      </w:r>
      <w:r w:rsidRPr="00526AE8">
        <w:t xml:space="preserve"> </w:t>
      </w:r>
      <w:r w:rsidRPr="00526AE8">
        <w:rPr>
          <w:b/>
          <w:bCs/>
        </w:rPr>
        <w:t>§ 49 až 50</w:t>
      </w:r>
      <w:r w:rsidRPr="00526AE8">
        <w:t xml:space="preserve"> povoluje na žádost toho, kdo zamýšlí uskutečnit škodlivý zásah, orgán ochrany přírody. </w:t>
      </w:r>
      <w:r w:rsidRPr="00526AE8">
        <w:rPr>
          <w:strike/>
        </w:rPr>
        <w:t>U zvláště chráněných druhů rostlin a živočichů, které jsou předmětem ochrany podle práva Evropských společenství</w:t>
      </w:r>
      <w:r w:rsidRPr="00526AE8">
        <w:rPr>
          <w:strike/>
          <w:vertAlign w:val="superscript"/>
        </w:rPr>
        <w:t>10)</w:t>
      </w:r>
      <w:r w:rsidRPr="00526AE8">
        <w:rPr>
          <w:strike/>
        </w:rPr>
        <w:t>, lze výjimku podle věty první povolit jen tehdy, pokud je dán některý z důvodů uvedených v odstavci 2, neexistuje jiné uspokojivé řešení a povolovaná činnost neovlivní dosažení či udržení příznivého stavu druhu z hlediska ochrany.</w:t>
      </w:r>
      <w:r w:rsidRPr="00526AE8">
        <w:t xml:space="preserve"> </w:t>
      </w:r>
      <w:r w:rsidRPr="00526AE8">
        <w:rPr>
          <w:b/>
          <w:bCs/>
        </w:rPr>
        <w:t xml:space="preserve">Na povolení výjimky má žadatel po splnění zákonem stanovených podmínek právní nárok. </w:t>
      </w:r>
      <w:r w:rsidRPr="00526AE8">
        <w:t>V pochybnostech o škodlivosti zamýšleného zásahu lze požádat o poskytnutí předběžné informace podle správního řádu</w:t>
      </w:r>
      <w:r w:rsidRPr="00526AE8">
        <w:rPr>
          <w:vertAlign w:val="superscript"/>
        </w:rPr>
        <w:t>47c)</w:t>
      </w:r>
      <w:r w:rsidRPr="00526AE8">
        <w:t xml:space="preserve">. </w:t>
      </w:r>
    </w:p>
    <w:p w14:paraId="1E4819E3" w14:textId="77777777" w:rsidR="00F2310F" w:rsidRPr="00526AE8" w:rsidRDefault="00F2310F" w:rsidP="00F2310F">
      <w:pPr>
        <w:widowControl w:val="0"/>
        <w:autoSpaceDE w:val="0"/>
        <w:autoSpaceDN w:val="0"/>
        <w:adjustRightInd w:val="0"/>
        <w:spacing w:before="120" w:after="120" w:line="276" w:lineRule="auto"/>
        <w:ind w:firstLine="709"/>
        <w:rPr>
          <w:b/>
        </w:rPr>
      </w:pPr>
      <w:r w:rsidRPr="00526AE8">
        <w:t>(2) Výjimku ze zákazů u zvláště chráněných druhů rostlin a živočichů</w:t>
      </w:r>
      <w:r w:rsidRPr="00526AE8">
        <w:rPr>
          <w:b/>
        </w:rPr>
        <w:t xml:space="preserve"> </w:t>
      </w:r>
      <w:r w:rsidRPr="00526AE8">
        <w:rPr>
          <w:strike/>
        </w:rPr>
        <w:t>lze povolit</w:t>
      </w:r>
      <w:r w:rsidRPr="00526AE8">
        <w:t xml:space="preserve"> </w:t>
      </w:r>
      <w:r w:rsidRPr="00526AE8">
        <w:rPr>
          <w:b/>
        </w:rPr>
        <w:t xml:space="preserve">podle odstavce 1 </w:t>
      </w:r>
      <w:r w:rsidRPr="00526AE8">
        <w:rPr>
          <w:b/>
          <w:bCs/>
        </w:rPr>
        <w:t>orgán ochrany přírody povolí, pokud</w:t>
      </w:r>
      <w:r w:rsidRPr="00526AE8">
        <w:t xml:space="preserve"> </w:t>
      </w:r>
      <w:r w:rsidRPr="00526AE8">
        <w:rPr>
          <w:b/>
        </w:rPr>
        <w:t xml:space="preserve">neexistuje jiné uspokojivé řešení daného </w:t>
      </w:r>
      <w:r w:rsidRPr="00526AE8">
        <w:rPr>
          <w:b/>
        </w:rPr>
        <w:lastRenderedPageBreak/>
        <w:t>záměru, zamýšlený škodlivý zásah neovlivní dosažení nebo udržení příznivého stavu zvláště chráněného druhu z hlediska jeho ochrany a současně zamýšlený škodlivý zásah je povolován</w:t>
      </w:r>
    </w:p>
    <w:p w14:paraId="4F15E391" w14:textId="77777777" w:rsidR="00F2310F" w:rsidRPr="00526AE8" w:rsidRDefault="00F2310F" w:rsidP="00F2310F">
      <w:pPr>
        <w:widowControl w:val="0"/>
        <w:autoSpaceDE w:val="0"/>
        <w:autoSpaceDN w:val="0"/>
        <w:adjustRightInd w:val="0"/>
        <w:spacing w:before="120" w:after="120" w:line="276" w:lineRule="auto"/>
      </w:pPr>
      <w:r w:rsidRPr="00526AE8">
        <w:t xml:space="preserve">a) v zájmu ochrany </w:t>
      </w:r>
      <w:r w:rsidRPr="00526AE8">
        <w:rPr>
          <w:strike/>
        </w:rPr>
        <w:t>volně žijících</w:t>
      </w:r>
      <w:r w:rsidRPr="00526AE8">
        <w:t xml:space="preserve"> živočichů a </w:t>
      </w:r>
      <w:r w:rsidRPr="00526AE8">
        <w:rPr>
          <w:strike/>
        </w:rPr>
        <w:t>planě rostoucích</w:t>
      </w:r>
      <w:r w:rsidRPr="00526AE8">
        <w:t xml:space="preserve"> rostlin a ochrany přírodních stanovišť, </w:t>
      </w:r>
    </w:p>
    <w:p w14:paraId="15C8242B" w14:textId="77777777" w:rsidR="00F2310F" w:rsidRPr="00526AE8" w:rsidRDefault="00F2310F" w:rsidP="00F2310F">
      <w:pPr>
        <w:widowControl w:val="0"/>
        <w:autoSpaceDE w:val="0"/>
        <w:autoSpaceDN w:val="0"/>
        <w:adjustRightInd w:val="0"/>
        <w:spacing w:before="120" w:after="120" w:line="276" w:lineRule="auto"/>
      </w:pPr>
      <w:r w:rsidRPr="00526AE8">
        <w:t>b) v zájmu prevence závažných škod, zejména na úrodě, dobytku, lesích, rybolovu, vodách a ostatních typech majetku</w:t>
      </w:r>
      <w:r w:rsidRPr="00526AE8">
        <w:rPr>
          <w:b/>
          <w:bCs/>
        </w:rPr>
        <w:t>,</w:t>
      </w:r>
      <w:r w:rsidRPr="00526AE8">
        <w:t xml:space="preserve"> </w:t>
      </w:r>
      <w:r w:rsidRPr="00526AE8">
        <w:rPr>
          <w:b/>
        </w:rPr>
        <w:t>pokud tento zájem převažuje nad zájmem ochrany dotčeného druhu rostliny nebo živočicha</w:t>
      </w:r>
      <w:r w:rsidRPr="00526AE8">
        <w:t xml:space="preserve">, </w:t>
      </w:r>
    </w:p>
    <w:p w14:paraId="3A204E14" w14:textId="77777777" w:rsidR="00F2310F" w:rsidRPr="00526AE8" w:rsidRDefault="00F2310F" w:rsidP="00F2310F">
      <w:pPr>
        <w:widowControl w:val="0"/>
        <w:autoSpaceDE w:val="0"/>
        <w:autoSpaceDN w:val="0"/>
        <w:adjustRightInd w:val="0"/>
        <w:spacing w:before="120" w:after="120" w:line="276" w:lineRule="auto"/>
      </w:pPr>
      <w:r w:rsidRPr="00526AE8">
        <w:t xml:space="preserve">c) v zájmu veřejného zdraví nebo veřejné bezpečnosti nebo z jiných naléhavých důvodů převažujícího veřejného zájmu, včetně důvodů sociálního a ekonomického charakteru a důvodů s příznivými důsledky nesporného významu pro životní prostředí, </w:t>
      </w:r>
    </w:p>
    <w:p w14:paraId="0460218C" w14:textId="77777777" w:rsidR="00F2310F" w:rsidRPr="00526AE8" w:rsidRDefault="00F2310F" w:rsidP="00F2310F">
      <w:pPr>
        <w:widowControl w:val="0"/>
        <w:autoSpaceDE w:val="0"/>
        <w:autoSpaceDN w:val="0"/>
        <w:adjustRightInd w:val="0"/>
        <w:spacing w:before="120" w:after="120" w:line="276" w:lineRule="auto"/>
      </w:pPr>
      <w:r w:rsidRPr="00526AE8">
        <w:t xml:space="preserve">d) pro účely výzkumu a vzdělávání, </w:t>
      </w:r>
      <w:r w:rsidRPr="00526AE8">
        <w:rPr>
          <w:strike/>
        </w:rPr>
        <w:t xml:space="preserve">opětovného osídlení určitého území populací druhu nebo opětovného vysazení v původním areálu druhu a chovu a pěstování nezbytných pro tyto účely, včetně umělého rozmnožování </w:t>
      </w:r>
      <w:proofErr w:type="gramStart"/>
      <w:r w:rsidRPr="00526AE8">
        <w:rPr>
          <w:strike/>
        </w:rPr>
        <w:t>rostlin</w:t>
      </w:r>
      <w:proofErr w:type="gramEnd"/>
      <w:r w:rsidRPr="00526AE8">
        <w:t xml:space="preserve"> </w:t>
      </w:r>
      <w:r w:rsidRPr="00526AE8">
        <w:rPr>
          <w:b/>
        </w:rPr>
        <w:t>které jsou v zájmu ochrany rostlin a živočichů nebo pokud zájem na jejich uskutečnění převažuje nad zájmem ochrany dotčeného druhu rostliny nebo živočicha</w:t>
      </w:r>
      <w:r w:rsidRPr="00526AE8">
        <w:t xml:space="preserve">, </w:t>
      </w:r>
    </w:p>
    <w:p w14:paraId="76F3A7E3" w14:textId="77777777" w:rsidR="00F2310F" w:rsidRPr="00526AE8" w:rsidRDefault="00F2310F" w:rsidP="00F2310F">
      <w:pPr>
        <w:widowControl w:val="0"/>
        <w:autoSpaceDE w:val="0"/>
        <w:autoSpaceDN w:val="0"/>
        <w:adjustRightInd w:val="0"/>
        <w:spacing w:before="120" w:after="120" w:line="276" w:lineRule="auto"/>
        <w:rPr>
          <w:strike/>
        </w:rPr>
      </w:pPr>
      <w:r w:rsidRPr="00526AE8">
        <w:rPr>
          <w:strike/>
        </w:rPr>
        <w:t>e) v případě zvláště chráněných druhů ptáků pro odchyt, držení nebo jiné využívání ptáků v malém množství.</w:t>
      </w:r>
    </w:p>
    <w:p w14:paraId="7C7C99DC" w14:textId="77777777" w:rsidR="00F2310F" w:rsidRPr="00526AE8" w:rsidRDefault="00F2310F" w:rsidP="00F2310F">
      <w:pPr>
        <w:widowControl w:val="0"/>
        <w:autoSpaceDE w:val="0"/>
        <w:autoSpaceDN w:val="0"/>
        <w:adjustRightInd w:val="0"/>
        <w:spacing w:before="120" w:after="120" w:line="276" w:lineRule="auto"/>
        <w:rPr>
          <w:b/>
        </w:rPr>
      </w:pPr>
      <w:r w:rsidRPr="00526AE8">
        <w:rPr>
          <w:b/>
        </w:rPr>
        <w:t>e) pro účely opětovného osídlení určitého území populací druhu nebo opětovného vysazení v původním areálu druhu a chovu nebo pěstování nezbytných pro tyto účely, včetně umělého rozmnožování rostlin</w:t>
      </w:r>
      <w:r w:rsidRPr="00526AE8">
        <w:rPr>
          <w:bCs/>
          <w:strike/>
        </w:rPr>
        <w:t>.</w:t>
      </w:r>
      <w:r w:rsidRPr="00526AE8">
        <w:rPr>
          <w:b/>
        </w:rPr>
        <w:t>, nebo</w:t>
      </w:r>
    </w:p>
    <w:p w14:paraId="53278A6D" w14:textId="77777777" w:rsidR="00F2310F" w:rsidRPr="00526AE8" w:rsidRDefault="00F2310F" w:rsidP="00F2310F">
      <w:pPr>
        <w:widowControl w:val="0"/>
        <w:autoSpaceDE w:val="0"/>
        <w:autoSpaceDN w:val="0"/>
        <w:adjustRightInd w:val="0"/>
        <w:spacing w:before="120" w:after="120" w:line="276" w:lineRule="auto"/>
        <w:rPr>
          <w:b/>
        </w:rPr>
      </w:pPr>
      <w:r w:rsidRPr="00526AE8">
        <w:rPr>
          <w:b/>
        </w:rPr>
        <w:t>f) pro účely odebrání nebo držení omezeného počtu jedinců, není-li v rozporu s jinými právními předpisy</w:t>
      </w:r>
      <w:r w:rsidRPr="00526AE8">
        <w:rPr>
          <w:b/>
          <w:vertAlign w:val="superscript"/>
        </w:rPr>
        <w:t>73)</w:t>
      </w:r>
      <w:r w:rsidRPr="00526AE8">
        <w:rPr>
          <w:b/>
        </w:rPr>
        <w:t xml:space="preserve">; orgán ochrany přírody stanoví v rozhodnutí podmínky tohoto odebrání nebo držení a způsob jejich kontroly. </w:t>
      </w:r>
    </w:p>
    <w:p w14:paraId="2EF65B07" w14:textId="77777777" w:rsidR="00F2310F" w:rsidRPr="00526AE8" w:rsidRDefault="00F2310F" w:rsidP="00F2310F">
      <w:pPr>
        <w:widowControl w:val="0"/>
        <w:autoSpaceDE w:val="0"/>
        <w:autoSpaceDN w:val="0"/>
        <w:adjustRightInd w:val="0"/>
        <w:spacing w:before="120" w:after="120" w:line="276" w:lineRule="auto"/>
        <w:ind w:firstLine="709"/>
        <w:rPr>
          <w:strike/>
        </w:rPr>
      </w:pPr>
      <w:r w:rsidRPr="00526AE8">
        <w:rPr>
          <w:strike/>
        </w:rPr>
        <w:t>(3) Orgán ochrany přírody v rozhodnutí o výjimce může stanovit povinnost označení živočicha zvláště chráněného druhu nezaměnitelnou a trvalou značkou a rovněž podmínky pro výkon povolované činnosti.</w:t>
      </w:r>
    </w:p>
    <w:p w14:paraId="3C0EF6CE" w14:textId="77777777" w:rsidR="00F2310F" w:rsidRPr="00526AE8" w:rsidRDefault="00F2310F" w:rsidP="00F2310F">
      <w:pPr>
        <w:widowControl w:val="0"/>
        <w:autoSpaceDE w:val="0"/>
        <w:autoSpaceDN w:val="0"/>
        <w:adjustRightInd w:val="0"/>
        <w:spacing w:before="120" w:after="120" w:line="276" w:lineRule="auto"/>
        <w:ind w:firstLine="709"/>
      </w:pPr>
      <w:r w:rsidRPr="00526AE8">
        <w:rPr>
          <w:b/>
        </w:rPr>
        <w:t>(3) Orgán ochrany přírody stanoví v povolení výjimky podmínky pro provedení zamýšleného škodlivého zásahu a, jedná-li se o výjimku ze zákazu odebrání a držení jedince zvláště chráněného druhu živočicha, rovněž způsob jeho nezaměnitelného a trvalého označení nebo jiný způsob jeho jednoznačné identifikace.</w:t>
      </w:r>
    </w:p>
    <w:p w14:paraId="251F1FD1" w14:textId="77777777" w:rsidR="00F2310F" w:rsidRPr="00526AE8" w:rsidRDefault="00F2310F" w:rsidP="00F2310F">
      <w:pPr>
        <w:widowControl w:val="0"/>
        <w:autoSpaceDE w:val="0"/>
        <w:autoSpaceDN w:val="0"/>
        <w:adjustRightInd w:val="0"/>
        <w:spacing w:before="120" w:after="120" w:line="276" w:lineRule="auto"/>
        <w:ind w:firstLine="709"/>
      </w:pPr>
      <w:r w:rsidRPr="00526AE8">
        <w:t xml:space="preserve">(4) Orgán ochrany přírody může výjimku, která se týká blíže neurčeného okruhu osob, při splnění podmínek uvedených v </w:t>
      </w:r>
      <w:r w:rsidRPr="00526AE8">
        <w:rPr>
          <w:strike/>
        </w:rPr>
        <w:t>odstavcích 1 a</w:t>
      </w:r>
      <w:r w:rsidRPr="00526AE8">
        <w:t xml:space="preserve"> </w:t>
      </w:r>
      <w:r w:rsidRPr="00526AE8">
        <w:rPr>
          <w:b/>
          <w:bCs/>
        </w:rPr>
        <w:t>odstavci</w:t>
      </w:r>
      <w:r w:rsidRPr="00526AE8">
        <w:t xml:space="preserve"> 2 povolit též opatřením obecné povahy. </w:t>
      </w:r>
      <w:r w:rsidRPr="00526AE8">
        <w:rPr>
          <w:b/>
        </w:rPr>
        <w:t>Orgán ochrany přírody následně informuje na úřední desce, případně rovněž dalšími vhodnými způsoby, že podmínky pro uplatnění výjimky povolené opatřením obecné povahy nastaly.</w:t>
      </w:r>
    </w:p>
    <w:p w14:paraId="36146CBE" w14:textId="77777777" w:rsidR="00F2310F" w:rsidRPr="00526AE8" w:rsidRDefault="00F2310F" w:rsidP="00F2310F">
      <w:pPr>
        <w:widowControl w:val="0"/>
        <w:autoSpaceDE w:val="0"/>
        <w:autoSpaceDN w:val="0"/>
        <w:adjustRightInd w:val="0"/>
        <w:spacing w:before="120" w:after="120" w:line="276" w:lineRule="auto"/>
        <w:ind w:firstLine="709"/>
      </w:pPr>
      <w:r w:rsidRPr="00526AE8">
        <w:t xml:space="preserve">(5) K zajišťování činností podle odstavce 2 písm. </w:t>
      </w:r>
      <w:r w:rsidRPr="00526AE8">
        <w:rPr>
          <w:strike/>
        </w:rPr>
        <w:t>a) a d)</w:t>
      </w:r>
      <w:r w:rsidRPr="00526AE8">
        <w:t xml:space="preserve"> </w:t>
      </w:r>
      <w:r w:rsidRPr="00526AE8">
        <w:rPr>
          <w:b/>
          <w:bCs/>
        </w:rPr>
        <w:t xml:space="preserve">a), d) a e) </w:t>
      </w:r>
      <w:r w:rsidRPr="00526AE8">
        <w:t xml:space="preserve">mohou orgány ochrany přírody v zájmu ochrany přírody uzavírat dohody s fyzickými nebo právnickými osobami. Dohodu lze uzavřít jen, pokud neexistuje jiné uspokojivé řešení, navrhovaná činnost neovlivní dosažení nebo udržení příznivého stavu druhu z hlediska ochrany a tyto odůvodněné </w:t>
      </w:r>
      <w:r w:rsidRPr="00526AE8">
        <w:lastRenderedPageBreak/>
        <w:t xml:space="preserve">skutečnosti jsou v dohodě výslovně uvedeny. Tato dohoda nahrazuje výjimku podle odstavce 1. </w:t>
      </w:r>
    </w:p>
    <w:p w14:paraId="489C8A5E" w14:textId="77777777" w:rsidR="00F2310F" w:rsidRPr="00526AE8" w:rsidRDefault="00F2310F" w:rsidP="00F2310F">
      <w:pPr>
        <w:widowControl w:val="0"/>
        <w:autoSpaceDE w:val="0"/>
        <w:autoSpaceDN w:val="0"/>
        <w:adjustRightInd w:val="0"/>
        <w:spacing w:before="120" w:after="120" w:line="276" w:lineRule="auto"/>
        <w:ind w:firstLine="709"/>
      </w:pPr>
      <w:r w:rsidRPr="00526AE8">
        <w:t>(6) V případě povolení výjimky ze zákazů u zvláště chráněných druhů rostlin a živočichů platí pro obsah rozhodnutí podle odstavce 1, obsah opatření obecné povahy podle odstavce 4  a pro obsah dohody podle odstavce 5 obdobně § 5b odst. 3. Povinnosti uvedené v § 5b odst. 5 platí obdobně pro orgán ochrany přírody při povolování výjimky ze zákazů u zvláště chráněných druhů rostlin a živočichů a pro osobu, které byla povolena výjimka ze zákazů u zvláště chráněných druhů rostlin a živočichů podle odstavce 1, která postupuje podle výjimky povolené opatřením obecné povahy podle odstavce 4</w:t>
      </w:r>
      <w:r w:rsidRPr="00526AE8">
        <w:rPr>
          <w:b/>
          <w:bCs/>
        </w:rPr>
        <w:t xml:space="preserve">  </w:t>
      </w:r>
      <w:r w:rsidRPr="00526AE8">
        <w:t>nebo se kterou byla uzavřena dohoda podle odstavce 5 nebo podle</w:t>
      </w:r>
      <w:r w:rsidRPr="00526AE8">
        <w:rPr>
          <w:strike/>
        </w:rPr>
        <w:t xml:space="preserve"> § 49</w:t>
      </w:r>
      <w:r w:rsidRPr="00526AE8">
        <w:t xml:space="preserve"> </w:t>
      </w:r>
      <w:r w:rsidRPr="00526AE8">
        <w:rPr>
          <w:strike/>
        </w:rPr>
        <w:t>odst. 4</w:t>
      </w:r>
      <w:r w:rsidRPr="00526AE8">
        <w:t xml:space="preserve"> </w:t>
      </w:r>
      <w:r w:rsidRPr="00526AE8">
        <w:rPr>
          <w:b/>
          <w:bCs/>
        </w:rPr>
        <w:t xml:space="preserve">§ 49a </w:t>
      </w:r>
      <w:r w:rsidRPr="00526AE8">
        <w:rPr>
          <w:b/>
        </w:rPr>
        <w:t>odst. 6</w:t>
      </w:r>
      <w:r w:rsidRPr="00526AE8">
        <w:t>.</w:t>
      </w:r>
    </w:p>
    <w:p w14:paraId="38750DB8" w14:textId="77777777" w:rsidR="00F2310F" w:rsidRPr="00526AE8" w:rsidRDefault="00F2310F" w:rsidP="00F2310F">
      <w:pPr>
        <w:widowControl w:val="0"/>
        <w:autoSpaceDE w:val="0"/>
        <w:autoSpaceDN w:val="0"/>
        <w:adjustRightInd w:val="0"/>
        <w:spacing w:before="120" w:after="120" w:line="276" w:lineRule="auto"/>
        <w:ind w:firstLine="709"/>
        <w:rPr>
          <w:b/>
        </w:rPr>
      </w:pPr>
      <w:r w:rsidRPr="00526AE8">
        <w:rPr>
          <w:b/>
        </w:rPr>
        <w:t>(7) Pro jedince zvláště chráněného druhu rostliny nebo živočicha, který byl dovezen na území České republiky z jiného členského státu Evropské unie, se nevyžaduje výjimka podle odstavce 1, pokud pro něj byla obdobná výjimka vydána v tomto jiném členském státě; platnost takové výjimky vydané v jiném členském státu Evropské unie potvrdí orgán ochrany přírody na úředně ověřený překlad předložený držitelem jedince.</w:t>
      </w:r>
    </w:p>
    <w:p w14:paraId="7D9C0FF3" w14:textId="77777777" w:rsidR="00F2310F" w:rsidRPr="00526AE8" w:rsidRDefault="00F2310F" w:rsidP="00F2310F">
      <w:pPr>
        <w:widowControl w:val="0"/>
        <w:autoSpaceDE w:val="0"/>
        <w:autoSpaceDN w:val="0"/>
        <w:adjustRightInd w:val="0"/>
        <w:spacing w:before="120" w:after="120" w:line="276" w:lineRule="auto"/>
        <w:jc w:val="center"/>
      </w:pPr>
      <w:r w:rsidRPr="00526AE8">
        <w:t>§ 57</w:t>
      </w:r>
    </w:p>
    <w:p w14:paraId="671CE1C0" w14:textId="77777777" w:rsidR="00F2310F" w:rsidRPr="00526AE8" w:rsidRDefault="00F2310F" w:rsidP="00F2310F">
      <w:pPr>
        <w:widowControl w:val="0"/>
        <w:autoSpaceDE w:val="0"/>
        <w:autoSpaceDN w:val="0"/>
        <w:adjustRightInd w:val="0"/>
        <w:spacing w:before="120" w:after="120" w:line="276" w:lineRule="auto"/>
        <w:jc w:val="center"/>
        <w:rPr>
          <w:b/>
          <w:bCs/>
        </w:rPr>
      </w:pPr>
      <w:r w:rsidRPr="00526AE8">
        <w:rPr>
          <w:b/>
          <w:bCs/>
        </w:rPr>
        <w:t xml:space="preserve">Souhlas k některým činnostem týkajícím se zvláště chráněných </w:t>
      </w:r>
      <w:r w:rsidRPr="00526AE8">
        <w:rPr>
          <w:b/>
          <w:bCs/>
          <w:strike/>
        </w:rPr>
        <w:t>druhů</w:t>
      </w:r>
      <w:r w:rsidRPr="00526AE8">
        <w:rPr>
          <w:b/>
          <w:bCs/>
        </w:rPr>
        <w:t xml:space="preserve"> </w:t>
      </w:r>
      <w:r w:rsidRPr="00526AE8">
        <w:rPr>
          <w:b/>
          <w:bCs/>
          <w:strike/>
        </w:rPr>
        <w:t>rostlin, živočichů a</w:t>
      </w:r>
      <w:r w:rsidRPr="00526AE8">
        <w:rPr>
          <w:b/>
          <w:bCs/>
        </w:rPr>
        <w:t> nerostů</w:t>
      </w:r>
    </w:p>
    <w:p w14:paraId="5A0D61FC" w14:textId="77777777" w:rsidR="00F2310F" w:rsidRPr="00526AE8" w:rsidRDefault="00F2310F" w:rsidP="00F2310F">
      <w:pPr>
        <w:widowControl w:val="0"/>
        <w:autoSpaceDE w:val="0"/>
        <w:autoSpaceDN w:val="0"/>
        <w:adjustRightInd w:val="0"/>
        <w:spacing w:before="120" w:after="120" w:line="276" w:lineRule="auto"/>
        <w:ind w:firstLine="709"/>
      </w:pPr>
      <w:r w:rsidRPr="00526AE8">
        <w:t xml:space="preserve">V bližších ochranných podmínkách zvláště chráněných </w:t>
      </w:r>
      <w:r w:rsidRPr="00526AE8">
        <w:rPr>
          <w:strike/>
        </w:rPr>
        <w:t>druhů rostlin či živočichů (§ 50 odst. 5) a</w:t>
      </w:r>
      <w:r w:rsidRPr="00526AE8">
        <w:t xml:space="preserve"> nerostů (§ 51 odst. 3) lze vymezit činnosti a zásahy, které jsou vázány na předchozí souhlas orgánů ochrany přírody. </w:t>
      </w:r>
    </w:p>
    <w:p w14:paraId="4E74D537" w14:textId="77777777" w:rsidR="00F2310F" w:rsidRPr="00526AE8" w:rsidRDefault="00F2310F" w:rsidP="00F2310F">
      <w:pPr>
        <w:widowControl w:val="0"/>
        <w:autoSpaceDE w:val="0"/>
        <w:autoSpaceDN w:val="0"/>
        <w:adjustRightInd w:val="0"/>
        <w:spacing w:before="120" w:after="120" w:line="276" w:lineRule="auto"/>
        <w:jc w:val="center"/>
        <w:rPr>
          <w:b/>
        </w:rPr>
      </w:pPr>
      <w:r w:rsidRPr="00526AE8">
        <w:rPr>
          <w:b/>
        </w:rPr>
        <w:t>HLAVA TŘETÍ</w:t>
      </w:r>
    </w:p>
    <w:p w14:paraId="7324828F" w14:textId="77777777" w:rsidR="00F2310F" w:rsidRPr="00526AE8" w:rsidRDefault="00F2310F" w:rsidP="00F2310F">
      <w:pPr>
        <w:widowControl w:val="0"/>
        <w:autoSpaceDE w:val="0"/>
        <w:autoSpaceDN w:val="0"/>
        <w:adjustRightInd w:val="0"/>
        <w:spacing w:before="120" w:after="120" w:line="276" w:lineRule="auto"/>
        <w:jc w:val="center"/>
        <w:rPr>
          <w:b/>
        </w:rPr>
      </w:pPr>
      <w:r w:rsidRPr="00526AE8">
        <w:rPr>
          <w:b/>
        </w:rPr>
        <w:t>ZÁCHRANNÉ STANICE</w:t>
      </w:r>
    </w:p>
    <w:p w14:paraId="5AB19126" w14:textId="77777777" w:rsidR="00F2310F" w:rsidRPr="00526AE8" w:rsidRDefault="00F2310F" w:rsidP="00F2310F">
      <w:pPr>
        <w:widowControl w:val="0"/>
        <w:autoSpaceDE w:val="0"/>
        <w:autoSpaceDN w:val="0"/>
        <w:adjustRightInd w:val="0"/>
        <w:spacing w:before="120" w:after="120" w:line="276" w:lineRule="auto"/>
        <w:jc w:val="center"/>
        <w:rPr>
          <w:b/>
        </w:rPr>
      </w:pPr>
      <w:r w:rsidRPr="00526AE8">
        <w:rPr>
          <w:b/>
        </w:rPr>
        <w:t>§ 57a</w:t>
      </w:r>
    </w:p>
    <w:p w14:paraId="691A398A" w14:textId="77777777" w:rsidR="00F2310F" w:rsidRPr="00526AE8" w:rsidRDefault="00F2310F" w:rsidP="00F2310F">
      <w:pPr>
        <w:widowControl w:val="0"/>
        <w:autoSpaceDE w:val="0"/>
        <w:autoSpaceDN w:val="0"/>
        <w:adjustRightInd w:val="0"/>
        <w:spacing w:before="120" w:after="120" w:line="276" w:lineRule="auto"/>
        <w:ind w:firstLine="708"/>
        <w:rPr>
          <w:b/>
        </w:rPr>
      </w:pPr>
      <w:r w:rsidRPr="00526AE8">
        <w:rPr>
          <w:b/>
        </w:rPr>
        <w:t>(1) Záchrannou stanici lze provozovat pouze na základě rozhodnutí Ministerstva životního prostředí o povolení k provozování záchranné stanice. Ministerstvo životního prostředí předává rozhodnutí o povolení k provozování záchranné stanice do evidence druhové ochrany.</w:t>
      </w:r>
    </w:p>
    <w:p w14:paraId="2E1E6210" w14:textId="77777777" w:rsidR="00F2310F" w:rsidRPr="00526AE8" w:rsidRDefault="00F2310F" w:rsidP="00F2310F">
      <w:pPr>
        <w:widowControl w:val="0"/>
        <w:autoSpaceDE w:val="0"/>
        <w:autoSpaceDN w:val="0"/>
        <w:adjustRightInd w:val="0"/>
        <w:spacing w:before="120" w:after="120" w:line="276" w:lineRule="auto"/>
        <w:ind w:firstLine="708"/>
        <w:rPr>
          <w:b/>
        </w:rPr>
      </w:pPr>
      <w:r w:rsidRPr="00526AE8">
        <w:rPr>
          <w:b/>
        </w:rPr>
        <w:t xml:space="preserve">(2) Označení „záchranná stanice“ může v souvislosti s držením a péčí o živočichy používat pouze ten, kdo je držitelem povolení k provozování záchranné stanice (dále jen „provozovatel záchranné stanice“). Ministerstvo životního prostředí vede seznam záchranných stanic a zveřejňuje jej na svých internetových stránkách. </w:t>
      </w:r>
    </w:p>
    <w:p w14:paraId="5EA4CE1C" w14:textId="77777777" w:rsidR="00F2310F" w:rsidRPr="00526AE8" w:rsidRDefault="00F2310F" w:rsidP="00F2310F">
      <w:pPr>
        <w:widowControl w:val="0"/>
        <w:autoSpaceDE w:val="0"/>
        <w:autoSpaceDN w:val="0"/>
        <w:adjustRightInd w:val="0"/>
        <w:spacing w:before="120" w:after="120" w:line="276" w:lineRule="auto"/>
        <w:ind w:firstLine="709"/>
        <w:rPr>
          <w:b/>
        </w:rPr>
      </w:pPr>
      <w:r w:rsidRPr="00526AE8">
        <w:rPr>
          <w:b/>
        </w:rPr>
        <w:t xml:space="preserve">(3) V žádosti o povolení k provozování záchranné stanice žadatel kromě obecných náležitostí stanovených správním řádem dále uvede </w:t>
      </w:r>
    </w:p>
    <w:p w14:paraId="73840141" w14:textId="77777777" w:rsidR="00F2310F" w:rsidRPr="00526AE8" w:rsidRDefault="00F2310F" w:rsidP="00F2310F">
      <w:pPr>
        <w:widowControl w:val="0"/>
        <w:autoSpaceDE w:val="0"/>
        <w:autoSpaceDN w:val="0"/>
        <w:adjustRightInd w:val="0"/>
        <w:spacing w:before="120" w:after="120" w:line="276" w:lineRule="auto"/>
        <w:rPr>
          <w:b/>
        </w:rPr>
      </w:pPr>
      <w:r w:rsidRPr="00526AE8">
        <w:rPr>
          <w:b/>
        </w:rPr>
        <w:t xml:space="preserve">a) rozsah poskytované péče z hlediska určení druhů živočichů, jejich množství a délky poskytované péče, </w:t>
      </w:r>
    </w:p>
    <w:p w14:paraId="2A3108D6" w14:textId="77777777" w:rsidR="00F2310F" w:rsidRPr="00526AE8" w:rsidRDefault="00F2310F" w:rsidP="00F2310F">
      <w:pPr>
        <w:widowControl w:val="0"/>
        <w:autoSpaceDE w:val="0"/>
        <w:autoSpaceDN w:val="0"/>
        <w:adjustRightInd w:val="0"/>
        <w:spacing w:before="120" w:after="120" w:line="276" w:lineRule="auto"/>
        <w:rPr>
          <w:b/>
        </w:rPr>
      </w:pPr>
      <w:r w:rsidRPr="00526AE8">
        <w:rPr>
          <w:b/>
        </w:rPr>
        <w:t xml:space="preserve">b) vymezení území, pro které zamýšlí péči poskytovat, </w:t>
      </w:r>
    </w:p>
    <w:p w14:paraId="362CB4B6" w14:textId="77777777" w:rsidR="00F2310F" w:rsidRPr="00526AE8" w:rsidRDefault="00F2310F" w:rsidP="00F2310F">
      <w:pPr>
        <w:widowControl w:val="0"/>
        <w:autoSpaceDE w:val="0"/>
        <w:autoSpaceDN w:val="0"/>
        <w:adjustRightInd w:val="0"/>
        <w:spacing w:before="120" w:after="120" w:line="276" w:lineRule="auto"/>
        <w:rPr>
          <w:b/>
        </w:rPr>
      </w:pPr>
      <w:r w:rsidRPr="00526AE8">
        <w:rPr>
          <w:b/>
        </w:rPr>
        <w:t xml:space="preserve">c) personální, organizační a technické zajištění péče o živočichy, včetně podkladů dokládajících splnění požadavků právních předpisů upravujících ochranu zvířat proti </w:t>
      </w:r>
      <w:r w:rsidRPr="00526AE8">
        <w:rPr>
          <w:b/>
        </w:rPr>
        <w:lastRenderedPageBreak/>
        <w:t>týrání a veterinární péči na velikost a vybavení prostor pro držení živočichů a odbornou způsobilost osoby odpovědné za péči o živočichy.</w:t>
      </w:r>
    </w:p>
    <w:p w14:paraId="6C1D8215" w14:textId="77777777" w:rsidR="00F2310F" w:rsidRPr="00526AE8" w:rsidRDefault="00F2310F" w:rsidP="00F2310F">
      <w:pPr>
        <w:widowControl w:val="0"/>
        <w:autoSpaceDE w:val="0"/>
        <w:autoSpaceDN w:val="0"/>
        <w:adjustRightInd w:val="0"/>
        <w:spacing w:before="120" w:after="120" w:line="276" w:lineRule="auto"/>
        <w:ind w:firstLine="708"/>
        <w:rPr>
          <w:b/>
        </w:rPr>
      </w:pPr>
      <w:r w:rsidRPr="00526AE8">
        <w:rPr>
          <w:b/>
        </w:rPr>
        <w:t>(4) Ministerstvo životního prostředí si k žádosti o povolení k provozování záchranné stanice vyžádá vyjádření místně příslušného orgánu státní správy myslivosti a krajské veterinární správy.</w:t>
      </w:r>
    </w:p>
    <w:p w14:paraId="431442E9" w14:textId="77777777" w:rsidR="00F2310F" w:rsidRPr="00526AE8" w:rsidRDefault="00F2310F" w:rsidP="00F2310F">
      <w:pPr>
        <w:widowControl w:val="0"/>
        <w:autoSpaceDE w:val="0"/>
        <w:autoSpaceDN w:val="0"/>
        <w:adjustRightInd w:val="0"/>
        <w:spacing w:before="120" w:after="120" w:line="276" w:lineRule="auto"/>
        <w:ind w:firstLine="708"/>
        <w:rPr>
          <w:b/>
        </w:rPr>
      </w:pPr>
      <w:r w:rsidRPr="00526AE8">
        <w:rPr>
          <w:b/>
        </w:rPr>
        <w:t xml:space="preserve">(5) Ministerstvo může provozování záchranné stanice povolit, pokud </w:t>
      </w:r>
    </w:p>
    <w:p w14:paraId="7B57B20B" w14:textId="77777777" w:rsidR="00F2310F" w:rsidRPr="00526AE8" w:rsidRDefault="00F2310F" w:rsidP="00F2310F">
      <w:pPr>
        <w:widowControl w:val="0"/>
        <w:autoSpaceDE w:val="0"/>
        <w:autoSpaceDN w:val="0"/>
        <w:adjustRightInd w:val="0"/>
        <w:spacing w:before="120" w:after="120" w:line="276" w:lineRule="auto"/>
        <w:rPr>
          <w:b/>
        </w:rPr>
      </w:pPr>
      <w:r w:rsidRPr="00526AE8">
        <w:rPr>
          <w:b/>
        </w:rPr>
        <w:t>a) personální, organizační a technické zajištění péče o živočichy je odpovídající rozsahu péče navrhovanému v žádosti o povolení a přirozeným nárokům živočichů,</w:t>
      </w:r>
    </w:p>
    <w:p w14:paraId="6E56422F" w14:textId="77777777" w:rsidR="00F2310F" w:rsidRPr="00526AE8" w:rsidRDefault="00F2310F" w:rsidP="00F2310F">
      <w:pPr>
        <w:widowControl w:val="0"/>
        <w:autoSpaceDE w:val="0"/>
        <w:autoSpaceDN w:val="0"/>
        <w:adjustRightInd w:val="0"/>
        <w:spacing w:before="120" w:after="120" w:line="276" w:lineRule="auto"/>
        <w:rPr>
          <w:b/>
        </w:rPr>
      </w:pPr>
      <w:r w:rsidRPr="00526AE8">
        <w:rPr>
          <w:b/>
        </w:rPr>
        <w:t>b) velikost a vybavení prostor pro držení živočichů a odborná způsobilost osoby odpovědné za péči o živočichy splňují podmínky právních předpisů upravujících ochranu zvířat proti týrání a veterinární péči a</w:t>
      </w:r>
    </w:p>
    <w:p w14:paraId="7E35FE61" w14:textId="77777777" w:rsidR="00F2310F" w:rsidRPr="00526AE8" w:rsidRDefault="00F2310F" w:rsidP="00F2310F">
      <w:pPr>
        <w:widowControl w:val="0"/>
        <w:autoSpaceDE w:val="0"/>
        <w:autoSpaceDN w:val="0"/>
        <w:adjustRightInd w:val="0"/>
        <w:spacing w:before="120" w:after="120" w:line="276" w:lineRule="auto"/>
        <w:rPr>
          <w:b/>
        </w:rPr>
      </w:pPr>
      <w:r w:rsidRPr="00526AE8">
        <w:rPr>
          <w:b/>
        </w:rPr>
        <w:t>c) na území vymezeném v žádosti je dána potřeba zajištění péče o druhy živočichů uvedené v žádosti; dostatečné zajištění potřeby péče o konkrétní druhy živočichů na dotčeném území stávajícími provozovateli záchranné stanice může být důvodem pro zamítnutí žádosti o povolení k provozování nové záchranné stanice nebo povolení takového provozování v omezeném rozsahu, než jak byl vymezen v žádosti.</w:t>
      </w:r>
    </w:p>
    <w:p w14:paraId="786CD26F" w14:textId="77777777" w:rsidR="00F2310F" w:rsidRPr="00526AE8" w:rsidRDefault="00F2310F" w:rsidP="00F2310F">
      <w:pPr>
        <w:widowControl w:val="0"/>
        <w:autoSpaceDE w:val="0"/>
        <w:autoSpaceDN w:val="0"/>
        <w:adjustRightInd w:val="0"/>
        <w:spacing w:before="120" w:after="120" w:line="276" w:lineRule="auto"/>
        <w:ind w:firstLine="708"/>
        <w:rPr>
          <w:b/>
        </w:rPr>
      </w:pPr>
      <w:r w:rsidRPr="00526AE8">
        <w:rPr>
          <w:b/>
        </w:rPr>
        <w:t xml:space="preserve">(6) V rozhodnutí o povolení k provozování záchranné stanice stanoví Ministerstvo životního prostředí místo, kde se záchranná stanice nachází, území, v němž je oprávněna péči poskytovat, rozsah péče, kterou je záchranná stanice oprávněna poskytovat s ohledem na její vybavení a odborné zázemí, a další podmínky vztahující se k provozování záchranné stanice. </w:t>
      </w:r>
    </w:p>
    <w:p w14:paraId="01D1EEA1" w14:textId="77777777" w:rsidR="00F2310F" w:rsidRPr="00526AE8" w:rsidRDefault="00F2310F" w:rsidP="00F2310F">
      <w:pPr>
        <w:widowControl w:val="0"/>
        <w:autoSpaceDE w:val="0"/>
        <w:autoSpaceDN w:val="0"/>
        <w:adjustRightInd w:val="0"/>
        <w:spacing w:before="120" w:after="120" w:line="276" w:lineRule="auto"/>
        <w:ind w:firstLine="708"/>
        <w:rPr>
          <w:b/>
        </w:rPr>
      </w:pPr>
      <w:r w:rsidRPr="00526AE8">
        <w:rPr>
          <w:b/>
        </w:rPr>
        <w:t>(7) Součástí rozhodnutí o povolení k provozování záchranné stanice nebo o změně tohoto rozhodnutí může být rovněž v rozsahu povolené činnosti záchranné stanice rozhodnutí Ministerstva životního prostředí o stanovení odchylného postupu podle § 5b odst. 1 a o povolení výjimky ze zákazů na ochranu zvláště chráněných druhů rostlin a živočichů podle § 56 odst. 1, pokud o to žadatel v žádosti o povolení k provozování záchranné stanice nebo o změnu tohoto povolení požádal.</w:t>
      </w:r>
    </w:p>
    <w:p w14:paraId="6DBC452B" w14:textId="77777777" w:rsidR="00F2310F" w:rsidRPr="00526AE8" w:rsidRDefault="00F2310F" w:rsidP="00F2310F">
      <w:pPr>
        <w:widowControl w:val="0"/>
        <w:autoSpaceDE w:val="0"/>
        <w:autoSpaceDN w:val="0"/>
        <w:adjustRightInd w:val="0"/>
        <w:spacing w:before="120" w:after="120" w:line="276" w:lineRule="auto"/>
        <w:ind w:firstLine="708"/>
        <w:rPr>
          <w:b/>
        </w:rPr>
      </w:pPr>
      <w:r w:rsidRPr="00526AE8">
        <w:rPr>
          <w:b/>
        </w:rPr>
        <w:t>(8) Ministerstvo životního prostředí může z moci úřední změnit nebo zrušit povolení k provozování záchranné stanice, jestliže se změnily nebo zanikly podmínky, za jakých bylo povolení vydáno, a to podmínky týkající se záchranné stanice nebo podmínky týkající se potřeby zajištění péče o živočichy v dotčeném území, nebo jestliže provozovatel záchranné stanice při péči o živočichy porušuje ustanovení tohoto zákona nebo předpisy na ochranu zvířat proti týrání anebo předpisy upravující veterinární péči. Ministerstvo životního prostředí změní nebo zruší povolení k provozování záchranné stanice na žádost provozovatele záchranné stanice. V rozhodnutí o změně nebo zrušení povolení k provozování záchranné stanice Ministerstvo životního prostředí stanoví, je-li to nezbytné, způsob zabezpečení další péče o živočichy držené v záchranné stanici.</w:t>
      </w:r>
    </w:p>
    <w:p w14:paraId="6AB662AE" w14:textId="77777777" w:rsidR="00F2310F" w:rsidRPr="00526AE8" w:rsidRDefault="00F2310F" w:rsidP="00F2310F">
      <w:pPr>
        <w:widowControl w:val="0"/>
        <w:autoSpaceDE w:val="0"/>
        <w:autoSpaceDN w:val="0"/>
        <w:adjustRightInd w:val="0"/>
        <w:spacing w:before="120" w:after="120" w:line="276" w:lineRule="auto"/>
        <w:jc w:val="center"/>
        <w:rPr>
          <w:b/>
        </w:rPr>
      </w:pPr>
      <w:r w:rsidRPr="00526AE8">
        <w:rPr>
          <w:b/>
        </w:rPr>
        <w:t>§ 57b</w:t>
      </w:r>
    </w:p>
    <w:p w14:paraId="71F498E1" w14:textId="77777777" w:rsidR="00F2310F" w:rsidRPr="00526AE8" w:rsidRDefault="00F2310F" w:rsidP="00F2310F">
      <w:pPr>
        <w:widowControl w:val="0"/>
        <w:autoSpaceDE w:val="0"/>
        <w:autoSpaceDN w:val="0"/>
        <w:adjustRightInd w:val="0"/>
        <w:spacing w:before="120" w:after="120" w:line="276" w:lineRule="auto"/>
        <w:ind w:firstLine="709"/>
        <w:rPr>
          <w:b/>
        </w:rPr>
      </w:pPr>
      <w:r w:rsidRPr="00526AE8">
        <w:rPr>
          <w:b/>
        </w:rPr>
        <w:t xml:space="preserve">(1) Záchranná stanice zajišťuje péči o přijatého živočicha dočasně neschopného přežít ve volné přírodě způsobem a za podmínek odpovídajících přirozeným nárokům </w:t>
      </w:r>
      <w:r w:rsidRPr="00526AE8">
        <w:rPr>
          <w:b/>
        </w:rPr>
        <w:lastRenderedPageBreak/>
        <w:t>daného druhu a zdravotnímu stavu přijatého živočicha tak, aby byly zachovány jeho přirozené vlastnosti a schopnosti a bylo možné jej navrátit do přírody, nevylučuje-li to jeho zdravotní stav. Záchranná stanice dále vhodným způsobem zajišťuje v potřebném rozsahu přípravu přijatého živočicha na jeho návrat do přírody.</w:t>
      </w:r>
    </w:p>
    <w:p w14:paraId="4F99F09D" w14:textId="77777777" w:rsidR="00F2310F" w:rsidRPr="00526AE8" w:rsidRDefault="00F2310F" w:rsidP="00F2310F">
      <w:pPr>
        <w:widowControl w:val="0"/>
        <w:autoSpaceDE w:val="0"/>
        <w:autoSpaceDN w:val="0"/>
        <w:adjustRightInd w:val="0"/>
        <w:spacing w:before="120" w:after="120" w:line="276" w:lineRule="auto"/>
        <w:ind w:firstLine="709"/>
        <w:rPr>
          <w:b/>
        </w:rPr>
      </w:pPr>
      <w:r w:rsidRPr="00526AE8">
        <w:rPr>
          <w:b/>
        </w:rPr>
        <w:t>(2) Pečuje-li záchranná stanice o živočicha, pro kterého byl přijat záchranný program nebo program péče, postupuje při poskytování péče takovému živočichovi a při jeho návratu do přírody v součinnosti s Agenturou; pečuje-li o živočicha, pro kterého byl schválen regionální akční plán, postupuje v součinnosti s orgánem ochrany přírody, který tento plán schválil.</w:t>
      </w:r>
    </w:p>
    <w:p w14:paraId="5FB0A10F" w14:textId="77777777" w:rsidR="00F2310F" w:rsidRPr="00526AE8" w:rsidRDefault="00F2310F" w:rsidP="00F2310F">
      <w:pPr>
        <w:widowControl w:val="0"/>
        <w:autoSpaceDE w:val="0"/>
        <w:autoSpaceDN w:val="0"/>
        <w:adjustRightInd w:val="0"/>
        <w:spacing w:before="120" w:after="120" w:line="276" w:lineRule="auto"/>
        <w:ind w:firstLine="709"/>
        <w:rPr>
          <w:b/>
        </w:rPr>
      </w:pPr>
      <w:r w:rsidRPr="00526AE8">
        <w:rPr>
          <w:b/>
        </w:rPr>
        <w:t>(3) Není-li návrat živočicha přijatého do záchranné stanice do přírody s ohledem na jeho zdravotní stav možný, využije jej záchranná stanice přednostně pro účely ochrany přírody, zejména náhradní péče o jiné jedince nebo informování a vzdělávání veřejnosti o příčinách ohrožení a vhodných způsobech ochrany živočichů. Není-li takové využití možné, může být takový živočich na základě posouzení veterinárního lékaře, že již nevyžaduje další odbornou péči, předán záchrannou stanicí do péče jiné osobě, která splňuje požadavky stanovené tímto zákonem a jinými právními předpisy.</w:t>
      </w:r>
    </w:p>
    <w:p w14:paraId="161F971E" w14:textId="77777777" w:rsidR="00F2310F" w:rsidRPr="00526AE8" w:rsidRDefault="00F2310F" w:rsidP="00F2310F">
      <w:pPr>
        <w:widowControl w:val="0"/>
        <w:autoSpaceDE w:val="0"/>
        <w:autoSpaceDN w:val="0"/>
        <w:adjustRightInd w:val="0"/>
        <w:spacing w:before="120" w:after="120" w:line="276" w:lineRule="auto"/>
        <w:ind w:firstLine="709"/>
        <w:rPr>
          <w:b/>
        </w:rPr>
      </w:pPr>
      <w:r w:rsidRPr="00526AE8">
        <w:rPr>
          <w:b/>
        </w:rPr>
        <w:t>(4) Přijme-li záchranná stanice živočicha, který je invazním nepůvodním druhem, postupuje v souladu se zásadami regulace a vydanými správními akty podle § 13g a </w:t>
      </w:r>
      <w:proofErr w:type="gramStart"/>
      <w:r w:rsidRPr="00526AE8">
        <w:rPr>
          <w:b/>
        </w:rPr>
        <w:t>13h</w:t>
      </w:r>
      <w:proofErr w:type="gramEnd"/>
      <w:r w:rsidRPr="00526AE8">
        <w:rPr>
          <w:b/>
        </w:rPr>
        <w:t>. Jedince invazního nepůvodního druhu nelze navrátit do přírody; předán do péče podle odstavce 3 může být pouze osobě, která je držitelem povolení podle § 13d nebo § 13h odst. 3.</w:t>
      </w:r>
    </w:p>
    <w:p w14:paraId="54F50522" w14:textId="77777777" w:rsidR="00F2310F" w:rsidRPr="00526AE8" w:rsidRDefault="00F2310F" w:rsidP="00F2310F">
      <w:pPr>
        <w:spacing w:before="120" w:after="120" w:line="276" w:lineRule="auto"/>
        <w:ind w:firstLine="709"/>
        <w:rPr>
          <w:b/>
        </w:rPr>
      </w:pPr>
      <w:r w:rsidRPr="00526AE8">
        <w:rPr>
          <w:b/>
        </w:rPr>
        <w:t xml:space="preserve">(5)   Záchranná stanice přijme do dočasné péče rovněž jedince zvláště chráněného druhu živočicha, ptáka nebo jedince invazního nepůvodního druhu zajištěného nebo odebraného podle § 89, exemplář zadržený nebo zabavený podle zákona o obchodování s ohroženými druhy anebo jedince vydaného nebo odňatého v trestním řízení, pokud disponuje potřebnou kapacitou a technickým a odborným zázemím. </w:t>
      </w:r>
    </w:p>
    <w:p w14:paraId="56D2BBC6" w14:textId="77777777" w:rsidR="00F2310F" w:rsidRPr="00526AE8" w:rsidRDefault="00F2310F" w:rsidP="00F2310F">
      <w:pPr>
        <w:widowControl w:val="0"/>
        <w:autoSpaceDE w:val="0"/>
        <w:autoSpaceDN w:val="0"/>
        <w:adjustRightInd w:val="0"/>
        <w:spacing w:before="120" w:after="120" w:line="276" w:lineRule="auto"/>
        <w:ind w:firstLine="709"/>
        <w:rPr>
          <w:b/>
        </w:rPr>
      </w:pPr>
      <w:r w:rsidRPr="00526AE8">
        <w:rPr>
          <w:b/>
        </w:rPr>
        <w:t xml:space="preserve">(6) Záchranná stanice vede evidenci přijatých živočichů a záznamy o průběhu jejich ošetření a péči poskytnutou jim po dobu jejich pobytu v záchranné stanici. Součástí evidence je rovněž datum, místo a způsob návrat vyléčeného živočicha do přírody. Údaje z evidence předávají záchranné stanice každoročně do evidence druhové ochrany. </w:t>
      </w:r>
    </w:p>
    <w:p w14:paraId="6D7A6D46" w14:textId="77777777" w:rsidR="00F2310F" w:rsidRPr="00526AE8" w:rsidRDefault="00F2310F" w:rsidP="00F2310F">
      <w:pPr>
        <w:widowControl w:val="0"/>
        <w:autoSpaceDE w:val="0"/>
        <w:autoSpaceDN w:val="0"/>
        <w:adjustRightInd w:val="0"/>
        <w:spacing w:before="120" w:after="120" w:line="276" w:lineRule="auto"/>
        <w:ind w:firstLine="709"/>
        <w:rPr>
          <w:b/>
        </w:rPr>
      </w:pPr>
      <w:r w:rsidRPr="00526AE8">
        <w:rPr>
          <w:b/>
        </w:rPr>
        <w:t xml:space="preserve">(7) Ministerstvo životního prostředí stanoví vyhláškou bližší podmínky pro poskytování péče živočichům v záchranných stanicích s ohledem na zachování jejich přirozených vlastností a možnost jejich návratu do přírody a podmínky pro poskytování dlouhodobé péče živočichům, jejichž návrat do přírody není možný, a jejich využití pro osvětové a vzdělávací účely.  </w:t>
      </w:r>
    </w:p>
    <w:p w14:paraId="0CBF082D" w14:textId="77777777" w:rsidR="00F2310F" w:rsidRPr="00526AE8" w:rsidRDefault="00F2310F" w:rsidP="00F2310F">
      <w:pPr>
        <w:spacing w:before="120" w:after="120" w:line="276" w:lineRule="auto"/>
        <w:jc w:val="center"/>
      </w:pPr>
      <w:r w:rsidRPr="00526AE8">
        <w:t>§ 58</w:t>
      </w:r>
    </w:p>
    <w:p w14:paraId="17A94FA3" w14:textId="77777777" w:rsidR="00F2310F" w:rsidRPr="00526AE8" w:rsidRDefault="00F2310F" w:rsidP="00F2310F">
      <w:pPr>
        <w:spacing w:before="120" w:after="120" w:line="276" w:lineRule="auto"/>
        <w:jc w:val="center"/>
        <w:rPr>
          <w:b/>
          <w:bCs/>
        </w:rPr>
      </w:pPr>
      <w:r w:rsidRPr="00526AE8">
        <w:rPr>
          <w:b/>
          <w:bCs/>
        </w:rPr>
        <w:t>Náhrada za ztížení zemědělského nebo lesního hospodaření</w:t>
      </w:r>
    </w:p>
    <w:p w14:paraId="5560D6E9" w14:textId="77777777" w:rsidR="00F2310F" w:rsidRPr="00526AE8" w:rsidRDefault="00F2310F" w:rsidP="00F2310F">
      <w:pPr>
        <w:spacing w:before="120" w:after="120" w:line="276" w:lineRule="auto"/>
        <w:ind w:firstLine="708"/>
      </w:pPr>
      <w:r w:rsidRPr="00526AE8">
        <w:t>(1) Ochrana přírody a krajiny je veřejným zájmem. Každý je povinen při užívání přírody a krajiny strpět omezení vyplývající z tohoto zákona.</w:t>
      </w:r>
    </w:p>
    <w:p w14:paraId="7F219968" w14:textId="77777777" w:rsidR="00F2310F" w:rsidRPr="00526AE8" w:rsidRDefault="00F2310F" w:rsidP="00F2310F">
      <w:pPr>
        <w:spacing w:before="120" w:after="120" w:line="276" w:lineRule="auto"/>
        <w:ind w:firstLine="708"/>
        <w:rPr>
          <w:strike/>
        </w:rPr>
      </w:pPr>
      <w:r w:rsidRPr="00526AE8">
        <w:rPr>
          <w:strike/>
        </w:rPr>
        <w:lastRenderedPageBreak/>
        <w:t>(2) Pokud vlastníku zemědělské půdy</w:t>
      </w:r>
      <w:r w:rsidRPr="00526AE8">
        <w:rPr>
          <w:strike/>
          <w:vertAlign w:val="superscript"/>
        </w:rPr>
        <w:t>21b)</w:t>
      </w:r>
      <w:r w:rsidRPr="00526AE8">
        <w:rPr>
          <w:strike/>
        </w:rPr>
        <w:t> nebo lesního pozemku</w:t>
      </w:r>
      <w:r w:rsidRPr="00526AE8">
        <w:rPr>
          <w:strike/>
          <w:vertAlign w:val="superscript"/>
        </w:rPr>
        <w:t>21c)</w:t>
      </w:r>
      <w:r w:rsidRPr="00526AE8">
        <w:rPr>
          <w:strike/>
        </w:rPr>
        <w:t> nebo rybníka s chovem ryb nebo vodní drůbeže,</w:t>
      </w:r>
      <w:r w:rsidRPr="00526AE8">
        <w:rPr>
          <w:strike/>
          <w:vertAlign w:val="superscript"/>
        </w:rPr>
        <w:t>21f)</w:t>
      </w:r>
      <w:r w:rsidRPr="00526AE8">
        <w:rPr>
          <w:strike/>
        </w:rPr>
        <w:t> nebo nájemci, který tyto pozemky oprávněně užívá, vznikne nebo trvá v důsledku omezení vyplývajícího z části třetí až páté tohoto zákona včetně prováděcích právních předpisů nebo rozhodnutí vydaného na jejich základě a nebo z omezení vyplývajícího z opatření v plánech systémů ekologické stability krajiny podle </w:t>
      </w:r>
      <w:hyperlink r:id="rId36" w:history="1">
        <w:r w:rsidRPr="00526AE8">
          <w:rPr>
            <w:rStyle w:val="Hypertextovodkaz"/>
            <w:strike/>
            <w:color w:val="auto"/>
          </w:rPr>
          <w:t>§ 4 odst. 1</w:t>
        </w:r>
      </w:hyperlink>
      <w:r w:rsidRPr="00526AE8">
        <w:rPr>
          <w:strike/>
        </w:rPr>
        <w:t> újma, má nárok na její finanční náhradu. Tento nárok trvá i v případě převodu nebo přechodu vlastnického práva nebo práva nájmu. Nájemce pozemku může nárok uplatnit v případě zachovaného nároku vlastníka pozemku. Finanční náhradu nelze poskytnout současně vlastníkovi a nájemci téhož pozemku. Požádají-li o náhradu včas oba, poskytne se finanční náhrada pouze vlastníkovi pozemku. Nárok na finanční náhradu náleží vlastníku zemědělské půdy nebo lesního pozemku nebo rybníka s chovem ryb nebo vodní drůbeže nebo nájemci, který tyto pozemky oprávněně užívá, též v případě, že mu vznikne nebo trvá újma v důsledku omezení vyplývajícího z rozhodnutí, závazného stanoviska nebo souhlasu vydaného podle tohoto zákona.</w:t>
      </w:r>
    </w:p>
    <w:p w14:paraId="47073925" w14:textId="77777777" w:rsidR="00F2310F" w:rsidRPr="00526AE8" w:rsidRDefault="00F2310F" w:rsidP="00F2310F">
      <w:pPr>
        <w:spacing w:before="120" w:after="120" w:line="276" w:lineRule="auto"/>
        <w:ind w:firstLine="708"/>
        <w:rPr>
          <w:b/>
          <w:bCs/>
        </w:rPr>
      </w:pPr>
      <w:r w:rsidRPr="00526AE8">
        <w:rPr>
          <w:b/>
          <w:bCs/>
        </w:rPr>
        <w:t>(2) Pokud vlastníku zemědělské půdy</w:t>
      </w:r>
      <w:r w:rsidRPr="00526AE8">
        <w:rPr>
          <w:b/>
          <w:bCs/>
          <w:vertAlign w:val="superscript"/>
        </w:rPr>
        <w:t>21b)</w:t>
      </w:r>
      <w:r w:rsidRPr="00526AE8">
        <w:rPr>
          <w:b/>
          <w:bCs/>
        </w:rPr>
        <w:t xml:space="preserve"> nebo lesního pozemku</w:t>
      </w:r>
      <w:r w:rsidRPr="00526AE8">
        <w:rPr>
          <w:b/>
          <w:bCs/>
          <w:vertAlign w:val="superscript"/>
        </w:rPr>
        <w:t>21c)</w:t>
      </w:r>
      <w:r w:rsidRPr="00526AE8">
        <w:rPr>
          <w:b/>
          <w:bCs/>
        </w:rPr>
        <w:t xml:space="preserve"> nebo rybníka s chovem ryb nebo vodní drůbeže</w:t>
      </w:r>
      <w:r w:rsidRPr="00526AE8">
        <w:rPr>
          <w:b/>
          <w:bCs/>
          <w:vertAlign w:val="superscript"/>
        </w:rPr>
        <w:t>21f)</w:t>
      </w:r>
      <w:r w:rsidRPr="00526AE8">
        <w:rPr>
          <w:b/>
          <w:bCs/>
        </w:rPr>
        <w:t xml:space="preserve">, nebo nájemci, pachtýři, </w:t>
      </w:r>
      <w:proofErr w:type="spellStart"/>
      <w:r w:rsidRPr="00526AE8">
        <w:rPr>
          <w:b/>
          <w:bCs/>
        </w:rPr>
        <w:t>podpachtýři</w:t>
      </w:r>
      <w:proofErr w:type="spellEnd"/>
      <w:r w:rsidRPr="00526AE8">
        <w:rPr>
          <w:b/>
          <w:bCs/>
        </w:rPr>
        <w:t xml:space="preserve"> nebo uživateli dílu půdního bloku zařazeného do evidence půdy podle zákona o zemědělství, který tyto pozemky nebo díly půdního bloku oprávněně užívá, vznikne nebo trvá v důsledku omezení vyplývajícího z části třetí až páté tohoto zákona včetně prováděcích právních předpisů nebo rozhodnutí vydaného na jejich základě a nebo z omezení vyplývajícího z opatření v plánech systémů ekologické stability krajiny podle § 4 odst. 1 újma, má nárok na její finanční náhradu.</w:t>
      </w:r>
    </w:p>
    <w:p w14:paraId="7B281EC6" w14:textId="77777777" w:rsidR="00F2310F" w:rsidRPr="00526AE8" w:rsidRDefault="00F2310F" w:rsidP="00F2310F">
      <w:pPr>
        <w:pStyle w:val="Textparagrafu"/>
        <w:spacing w:before="120" w:after="120" w:line="276" w:lineRule="auto"/>
        <w:ind w:firstLine="708"/>
        <w:rPr>
          <w:b/>
          <w:bCs/>
        </w:rPr>
      </w:pPr>
      <w:r w:rsidRPr="00526AE8">
        <w:rPr>
          <w:b/>
          <w:bCs/>
        </w:rPr>
        <w:t xml:space="preserve">(3) Nárok na finanční náhradu trvá i v případě převodu nebo přechodu vlastnického práva nebo práva nájmu, pachtu nebo podpachtu; obdobně se nárok uplatní i v případě oprávněně užívaného pozemku podle vodního zákona. Nájemce pozemku, pachtýř, </w:t>
      </w:r>
      <w:proofErr w:type="spellStart"/>
      <w:r w:rsidRPr="00526AE8">
        <w:rPr>
          <w:b/>
          <w:bCs/>
        </w:rPr>
        <w:t>podpachtýř</w:t>
      </w:r>
      <w:proofErr w:type="spellEnd"/>
      <w:r w:rsidRPr="00526AE8">
        <w:rPr>
          <w:b/>
          <w:bCs/>
        </w:rPr>
        <w:t xml:space="preserve"> nebo uživatel dílu půdního bloku zařazeného do evidence půdy podle zákona o zemědělství může nárok uplatnit v případě zachovaného nároku vlastníka pozemku. </w:t>
      </w:r>
    </w:p>
    <w:p w14:paraId="4D318611" w14:textId="77777777" w:rsidR="00F2310F" w:rsidRPr="00526AE8" w:rsidRDefault="00F2310F" w:rsidP="00F2310F">
      <w:pPr>
        <w:pStyle w:val="Textparagrafu"/>
        <w:spacing w:before="120" w:after="120" w:line="276" w:lineRule="auto"/>
        <w:ind w:firstLine="708"/>
        <w:rPr>
          <w:b/>
          <w:bCs/>
        </w:rPr>
      </w:pPr>
      <w:r w:rsidRPr="00526AE8">
        <w:rPr>
          <w:b/>
          <w:bCs/>
        </w:rPr>
        <w:t xml:space="preserve">(4) Finanční náhradu nelze poskytnout současně vlastníkovi a nájemci, pachtýři nebo </w:t>
      </w:r>
      <w:proofErr w:type="spellStart"/>
      <w:r w:rsidRPr="00526AE8">
        <w:rPr>
          <w:b/>
          <w:bCs/>
        </w:rPr>
        <w:t>podpachtýři</w:t>
      </w:r>
      <w:proofErr w:type="spellEnd"/>
      <w:r w:rsidRPr="00526AE8">
        <w:rPr>
          <w:b/>
          <w:bCs/>
        </w:rPr>
        <w:t xml:space="preserve"> téhož pozemku anebo uživateli půdního bloku zařazeného do evidence půdy podle zákona o zemědělství. Požádají-li o náhradu včas oba, poskytne se finanční náhrada pouze vlastníkovi pozemku. Nárok na finanční náhradu náleží oprávněnému podle odstavce 2, který tyto pozemky užívá, též v případě, že mu vznikne nebo trvá újma v důsledku omezení vyplývajícího z rozhodnutí, závazného stanoviska nebo souhlasu vydaného podle tohoto zákona.</w:t>
      </w:r>
    </w:p>
    <w:p w14:paraId="7FF128FE" w14:textId="77777777" w:rsidR="00F2310F" w:rsidRPr="00526AE8" w:rsidRDefault="00F2310F" w:rsidP="00F2310F">
      <w:pPr>
        <w:spacing w:before="120" w:after="120" w:line="276" w:lineRule="auto"/>
        <w:ind w:firstLine="708"/>
      </w:pPr>
      <w:r w:rsidRPr="00526AE8">
        <w:rPr>
          <w:strike/>
        </w:rPr>
        <w:t>(3)</w:t>
      </w:r>
      <w:r w:rsidRPr="00526AE8">
        <w:t xml:space="preserve"> </w:t>
      </w:r>
      <w:r w:rsidRPr="00526AE8">
        <w:rPr>
          <w:b/>
          <w:bCs/>
        </w:rPr>
        <w:t>(5)</w:t>
      </w:r>
      <w:r w:rsidRPr="00526AE8">
        <w:t xml:space="preserve"> Finanční náhradu podle odstavce 2 poskytne z prostředků státního rozpočtu příslušný orgán ochrany přírody na základě písemného uplatnění nároku </w:t>
      </w:r>
      <w:r w:rsidRPr="00526AE8">
        <w:rPr>
          <w:strike/>
        </w:rPr>
        <w:t>vlastníka zemědělské půdy nebo lesního pozemku nebo rybníka s chovem ryb nebo vodní drůbeže, nebo nájemce</w:t>
      </w:r>
      <w:r w:rsidRPr="00526AE8">
        <w:t xml:space="preserve"> </w:t>
      </w:r>
      <w:r w:rsidRPr="00526AE8">
        <w:rPr>
          <w:b/>
          <w:bCs/>
        </w:rPr>
        <w:t>oprávněného</w:t>
      </w:r>
      <w:r w:rsidRPr="00526AE8">
        <w:t xml:space="preserve"> uvedeného v odstavci 2, jestliže je nárok na finanční náhradu a její výše prokázán doklady a podklady potřebnými pro posouzení nároku. </w:t>
      </w:r>
      <w:r w:rsidRPr="00526AE8">
        <w:rPr>
          <w:strike/>
        </w:rPr>
        <w:t>Finanční náhradu nelze poskytnout současně vlastníkovi a nájemci téhož pozemku. Požádají-li o náhradu včas oba, poskytne se finanční náhrada pouze vlastníkovi pozemku.</w:t>
      </w:r>
      <w:r w:rsidRPr="00526AE8">
        <w:t xml:space="preserve"> Nárok na finanční náhradu zaniká, pokud </w:t>
      </w:r>
      <w:r w:rsidRPr="00526AE8">
        <w:lastRenderedPageBreak/>
        <w:t>uplatnění nároku nebylo příslušnému orgánu ochrany přírody doručeno do 3 měsíců od skončení kalendářního roku, v němž újma vznikla nebo trvala.</w:t>
      </w:r>
    </w:p>
    <w:p w14:paraId="61BE8AE9" w14:textId="77777777" w:rsidR="00F2310F" w:rsidRPr="00526AE8" w:rsidRDefault="00F2310F" w:rsidP="00F2310F">
      <w:pPr>
        <w:spacing w:before="120" w:after="120" w:line="276" w:lineRule="auto"/>
        <w:ind w:firstLine="708"/>
      </w:pPr>
      <w:r w:rsidRPr="00526AE8">
        <w:rPr>
          <w:strike/>
        </w:rPr>
        <w:t>(4)</w:t>
      </w:r>
      <w:r w:rsidRPr="00526AE8">
        <w:t xml:space="preserve"> </w:t>
      </w:r>
      <w:r w:rsidRPr="00526AE8">
        <w:rPr>
          <w:b/>
          <w:bCs/>
        </w:rPr>
        <w:t xml:space="preserve">(6) </w:t>
      </w:r>
      <w:r w:rsidRPr="00526AE8">
        <w:t xml:space="preserve">Pokud je </w:t>
      </w:r>
      <w:r w:rsidRPr="00526AE8">
        <w:rPr>
          <w:strike/>
        </w:rPr>
        <w:t>vlastníku uvedenému v odstavci 2 nebo nájemci</w:t>
      </w:r>
      <w:r w:rsidRPr="00526AE8">
        <w:t xml:space="preserve"> </w:t>
      </w:r>
      <w:r w:rsidRPr="00526AE8">
        <w:rPr>
          <w:b/>
          <w:bCs/>
        </w:rPr>
        <w:t>oprávněnému</w:t>
      </w:r>
      <w:r w:rsidRPr="00526AE8">
        <w:t xml:space="preserve"> uvedenému v odstavci 2 poskytnut finanční příspěvek za omezení z důvodů ochrany přírody podle </w:t>
      </w:r>
      <w:hyperlink r:id="rId37" w:history="1">
        <w:r w:rsidRPr="00526AE8">
          <w:rPr>
            <w:rStyle w:val="Hypertextovodkaz"/>
            <w:color w:val="auto"/>
          </w:rPr>
          <w:t>§ 69</w:t>
        </w:r>
      </w:hyperlink>
      <w:r w:rsidRPr="00526AE8">
        <w:t> nebo náhrada podle zvláštního právního předpisu,</w:t>
      </w:r>
      <w:proofErr w:type="gramStart"/>
      <w:r w:rsidRPr="00526AE8">
        <w:rPr>
          <w:vertAlign w:val="superscript"/>
        </w:rPr>
        <w:t>21d</w:t>
      </w:r>
      <w:proofErr w:type="gramEnd"/>
      <w:r w:rsidRPr="00526AE8">
        <w:rPr>
          <w:vertAlign w:val="superscript"/>
        </w:rPr>
        <w:t>)</w:t>
      </w:r>
      <w:r w:rsidRPr="00526AE8">
        <w:t xml:space="preserve"> náhrada podle odstavce 2 se o takto poskytnutou částku snižuje. </w:t>
      </w:r>
      <w:r w:rsidRPr="00526AE8">
        <w:rPr>
          <w:strike/>
        </w:rPr>
        <w:t>Finanční náhradu nelze poskytnout současně vlastníkovi a nájemci téhož pozemku. Požádají-li o náhradu včas oba, poskytne se finanční náhrada pouze vlastníkovi pozemku.</w:t>
      </w:r>
    </w:p>
    <w:p w14:paraId="65E4098C" w14:textId="77777777" w:rsidR="00F2310F" w:rsidRPr="00526AE8" w:rsidRDefault="00F2310F" w:rsidP="00F2310F">
      <w:pPr>
        <w:spacing w:before="120" w:after="120" w:line="276" w:lineRule="auto"/>
        <w:ind w:firstLine="708"/>
      </w:pPr>
      <w:r w:rsidRPr="00526AE8">
        <w:rPr>
          <w:strike/>
        </w:rPr>
        <w:t>(5)</w:t>
      </w:r>
      <w:r w:rsidRPr="00526AE8">
        <w:t xml:space="preserve"> </w:t>
      </w:r>
      <w:r w:rsidRPr="00526AE8">
        <w:rPr>
          <w:b/>
          <w:bCs/>
        </w:rPr>
        <w:t>(7)</w:t>
      </w:r>
      <w:r w:rsidRPr="00526AE8">
        <w:t xml:space="preserve"> Ministerstvo životního prostředí společně s Ministerstvem zemědělství stanoví prováděcím právním předpisem podmínky poskytování finanční náhrady, vzor uplatnění nároku, jeho náležitosti a způsob určení výše náhrady v případech, kdy není stanoven zvláštním právním předpisem.</w:t>
      </w:r>
      <w:r w:rsidRPr="00526AE8">
        <w:rPr>
          <w:vertAlign w:val="superscript"/>
        </w:rPr>
        <w:t>21e)</w:t>
      </w:r>
      <w:r w:rsidRPr="00526AE8">
        <w:t> Celková výše náhrady podle odstavce 2 nesmí přesáhnout částku, která je rozdílem mezi situací při uplatnění omezení podle odstavce 2 a situací, kdy by tato omezení nebyla uplatněna. Ve smlouvě podle </w:t>
      </w:r>
      <w:hyperlink r:id="rId38" w:history="1">
        <w:r w:rsidRPr="00526AE8">
          <w:rPr>
            <w:rStyle w:val="Hypertextovodkaz"/>
            <w:color w:val="auto"/>
          </w:rPr>
          <w:t>§ 39</w:t>
        </w:r>
      </w:hyperlink>
      <w:r w:rsidRPr="00526AE8">
        <w:t> nebo </w:t>
      </w:r>
      <w:hyperlink r:id="rId39" w:history="1">
        <w:r w:rsidRPr="00526AE8">
          <w:rPr>
            <w:rStyle w:val="Hypertextovodkaz"/>
            <w:color w:val="auto"/>
          </w:rPr>
          <w:t>§ 45c</w:t>
        </w:r>
      </w:hyperlink>
      <w:r w:rsidRPr="00526AE8">
        <w:t xml:space="preserve"> lze finanční náhradu upravit odchylně; finanční náhrada však nemůže být </w:t>
      </w:r>
      <w:proofErr w:type="gramStart"/>
      <w:r w:rsidRPr="00526AE8">
        <w:t>vyšší,</w:t>
      </w:r>
      <w:proofErr w:type="gramEnd"/>
      <w:r w:rsidRPr="00526AE8">
        <w:t xml:space="preserve"> než umožňuje prováděcí právní předpis.</w:t>
      </w:r>
    </w:p>
    <w:p w14:paraId="784F3831" w14:textId="77777777" w:rsidR="00F2310F" w:rsidRPr="00526AE8" w:rsidRDefault="00F2310F" w:rsidP="00F2310F">
      <w:pPr>
        <w:spacing w:before="120" w:after="120" w:line="276" w:lineRule="auto"/>
        <w:ind w:firstLine="708"/>
      </w:pPr>
      <w:r w:rsidRPr="00526AE8">
        <w:rPr>
          <w:strike/>
        </w:rPr>
        <w:t>(6)</w:t>
      </w:r>
      <w:r w:rsidRPr="00526AE8">
        <w:t xml:space="preserve"> </w:t>
      </w:r>
      <w:r w:rsidRPr="00526AE8">
        <w:rPr>
          <w:b/>
          <w:bCs/>
        </w:rPr>
        <w:t xml:space="preserve">(8) </w:t>
      </w:r>
      <w:r w:rsidRPr="00526AE8">
        <w:t>Náhrada újmy podle odstavce 2 se neposkytne za omezení vyplývající z opatření uložených v důsledku nesplnění povinností stanovených tímto zákonem nebo jeho prováděcími předpisy.</w:t>
      </w:r>
    </w:p>
    <w:p w14:paraId="2F683AFE" w14:textId="77777777" w:rsidR="00F2310F" w:rsidRPr="00526AE8" w:rsidRDefault="00F2310F" w:rsidP="00F2310F">
      <w:pPr>
        <w:spacing w:before="120" w:after="120" w:line="276" w:lineRule="auto"/>
        <w:jc w:val="center"/>
      </w:pPr>
      <w:r w:rsidRPr="00526AE8">
        <w:t>§ 61</w:t>
      </w:r>
    </w:p>
    <w:p w14:paraId="4CABF67E" w14:textId="77777777" w:rsidR="00F2310F" w:rsidRPr="00526AE8" w:rsidRDefault="00F2310F" w:rsidP="00F2310F">
      <w:pPr>
        <w:spacing w:before="120" w:after="120" w:line="276" w:lineRule="auto"/>
        <w:jc w:val="center"/>
        <w:rPr>
          <w:b/>
          <w:bCs/>
        </w:rPr>
      </w:pPr>
      <w:r w:rsidRPr="00526AE8">
        <w:rPr>
          <w:b/>
          <w:bCs/>
        </w:rPr>
        <w:t>Předkupní právo státu a financování výkupu pozemků</w:t>
      </w:r>
    </w:p>
    <w:p w14:paraId="7C1C1FE7" w14:textId="77777777" w:rsidR="00F2310F" w:rsidRPr="00526AE8" w:rsidRDefault="00F2310F" w:rsidP="00F2310F">
      <w:pPr>
        <w:spacing w:before="120" w:after="120" w:line="276" w:lineRule="auto"/>
        <w:ind w:firstLine="709"/>
      </w:pPr>
      <w:r w:rsidRPr="00526AE8">
        <w:t xml:space="preserve">(1) Česká republika má předkupní právo k nezastavěným pozemkům ležícím mimo </w:t>
      </w:r>
      <w:r w:rsidRPr="00526AE8">
        <w:rPr>
          <w:strike/>
        </w:rPr>
        <w:t>zastavěná</w:t>
      </w:r>
      <w:r w:rsidRPr="00526AE8">
        <w:t xml:space="preserve"> </w:t>
      </w:r>
      <w:r w:rsidRPr="00526AE8">
        <w:rPr>
          <w:b/>
          <w:bCs/>
        </w:rPr>
        <w:t xml:space="preserve">zastavitelná </w:t>
      </w:r>
      <w:r w:rsidRPr="00526AE8">
        <w:t>území obcí na území národních parků, národních přírodních rezervací, národních přírodních památek a pozemkům souvisejícím s jeskyněmi. Ministerstvo životního prostředí podá návrh na zápis předkupního práva do katastru nemovitostí na základě potvrzení o vzniku předkupního práva, které vydá Ministerstvo životního prostředí a ve kterém uvede výčet pozemků označených údaji katastru nemovitostí, ke kterým má Česká republika předkupní právo. Vlastníci těchto pozemků jsou povinni v případě jejich zamýšleného prodeje přednostně nabídnout tyto pozemky ke koupi orgánu ochrany přírody, a to i v případě, že se tyto pozemky nacházejí v předmětných územích jen zčásti. Pokud orgán ochrany přírody neprojeví o tyto pozemky do 60 dnů od doručení nabídky pozemku ke koupi písemný zájem, mohou vlastníci zamýšlený prodej uskutečnit.</w:t>
      </w:r>
    </w:p>
    <w:p w14:paraId="5E00E2D8" w14:textId="77777777" w:rsidR="00F2310F" w:rsidRPr="00526AE8" w:rsidRDefault="00F2310F" w:rsidP="00F2310F">
      <w:pPr>
        <w:spacing w:before="120" w:after="120" w:line="276" w:lineRule="auto"/>
        <w:ind w:firstLine="709"/>
      </w:pPr>
      <w:r w:rsidRPr="00526AE8">
        <w:t>(2) V případě, že o pozemky uvedené v odstavci 1 projeví stát prostřednictvím Ministerstva životního prostředí písemně ve lhůtě uvedené v odstavci 1 zájem, bude smlouvu za Českou republiku uzavírat Agentura nebo správa národního parku, které budou podle své územní působnosti uvedené v § 78 odst. 1 a 2 s tímto majetkem státu příslušné hospodařit.</w:t>
      </w:r>
    </w:p>
    <w:p w14:paraId="630B511B" w14:textId="77777777" w:rsidR="00F2310F" w:rsidRPr="00526AE8" w:rsidRDefault="00F2310F" w:rsidP="00F2310F">
      <w:pPr>
        <w:spacing w:before="120" w:after="120" w:line="276" w:lineRule="auto"/>
        <w:ind w:firstLine="709"/>
      </w:pPr>
      <w:r w:rsidRPr="00526AE8">
        <w:t>(3) K zajištění výkupu pozemků zvláště chráněných území či významných krajinných prvků do vlastnictví státu lze poskytnout příspěvek ze Státního fondu životního prostředí České republiky.</w:t>
      </w:r>
      <w:r w:rsidRPr="00526AE8">
        <w:rPr>
          <w:vertAlign w:val="superscript"/>
        </w:rPr>
        <w:t>7)</w:t>
      </w:r>
    </w:p>
    <w:p w14:paraId="44337471" w14:textId="77777777" w:rsidR="00F2310F" w:rsidRPr="00526AE8" w:rsidRDefault="00F2310F" w:rsidP="00F2310F">
      <w:pPr>
        <w:spacing w:before="120" w:after="120" w:line="276" w:lineRule="auto"/>
        <w:ind w:firstLine="709"/>
      </w:pPr>
      <w:r w:rsidRPr="00526AE8">
        <w:t>(4) Jeskyně nejsou součástí pozemku a nejsou předmětem vlastnictví.</w:t>
      </w:r>
    </w:p>
    <w:p w14:paraId="0506E1A8" w14:textId="77777777" w:rsidR="00F2310F" w:rsidRPr="00526AE8" w:rsidRDefault="00F2310F" w:rsidP="00F2310F">
      <w:pPr>
        <w:widowControl w:val="0"/>
        <w:tabs>
          <w:tab w:val="left" w:pos="4350"/>
          <w:tab w:val="center" w:pos="4702"/>
        </w:tabs>
        <w:spacing w:before="120" w:after="120" w:line="276" w:lineRule="auto"/>
        <w:jc w:val="center"/>
      </w:pPr>
      <w:r w:rsidRPr="00526AE8">
        <w:t>§ 61b</w:t>
      </w:r>
    </w:p>
    <w:p w14:paraId="740B8BE5" w14:textId="77777777" w:rsidR="00F2310F" w:rsidRPr="00526AE8" w:rsidRDefault="00F2310F" w:rsidP="00F2310F">
      <w:pPr>
        <w:widowControl w:val="0"/>
        <w:spacing w:before="120" w:after="120" w:line="276" w:lineRule="auto"/>
        <w:jc w:val="center"/>
        <w:rPr>
          <w:b/>
          <w:bCs/>
        </w:rPr>
      </w:pPr>
      <w:r w:rsidRPr="00526AE8">
        <w:rPr>
          <w:b/>
          <w:bCs/>
        </w:rPr>
        <w:lastRenderedPageBreak/>
        <w:t>Zcizování pozemků a staveb ve vlastnictví státu ve zvláště chráněných územích</w:t>
      </w:r>
    </w:p>
    <w:p w14:paraId="7A02D449" w14:textId="77777777" w:rsidR="00F2310F" w:rsidRPr="00526AE8" w:rsidRDefault="00F2310F" w:rsidP="00F2310F">
      <w:pPr>
        <w:widowControl w:val="0"/>
        <w:spacing w:before="120" w:after="120" w:line="276" w:lineRule="auto"/>
        <w:ind w:firstLine="567"/>
      </w:pPr>
      <w:r w:rsidRPr="00526AE8">
        <w:t>(1) Pozemky ve vlastnictví státu nacházející se na území národních parků, národních přírodních rezervací a národních přírodních památek nelze prodat, darovat ani jinak úplatně nebo bezúplatně převést na jinou osobu. Právní jednání učiněná v rozporu s tím jsou neplatná. Soud k neplatnosti přihlédne i bez návrhu.</w:t>
      </w:r>
    </w:p>
    <w:p w14:paraId="5996FDB6" w14:textId="77777777" w:rsidR="00F2310F" w:rsidRPr="00526AE8" w:rsidRDefault="00F2310F" w:rsidP="00F2310F">
      <w:pPr>
        <w:widowControl w:val="0"/>
        <w:spacing w:before="120" w:after="120" w:line="276" w:lineRule="auto"/>
        <w:ind w:firstLine="567"/>
      </w:pPr>
      <w:r w:rsidRPr="00526AE8">
        <w:t>(2) Zákaz převodu podle odstavce 1 se nepoužije na</w:t>
      </w:r>
    </w:p>
    <w:p w14:paraId="10901F70" w14:textId="77777777" w:rsidR="00F2310F" w:rsidRPr="00526AE8" w:rsidRDefault="00F2310F" w:rsidP="00F2310F">
      <w:pPr>
        <w:widowControl w:val="0"/>
        <w:spacing w:before="120" w:after="120" w:line="276" w:lineRule="auto"/>
      </w:pPr>
      <w:r w:rsidRPr="00526AE8">
        <w:t xml:space="preserve">a) </w:t>
      </w:r>
      <w:r w:rsidRPr="00526AE8">
        <w:rPr>
          <w:strike/>
        </w:rPr>
        <w:t>zastavěný stavební pozemek</w:t>
      </w:r>
      <w:r w:rsidRPr="00526AE8">
        <w:rPr>
          <w:strike/>
          <w:vertAlign w:val="superscript"/>
        </w:rPr>
        <w:t>69)</w:t>
      </w:r>
      <w:r w:rsidRPr="00526AE8">
        <w:rPr>
          <w:b/>
          <w:bCs/>
        </w:rPr>
        <w:t xml:space="preserve"> pozemek zázemí stavby</w:t>
      </w:r>
      <w:r w:rsidRPr="00526AE8">
        <w:rPr>
          <w:b/>
          <w:bCs/>
          <w:vertAlign w:val="superscript"/>
        </w:rPr>
        <w:t>76)</w:t>
      </w:r>
      <w:r w:rsidRPr="00526AE8">
        <w:t>, na kterém byla realizována stavba zapsaná v katastru nemovitostí,</w:t>
      </w:r>
    </w:p>
    <w:p w14:paraId="0412C9E2" w14:textId="77777777" w:rsidR="00F2310F" w:rsidRPr="00526AE8" w:rsidRDefault="00F2310F" w:rsidP="00F2310F">
      <w:pPr>
        <w:widowControl w:val="0"/>
        <w:spacing w:before="120" w:after="120" w:line="276" w:lineRule="auto"/>
      </w:pPr>
      <w:r w:rsidRPr="00526AE8">
        <w:t>b) spoluvlastnický podíl státu na pozemku podle odstavce 1,</w:t>
      </w:r>
    </w:p>
    <w:p w14:paraId="5FD78D6F" w14:textId="77777777" w:rsidR="00F2310F" w:rsidRPr="00526AE8" w:rsidRDefault="00F2310F" w:rsidP="00F2310F">
      <w:pPr>
        <w:widowControl w:val="0"/>
        <w:spacing w:before="120" w:after="120" w:line="276" w:lineRule="auto"/>
      </w:pPr>
      <w:r w:rsidRPr="00526AE8">
        <w:t>c) směny pozemků odůvodněné naplňováním cílů ochrany přírody a krajiny podle tohoto zákona,</w:t>
      </w:r>
    </w:p>
    <w:p w14:paraId="6B59CD37" w14:textId="77777777" w:rsidR="00F2310F" w:rsidRPr="00526AE8" w:rsidRDefault="00F2310F" w:rsidP="00F2310F">
      <w:pPr>
        <w:widowControl w:val="0"/>
        <w:spacing w:before="120" w:after="120" w:line="276" w:lineRule="auto"/>
      </w:pPr>
      <w:r w:rsidRPr="00526AE8">
        <w:t>d) pozemek, o jehož trvalé nepotřebnosti rozhodla podle zákona o majetku České republiky a jejím vystupování v právních vztazích správa národního parku nebo Agentura,</w:t>
      </w:r>
    </w:p>
    <w:p w14:paraId="6F22946A" w14:textId="77777777" w:rsidR="00F2310F" w:rsidRPr="00526AE8" w:rsidRDefault="00F2310F" w:rsidP="00F2310F">
      <w:pPr>
        <w:widowControl w:val="0"/>
        <w:spacing w:before="120" w:after="120" w:line="276" w:lineRule="auto"/>
      </w:pPr>
      <w:r w:rsidRPr="00526AE8">
        <w:t>e) silniční pozemek, na němž je umístěno těleso silnice, která je podle zákona o pozemních komunikacích ve vlastnictví kraje, nebo těleso místní komunikace, která je podle zákona o pozemních komunikacích ve vlastnictví obce, a to v případě, že se jedná o převod pozemku do vlastnictví tohoto kraje nebo obce,</w:t>
      </w:r>
    </w:p>
    <w:p w14:paraId="1CA493D5" w14:textId="77777777" w:rsidR="00F2310F" w:rsidRPr="00526AE8" w:rsidRDefault="00F2310F" w:rsidP="00F2310F">
      <w:pPr>
        <w:widowControl w:val="0"/>
        <w:spacing w:before="120" w:after="120" w:line="276" w:lineRule="auto"/>
      </w:pPr>
      <w:r w:rsidRPr="00526AE8">
        <w:t>f) silniční pozemek, u kterého z důvodu změny kategorie nebo třídy pozemní komunikace dochází k převodu do vlastnictví osoby, která má být podle zákona o pozemních komunikacích vlastníkem pozemní komunikace se změněnou kategorií nebo třídou,</w:t>
      </w:r>
    </w:p>
    <w:p w14:paraId="70C80674" w14:textId="77777777" w:rsidR="00F2310F" w:rsidRPr="00526AE8" w:rsidRDefault="00F2310F" w:rsidP="00F2310F">
      <w:pPr>
        <w:widowControl w:val="0"/>
        <w:spacing w:before="120" w:after="120" w:line="276" w:lineRule="auto"/>
      </w:pPr>
      <w:r w:rsidRPr="00526AE8">
        <w:t>g) pozemek, který je předmětem řízení o pozemkových úpravách.</w:t>
      </w:r>
    </w:p>
    <w:p w14:paraId="44AC7332" w14:textId="77777777" w:rsidR="00F2310F" w:rsidRPr="00526AE8" w:rsidRDefault="00F2310F" w:rsidP="00F2310F">
      <w:pPr>
        <w:widowControl w:val="0"/>
        <w:spacing w:before="120" w:after="120" w:line="276" w:lineRule="auto"/>
        <w:ind w:firstLine="567"/>
      </w:pPr>
      <w:r w:rsidRPr="00526AE8">
        <w:t>(3) K převodům podle odstavce 2 písm. a) až e) je třeba souhlasné stanovisko Ministerstva životního prostředí.</w:t>
      </w:r>
    </w:p>
    <w:p w14:paraId="26CC241A" w14:textId="77777777" w:rsidR="00F2310F" w:rsidRPr="00526AE8" w:rsidRDefault="00F2310F" w:rsidP="00F2310F">
      <w:pPr>
        <w:widowControl w:val="0"/>
        <w:spacing w:before="120" w:after="120" w:line="276" w:lineRule="auto"/>
        <w:ind w:firstLine="567"/>
      </w:pPr>
      <w:r w:rsidRPr="00526AE8">
        <w:t>(4) Souhlasné stanovisko Ministerstva životního prostředí je dále třeba k převodu</w:t>
      </w:r>
    </w:p>
    <w:p w14:paraId="0091B23F" w14:textId="77777777" w:rsidR="00F2310F" w:rsidRPr="00526AE8" w:rsidRDefault="00F2310F" w:rsidP="00F2310F">
      <w:pPr>
        <w:widowControl w:val="0"/>
        <w:spacing w:before="120" w:after="120" w:line="276" w:lineRule="auto"/>
      </w:pPr>
      <w:r w:rsidRPr="00526AE8">
        <w:t>a) pozemku ve vlastnictví státu, který se nachází na území chráněné krajinné oblasti, přírodní rezervace nebo přírodní památky, s výjimkou silničního pozemku podle odstavce 2 písm. f) a pozemku, který je předmětem řízení o pozemkových úpravách,</w:t>
      </w:r>
    </w:p>
    <w:p w14:paraId="706FC239" w14:textId="77777777" w:rsidR="00F2310F" w:rsidRPr="00526AE8" w:rsidRDefault="00F2310F" w:rsidP="00F2310F">
      <w:pPr>
        <w:widowControl w:val="0"/>
        <w:spacing w:before="120" w:after="120" w:line="276" w:lineRule="auto"/>
      </w:pPr>
      <w:r w:rsidRPr="00526AE8">
        <w:t>b) pozemku ve vlastnictví státu, který se nachází v ochranném pásmu zvláště chráněného území, s výjimkou silničního pozemku podle odstavce 2 písm. f) a pozemku, který je předmětem řízení o pozemkových úpravách,</w:t>
      </w:r>
    </w:p>
    <w:p w14:paraId="0A7AEC6A" w14:textId="77777777" w:rsidR="00F2310F" w:rsidRPr="00526AE8" w:rsidRDefault="00F2310F" w:rsidP="00F2310F">
      <w:pPr>
        <w:widowControl w:val="0"/>
        <w:spacing w:before="120" w:after="120" w:line="276" w:lineRule="auto"/>
      </w:pPr>
      <w:r w:rsidRPr="00526AE8">
        <w:t>c) stavby ve vlastnictví státu, která se eviduje v katastru nemovitostí a je zřízena na pozemku ve zvláště chráněném území nebo jeho ochranném pásmu, s výjimkou stavby zřízené na pozemku, který je předmětem řízení o pozemkových úpravách.</w:t>
      </w:r>
    </w:p>
    <w:p w14:paraId="28CC4626" w14:textId="77777777" w:rsidR="00F2310F" w:rsidRPr="00526AE8" w:rsidRDefault="00F2310F" w:rsidP="00F2310F">
      <w:pPr>
        <w:widowControl w:val="0"/>
        <w:spacing w:before="120" w:after="120" w:line="276" w:lineRule="auto"/>
        <w:ind w:firstLine="567"/>
      </w:pPr>
      <w:r w:rsidRPr="00526AE8">
        <w:t>(5) Souhlasné stanovisko podle odstavce 3 a 4 je třeba i v případě, že nemovitá věc leží ve zvláště chráněném území nebo jeho ochranném pásmu jen zčásti.</w:t>
      </w:r>
    </w:p>
    <w:p w14:paraId="3FABD6A7" w14:textId="77777777" w:rsidR="00F2310F" w:rsidRPr="00526AE8" w:rsidRDefault="00F2310F" w:rsidP="00F2310F">
      <w:pPr>
        <w:widowControl w:val="0"/>
        <w:spacing w:before="120" w:after="120" w:line="276" w:lineRule="auto"/>
        <w:ind w:firstLine="567"/>
      </w:pPr>
      <w:r w:rsidRPr="00526AE8">
        <w:t xml:space="preserve">(6) Souhlasné stanovisko podle odstavce 3 a 4 je podmínkou platnosti právního jednání, kterým k převodu dochází. Vydává jej v písemné formě Ministerstvo životního prostředí pro jednotlivé případy na základě odůvodněné a doložené žádosti příslušné organizační složky </w:t>
      </w:r>
      <w:r w:rsidRPr="00526AE8">
        <w:lastRenderedPageBreak/>
        <w:t>státu, státní organizace nebo jiného subjektu, který hospodaří s majetkem státu. Souhlasné stanovisko Ministerstvo životního prostředí vydá pouze v případě, že se nejedná o pozemek nebo stavbu, které jsou potřebné pro naplňování cílů ochrany zvláště chráněného území. Na vydání stanoviska se nevztahuje správní řád a stanovisko nepodléhá přezkoumání soudem.</w:t>
      </w:r>
    </w:p>
    <w:p w14:paraId="3E569D02" w14:textId="77777777" w:rsidR="00F2310F" w:rsidRPr="00526AE8" w:rsidRDefault="00F2310F" w:rsidP="00F2310F">
      <w:pPr>
        <w:widowControl w:val="0"/>
        <w:spacing w:before="120" w:after="120" w:line="276" w:lineRule="auto"/>
        <w:ind w:firstLine="567"/>
      </w:pPr>
      <w:r w:rsidRPr="00526AE8">
        <w:t>(7) Souhlasné stanovisko podle odstavce 4 se nevyžaduje pro převod pozemků a staveb podle zákona o Státním pozemkovém úřadu, zákona o úpravě vlastnických vztahů k půdě a jinému zemědělskému majetku a zákona o podmínkách převodu majetku státu na jiné osoby s výjimkou převodu pozemků, které se nachází na území přírodních rezervací a přírodních památek.</w:t>
      </w:r>
    </w:p>
    <w:p w14:paraId="1BD2357D" w14:textId="77777777" w:rsidR="00F2310F" w:rsidRPr="00526AE8" w:rsidRDefault="00F2310F" w:rsidP="00F2310F">
      <w:pPr>
        <w:widowControl w:val="0"/>
        <w:spacing w:before="120" w:after="120" w:line="276" w:lineRule="auto"/>
      </w:pPr>
      <w:r w:rsidRPr="00526AE8">
        <w:t>_____________________</w:t>
      </w:r>
    </w:p>
    <w:p w14:paraId="6A5AB521" w14:textId="77777777" w:rsidR="00F2310F" w:rsidRPr="00526AE8" w:rsidRDefault="00F2310F" w:rsidP="00F2310F">
      <w:pPr>
        <w:widowControl w:val="0"/>
        <w:spacing w:before="120" w:after="120" w:line="276" w:lineRule="auto"/>
        <w:rPr>
          <w:b/>
          <w:bCs/>
        </w:rPr>
      </w:pPr>
      <w:r w:rsidRPr="00526AE8">
        <w:rPr>
          <w:b/>
          <w:bCs/>
          <w:vertAlign w:val="superscript"/>
        </w:rPr>
        <w:t>76)</w:t>
      </w:r>
      <w:r w:rsidRPr="00526AE8">
        <w:rPr>
          <w:b/>
          <w:bCs/>
        </w:rPr>
        <w:t xml:space="preserve"> § 12 písm. c) zákona č. 283/2021 Sb., stavební zákon, v platném znění.</w:t>
      </w:r>
    </w:p>
    <w:p w14:paraId="34E3A016" w14:textId="77777777" w:rsidR="00F2310F" w:rsidRPr="00526AE8" w:rsidRDefault="00F2310F" w:rsidP="00F2310F">
      <w:pPr>
        <w:spacing w:before="120" w:after="120" w:line="276" w:lineRule="auto"/>
        <w:jc w:val="center"/>
      </w:pPr>
      <w:r w:rsidRPr="00526AE8">
        <w:t>§ 63</w:t>
      </w:r>
    </w:p>
    <w:p w14:paraId="1B813174" w14:textId="77777777" w:rsidR="00F2310F" w:rsidRPr="00526AE8" w:rsidRDefault="00F2310F" w:rsidP="00F2310F">
      <w:pPr>
        <w:spacing w:before="120" w:after="120" w:line="276" w:lineRule="auto"/>
        <w:jc w:val="center"/>
        <w:rPr>
          <w:b/>
          <w:bCs/>
        </w:rPr>
      </w:pPr>
      <w:r w:rsidRPr="00526AE8">
        <w:rPr>
          <w:b/>
          <w:bCs/>
        </w:rPr>
        <w:t>Přístup do krajiny</w:t>
      </w:r>
    </w:p>
    <w:p w14:paraId="4652F13A" w14:textId="77777777" w:rsidR="00F2310F" w:rsidRPr="00526AE8" w:rsidRDefault="00F2310F" w:rsidP="00F2310F">
      <w:pPr>
        <w:spacing w:before="120" w:after="120" w:line="276" w:lineRule="auto"/>
        <w:ind w:firstLine="709"/>
      </w:pPr>
      <w:r w:rsidRPr="00526AE8">
        <w:t>(1) Veřejně přístupné účelové komunikace,</w:t>
      </w:r>
      <w:r w:rsidRPr="00526AE8">
        <w:rPr>
          <w:vertAlign w:val="superscript"/>
        </w:rPr>
        <w:t>27)</w:t>
      </w:r>
      <w:r w:rsidRPr="00526AE8">
        <w:t xml:space="preserve"> stezky a pěšiny mimo </w:t>
      </w:r>
      <w:r w:rsidRPr="00526AE8">
        <w:rPr>
          <w:strike/>
        </w:rPr>
        <w:t>zastavěné</w:t>
      </w:r>
      <w:r w:rsidRPr="00526AE8">
        <w:t xml:space="preserve"> </w:t>
      </w:r>
      <w:r w:rsidRPr="00526AE8">
        <w:rPr>
          <w:b/>
          <w:bCs/>
        </w:rPr>
        <w:t xml:space="preserve">zastavitelné </w:t>
      </w:r>
      <w:r w:rsidRPr="00526AE8">
        <w:t>území není dovoleno zřizovat nebo rušit bez souhlasu příslušného orgánu ochrany přírody. Obce vedou přehled o veřejně přístupných účelových komunikacích, stezkách a pěšinách v obvodu své územní působnosti.</w:t>
      </w:r>
    </w:p>
    <w:p w14:paraId="76FD1FD9" w14:textId="77777777" w:rsidR="00F2310F" w:rsidRPr="00526AE8" w:rsidRDefault="00F2310F" w:rsidP="00F2310F">
      <w:pPr>
        <w:spacing w:before="120" w:after="120" w:line="276" w:lineRule="auto"/>
        <w:ind w:firstLine="709"/>
      </w:pPr>
      <w:r w:rsidRPr="00526AE8">
        <w:t>(2) Každý má právo na volný průchod přes pozemky ve vlastnictví či nájmu státu, obce nebo jiné právnické osoby, pokud tím nezpůsobí škodu na majetku či zdraví jiné osoby a nezasahuje-li do práv na ochranu osobnosti</w:t>
      </w:r>
      <w:r w:rsidRPr="00526AE8">
        <w:rPr>
          <w:vertAlign w:val="superscript"/>
        </w:rPr>
        <w:t>28)</w:t>
      </w:r>
      <w:r w:rsidRPr="00526AE8">
        <w:t xml:space="preserve"> či sousedských práv.</w:t>
      </w:r>
      <w:r w:rsidRPr="00526AE8">
        <w:rPr>
          <w:vertAlign w:val="superscript"/>
        </w:rPr>
        <w:t>29)</w:t>
      </w:r>
      <w:r w:rsidRPr="00526AE8">
        <w:t xml:space="preserve"> Je přitom povinen respektovat jiné oprávněné zájmy vlastníka či nájemce pozemku a obecně závazné právní předpisy.</w:t>
      </w:r>
      <w:r w:rsidRPr="00526AE8">
        <w:rPr>
          <w:vertAlign w:val="superscript"/>
        </w:rPr>
        <w:t>30)</w:t>
      </w:r>
    </w:p>
    <w:p w14:paraId="67BBC99B" w14:textId="77777777" w:rsidR="00F2310F" w:rsidRPr="00526AE8" w:rsidRDefault="00F2310F" w:rsidP="00F2310F">
      <w:pPr>
        <w:spacing w:before="120" w:after="120" w:line="276" w:lineRule="auto"/>
        <w:ind w:firstLine="709"/>
      </w:pPr>
      <w:r w:rsidRPr="00526AE8">
        <w:t>(3) Práva podle odstavce 2 se nevztahují na zastavěné či stavební pozemky, dvory, zahrady, sady, vinice, chmelnice a pozemky určené k faremním chovům zvířat. Orná půda, louky a pastviny jsou z oprávnění vyloučeny v době, kdy může dojít k poškození porostů či půdy nebo při pastvě dobytka. Zvláštní předpisy nebo tento zákon mohou oprávnění podle odstavce 2 omezit nebo upravit odchylně.</w:t>
      </w:r>
      <w:r w:rsidRPr="00526AE8">
        <w:rPr>
          <w:vertAlign w:val="superscript"/>
        </w:rPr>
        <w:t>31)</w:t>
      </w:r>
    </w:p>
    <w:p w14:paraId="2A32303A" w14:textId="77777777" w:rsidR="00F2310F" w:rsidRPr="00526AE8" w:rsidRDefault="00F2310F" w:rsidP="00F2310F">
      <w:pPr>
        <w:spacing w:before="120" w:after="120" w:line="276" w:lineRule="auto"/>
        <w:ind w:firstLine="709"/>
      </w:pPr>
      <w:r w:rsidRPr="00526AE8">
        <w:t>(4) Při oplocování či ohrazování pozemků, které nejsou vyloučeny z práva volného průchodu podle odstavce 3, musí vlastník či nájemce zajistit technickými nebo jinými opatřeními možnost jejich volného průchodu na vhodném místě pozemku.</w:t>
      </w:r>
    </w:p>
    <w:p w14:paraId="6270F0A4" w14:textId="77777777" w:rsidR="00F2310F" w:rsidRPr="00526AE8" w:rsidRDefault="00F2310F" w:rsidP="00F2310F">
      <w:pPr>
        <w:spacing w:before="120" w:after="120" w:line="276" w:lineRule="auto"/>
        <w:ind w:firstLine="709"/>
      </w:pPr>
      <w:r w:rsidRPr="00526AE8">
        <w:t xml:space="preserve">(5) Každý je povinen při pohybu na cizích pozemcích včetně pohybu na pozemních komunikacích, stezkách a pěšinách, vyznačených cyklostezkách, odpočinkových místech, tábořištích a v altáncích mimo </w:t>
      </w:r>
      <w:r w:rsidRPr="00526AE8">
        <w:rPr>
          <w:strike/>
        </w:rPr>
        <w:t>zastavěná</w:t>
      </w:r>
      <w:r w:rsidRPr="00526AE8">
        <w:t xml:space="preserve"> </w:t>
      </w:r>
      <w:r w:rsidRPr="00526AE8">
        <w:rPr>
          <w:b/>
          <w:bCs/>
        </w:rPr>
        <w:t xml:space="preserve">zastavitelná </w:t>
      </w:r>
      <w:r w:rsidRPr="00526AE8">
        <w:t>území obcí dbát své osobní bezpečnosti nebo bezpečnosti osob svěřených a přizpůsobit své jednání stavu přírodního prostředí na těchto pozemcích a nebezpečím v přírodě obvyklým. Vlastníci pozemků neodpovídají za škody na majetku, zdraví nebo životě, vzniklé jiným osobám působením přírodních sil nebo vlastním zaviněním těchto osob.</w:t>
      </w:r>
    </w:p>
    <w:p w14:paraId="21CCC009" w14:textId="77777777" w:rsidR="00F2310F" w:rsidRPr="00526AE8" w:rsidRDefault="00F2310F" w:rsidP="00F2310F">
      <w:pPr>
        <w:pStyle w:val="Textparagrafu"/>
        <w:spacing w:before="120" w:after="120" w:line="276" w:lineRule="auto"/>
        <w:rPr>
          <w:b/>
          <w:bCs/>
        </w:rPr>
      </w:pPr>
      <w:r w:rsidRPr="00526AE8">
        <w:rPr>
          <w:b/>
          <w:bCs/>
        </w:rPr>
        <w:t xml:space="preserve">(6) Při provádění preventivních opatření podle občanského zákoníku, jejichž účelem je předejít vzniku újmy na životě, zdraví nebo majetku osob, nebo tuto újmu odvrátit, si vlastníci pozemků počínají tak, aby nedošlo k nedovolené změně obecně nebo zvláště </w:t>
      </w:r>
      <w:r w:rsidRPr="00526AE8">
        <w:rPr>
          <w:b/>
          <w:bCs/>
        </w:rPr>
        <w:lastRenderedPageBreak/>
        <w:t xml:space="preserve">chráněných částí přírody. Cesty nebo trasy vyhrazené orgánem ochrany přírody v klidových územích národního parku a turistické trasy na území národního parku udržuje vlastník pozemku tak, aby byla zajištěna jejich průchodnost v souladu se zásadami péče; tím nejsou dotčena práva a povinnosti vlastníka pozemní komunikace podle zákona o pozemních komunikacích. </w:t>
      </w:r>
    </w:p>
    <w:p w14:paraId="46EFE7CB" w14:textId="77777777" w:rsidR="00F2310F" w:rsidRPr="00526AE8" w:rsidRDefault="00F2310F" w:rsidP="00F2310F">
      <w:pPr>
        <w:pStyle w:val="Textparagrafu"/>
        <w:spacing w:before="120" w:after="120" w:line="276" w:lineRule="auto"/>
        <w:rPr>
          <w:rFonts w:eastAsia="Aptos"/>
          <w:b/>
          <w:bCs/>
        </w:rPr>
      </w:pPr>
      <w:r w:rsidRPr="00526AE8">
        <w:rPr>
          <w:b/>
          <w:bCs/>
        </w:rPr>
        <w:t>(7) V úseku vyznačené nebo vyhrazené turistické trasy, kde hrozí trvale zvýšené riziko újmy na životě, zdraví nebo majetku osob z důvodu uplatňování ochranného režimu zvláště chráněného území, evropsky významné lokality nebo ptačí oblasti podle tohoto zákona nebo jiné neobvyklé riziko újmy na životě, zdraví nebo majetku osob z důvodu stavu přírodního prostředí v obecně nebo zvláště chráněných částech přírody, kterými trasa prochází, zajistí vlastník pozemku na přístupových místech vhodným způsobem informování osob, pohybujících se po této trase, o existujícím riziku.</w:t>
      </w:r>
    </w:p>
    <w:p w14:paraId="7C9C3E5E" w14:textId="77777777" w:rsidR="00F2310F" w:rsidRPr="00526AE8" w:rsidRDefault="00F2310F" w:rsidP="00F2310F">
      <w:pPr>
        <w:spacing w:before="120" w:after="120" w:line="276" w:lineRule="auto"/>
        <w:ind w:firstLine="709"/>
      </w:pPr>
    </w:p>
    <w:p w14:paraId="1111A45F" w14:textId="77777777" w:rsidR="00F2310F" w:rsidRPr="00526AE8" w:rsidRDefault="00F2310F" w:rsidP="00F2310F">
      <w:pPr>
        <w:widowControl w:val="0"/>
        <w:autoSpaceDE w:val="0"/>
        <w:autoSpaceDN w:val="0"/>
        <w:adjustRightInd w:val="0"/>
        <w:spacing w:before="120" w:after="120" w:line="276" w:lineRule="auto"/>
        <w:jc w:val="center"/>
      </w:pPr>
      <w:r w:rsidRPr="00526AE8">
        <w:t>§ 69</w:t>
      </w:r>
    </w:p>
    <w:p w14:paraId="6CDB8CAD" w14:textId="77777777" w:rsidR="00F2310F" w:rsidRPr="00526AE8" w:rsidRDefault="00F2310F" w:rsidP="00F2310F">
      <w:pPr>
        <w:widowControl w:val="0"/>
        <w:autoSpaceDE w:val="0"/>
        <w:autoSpaceDN w:val="0"/>
        <w:adjustRightInd w:val="0"/>
        <w:spacing w:before="120" w:after="120" w:line="276" w:lineRule="auto"/>
        <w:jc w:val="center"/>
        <w:rPr>
          <w:b/>
          <w:bCs/>
        </w:rPr>
      </w:pPr>
      <w:r w:rsidRPr="00526AE8">
        <w:rPr>
          <w:b/>
          <w:bCs/>
        </w:rPr>
        <w:t>Finanční příspěvek</w:t>
      </w:r>
    </w:p>
    <w:p w14:paraId="3DB0C395" w14:textId="77777777" w:rsidR="00F2310F" w:rsidRPr="00526AE8" w:rsidRDefault="00F2310F" w:rsidP="00F2310F">
      <w:pPr>
        <w:widowControl w:val="0"/>
        <w:autoSpaceDE w:val="0"/>
        <w:autoSpaceDN w:val="0"/>
        <w:adjustRightInd w:val="0"/>
        <w:spacing w:before="120" w:after="120" w:line="276" w:lineRule="auto"/>
        <w:ind w:firstLine="709"/>
      </w:pPr>
      <w:r w:rsidRPr="00526AE8">
        <w:t xml:space="preserve">(1) K uskutečnění záměrů uvedených v § 68 odst. 2 lze poskytnout finanční příspěvek vlastníkům nebo nájemcům dotčených pozemků za předpokladu, že se tito zdrží určité činnosti nebo provedou dohodnuté práce v zájmu zlepšení přírodního prostředí. </w:t>
      </w:r>
    </w:p>
    <w:p w14:paraId="414BF2FC" w14:textId="77777777" w:rsidR="00F2310F" w:rsidRPr="00526AE8" w:rsidRDefault="00F2310F" w:rsidP="00F2310F">
      <w:pPr>
        <w:widowControl w:val="0"/>
        <w:autoSpaceDE w:val="0"/>
        <w:autoSpaceDN w:val="0"/>
        <w:adjustRightInd w:val="0"/>
        <w:spacing w:before="120" w:after="120" w:line="276" w:lineRule="auto"/>
        <w:ind w:firstLine="709"/>
        <w:rPr>
          <w:strike/>
        </w:rPr>
      </w:pPr>
      <w:r w:rsidRPr="00526AE8">
        <w:rPr>
          <w:strike/>
        </w:rPr>
        <w:t>(2) Finanční příspěvek lze též poskytnout osobě, která provede náhradní ochranné opatření podle § 49 či 50.</w:t>
      </w:r>
    </w:p>
    <w:p w14:paraId="19B58ECE" w14:textId="77777777" w:rsidR="00F2310F" w:rsidRPr="00526AE8" w:rsidRDefault="00F2310F" w:rsidP="00F2310F">
      <w:pPr>
        <w:widowControl w:val="0"/>
        <w:autoSpaceDE w:val="0"/>
        <w:autoSpaceDN w:val="0"/>
        <w:adjustRightInd w:val="0"/>
        <w:spacing w:before="120" w:after="120" w:line="276" w:lineRule="auto"/>
        <w:ind w:firstLine="709"/>
      </w:pPr>
      <w:r w:rsidRPr="00526AE8">
        <w:rPr>
          <w:strike/>
        </w:rPr>
        <w:t>(3)</w:t>
      </w:r>
      <w:r w:rsidRPr="00526AE8">
        <w:rPr>
          <w:b/>
        </w:rPr>
        <w:t>(2)</w:t>
      </w:r>
      <w:r w:rsidRPr="00526AE8">
        <w:t xml:space="preserve"> Příspěvek podle odstavce 1 může poskytnout na základě písemné dohody orgán ochrany přírody nebo obec. Bližší podrobnosti o podmínkách poskytování příspěvku i náležitosti dohody o jeho poskytování stanoví Ministerstvo životního prostředí obecně závazným právním předpisem. </w:t>
      </w:r>
    </w:p>
    <w:p w14:paraId="653445D5" w14:textId="77777777" w:rsidR="00F2310F" w:rsidRPr="00526AE8" w:rsidRDefault="00F2310F" w:rsidP="00F2310F">
      <w:pPr>
        <w:widowControl w:val="0"/>
        <w:autoSpaceDE w:val="0"/>
        <w:autoSpaceDN w:val="0"/>
        <w:adjustRightInd w:val="0"/>
        <w:spacing w:before="120" w:after="120" w:line="276" w:lineRule="auto"/>
        <w:ind w:firstLine="709"/>
      </w:pPr>
      <w:r w:rsidRPr="00526AE8">
        <w:rPr>
          <w:strike/>
        </w:rPr>
        <w:t>(4)</w:t>
      </w:r>
      <w:r w:rsidRPr="00526AE8">
        <w:rPr>
          <w:b/>
        </w:rPr>
        <w:t>(3)</w:t>
      </w:r>
      <w:r w:rsidRPr="00526AE8">
        <w:t xml:space="preserve"> Příspěvek podle odstavce 1 lze poskytovat i ze Státního fondu životního prostředí České republiky.</w:t>
      </w:r>
      <w:r w:rsidRPr="00526AE8">
        <w:rPr>
          <w:vertAlign w:val="superscript"/>
        </w:rPr>
        <w:t>7)</w:t>
      </w:r>
      <w:r w:rsidRPr="00526AE8">
        <w:t xml:space="preserve"> </w:t>
      </w:r>
    </w:p>
    <w:p w14:paraId="2167E3C8" w14:textId="77777777" w:rsidR="00F2310F" w:rsidRPr="00526AE8" w:rsidRDefault="00F2310F" w:rsidP="00F2310F">
      <w:pPr>
        <w:spacing w:before="120" w:after="120" w:line="276" w:lineRule="auto"/>
        <w:jc w:val="center"/>
      </w:pPr>
      <w:r w:rsidRPr="00526AE8">
        <w:t>§ 70</w:t>
      </w:r>
    </w:p>
    <w:p w14:paraId="299A3C9C" w14:textId="77777777" w:rsidR="00F2310F" w:rsidRPr="00526AE8" w:rsidRDefault="00F2310F" w:rsidP="00F2310F">
      <w:pPr>
        <w:spacing w:before="120" w:after="120" w:line="276" w:lineRule="auto"/>
        <w:jc w:val="center"/>
        <w:rPr>
          <w:b/>
          <w:bCs/>
        </w:rPr>
      </w:pPr>
      <w:r w:rsidRPr="00526AE8">
        <w:rPr>
          <w:b/>
          <w:bCs/>
        </w:rPr>
        <w:t>Účast občanů</w:t>
      </w:r>
    </w:p>
    <w:p w14:paraId="1D13F50E" w14:textId="77777777" w:rsidR="00F2310F" w:rsidRPr="00526AE8" w:rsidRDefault="00F2310F" w:rsidP="00F2310F">
      <w:pPr>
        <w:spacing w:before="120" w:after="120" w:line="276" w:lineRule="auto"/>
        <w:ind w:firstLine="709"/>
        <w:rPr>
          <w:b/>
          <w:bCs/>
        </w:rPr>
      </w:pPr>
      <w:r w:rsidRPr="00526AE8">
        <w:t xml:space="preserve">(1) Ochrana přírody podle tohoto zákona se uskutečňuje za </w:t>
      </w:r>
      <w:r w:rsidRPr="00526AE8">
        <w:rPr>
          <w:strike/>
        </w:rPr>
        <w:t xml:space="preserve">přímé účasti </w:t>
      </w:r>
      <w:proofErr w:type="gramStart"/>
      <w:r w:rsidRPr="00526AE8">
        <w:rPr>
          <w:strike/>
        </w:rPr>
        <w:t>občanů,  prostřednictvím</w:t>
      </w:r>
      <w:proofErr w:type="gramEnd"/>
      <w:r w:rsidRPr="00526AE8">
        <w:rPr>
          <w:strike/>
        </w:rPr>
        <w:t xml:space="preserve"> jejich občanských sdružení</w:t>
      </w:r>
      <w:r w:rsidRPr="00526AE8">
        <w:rPr>
          <w:strike/>
          <w:vertAlign w:val="superscript"/>
        </w:rPr>
        <w:t>34)</w:t>
      </w:r>
      <w:r w:rsidRPr="00526AE8">
        <w:rPr>
          <w:strike/>
        </w:rPr>
        <w:t xml:space="preserve"> a dobrovolných sborů či aktivů </w:t>
      </w:r>
      <w:r w:rsidRPr="00526AE8">
        <w:rPr>
          <w:b/>
          <w:bCs/>
        </w:rPr>
        <w:t>účasti občanů prostřednictvím právnických osob soukromého práva podle odstavce 2</w:t>
      </w:r>
      <w:r w:rsidRPr="00526AE8">
        <w:t>.</w:t>
      </w:r>
    </w:p>
    <w:p w14:paraId="21ACDF66" w14:textId="77777777" w:rsidR="00F2310F" w:rsidRPr="00526AE8" w:rsidRDefault="00F2310F" w:rsidP="00F2310F">
      <w:pPr>
        <w:spacing w:before="120" w:after="120" w:line="276" w:lineRule="auto"/>
        <w:ind w:firstLine="709"/>
        <w:rPr>
          <w:strike/>
        </w:rPr>
      </w:pPr>
      <w:r w:rsidRPr="00526AE8">
        <w:rPr>
          <w:strike/>
        </w:rPr>
        <w:t>(2) Občanské sdružení nebo jeho organizační jednotka, jehož hlavním posláním podle stanov je ochrana přírody a krajiny (dále jen "občanské sdružení") je oprávněno, pokud má právní subjektivitu, požadovat u příslušných orgánů státní správy, aby bylo předem informováno o všech zamýšlených zásazích a zahajovaných správních řízeních, při nichž mohou být dotčeny zájmy ochrany přírody a krajiny chráněné podle tohoto zákona, s výjimkou řízení navazujících na posuzování vlivů na životní prostředí podle § 3 písm. g) zákona o posuzování vlivů na životní prostředí. Tato žádost je platná jeden rok ode dne jejího podání, lze ji podávat opakovaně. Musí být věcně a místně specifikována.</w:t>
      </w:r>
    </w:p>
    <w:p w14:paraId="00030036" w14:textId="77777777" w:rsidR="00F2310F" w:rsidRPr="00526AE8" w:rsidRDefault="00F2310F" w:rsidP="00F2310F">
      <w:pPr>
        <w:spacing w:before="120" w:after="120" w:line="276" w:lineRule="auto"/>
        <w:ind w:firstLine="709"/>
        <w:rPr>
          <w:strike/>
        </w:rPr>
      </w:pPr>
      <w:r w:rsidRPr="00526AE8">
        <w:rPr>
          <w:strike/>
        </w:rPr>
        <w:lastRenderedPageBreak/>
        <w:t xml:space="preserve">(3) Občanské sdružení je oprávněno za podmínek a v případech podle odstavce 2 účastnit se řízení podle tohoto zákona nebo řízení podle jiného právního předpisu, pokud se v něm rozhoduje na základě jednotného environmetálního stanoviska vydávaného namísto </w:t>
      </w:r>
      <w:r w:rsidRPr="00526AE8">
        <w:rPr>
          <w:b/>
          <w:bCs/>
          <w:strike/>
        </w:rPr>
        <w:t>o </w:t>
      </w:r>
      <w:r w:rsidRPr="00526AE8">
        <w:rPr>
          <w:strike/>
        </w:rPr>
        <w:t>povolení kácení dřevin podle § 8 odst. 1 nebo výjimky ze zákazů u památných stromů a zvláště chráněných druhů rostlin a živočichů podle § 56 odst. 1, pokud oznámí svou účast písemně do osmi dnů ode dne, kdy mu bylo příslušným správním orgánem zahájení řízení oznámeno; v tomto případě má postavení účastníka řízení.</w:t>
      </w:r>
      <w:r w:rsidRPr="002D53DC">
        <w:rPr>
          <w:strike/>
          <w:vertAlign w:val="superscript"/>
        </w:rPr>
        <w:t>35)</w:t>
      </w:r>
      <w:r w:rsidRPr="00526AE8">
        <w:rPr>
          <w:strike/>
        </w:rPr>
        <w:t xml:space="preserve"> Dnem sdělení informace o zahájení řízení se rozumí den doručení jejího písemného vyhotovení nebo první den jejího zveřejnění na úřední desce správního orgánu a současně způsobem umožňujícím dálkový přístup.</w:t>
      </w:r>
    </w:p>
    <w:p w14:paraId="0E2BB4EB" w14:textId="77777777" w:rsidR="00F2310F" w:rsidRPr="00526AE8" w:rsidRDefault="00F2310F" w:rsidP="00F2310F">
      <w:pPr>
        <w:spacing w:before="120" w:after="120" w:line="276" w:lineRule="auto"/>
        <w:ind w:firstLine="709"/>
        <w:rPr>
          <w:strike/>
        </w:rPr>
      </w:pPr>
      <w:r w:rsidRPr="00526AE8">
        <w:rPr>
          <w:b/>
        </w:rPr>
        <w:t>(2) Právnická osoba soukromého práva, jejímž předmětem činnosti je podle zakladatelského právního jednání ochrana životního prostředí, přírody a krajiny nebo veřejného zdraví, a jejíž hlavní činností není podnikání nebo jiná výdělečná činnost, může požádat orgán ochrany přírody, aby ji informoval o zahajovaných správních řízeních, v nichž mohou být dotčeny zájmy chráněné tímto zákonem, s výjimkou řízení navazujících na posuzování vlivů na životní prostředí podle § 3 písm. g) zákona o posuzování vlivů na životní prostředí. Žádost musí být co do předmětu a místa řízení specifikována. Tato žádost je platná jeden rok od jejího podání.</w:t>
      </w:r>
    </w:p>
    <w:p w14:paraId="3DC84FAC" w14:textId="77777777" w:rsidR="00F2310F" w:rsidRPr="00526AE8" w:rsidRDefault="00F2310F" w:rsidP="00F2310F">
      <w:pPr>
        <w:widowControl w:val="0"/>
        <w:autoSpaceDE w:val="0"/>
        <w:autoSpaceDN w:val="0"/>
        <w:adjustRightInd w:val="0"/>
        <w:spacing w:before="120" w:after="120" w:line="276" w:lineRule="auto"/>
        <w:ind w:firstLine="709"/>
        <w:rPr>
          <w:b/>
        </w:rPr>
      </w:pPr>
      <w:r w:rsidRPr="00526AE8">
        <w:rPr>
          <w:b/>
        </w:rPr>
        <w:t xml:space="preserve">(3) Právnická osoba podle odstavce 2, která vznikla alespoň 3 roky před dnem oznámení o zahájení řízení podle tohoto ustanovení nebo kterou podporuje svými podpisy nejméně 200 osob na podporující listině, je účastníkem řízení podle odstavce 2, pokud jde o řízení vedené podle tohoto zákona jiným orgánem než stavebním úřadem nebo o řízení podle jiného právního předpisu, v němž se rozhoduje na základě společného závazného stanoviska (§ 83 odst. 9) nebo pokud se v něm rozhoduje o povolení kácení dřevin podle § 8 odst. 1 nebo udělení výjimky ze zákazů u památných stromů podle § 46 odst. 3 nebo zvláště chráněných druhů rostlin a živočichů podle § 56 odst. 1, pokud do 10 dnů ode dne sdělení informace podle odstavce 2 písemně oznámí svou účast v řízení orgánu ochrany přírody. Dnem sdělení informace o zahájení řízení se rozumí den doručení jejího písemného vyhotovení právnické osobě nebo první den jejího zveřejnění na úřední desce správního orgánu. </w:t>
      </w:r>
    </w:p>
    <w:p w14:paraId="48A558E8" w14:textId="77777777" w:rsidR="00F2310F" w:rsidRDefault="00F2310F" w:rsidP="00F2310F">
      <w:pPr>
        <w:widowControl w:val="0"/>
        <w:autoSpaceDE w:val="0"/>
        <w:autoSpaceDN w:val="0"/>
        <w:adjustRightInd w:val="0"/>
        <w:spacing w:before="120" w:after="120" w:line="276" w:lineRule="auto"/>
        <w:ind w:firstLine="709"/>
        <w:rPr>
          <w:b/>
        </w:rPr>
      </w:pPr>
      <w:r w:rsidRPr="00526AE8">
        <w:rPr>
          <w:b/>
        </w:rPr>
        <w:t xml:space="preserve">(4) V záhlaví podporující podpisové listiny a na každém jejím očíslovaném podpisovém archu se uvedou identifikační údaje právnické osoby, na jejíž podporu je podporující podpisová listina určena, a skutečnost, že listina je určena na účasti právnické osoby v řízení podle odstavce 3. Každá osoba podporující účast právnické osoby v řízení podle odstavce 3 uvede na podpisový arch své jméno, příjmení, datum narození a adresu místa pobytu a připojí vlastnoruční podpis. </w:t>
      </w:r>
    </w:p>
    <w:p w14:paraId="6535457B" w14:textId="77777777" w:rsidR="002D53DC" w:rsidRPr="002D53DC" w:rsidRDefault="002D53DC" w:rsidP="002D53DC">
      <w:pPr>
        <w:widowControl w:val="0"/>
        <w:spacing w:before="120" w:after="120" w:line="276" w:lineRule="auto"/>
      </w:pPr>
      <w:r w:rsidRPr="002D53DC">
        <w:t>_____________________</w:t>
      </w:r>
    </w:p>
    <w:p w14:paraId="47B77C97" w14:textId="646E8F53" w:rsidR="002D53DC" w:rsidRPr="000202DC" w:rsidRDefault="00044242" w:rsidP="002D53DC">
      <w:pPr>
        <w:widowControl w:val="0"/>
        <w:spacing w:before="120" w:after="120" w:line="276" w:lineRule="auto"/>
        <w:rPr>
          <w:strike/>
        </w:rPr>
      </w:pPr>
      <w:r w:rsidRPr="000202DC">
        <w:rPr>
          <w:strike/>
          <w:vertAlign w:val="superscript"/>
        </w:rPr>
        <w:t>34</w:t>
      </w:r>
      <w:r w:rsidR="002D53DC" w:rsidRPr="000202DC">
        <w:rPr>
          <w:strike/>
          <w:vertAlign w:val="superscript"/>
        </w:rPr>
        <w:t>)</w:t>
      </w:r>
      <w:r w:rsidR="002D53DC" w:rsidRPr="000202DC">
        <w:rPr>
          <w:strike/>
        </w:rPr>
        <w:t xml:space="preserve"> </w:t>
      </w:r>
      <w:r w:rsidR="000202DC" w:rsidRPr="000202DC">
        <w:rPr>
          <w:strike/>
        </w:rPr>
        <w:t>§ 2 zákona č. 83/1990 Sb., o sdružování občanů.</w:t>
      </w:r>
    </w:p>
    <w:p w14:paraId="646236DA" w14:textId="623B7B78" w:rsidR="000202DC" w:rsidRPr="000202DC" w:rsidRDefault="000202DC" w:rsidP="002D53DC">
      <w:pPr>
        <w:widowControl w:val="0"/>
        <w:spacing w:before="120" w:after="120" w:line="276" w:lineRule="auto"/>
        <w:rPr>
          <w:strike/>
          <w:vertAlign w:val="superscript"/>
        </w:rPr>
      </w:pPr>
      <w:r w:rsidRPr="000202DC">
        <w:rPr>
          <w:strike/>
          <w:vertAlign w:val="superscript"/>
        </w:rPr>
        <w:t>35) </w:t>
      </w:r>
      <w:r w:rsidRPr="000202DC">
        <w:rPr>
          <w:strike/>
        </w:rPr>
        <w:t>§ 14 zákona č. 71/1967 Sb., o správním řízení (správní řád).</w:t>
      </w:r>
    </w:p>
    <w:p w14:paraId="0A508F28" w14:textId="77777777" w:rsidR="00F2310F" w:rsidRPr="00526AE8" w:rsidRDefault="00F2310F" w:rsidP="00F2310F">
      <w:pPr>
        <w:widowControl w:val="0"/>
        <w:autoSpaceDE w:val="0"/>
        <w:autoSpaceDN w:val="0"/>
        <w:adjustRightInd w:val="0"/>
        <w:spacing w:before="120" w:after="120" w:line="276" w:lineRule="auto"/>
        <w:jc w:val="center"/>
      </w:pPr>
      <w:r w:rsidRPr="00526AE8">
        <w:t>§ 72</w:t>
      </w:r>
    </w:p>
    <w:p w14:paraId="4F90A0F6" w14:textId="77777777" w:rsidR="00F2310F" w:rsidRPr="00526AE8" w:rsidRDefault="00F2310F" w:rsidP="00F2310F">
      <w:pPr>
        <w:widowControl w:val="0"/>
        <w:autoSpaceDE w:val="0"/>
        <w:autoSpaceDN w:val="0"/>
        <w:adjustRightInd w:val="0"/>
        <w:spacing w:before="120" w:after="120" w:line="276" w:lineRule="auto"/>
        <w:jc w:val="center"/>
        <w:rPr>
          <w:b/>
          <w:bCs/>
        </w:rPr>
      </w:pPr>
      <w:r w:rsidRPr="00526AE8">
        <w:rPr>
          <w:b/>
          <w:bCs/>
        </w:rPr>
        <w:t>Právo na informace v ochraně přírody a krajiny</w:t>
      </w:r>
    </w:p>
    <w:p w14:paraId="7A7BD661" w14:textId="77777777" w:rsidR="00F2310F" w:rsidRPr="00526AE8" w:rsidRDefault="00F2310F" w:rsidP="00F2310F">
      <w:pPr>
        <w:widowControl w:val="0"/>
        <w:autoSpaceDE w:val="0"/>
        <w:autoSpaceDN w:val="0"/>
        <w:adjustRightInd w:val="0"/>
        <w:spacing w:before="120" w:after="120" w:line="276" w:lineRule="auto"/>
        <w:ind w:firstLine="709"/>
      </w:pPr>
      <w:r w:rsidRPr="00526AE8">
        <w:lastRenderedPageBreak/>
        <w:t xml:space="preserve">Orgány, které vykonávají státní správu v ochraně přírody podle tohoto zákona a prováděcích předpisů, jsou povinny v rozsahu své působnosti vést přehled informací, který obsahuje zejména </w:t>
      </w:r>
    </w:p>
    <w:p w14:paraId="7BDC3F58" w14:textId="77777777" w:rsidR="00F2310F" w:rsidRPr="00526AE8" w:rsidRDefault="00F2310F" w:rsidP="00F2310F">
      <w:pPr>
        <w:widowControl w:val="0"/>
        <w:autoSpaceDE w:val="0"/>
        <w:autoSpaceDN w:val="0"/>
        <w:adjustRightInd w:val="0"/>
        <w:spacing w:before="120" w:after="120" w:line="276" w:lineRule="auto"/>
      </w:pPr>
      <w:r w:rsidRPr="00526AE8">
        <w:t xml:space="preserve">a) normativní správní akty v ochraně přírody, </w:t>
      </w:r>
    </w:p>
    <w:p w14:paraId="4B7719C4" w14:textId="77777777" w:rsidR="00F2310F" w:rsidRPr="00526AE8" w:rsidRDefault="00F2310F" w:rsidP="00F2310F">
      <w:pPr>
        <w:widowControl w:val="0"/>
        <w:autoSpaceDE w:val="0"/>
        <w:autoSpaceDN w:val="0"/>
        <w:adjustRightInd w:val="0"/>
        <w:spacing w:before="120" w:after="120" w:line="276" w:lineRule="auto"/>
      </w:pPr>
      <w:r w:rsidRPr="00526AE8">
        <w:t xml:space="preserve">b) návrhy na zahájení správního řízení, </w:t>
      </w:r>
    </w:p>
    <w:p w14:paraId="3324455A" w14:textId="77777777" w:rsidR="00F2310F" w:rsidRPr="00526AE8" w:rsidRDefault="00F2310F" w:rsidP="00F2310F">
      <w:pPr>
        <w:widowControl w:val="0"/>
        <w:autoSpaceDE w:val="0"/>
        <w:autoSpaceDN w:val="0"/>
        <w:adjustRightInd w:val="0"/>
        <w:spacing w:before="120" w:after="120" w:line="276" w:lineRule="auto"/>
      </w:pPr>
      <w:r w:rsidRPr="00526AE8">
        <w:t xml:space="preserve">c) vydaná rozhodnutí včetně rozhodnutí v odvolacím nebo přezkumném řízení, </w:t>
      </w:r>
    </w:p>
    <w:p w14:paraId="11855CAC" w14:textId="77777777" w:rsidR="00F2310F" w:rsidRPr="00526AE8" w:rsidRDefault="00F2310F" w:rsidP="00F2310F">
      <w:pPr>
        <w:widowControl w:val="0"/>
        <w:autoSpaceDE w:val="0"/>
        <w:autoSpaceDN w:val="0"/>
        <w:adjustRightInd w:val="0"/>
        <w:spacing w:before="120" w:after="120" w:line="276" w:lineRule="auto"/>
      </w:pPr>
      <w:r w:rsidRPr="00526AE8">
        <w:t xml:space="preserve">d) všechny písemné a jiné podklady pro vydaná rozhodnutí, zejména zápisy, protokoly, svědecké výpovědi, písemné důkazy, odborné posudky, </w:t>
      </w:r>
    </w:p>
    <w:p w14:paraId="4440F732" w14:textId="77777777" w:rsidR="00F2310F" w:rsidRPr="00526AE8" w:rsidRDefault="00F2310F" w:rsidP="00F2310F">
      <w:pPr>
        <w:widowControl w:val="0"/>
        <w:autoSpaceDE w:val="0"/>
        <w:autoSpaceDN w:val="0"/>
        <w:adjustRightInd w:val="0"/>
        <w:spacing w:before="120" w:after="120" w:line="276" w:lineRule="auto"/>
      </w:pPr>
      <w:r w:rsidRPr="00526AE8">
        <w:t xml:space="preserve">e) návrhy na vyhlášení části přírody za zvláště chráněnou a vyjádření vlastníků či nájemců pozemků k tomuto záměru (§ 40 </w:t>
      </w:r>
      <w:r w:rsidRPr="00526AE8">
        <w:rPr>
          <w:strike/>
        </w:rPr>
        <w:t>a 55</w:t>
      </w:r>
      <w:r w:rsidRPr="00526AE8">
        <w:t xml:space="preserve">), </w:t>
      </w:r>
    </w:p>
    <w:p w14:paraId="0B58024C" w14:textId="77777777" w:rsidR="00F2310F" w:rsidRPr="00526AE8" w:rsidRDefault="00F2310F" w:rsidP="00F2310F">
      <w:pPr>
        <w:widowControl w:val="0"/>
        <w:autoSpaceDE w:val="0"/>
        <w:autoSpaceDN w:val="0"/>
        <w:adjustRightInd w:val="0"/>
        <w:spacing w:before="120" w:after="120" w:line="276" w:lineRule="auto"/>
      </w:pPr>
      <w:r w:rsidRPr="00526AE8">
        <w:t xml:space="preserve">f) jiné důležité informace, které se vztahují k výkonu a řízení ochrany přírody známé příslušnému orgánu, zejména údaje o stavu a vývoji přírodního prostředí. </w:t>
      </w:r>
    </w:p>
    <w:p w14:paraId="676BF80A" w14:textId="77777777" w:rsidR="00F2310F" w:rsidRPr="00526AE8" w:rsidRDefault="00F2310F" w:rsidP="00F2310F">
      <w:pPr>
        <w:widowControl w:val="0"/>
        <w:autoSpaceDE w:val="0"/>
        <w:autoSpaceDN w:val="0"/>
        <w:adjustRightInd w:val="0"/>
        <w:spacing w:before="120" w:after="120" w:line="276" w:lineRule="auto"/>
        <w:jc w:val="center"/>
        <w:rPr>
          <w:b/>
          <w:bCs/>
        </w:rPr>
      </w:pPr>
      <w:r w:rsidRPr="00526AE8">
        <w:rPr>
          <w:b/>
          <w:bCs/>
        </w:rPr>
        <w:t>Evidence chráněných území v základním registru územní identifikace, adres a nemovitostí</w:t>
      </w:r>
    </w:p>
    <w:p w14:paraId="34178567" w14:textId="77777777" w:rsidR="00F2310F" w:rsidRPr="00526AE8" w:rsidRDefault="00F2310F" w:rsidP="00F2310F">
      <w:pPr>
        <w:widowControl w:val="0"/>
        <w:autoSpaceDE w:val="0"/>
        <w:autoSpaceDN w:val="0"/>
        <w:adjustRightInd w:val="0"/>
        <w:spacing w:before="120" w:after="120" w:line="276" w:lineRule="auto"/>
        <w:jc w:val="center"/>
      </w:pPr>
      <w:bookmarkStart w:id="51" w:name="c_46224"/>
      <w:bookmarkStart w:id="52" w:name="pa_72a"/>
      <w:bookmarkStart w:id="53" w:name="p_72a"/>
      <w:bookmarkEnd w:id="51"/>
      <w:bookmarkEnd w:id="52"/>
      <w:bookmarkEnd w:id="53"/>
      <w:r w:rsidRPr="00526AE8">
        <w:t>§ 72a</w:t>
      </w:r>
    </w:p>
    <w:p w14:paraId="05659E3B" w14:textId="77777777" w:rsidR="00F2310F" w:rsidRPr="00526AE8" w:rsidRDefault="00F2310F" w:rsidP="00F2310F">
      <w:pPr>
        <w:widowControl w:val="0"/>
        <w:autoSpaceDE w:val="0"/>
        <w:autoSpaceDN w:val="0"/>
        <w:adjustRightInd w:val="0"/>
        <w:spacing w:before="120" w:after="120" w:line="276" w:lineRule="auto"/>
        <w:ind w:firstLine="708"/>
      </w:pPr>
      <w:r w:rsidRPr="00526AE8">
        <w:t>(1) Účelovými územními prvky, o nichž se vedou údaje v základním registru územní identifikace, adres a nemovitostí (dále jen "registr územní identifikace"), jsou</w:t>
      </w:r>
    </w:p>
    <w:p w14:paraId="267400CC" w14:textId="77777777" w:rsidR="00F2310F" w:rsidRPr="00526AE8" w:rsidRDefault="00F2310F" w:rsidP="00F2310F">
      <w:pPr>
        <w:widowControl w:val="0"/>
        <w:autoSpaceDE w:val="0"/>
        <w:autoSpaceDN w:val="0"/>
        <w:adjustRightInd w:val="0"/>
        <w:spacing w:before="120" w:after="120" w:line="276" w:lineRule="auto"/>
      </w:pPr>
      <w:r w:rsidRPr="00526AE8">
        <w:t>a) zvláště chráněná území,</w:t>
      </w:r>
    </w:p>
    <w:p w14:paraId="4B4F50E6" w14:textId="77777777" w:rsidR="00F2310F" w:rsidRPr="00526AE8" w:rsidRDefault="00F2310F" w:rsidP="00F2310F">
      <w:pPr>
        <w:widowControl w:val="0"/>
        <w:autoSpaceDE w:val="0"/>
        <w:autoSpaceDN w:val="0"/>
        <w:adjustRightInd w:val="0"/>
        <w:spacing w:before="120" w:after="120" w:line="276" w:lineRule="auto"/>
      </w:pPr>
      <w:r w:rsidRPr="00526AE8">
        <w:t>b) zóny ochrany přírody národních parků,</w:t>
      </w:r>
    </w:p>
    <w:p w14:paraId="3CDF69A3" w14:textId="77777777" w:rsidR="00F2310F" w:rsidRPr="00526AE8" w:rsidRDefault="00F2310F" w:rsidP="00F2310F">
      <w:pPr>
        <w:widowControl w:val="0"/>
        <w:autoSpaceDE w:val="0"/>
        <w:autoSpaceDN w:val="0"/>
        <w:adjustRightInd w:val="0"/>
        <w:spacing w:before="120" w:after="120" w:line="276" w:lineRule="auto"/>
      </w:pPr>
      <w:r w:rsidRPr="00526AE8">
        <w:t>c) zóny odstupňované ochrany přírody chráněných krajinných oblastí,</w:t>
      </w:r>
    </w:p>
    <w:p w14:paraId="61E46323" w14:textId="77777777" w:rsidR="00F2310F" w:rsidRPr="00526AE8" w:rsidRDefault="00F2310F" w:rsidP="00F2310F">
      <w:pPr>
        <w:widowControl w:val="0"/>
        <w:autoSpaceDE w:val="0"/>
        <w:autoSpaceDN w:val="0"/>
        <w:adjustRightInd w:val="0"/>
        <w:spacing w:before="120" w:after="120" w:line="276" w:lineRule="auto"/>
      </w:pPr>
      <w:r w:rsidRPr="00526AE8">
        <w:t>d) klidová území národních parků,</w:t>
      </w:r>
    </w:p>
    <w:p w14:paraId="11BC1627" w14:textId="77777777" w:rsidR="00F2310F" w:rsidRPr="00526AE8" w:rsidRDefault="00F2310F" w:rsidP="00F2310F">
      <w:pPr>
        <w:widowControl w:val="0"/>
        <w:autoSpaceDE w:val="0"/>
        <w:autoSpaceDN w:val="0"/>
        <w:adjustRightInd w:val="0"/>
        <w:spacing w:before="120" w:after="120" w:line="276" w:lineRule="auto"/>
      </w:pPr>
      <w:r w:rsidRPr="00526AE8">
        <w:t>e) ochranná pásma zvláště chráněných území,</w:t>
      </w:r>
    </w:p>
    <w:p w14:paraId="77AA80E0" w14:textId="77777777" w:rsidR="00F2310F" w:rsidRPr="00526AE8" w:rsidRDefault="00F2310F" w:rsidP="00F2310F">
      <w:pPr>
        <w:widowControl w:val="0"/>
        <w:autoSpaceDE w:val="0"/>
        <w:autoSpaceDN w:val="0"/>
        <w:adjustRightInd w:val="0"/>
        <w:spacing w:before="120" w:after="120" w:line="276" w:lineRule="auto"/>
      </w:pPr>
      <w:r w:rsidRPr="00526AE8">
        <w:t>f) evropsky významné lokality,</w:t>
      </w:r>
    </w:p>
    <w:p w14:paraId="631EFFBE" w14:textId="77777777" w:rsidR="00F2310F" w:rsidRPr="00526AE8" w:rsidRDefault="00F2310F" w:rsidP="00F2310F">
      <w:pPr>
        <w:widowControl w:val="0"/>
        <w:autoSpaceDE w:val="0"/>
        <w:autoSpaceDN w:val="0"/>
        <w:adjustRightInd w:val="0"/>
        <w:spacing w:before="120" w:after="120" w:line="276" w:lineRule="auto"/>
      </w:pPr>
      <w:r w:rsidRPr="00526AE8">
        <w:t>g) ptačí oblasti,</w:t>
      </w:r>
    </w:p>
    <w:p w14:paraId="37460B4B" w14:textId="77777777" w:rsidR="00F2310F" w:rsidRPr="00526AE8" w:rsidRDefault="00F2310F" w:rsidP="00F2310F">
      <w:pPr>
        <w:widowControl w:val="0"/>
        <w:autoSpaceDE w:val="0"/>
        <w:autoSpaceDN w:val="0"/>
        <w:adjustRightInd w:val="0"/>
        <w:spacing w:before="120" w:after="120" w:line="276" w:lineRule="auto"/>
      </w:pPr>
      <w:r w:rsidRPr="00526AE8">
        <w:t>h) památné stromy,</w:t>
      </w:r>
    </w:p>
    <w:p w14:paraId="152C0BF9" w14:textId="77777777" w:rsidR="00F2310F" w:rsidRPr="00526AE8" w:rsidRDefault="00F2310F" w:rsidP="00F2310F">
      <w:pPr>
        <w:widowControl w:val="0"/>
        <w:autoSpaceDE w:val="0"/>
        <w:autoSpaceDN w:val="0"/>
        <w:adjustRightInd w:val="0"/>
        <w:spacing w:before="120" w:after="120" w:line="276" w:lineRule="auto"/>
      </w:pPr>
      <w:r w:rsidRPr="00526AE8">
        <w:t>i) ochranná pásma památných stromů,</w:t>
      </w:r>
    </w:p>
    <w:p w14:paraId="55D40D1F" w14:textId="77777777" w:rsidR="00F2310F" w:rsidRPr="00526AE8" w:rsidRDefault="00F2310F" w:rsidP="00F2310F">
      <w:pPr>
        <w:widowControl w:val="0"/>
        <w:autoSpaceDE w:val="0"/>
        <w:autoSpaceDN w:val="0"/>
        <w:adjustRightInd w:val="0"/>
        <w:spacing w:before="120" w:after="120" w:line="276" w:lineRule="auto"/>
      </w:pPr>
      <w:r w:rsidRPr="00526AE8">
        <w:t>j) smluvně chráněná území,</w:t>
      </w:r>
    </w:p>
    <w:p w14:paraId="43084AE8" w14:textId="77777777" w:rsidR="00F2310F" w:rsidRPr="00526AE8" w:rsidRDefault="00F2310F" w:rsidP="00F2310F">
      <w:pPr>
        <w:widowControl w:val="0"/>
        <w:autoSpaceDE w:val="0"/>
        <w:autoSpaceDN w:val="0"/>
        <w:adjustRightInd w:val="0"/>
        <w:spacing w:before="120" w:after="120" w:line="276" w:lineRule="auto"/>
      </w:pPr>
      <w:r w:rsidRPr="00526AE8">
        <w:t>k) smluvně chráněné památné stromy</w:t>
      </w:r>
      <w:r w:rsidRPr="00526AE8">
        <w:rPr>
          <w:strike/>
        </w:rPr>
        <w:t>.</w:t>
      </w:r>
      <w:r w:rsidRPr="00526AE8">
        <w:t>,</w:t>
      </w:r>
    </w:p>
    <w:p w14:paraId="302E8EA8" w14:textId="77777777" w:rsidR="00F2310F" w:rsidRPr="00526AE8" w:rsidRDefault="00F2310F" w:rsidP="00F2310F">
      <w:pPr>
        <w:widowControl w:val="0"/>
        <w:autoSpaceDE w:val="0"/>
        <w:autoSpaceDN w:val="0"/>
        <w:adjustRightInd w:val="0"/>
        <w:spacing w:before="120" w:after="120" w:line="276" w:lineRule="auto"/>
        <w:rPr>
          <w:b/>
          <w:bCs/>
        </w:rPr>
      </w:pPr>
      <w:r w:rsidRPr="00526AE8">
        <w:rPr>
          <w:b/>
          <w:bCs/>
        </w:rPr>
        <w:t>l) registrované významné krajinné prvky.</w:t>
      </w:r>
    </w:p>
    <w:p w14:paraId="05239DD9" w14:textId="77777777" w:rsidR="00F2310F" w:rsidRPr="00526AE8" w:rsidRDefault="00F2310F" w:rsidP="00F2310F">
      <w:pPr>
        <w:widowControl w:val="0"/>
        <w:autoSpaceDE w:val="0"/>
        <w:autoSpaceDN w:val="0"/>
        <w:adjustRightInd w:val="0"/>
        <w:spacing w:before="120" w:after="120" w:line="276" w:lineRule="auto"/>
        <w:ind w:firstLine="708"/>
      </w:pPr>
      <w:r w:rsidRPr="00526AE8">
        <w:t>(2) Editorem údajů o účelových územních prvcích uvedených v odstavci 1 je Agentura.</w:t>
      </w:r>
    </w:p>
    <w:p w14:paraId="288FBB8B" w14:textId="77777777" w:rsidR="00F2310F" w:rsidRPr="00526AE8" w:rsidRDefault="00F2310F" w:rsidP="00F2310F">
      <w:pPr>
        <w:widowControl w:val="0"/>
        <w:autoSpaceDE w:val="0"/>
        <w:autoSpaceDN w:val="0"/>
        <w:adjustRightInd w:val="0"/>
        <w:spacing w:before="120" w:after="120" w:line="276" w:lineRule="auto"/>
        <w:jc w:val="center"/>
      </w:pPr>
      <w:r w:rsidRPr="00526AE8">
        <w:t>§ 72b </w:t>
      </w:r>
    </w:p>
    <w:p w14:paraId="2D1A9698" w14:textId="77777777" w:rsidR="00F2310F" w:rsidRPr="00526AE8" w:rsidRDefault="00F2310F" w:rsidP="00F2310F">
      <w:pPr>
        <w:widowControl w:val="0"/>
        <w:autoSpaceDE w:val="0"/>
        <w:autoSpaceDN w:val="0"/>
        <w:adjustRightInd w:val="0"/>
        <w:spacing w:before="120" w:after="120" w:line="276" w:lineRule="auto"/>
        <w:ind w:firstLine="708"/>
      </w:pPr>
      <w:r w:rsidRPr="00526AE8">
        <w:t>(1) O zvláště chráněném území se v registru územní identifikace vedou</w:t>
      </w:r>
    </w:p>
    <w:p w14:paraId="7010098D" w14:textId="77777777" w:rsidR="00F2310F" w:rsidRPr="00526AE8" w:rsidRDefault="00F2310F" w:rsidP="00F2310F">
      <w:pPr>
        <w:widowControl w:val="0"/>
        <w:autoSpaceDE w:val="0"/>
        <w:autoSpaceDN w:val="0"/>
        <w:adjustRightInd w:val="0"/>
        <w:spacing w:before="120" w:after="120" w:line="276" w:lineRule="auto"/>
      </w:pPr>
      <w:r w:rsidRPr="00526AE8">
        <w:t>a) identifikační údaje, kterými jsou</w:t>
      </w:r>
    </w:p>
    <w:p w14:paraId="324B593D" w14:textId="77777777" w:rsidR="00F2310F" w:rsidRPr="00526AE8" w:rsidRDefault="00F2310F" w:rsidP="00F2310F">
      <w:pPr>
        <w:widowControl w:val="0"/>
        <w:autoSpaceDE w:val="0"/>
        <w:autoSpaceDN w:val="0"/>
        <w:adjustRightInd w:val="0"/>
        <w:spacing w:before="120" w:after="120" w:line="276" w:lineRule="auto"/>
      </w:pPr>
      <w:r w:rsidRPr="00526AE8">
        <w:t>1. kód, který je zvláště chráněnému území přiřazen v registru územní identifikace,</w:t>
      </w:r>
    </w:p>
    <w:p w14:paraId="0FAB4C1C" w14:textId="77777777" w:rsidR="00F2310F" w:rsidRPr="00526AE8" w:rsidRDefault="00F2310F" w:rsidP="00F2310F">
      <w:pPr>
        <w:widowControl w:val="0"/>
        <w:autoSpaceDE w:val="0"/>
        <w:autoSpaceDN w:val="0"/>
        <w:adjustRightInd w:val="0"/>
        <w:spacing w:before="120" w:after="120" w:line="276" w:lineRule="auto"/>
      </w:pPr>
      <w:r w:rsidRPr="00526AE8">
        <w:lastRenderedPageBreak/>
        <w:t>2. název a evidenční číslo zvláště chráněného území, pod kterým je vedeno v ústředním seznamu,</w:t>
      </w:r>
    </w:p>
    <w:p w14:paraId="39938492" w14:textId="77777777" w:rsidR="00F2310F" w:rsidRPr="00526AE8" w:rsidRDefault="00F2310F" w:rsidP="00F2310F">
      <w:pPr>
        <w:widowControl w:val="0"/>
        <w:autoSpaceDE w:val="0"/>
        <w:autoSpaceDN w:val="0"/>
        <w:adjustRightInd w:val="0"/>
        <w:spacing w:before="120" w:after="120" w:line="276" w:lineRule="auto"/>
      </w:pPr>
      <w:r w:rsidRPr="00526AE8">
        <w:t>b) lokalizační údaje, kterými jsou hranice a definiční bod zvláště chráněného území,</w:t>
      </w:r>
    </w:p>
    <w:p w14:paraId="6B51A9EE" w14:textId="77777777" w:rsidR="00F2310F" w:rsidRPr="00526AE8" w:rsidRDefault="00F2310F" w:rsidP="00F2310F">
      <w:pPr>
        <w:widowControl w:val="0"/>
        <w:autoSpaceDE w:val="0"/>
        <w:autoSpaceDN w:val="0"/>
        <w:adjustRightInd w:val="0"/>
        <w:spacing w:before="120" w:after="120" w:line="276" w:lineRule="auto"/>
      </w:pPr>
      <w:r w:rsidRPr="00526AE8">
        <w:t>c) údaje o vazbách na ostatní územní prvky,</w:t>
      </w:r>
    </w:p>
    <w:p w14:paraId="36F107F2" w14:textId="77777777" w:rsidR="00F2310F" w:rsidRPr="00526AE8" w:rsidRDefault="00F2310F" w:rsidP="00F2310F">
      <w:pPr>
        <w:widowControl w:val="0"/>
        <w:autoSpaceDE w:val="0"/>
        <w:autoSpaceDN w:val="0"/>
        <w:adjustRightInd w:val="0"/>
        <w:spacing w:before="120" w:after="120" w:line="276" w:lineRule="auto"/>
      </w:pPr>
      <w:r w:rsidRPr="00526AE8">
        <w:t>d) údaje o právním předpisu, kterým bylo zvláště chráněné území vyhlášeno.</w:t>
      </w:r>
    </w:p>
    <w:p w14:paraId="57CAABC0" w14:textId="77777777" w:rsidR="00F2310F" w:rsidRPr="00526AE8" w:rsidRDefault="00F2310F" w:rsidP="00F2310F">
      <w:pPr>
        <w:widowControl w:val="0"/>
        <w:autoSpaceDE w:val="0"/>
        <w:autoSpaceDN w:val="0"/>
        <w:adjustRightInd w:val="0"/>
        <w:spacing w:before="120" w:after="120" w:line="276" w:lineRule="auto"/>
        <w:ind w:firstLine="708"/>
      </w:pPr>
      <w:r w:rsidRPr="00526AE8">
        <w:t>(2) O zónách ochrany přírody národního parku se v registru územní identifikace vedou</w:t>
      </w:r>
    </w:p>
    <w:p w14:paraId="152BC09D" w14:textId="77777777" w:rsidR="00F2310F" w:rsidRPr="00526AE8" w:rsidRDefault="00F2310F" w:rsidP="00F2310F">
      <w:pPr>
        <w:widowControl w:val="0"/>
        <w:autoSpaceDE w:val="0"/>
        <w:autoSpaceDN w:val="0"/>
        <w:adjustRightInd w:val="0"/>
        <w:spacing w:before="120" w:after="120" w:line="276" w:lineRule="auto"/>
      </w:pPr>
      <w:r w:rsidRPr="00526AE8">
        <w:t>a) identifikační údaje, kterými jsou</w:t>
      </w:r>
    </w:p>
    <w:p w14:paraId="4A891509" w14:textId="77777777" w:rsidR="00F2310F" w:rsidRPr="00526AE8" w:rsidRDefault="00F2310F" w:rsidP="00F2310F">
      <w:pPr>
        <w:widowControl w:val="0"/>
        <w:autoSpaceDE w:val="0"/>
        <w:autoSpaceDN w:val="0"/>
        <w:adjustRightInd w:val="0"/>
        <w:spacing w:before="120" w:after="120" w:line="276" w:lineRule="auto"/>
      </w:pPr>
      <w:r w:rsidRPr="00526AE8">
        <w:t>1. kód, který je zónám ochrany přírody národního parku přiřazen v registru územní identifikace,</w:t>
      </w:r>
    </w:p>
    <w:p w14:paraId="07F8D77C" w14:textId="77777777" w:rsidR="00F2310F" w:rsidRPr="00526AE8" w:rsidRDefault="00F2310F" w:rsidP="00F2310F">
      <w:pPr>
        <w:widowControl w:val="0"/>
        <w:autoSpaceDE w:val="0"/>
        <w:autoSpaceDN w:val="0"/>
        <w:adjustRightInd w:val="0"/>
        <w:spacing w:before="120" w:after="120" w:line="276" w:lineRule="auto"/>
      </w:pPr>
      <w:r w:rsidRPr="00526AE8">
        <w:t>2. název a evidenční číslo národního parku, o jehož zóny ochrany se jedná, pod kterým je tento národní park veden v ústředním seznamu,</w:t>
      </w:r>
    </w:p>
    <w:p w14:paraId="706F6205" w14:textId="77777777" w:rsidR="00F2310F" w:rsidRPr="00526AE8" w:rsidRDefault="00F2310F" w:rsidP="00F2310F">
      <w:pPr>
        <w:widowControl w:val="0"/>
        <w:autoSpaceDE w:val="0"/>
        <w:autoSpaceDN w:val="0"/>
        <w:adjustRightInd w:val="0"/>
        <w:spacing w:before="120" w:after="120" w:line="276" w:lineRule="auto"/>
      </w:pPr>
      <w:r w:rsidRPr="00526AE8">
        <w:t>b) lokalizační údaje, kterými jsou hranice a definiční bod zón ochrany přírody národního parku,</w:t>
      </w:r>
    </w:p>
    <w:p w14:paraId="7C105FEF" w14:textId="77777777" w:rsidR="00F2310F" w:rsidRPr="00526AE8" w:rsidRDefault="00F2310F" w:rsidP="00F2310F">
      <w:pPr>
        <w:widowControl w:val="0"/>
        <w:autoSpaceDE w:val="0"/>
        <w:autoSpaceDN w:val="0"/>
        <w:adjustRightInd w:val="0"/>
        <w:spacing w:before="120" w:after="120" w:line="276" w:lineRule="auto"/>
      </w:pPr>
      <w:r w:rsidRPr="00526AE8">
        <w:t>c) údaje o vazbách na ostatní územní prvky,</w:t>
      </w:r>
    </w:p>
    <w:p w14:paraId="1B3D596D" w14:textId="77777777" w:rsidR="00F2310F" w:rsidRPr="00526AE8" w:rsidRDefault="00F2310F" w:rsidP="00F2310F">
      <w:pPr>
        <w:widowControl w:val="0"/>
        <w:autoSpaceDE w:val="0"/>
        <w:autoSpaceDN w:val="0"/>
        <w:adjustRightInd w:val="0"/>
        <w:spacing w:before="120" w:after="120" w:line="276" w:lineRule="auto"/>
      </w:pPr>
      <w:r w:rsidRPr="00526AE8">
        <w:t>d) údaje o právním předpisu, kterým byly zóny ochrany přírody národního parku vyhlášeny.</w:t>
      </w:r>
    </w:p>
    <w:p w14:paraId="580E595E" w14:textId="77777777" w:rsidR="00F2310F" w:rsidRPr="00526AE8" w:rsidRDefault="00F2310F" w:rsidP="00F2310F">
      <w:pPr>
        <w:widowControl w:val="0"/>
        <w:autoSpaceDE w:val="0"/>
        <w:autoSpaceDN w:val="0"/>
        <w:adjustRightInd w:val="0"/>
        <w:spacing w:before="120" w:after="120" w:line="276" w:lineRule="auto"/>
        <w:ind w:firstLine="708"/>
      </w:pPr>
      <w:r w:rsidRPr="00526AE8">
        <w:t>(3) O zónách odstupňované ochrany přírody chráněné krajinné oblasti se v registru územní identifikace vedou</w:t>
      </w:r>
    </w:p>
    <w:p w14:paraId="3987503A" w14:textId="77777777" w:rsidR="00F2310F" w:rsidRPr="00526AE8" w:rsidRDefault="00F2310F" w:rsidP="00F2310F">
      <w:pPr>
        <w:widowControl w:val="0"/>
        <w:autoSpaceDE w:val="0"/>
        <w:autoSpaceDN w:val="0"/>
        <w:adjustRightInd w:val="0"/>
        <w:spacing w:before="120" w:after="120" w:line="276" w:lineRule="auto"/>
        <w:contextualSpacing/>
      </w:pPr>
      <w:r w:rsidRPr="00526AE8">
        <w:t>a) identifikační údaje, kterými jsou</w:t>
      </w:r>
    </w:p>
    <w:p w14:paraId="171D9C30" w14:textId="77777777" w:rsidR="00F2310F" w:rsidRPr="00526AE8" w:rsidRDefault="00F2310F" w:rsidP="00F2310F">
      <w:pPr>
        <w:widowControl w:val="0"/>
        <w:autoSpaceDE w:val="0"/>
        <w:autoSpaceDN w:val="0"/>
        <w:adjustRightInd w:val="0"/>
        <w:spacing w:before="120" w:after="120" w:line="276" w:lineRule="auto"/>
      </w:pPr>
      <w:r w:rsidRPr="00526AE8">
        <w:t>1. kód, který je zónám odstupňované ochrany přírody chráněné krajinné oblasti přiřazen v registru územní identifikace,</w:t>
      </w:r>
    </w:p>
    <w:p w14:paraId="65FD8C1E" w14:textId="77777777" w:rsidR="00F2310F" w:rsidRPr="00526AE8" w:rsidRDefault="00F2310F" w:rsidP="00F2310F">
      <w:pPr>
        <w:widowControl w:val="0"/>
        <w:autoSpaceDE w:val="0"/>
        <w:autoSpaceDN w:val="0"/>
        <w:adjustRightInd w:val="0"/>
        <w:spacing w:before="120" w:after="120" w:line="276" w:lineRule="auto"/>
      </w:pPr>
      <w:r w:rsidRPr="00526AE8">
        <w:t>2. název a evidenční číslo chráněné krajinné oblasti, o jejíž zóny odstupňované ochrany se jedná, pod kterým je tato chráněná krajinná oblast vedena v ústředním seznamu,</w:t>
      </w:r>
    </w:p>
    <w:p w14:paraId="4AF53AF5" w14:textId="77777777" w:rsidR="00F2310F" w:rsidRPr="00526AE8" w:rsidRDefault="00F2310F" w:rsidP="00F2310F">
      <w:pPr>
        <w:widowControl w:val="0"/>
        <w:autoSpaceDE w:val="0"/>
        <w:autoSpaceDN w:val="0"/>
        <w:adjustRightInd w:val="0"/>
        <w:spacing w:before="120" w:after="120" w:line="276" w:lineRule="auto"/>
      </w:pPr>
      <w:r w:rsidRPr="00526AE8">
        <w:t>b) lokalizační údaje, kterými jsou hranice a definiční bod zón odstupňované ochrany přírody chráněné krajinné oblasti,</w:t>
      </w:r>
    </w:p>
    <w:p w14:paraId="3CE39D99" w14:textId="77777777" w:rsidR="00F2310F" w:rsidRPr="00526AE8" w:rsidRDefault="00F2310F" w:rsidP="00F2310F">
      <w:pPr>
        <w:widowControl w:val="0"/>
        <w:autoSpaceDE w:val="0"/>
        <w:autoSpaceDN w:val="0"/>
        <w:adjustRightInd w:val="0"/>
        <w:spacing w:before="120" w:after="120" w:line="276" w:lineRule="auto"/>
      </w:pPr>
      <w:r w:rsidRPr="00526AE8">
        <w:t>c) údaje o vazbách na ostatní územní prvky,</w:t>
      </w:r>
    </w:p>
    <w:p w14:paraId="0321D333" w14:textId="77777777" w:rsidR="00F2310F" w:rsidRPr="00526AE8" w:rsidRDefault="00F2310F" w:rsidP="00F2310F">
      <w:pPr>
        <w:widowControl w:val="0"/>
        <w:autoSpaceDE w:val="0"/>
        <w:autoSpaceDN w:val="0"/>
        <w:adjustRightInd w:val="0"/>
        <w:spacing w:before="120" w:after="120" w:line="276" w:lineRule="auto"/>
        <w:contextualSpacing/>
      </w:pPr>
      <w:r w:rsidRPr="00526AE8">
        <w:t>d) údaje o právním předpisu, kterým byly zóny odstupňované ochrany přírody chráněné krajinné oblasti vyhlášeny.</w:t>
      </w:r>
    </w:p>
    <w:p w14:paraId="4F023BA1" w14:textId="77777777" w:rsidR="00F2310F" w:rsidRPr="00526AE8" w:rsidRDefault="00F2310F" w:rsidP="00F2310F">
      <w:pPr>
        <w:widowControl w:val="0"/>
        <w:autoSpaceDE w:val="0"/>
        <w:autoSpaceDN w:val="0"/>
        <w:adjustRightInd w:val="0"/>
        <w:spacing w:before="120" w:after="120" w:line="276" w:lineRule="auto"/>
        <w:ind w:firstLine="708"/>
        <w:contextualSpacing/>
      </w:pPr>
      <w:r w:rsidRPr="00526AE8">
        <w:t>(4) O klidovém území národního parku se v registru územní identifikace vedou</w:t>
      </w:r>
    </w:p>
    <w:p w14:paraId="23B65C38" w14:textId="77777777" w:rsidR="00F2310F" w:rsidRPr="00526AE8" w:rsidRDefault="00F2310F" w:rsidP="00F2310F">
      <w:pPr>
        <w:widowControl w:val="0"/>
        <w:autoSpaceDE w:val="0"/>
        <w:autoSpaceDN w:val="0"/>
        <w:adjustRightInd w:val="0"/>
        <w:spacing w:before="120" w:after="120" w:line="276" w:lineRule="auto"/>
      </w:pPr>
      <w:r w:rsidRPr="00526AE8">
        <w:t>a) identifikační údaje, kterými jsou</w:t>
      </w:r>
    </w:p>
    <w:p w14:paraId="25FC83D2" w14:textId="77777777" w:rsidR="00F2310F" w:rsidRPr="00526AE8" w:rsidRDefault="00F2310F" w:rsidP="00F2310F">
      <w:pPr>
        <w:widowControl w:val="0"/>
        <w:autoSpaceDE w:val="0"/>
        <w:autoSpaceDN w:val="0"/>
        <w:adjustRightInd w:val="0"/>
        <w:spacing w:before="120" w:after="120" w:line="276" w:lineRule="auto"/>
      </w:pPr>
      <w:r w:rsidRPr="00526AE8">
        <w:t>1. kód, který je klidovému území národního parku přiřazen v registru územní identifikace,</w:t>
      </w:r>
    </w:p>
    <w:p w14:paraId="6359E0F6" w14:textId="77777777" w:rsidR="00F2310F" w:rsidRPr="00526AE8" w:rsidRDefault="00F2310F" w:rsidP="00F2310F">
      <w:pPr>
        <w:widowControl w:val="0"/>
        <w:autoSpaceDE w:val="0"/>
        <w:autoSpaceDN w:val="0"/>
        <w:adjustRightInd w:val="0"/>
        <w:spacing w:before="120" w:after="120" w:line="276" w:lineRule="auto"/>
      </w:pPr>
      <w:r w:rsidRPr="00526AE8">
        <w:t>2. název a evidenční číslo národního parku, o jehož klidové území se jedná, pod kterým je tento národní park veden v ústředním seznamu,</w:t>
      </w:r>
    </w:p>
    <w:p w14:paraId="0A1816C3" w14:textId="77777777" w:rsidR="00F2310F" w:rsidRPr="00526AE8" w:rsidRDefault="00F2310F" w:rsidP="00F2310F">
      <w:pPr>
        <w:widowControl w:val="0"/>
        <w:autoSpaceDE w:val="0"/>
        <w:autoSpaceDN w:val="0"/>
        <w:adjustRightInd w:val="0"/>
        <w:spacing w:before="120" w:after="120" w:line="276" w:lineRule="auto"/>
      </w:pPr>
      <w:r w:rsidRPr="00526AE8">
        <w:t>b) lokalizační údaje, kterými jsou hranice a definiční bod klidového území národního parku,</w:t>
      </w:r>
    </w:p>
    <w:p w14:paraId="592DDEB3" w14:textId="77777777" w:rsidR="00F2310F" w:rsidRPr="00526AE8" w:rsidRDefault="00F2310F" w:rsidP="00F2310F">
      <w:pPr>
        <w:widowControl w:val="0"/>
        <w:autoSpaceDE w:val="0"/>
        <w:autoSpaceDN w:val="0"/>
        <w:adjustRightInd w:val="0"/>
        <w:spacing w:before="120" w:after="120" w:line="276" w:lineRule="auto"/>
      </w:pPr>
      <w:r w:rsidRPr="00526AE8">
        <w:t>c) údaje o vazbách na ostatní územní prvky,</w:t>
      </w:r>
    </w:p>
    <w:p w14:paraId="4FC56B24" w14:textId="77777777" w:rsidR="00F2310F" w:rsidRPr="00526AE8" w:rsidRDefault="00F2310F" w:rsidP="00F2310F">
      <w:pPr>
        <w:widowControl w:val="0"/>
        <w:autoSpaceDE w:val="0"/>
        <w:autoSpaceDN w:val="0"/>
        <w:adjustRightInd w:val="0"/>
        <w:spacing w:before="120" w:after="120" w:line="276" w:lineRule="auto"/>
      </w:pPr>
      <w:r w:rsidRPr="00526AE8">
        <w:t>d) údaje o opatření obecné povahy, kterým bylo klidové území národního parku vyhlášeno.</w:t>
      </w:r>
    </w:p>
    <w:p w14:paraId="63AC366B" w14:textId="77777777" w:rsidR="00F2310F" w:rsidRPr="00526AE8" w:rsidRDefault="00F2310F" w:rsidP="00F2310F">
      <w:pPr>
        <w:widowControl w:val="0"/>
        <w:autoSpaceDE w:val="0"/>
        <w:autoSpaceDN w:val="0"/>
        <w:adjustRightInd w:val="0"/>
        <w:spacing w:before="120" w:after="120" w:line="276" w:lineRule="auto"/>
        <w:ind w:firstLine="708"/>
      </w:pPr>
      <w:r w:rsidRPr="00526AE8">
        <w:t>(5) O ochranném pásmu zvláště chráněného území se v registru územní identifikace vedou</w:t>
      </w:r>
    </w:p>
    <w:p w14:paraId="60B087C0" w14:textId="77777777" w:rsidR="00F2310F" w:rsidRPr="00526AE8" w:rsidRDefault="00F2310F" w:rsidP="00F2310F">
      <w:pPr>
        <w:widowControl w:val="0"/>
        <w:autoSpaceDE w:val="0"/>
        <w:autoSpaceDN w:val="0"/>
        <w:adjustRightInd w:val="0"/>
        <w:spacing w:before="120" w:after="120" w:line="276" w:lineRule="auto"/>
      </w:pPr>
      <w:r w:rsidRPr="00526AE8">
        <w:lastRenderedPageBreak/>
        <w:t>a) identifikační údaje, kterými jsou</w:t>
      </w:r>
    </w:p>
    <w:p w14:paraId="6F54CBA1" w14:textId="77777777" w:rsidR="00F2310F" w:rsidRPr="00526AE8" w:rsidRDefault="00F2310F" w:rsidP="00F2310F">
      <w:pPr>
        <w:widowControl w:val="0"/>
        <w:autoSpaceDE w:val="0"/>
        <w:autoSpaceDN w:val="0"/>
        <w:adjustRightInd w:val="0"/>
        <w:spacing w:before="120" w:after="120" w:line="276" w:lineRule="auto"/>
      </w:pPr>
      <w:r w:rsidRPr="00526AE8">
        <w:t>1. kód, který je ochrannému pásmu zvláště chráněného území přiřazen v registru územní identifikace,</w:t>
      </w:r>
    </w:p>
    <w:p w14:paraId="2314DB7F" w14:textId="77777777" w:rsidR="00F2310F" w:rsidRPr="00526AE8" w:rsidRDefault="00F2310F" w:rsidP="00F2310F">
      <w:pPr>
        <w:widowControl w:val="0"/>
        <w:autoSpaceDE w:val="0"/>
        <w:autoSpaceDN w:val="0"/>
        <w:adjustRightInd w:val="0"/>
        <w:spacing w:before="120" w:after="120" w:line="276" w:lineRule="auto"/>
      </w:pPr>
      <w:r w:rsidRPr="00526AE8">
        <w:t>2. název a evidenční číslo zvláště chráněného území, o jehož ochranné pásmo se jedná, pod kterým je toto zvláště chráněné území vedeno v ústředním seznamu,</w:t>
      </w:r>
    </w:p>
    <w:p w14:paraId="72356249" w14:textId="77777777" w:rsidR="00F2310F" w:rsidRPr="00526AE8" w:rsidRDefault="00F2310F" w:rsidP="00F2310F">
      <w:pPr>
        <w:widowControl w:val="0"/>
        <w:autoSpaceDE w:val="0"/>
        <w:autoSpaceDN w:val="0"/>
        <w:adjustRightInd w:val="0"/>
        <w:spacing w:before="120" w:after="120" w:line="276" w:lineRule="auto"/>
      </w:pPr>
      <w:r w:rsidRPr="00526AE8">
        <w:t>b) lokalizační údaje, kterými jsou hranice a definiční bod ochranného pásma zvláště chráněného území,</w:t>
      </w:r>
    </w:p>
    <w:p w14:paraId="050891D8" w14:textId="77777777" w:rsidR="00F2310F" w:rsidRPr="00526AE8" w:rsidRDefault="00F2310F" w:rsidP="00F2310F">
      <w:pPr>
        <w:widowControl w:val="0"/>
        <w:autoSpaceDE w:val="0"/>
        <w:autoSpaceDN w:val="0"/>
        <w:adjustRightInd w:val="0"/>
        <w:spacing w:before="120" w:after="120" w:line="276" w:lineRule="auto"/>
      </w:pPr>
      <w:r w:rsidRPr="00526AE8">
        <w:t>c) údaje o vazbách na ostatní územní prvky,</w:t>
      </w:r>
    </w:p>
    <w:p w14:paraId="34CFC0BE" w14:textId="77777777" w:rsidR="00F2310F" w:rsidRPr="00526AE8" w:rsidRDefault="00F2310F" w:rsidP="00F2310F">
      <w:pPr>
        <w:widowControl w:val="0"/>
        <w:autoSpaceDE w:val="0"/>
        <w:autoSpaceDN w:val="0"/>
        <w:adjustRightInd w:val="0"/>
        <w:spacing w:before="120" w:after="120" w:line="276" w:lineRule="auto"/>
      </w:pPr>
      <w:r w:rsidRPr="00526AE8">
        <w:t>d) údaje o právním předpisu, kterým bylo ochranné pásmo zvláště chráněného území vyhlášeno.</w:t>
      </w:r>
    </w:p>
    <w:p w14:paraId="34121042" w14:textId="77777777" w:rsidR="00F2310F" w:rsidRPr="00526AE8" w:rsidRDefault="00F2310F" w:rsidP="00F2310F">
      <w:pPr>
        <w:widowControl w:val="0"/>
        <w:autoSpaceDE w:val="0"/>
        <w:autoSpaceDN w:val="0"/>
        <w:adjustRightInd w:val="0"/>
        <w:spacing w:before="120" w:after="120" w:line="276" w:lineRule="auto"/>
        <w:ind w:firstLine="708"/>
        <w:contextualSpacing/>
      </w:pPr>
      <w:r w:rsidRPr="00526AE8">
        <w:t>(6) O evropsky významné lokalitě se v registru územní identifikace vedou</w:t>
      </w:r>
    </w:p>
    <w:p w14:paraId="34068B32" w14:textId="77777777" w:rsidR="00F2310F" w:rsidRPr="00526AE8" w:rsidRDefault="00F2310F" w:rsidP="00F2310F">
      <w:pPr>
        <w:widowControl w:val="0"/>
        <w:autoSpaceDE w:val="0"/>
        <w:autoSpaceDN w:val="0"/>
        <w:adjustRightInd w:val="0"/>
        <w:spacing w:before="120" w:after="120" w:line="276" w:lineRule="auto"/>
        <w:contextualSpacing/>
      </w:pPr>
      <w:r w:rsidRPr="00526AE8">
        <w:t>a) identifikační údaje, kterými jsou</w:t>
      </w:r>
    </w:p>
    <w:p w14:paraId="7A16C11F" w14:textId="77777777" w:rsidR="00F2310F" w:rsidRPr="00526AE8" w:rsidRDefault="00F2310F" w:rsidP="00F2310F">
      <w:pPr>
        <w:widowControl w:val="0"/>
        <w:autoSpaceDE w:val="0"/>
        <w:autoSpaceDN w:val="0"/>
        <w:adjustRightInd w:val="0"/>
        <w:spacing w:before="120" w:after="120" w:line="276" w:lineRule="auto"/>
        <w:contextualSpacing/>
      </w:pPr>
      <w:r w:rsidRPr="00526AE8">
        <w:t>1. kód, který je evropsky významné lokalitě přiřazen v registru územní identifikace,</w:t>
      </w:r>
    </w:p>
    <w:p w14:paraId="55FBB8CC" w14:textId="77777777" w:rsidR="00F2310F" w:rsidRPr="00526AE8" w:rsidRDefault="00F2310F" w:rsidP="00F2310F">
      <w:pPr>
        <w:widowControl w:val="0"/>
        <w:autoSpaceDE w:val="0"/>
        <w:autoSpaceDN w:val="0"/>
        <w:adjustRightInd w:val="0"/>
        <w:spacing w:before="120" w:after="120" w:line="276" w:lineRule="auto"/>
      </w:pPr>
      <w:r w:rsidRPr="00526AE8">
        <w:t>2. název a evidenční číslo evropsky významné lokality, pod kterým je vedena v ústředním seznamu,</w:t>
      </w:r>
    </w:p>
    <w:p w14:paraId="34ED51BC" w14:textId="77777777" w:rsidR="00F2310F" w:rsidRPr="00526AE8" w:rsidRDefault="00F2310F" w:rsidP="00F2310F">
      <w:pPr>
        <w:widowControl w:val="0"/>
        <w:autoSpaceDE w:val="0"/>
        <w:autoSpaceDN w:val="0"/>
        <w:adjustRightInd w:val="0"/>
        <w:spacing w:before="120" w:after="120" w:line="276" w:lineRule="auto"/>
      </w:pPr>
      <w:r w:rsidRPr="00526AE8">
        <w:t>b) lokalizační údaje, kterými jsou hranice a definiční bod evropsky významné lokality,</w:t>
      </w:r>
    </w:p>
    <w:p w14:paraId="0F657B28" w14:textId="77777777" w:rsidR="00F2310F" w:rsidRPr="00526AE8" w:rsidRDefault="00F2310F" w:rsidP="00F2310F">
      <w:pPr>
        <w:widowControl w:val="0"/>
        <w:autoSpaceDE w:val="0"/>
        <w:autoSpaceDN w:val="0"/>
        <w:adjustRightInd w:val="0"/>
        <w:spacing w:before="120" w:after="120" w:line="276" w:lineRule="auto"/>
      </w:pPr>
      <w:r w:rsidRPr="00526AE8">
        <w:t>c) údaje o vazbách na ostatní územní prvky,</w:t>
      </w:r>
    </w:p>
    <w:p w14:paraId="4332698D" w14:textId="77777777" w:rsidR="00F2310F" w:rsidRPr="00526AE8" w:rsidRDefault="00F2310F" w:rsidP="00F2310F">
      <w:pPr>
        <w:widowControl w:val="0"/>
        <w:autoSpaceDE w:val="0"/>
        <w:autoSpaceDN w:val="0"/>
        <w:adjustRightInd w:val="0"/>
        <w:spacing w:before="120" w:after="120" w:line="276" w:lineRule="auto"/>
      </w:pPr>
      <w:r w:rsidRPr="00526AE8">
        <w:t>d) údaje o právním předpisu, kterým byla evropsky významná lokalita vyhlášena.</w:t>
      </w:r>
    </w:p>
    <w:p w14:paraId="4FDA58FB" w14:textId="77777777" w:rsidR="00F2310F" w:rsidRPr="00526AE8" w:rsidRDefault="00F2310F" w:rsidP="00F2310F">
      <w:pPr>
        <w:widowControl w:val="0"/>
        <w:autoSpaceDE w:val="0"/>
        <w:autoSpaceDN w:val="0"/>
        <w:adjustRightInd w:val="0"/>
        <w:spacing w:before="120" w:after="120" w:line="276" w:lineRule="auto"/>
        <w:ind w:firstLine="708"/>
        <w:contextualSpacing/>
      </w:pPr>
      <w:r w:rsidRPr="00526AE8">
        <w:t>(7) O ptačí oblasti se v registru územní identifikace vedou</w:t>
      </w:r>
    </w:p>
    <w:p w14:paraId="069467C3" w14:textId="77777777" w:rsidR="00F2310F" w:rsidRPr="00526AE8" w:rsidRDefault="00F2310F" w:rsidP="00F2310F">
      <w:pPr>
        <w:widowControl w:val="0"/>
        <w:autoSpaceDE w:val="0"/>
        <w:autoSpaceDN w:val="0"/>
        <w:adjustRightInd w:val="0"/>
        <w:spacing w:before="120" w:after="120" w:line="276" w:lineRule="auto"/>
        <w:contextualSpacing/>
      </w:pPr>
      <w:r w:rsidRPr="00526AE8">
        <w:t>a) identifikační údaje, kterými jsou</w:t>
      </w:r>
    </w:p>
    <w:p w14:paraId="065D4509" w14:textId="77777777" w:rsidR="00F2310F" w:rsidRPr="00526AE8" w:rsidRDefault="00F2310F" w:rsidP="00F2310F">
      <w:pPr>
        <w:widowControl w:val="0"/>
        <w:autoSpaceDE w:val="0"/>
        <w:autoSpaceDN w:val="0"/>
        <w:adjustRightInd w:val="0"/>
        <w:spacing w:before="120" w:after="120" w:line="276" w:lineRule="auto"/>
      </w:pPr>
      <w:r w:rsidRPr="00526AE8">
        <w:t>1. kód, který je ptačí oblasti přiřazen v registru územní identifikace,</w:t>
      </w:r>
    </w:p>
    <w:p w14:paraId="432E2FA7" w14:textId="77777777" w:rsidR="00F2310F" w:rsidRPr="00526AE8" w:rsidRDefault="00F2310F" w:rsidP="00F2310F">
      <w:pPr>
        <w:widowControl w:val="0"/>
        <w:autoSpaceDE w:val="0"/>
        <w:autoSpaceDN w:val="0"/>
        <w:adjustRightInd w:val="0"/>
        <w:spacing w:before="120" w:after="120" w:line="276" w:lineRule="auto"/>
      </w:pPr>
      <w:r w:rsidRPr="00526AE8">
        <w:t>2. název a evidenční číslo ptačí oblasti, pod kterým je vedena v ústředním seznamu,</w:t>
      </w:r>
    </w:p>
    <w:p w14:paraId="5DE6FB26" w14:textId="77777777" w:rsidR="00F2310F" w:rsidRPr="00526AE8" w:rsidRDefault="00F2310F" w:rsidP="00F2310F">
      <w:pPr>
        <w:widowControl w:val="0"/>
        <w:autoSpaceDE w:val="0"/>
        <w:autoSpaceDN w:val="0"/>
        <w:adjustRightInd w:val="0"/>
        <w:spacing w:before="120" w:after="120" w:line="276" w:lineRule="auto"/>
      </w:pPr>
      <w:r w:rsidRPr="00526AE8">
        <w:t>b) lokalizační údaje, kterými jsou hranice a definiční bod ptačí oblasti,</w:t>
      </w:r>
    </w:p>
    <w:p w14:paraId="013DC6B6" w14:textId="77777777" w:rsidR="00F2310F" w:rsidRPr="00526AE8" w:rsidRDefault="00F2310F" w:rsidP="00F2310F">
      <w:pPr>
        <w:widowControl w:val="0"/>
        <w:autoSpaceDE w:val="0"/>
        <w:autoSpaceDN w:val="0"/>
        <w:adjustRightInd w:val="0"/>
        <w:spacing w:before="120" w:after="120" w:line="276" w:lineRule="auto"/>
      </w:pPr>
      <w:r w:rsidRPr="00526AE8">
        <w:t>c) údaje o vazbách na ostatní územní prvky,</w:t>
      </w:r>
    </w:p>
    <w:p w14:paraId="39FCE8CB" w14:textId="77777777" w:rsidR="00F2310F" w:rsidRPr="00526AE8" w:rsidRDefault="00F2310F" w:rsidP="00F2310F">
      <w:pPr>
        <w:widowControl w:val="0"/>
        <w:autoSpaceDE w:val="0"/>
        <w:autoSpaceDN w:val="0"/>
        <w:adjustRightInd w:val="0"/>
        <w:spacing w:before="120" w:after="120" w:line="276" w:lineRule="auto"/>
      </w:pPr>
      <w:r w:rsidRPr="00526AE8">
        <w:t>d) údaje o právním předpisu, kterým byla ptačí oblast vyhlášena.</w:t>
      </w:r>
    </w:p>
    <w:p w14:paraId="3B3044EF" w14:textId="77777777" w:rsidR="00F2310F" w:rsidRPr="00526AE8" w:rsidRDefault="00F2310F" w:rsidP="00F2310F">
      <w:pPr>
        <w:widowControl w:val="0"/>
        <w:autoSpaceDE w:val="0"/>
        <w:autoSpaceDN w:val="0"/>
        <w:adjustRightInd w:val="0"/>
        <w:spacing w:before="120" w:after="120" w:line="276" w:lineRule="auto"/>
        <w:ind w:firstLine="708"/>
        <w:contextualSpacing/>
      </w:pPr>
      <w:r w:rsidRPr="00526AE8">
        <w:t>(8) O památném stromu se v registru územní identifikace vedou</w:t>
      </w:r>
    </w:p>
    <w:p w14:paraId="45D15107" w14:textId="77777777" w:rsidR="00F2310F" w:rsidRPr="00526AE8" w:rsidRDefault="00F2310F" w:rsidP="00F2310F">
      <w:pPr>
        <w:widowControl w:val="0"/>
        <w:autoSpaceDE w:val="0"/>
        <w:autoSpaceDN w:val="0"/>
        <w:adjustRightInd w:val="0"/>
        <w:spacing w:before="120" w:after="120" w:line="276" w:lineRule="auto"/>
      </w:pPr>
      <w:r w:rsidRPr="00526AE8">
        <w:t>a) identifikační údaje, kterými jsou</w:t>
      </w:r>
    </w:p>
    <w:p w14:paraId="0A1E48F8" w14:textId="77777777" w:rsidR="00F2310F" w:rsidRPr="00526AE8" w:rsidRDefault="00F2310F" w:rsidP="00F2310F">
      <w:pPr>
        <w:widowControl w:val="0"/>
        <w:autoSpaceDE w:val="0"/>
        <w:autoSpaceDN w:val="0"/>
        <w:adjustRightInd w:val="0"/>
        <w:spacing w:before="120" w:after="120" w:line="276" w:lineRule="auto"/>
      </w:pPr>
      <w:r w:rsidRPr="00526AE8">
        <w:t>1. kód, který je památnému stromu přiřazen v registru územní identifikace,</w:t>
      </w:r>
    </w:p>
    <w:p w14:paraId="46E21A40" w14:textId="77777777" w:rsidR="00F2310F" w:rsidRPr="00526AE8" w:rsidRDefault="00F2310F" w:rsidP="00F2310F">
      <w:pPr>
        <w:widowControl w:val="0"/>
        <w:autoSpaceDE w:val="0"/>
        <w:autoSpaceDN w:val="0"/>
        <w:adjustRightInd w:val="0"/>
        <w:spacing w:before="120" w:after="120" w:line="276" w:lineRule="auto"/>
      </w:pPr>
      <w:r w:rsidRPr="00526AE8">
        <w:t>2. název a evidenční číslo památného stromu, pod kterým je veden v ústředním seznamu,</w:t>
      </w:r>
    </w:p>
    <w:p w14:paraId="6B15E004" w14:textId="77777777" w:rsidR="00F2310F" w:rsidRPr="00526AE8" w:rsidRDefault="00F2310F" w:rsidP="00F2310F">
      <w:pPr>
        <w:widowControl w:val="0"/>
        <w:autoSpaceDE w:val="0"/>
        <w:autoSpaceDN w:val="0"/>
        <w:adjustRightInd w:val="0"/>
        <w:spacing w:before="120" w:after="120" w:line="276" w:lineRule="auto"/>
      </w:pPr>
      <w:r w:rsidRPr="00526AE8">
        <w:t>b) lokalizační údaj, kterým je definiční bod památného stromu,</w:t>
      </w:r>
    </w:p>
    <w:p w14:paraId="413FE054" w14:textId="77777777" w:rsidR="00F2310F" w:rsidRPr="00526AE8" w:rsidRDefault="00F2310F" w:rsidP="00F2310F">
      <w:pPr>
        <w:widowControl w:val="0"/>
        <w:autoSpaceDE w:val="0"/>
        <w:autoSpaceDN w:val="0"/>
        <w:adjustRightInd w:val="0"/>
        <w:spacing w:before="120" w:after="120" w:line="276" w:lineRule="auto"/>
      </w:pPr>
      <w:r w:rsidRPr="00526AE8">
        <w:t>c) údaje o vazbách na ostatní územní prvky,</w:t>
      </w:r>
    </w:p>
    <w:p w14:paraId="4A8DDF7D" w14:textId="77777777" w:rsidR="00F2310F" w:rsidRPr="00526AE8" w:rsidRDefault="00F2310F" w:rsidP="00F2310F">
      <w:pPr>
        <w:widowControl w:val="0"/>
        <w:autoSpaceDE w:val="0"/>
        <w:autoSpaceDN w:val="0"/>
        <w:adjustRightInd w:val="0"/>
        <w:spacing w:before="120" w:after="120" w:line="276" w:lineRule="auto"/>
      </w:pPr>
      <w:r w:rsidRPr="00526AE8">
        <w:t>d) údaje o rozhodnutí o vyhlášení památného stromu.</w:t>
      </w:r>
    </w:p>
    <w:p w14:paraId="5074E13C" w14:textId="77777777" w:rsidR="00F2310F" w:rsidRPr="00526AE8" w:rsidRDefault="00F2310F" w:rsidP="00F2310F">
      <w:pPr>
        <w:widowControl w:val="0"/>
        <w:autoSpaceDE w:val="0"/>
        <w:autoSpaceDN w:val="0"/>
        <w:adjustRightInd w:val="0"/>
        <w:spacing w:before="120" w:after="120" w:line="276" w:lineRule="auto"/>
        <w:ind w:firstLine="708"/>
        <w:contextualSpacing/>
      </w:pPr>
      <w:r w:rsidRPr="00526AE8">
        <w:t>(9) O ochranném pásmu památného stromu se v registru územní identifikace vedou</w:t>
      </w:r>
    </w:p>
    <w:p w14:paraId="2EF1AE56" w14:textId="77777777" w:rsidR="00F2310F" w:rsidRPr="00526AE8" w:rsidRDefault="00F2310F" w:rsidP="00F2310F">
      <w:pPr>
        <w:widowControl w:val="0"/>
        <w:autoSpaceDE w:val="0"/>
        <w:autoSpaceDN w:val="0"/>
        <w:adjustRightInd w:val="0"/>
        <w:spacing w:before="120" w:after="120" w:line="276" w:lineRule="auto"/>
      </w:pPr>
      <w:r w:rsidRPr="00526AE8">
        <w:t>a) identifikační údaje, kterými jsou</w:t>
      </w:r>
    </w:p>
    <w:p w14:paraId="08B9F688" w14:textId="77777777" w:rsidR="00F2310F" w:rsidRPr="00526AE8" w:rsidRDefault="00F2310F" w:rsidP="00F2310F">
      <w:pPr>
        <w:widowControl w:val="0"/>
        <w:autoSpaceDE w:val="0"/>
        <w:autoSpaceDN w:val="0"/>
        <w:adjustRightInd w:val="0"/>
        <w:spacing w:before="120" w:after="120" w:line="276" w:lineRule="auto"/>
      </w:pPr>
      <w:r w:rsidRPr="00526AE8">
        <w:t>1. kód, který je ochrannému pásmu památného stromu přiřazen v registru územní identifikace,</w:t>
      </w:r>
    </w:p>
    <w:p w14:paraId="6133785A" w14:textId="77777777" w:rsidR="00F2310F" w:rsidRPr="00526AE8" w:rsidRDefault="00F2310F" w:rsidP="00F2310F">
      <w:pPr>
        <w:widowControl w:val="0"/>
        <w:autoSpaceDE w:val="0"/>
        <w:autoSpaceDN w:val="0"/>
        <w:adjustRightInd w:val="0"/>
        <w:spacing w:before="120" w:after="120" w:line="276" w:lineRule="auto"/>
      </w:pPr>
      <w:r w:rsidRPr="00526AE8">
        <w:t xml:space="preserve">2. název a evidenční číslo památného stromu, o jehož ochranné pásmo se jedná, pod kterým je </w:t>
      </w:r>
      <w:r w:rsidRPr="00526AE8">
        <w:lastRenderedPageBreak/>
        <w:t>tento památný strom veden v ústředním seznamu,</w:t>
      </w:r>
    </w:p>
    <w:p w14:paraId="0E9CF056" w14:textId="77777777" w:rsidR="00F2310F" w:rsidRPr="00526AE8" w:rsidRDefault="00F2310F" w:rsidP="00F2310F">
      <w:pPr>
        <w:widowControl w:val="0"/>
        <w:autoSpaceDE w:val="0"/>
        <w:autoSpaceDN w:val="0"/>
        <w:adjustRightInd w:val="0"/>
        <w:spacing w:before="120" w:after="120" w:line="276" w:lineRule="auto"/>
      </w:pPr>
      <w:r w:rsidRPr="00526AE8">
        <w:t>b) lokalizační údaje, kterými jsou hranice a definiční bod ochranného pásma památného stromu,</w:t>
      </w:r>
    </w:p>
    <w:p w14:paraId="35BCCC57" w14:textId="77777777" w:rsidR="00F2310F" w:rsidRPr="00526AE8" w:rsidRDefault="00F2310F" w:rsidP="00F2310F">
      <w:pPr>
        <w:widowControl w:val="0"/>
        <w:autoSpaceDE w:val="0"/>
        <w:autoSpaceDN w:val="0"/>
        <w:adjustRightInd w:val="0"/>
        <w:spacing w:before="120" w:after="120" w:line="276" w:lineRule="auto"/>
      </w:pPr>
      <w:r w:rsidRPr="00526AE8">
        <w:t>c) údaje o vazbách na ostatní územní prvky,</w:t>
      </w:r>
    </w:p>
    <w:p w14:paraId="26F7E8D1" w14:textId="77777777" w:rsidR="00F2310F" w:rsidRPr="00526AE8" w:rsidRDefault="00F2310F" w:rsidP="00F2310F">
      <w:pPr>
        <w:widowControl w:val="0"/>
        <w:autoSpaceDE w:val="0"/>
        <w:autoSpaceDN w:val="0"/>
        <w:adjustRightInd w:val="0"/>
        <w:spacing w:before="120" w:after="120" w:line="276" w:lineRule="auto"/>
      </w:pPr>
      <w:r w:rsidRPr="00526AE8">
        <w:t>d) údaje o rozhodnutí o vyhlášení ochranného pásma památného stromu.</w:t>
      </w:r>
    </w:p>
    <w:p w14:paraId="3F205C67" w14:textId="77777777" w:rsidR="00F2310F" w:rsidRPr="00526AE8" w:rsidRDefault="00F2310F" w:rsidP="00F2310F">
      <w:pPr>
        <w:widowControl w:val="0"/>
        <w:autoSpaceDE w:val="0"/>
        <w:autoSpaceDN w:val="0"/>
        <w:adjustRightInd w:val="0"/>
        <w:spacing w:before="120" w:after="120" w:line="276" w:lineRule="auto"/>
        <w:ind w:firstLine="708"/>
        <w:contextualSpacing/>
      </w:pPr>
      <w:r w:rsidRPr="00526AE8">
        <w:t>(10) O smluvně chráněném území se v registru územní identifikace vedou</w:t>
      </w:r>
    </w:p>
    <w:p w14:paraId="5785AB97" w14:textId="77777777" w:rsidR="00F2310F" w:rsidRPr="00526AE8" w:rsidRDefault="00F2310F" w:rsidP="00F2310F">
      <w:pPr>
        <w:widowControl w:val="0"/>
        <w:autoSpaceDE w:val="0"/>
        <w:autoSpaceDN w:val="0"/>
        <w:adjustRightInd w:val="0"/>
        <w:spacing w:before="120" w:after="120" w:line="276" w:lineRule="auto"/>
      </w:pPr>
      <w:r w:rsidRPr="00526AE8">
        <w:t>a) identifikační údaje, kterými jsou</w:t>
      </w:r>
    </w:p>
    <w:p w14:paraId="3E14A755" w14:textId="77777777" w:rsidR="00F2310F" w:rsidRPr="00526AE8" w:rsidRDefault="00F2310F" w:rsidP="00F2310F">
      <w:pPr>
        <w:widowControl w:val="0"/>
        <w:autoSpaceDE w:val="0"/>
        <w:autoSpaceDN w:val="0"/>
        <w:adjustRightInd w:val="0"/>
        <w:spacing w:before="120" w:after="120" w:line="276" w:lineRule="auto"/>
      </w:pPr>
      <w:r w:rsidRPr="00526AE8">
        <w:t>1. kód, který je smluvně chráněnému území přiřazen v registru územní identifikace,</w:t>
      </w:r>
    </w:p>
    <w:p w14:paraId="39643BCD" w14:textId="77777777" w:rsidR="00F2310F" w:rsidRPr="00526AE8" w:rsidRDefault="00F2310F" w:rsidP="00F2310F">
      <w:pPr>
        <w:widowControl w:val="0"/>
        <w:autoSpaceDE w:val="0"/>
        <w:autoSpaceDN w:val="0"/>
        <w:adjustRightInd w:val="0"/>
        <w:spacing w:before="120" w:after="120" w:line="276" w:lineRule="auto"/>
      </w:pPr>
      <w:r w:rsidRPr="00526AE8">
        <w:t>2. název a evidenční číslo smluvně chráněného území, pod kterým je vedeno v ústředním seznamu,</w:t>
      </w:r>
    </w:p>
    <w:p w14:paraId="5556EBBB" w14:textId="77777777" w:rsidR="00F2310F" w:rsidRPr="00526AE8" w:rsidRDefault="00F2310F" w:rsidP="00F2310F">
      <w:pPr>
        <w:widowControl w:val="0"/>
        <w:autoSpaceDE w:val="0"/>
        <w:autoSpaceDN w:val="0"/>
        <w:adjustRightInd w:val="0"/>
        <w:spacing w:before="120" w:after="120" w:line="276" w:lineRule="auto"/>
      </w:pPr>
      <w:r w:rsidRPr="00526AE8">
        <w:t>b) lokalizační údaje, kterými jsou hranice a definiční bod smluvně chráněného území,</w:t>
      </w:r>
    </w:p>
    <w:p w14:paraId="029E50FC" w14:textId="77777777" w:rsidR="00F2310F" w:rsidRPr="00526AE8" w:rsidRDefault="00F2310F" w:rsidP="00F2310F">
      <w:pPr>
        <w:widowControl w:val="0"/>
        <w:autoSpaceDE w:val="0"/>
        <w:autoSpaceDN w:val="0"/>
        <w:adjustRightInd w:val="0"/>
        <w:spacing w:before="120" w:after="120" w:line="276" w:lineRule="auto"/>
        <w:contextualSpacing/>
      </w:pPr>
      <w:r w:rsidRPr="00526AE8">
        <w:t>c) údaje o vazbách na ostatní územní prvky,</w:t>
      </w:r>
    </w:p>
    <w:p w14:paraId="0E95842E" w14:textId="77777777" w:rsidR="00F2310F" w:rsidRPr="00526AE8" w:rsidRDefault="00F2310F" w:rsidP="00F2310F">
      <w:pPr>
        <w:widowControl w:val="0"/>
        <w:autoSpaceDE w:val="0"/>
        <w:autoSpaceDN w:val="0"/>
        <w:adjustRightInd w:val="0"/>
        <w:spacing w:before="120" w:after="120" w:line="276" w:lineRule="auto"/>
      </w:pPr>
      <w:r w:rsidRPr="00526AE8">
        <w:t>d) údaje o smlouvě, kterou byla ochrana tohoto území zřízena.</w:t>
      </w:r>
    </w:p>
    <w:p w14:paraId="2AF15DBF" w14:textId="77777777" w:rsidR="00F2310F" w:rsidRPr="00526AE8" w:rsidRDefault="00F2310F" w:rsidP="00F2310F">
      <w:pPr>
        <w:widowControl w:val="0"/>
        <w:autoSpaceDE w:val="0"/>
        <w:autoSpaceDN w:val="0"/>
        <w:adjustRightInd w:val="0"/>
        <w:spacing w:before="120" w:after="120" w:line="276" w:lineRule="auto"/>
        <w:ind w:firstLine="708"/>
        <w:contextualSpacing/>
      </w:pPr>
      <w:r w:rsidRPr="00526AE8">
        <w:t>(11) O smluvně chráněném památném stromu se v registru územní identifikace vedou</w:t>
      </w:r>
    </w:p>
    <w:p w14:paraId="08A61F50" w14:textId="77777777" w:rsidR="00F2310F" w:rsidRPr="00526AE8" w:rsidRDefault="00F2310F" w:rsidP="00F2310F">
      <w:pPr>
        <w:widowControl w:val="0"/>
        <w:autoSpaceDE w:val="0"/>
        <w:autoSpaceDN w:val="0"/>
        <w:adjustRightInd w:val="0"/>
        <w:spacing w:before="120" w:after="120" w:line="276" w:lineRule="auto"/>
      </w:pPr>
      <w:r w:rsidRPr="00526AE8">
        <w:t>a) identifikační údaje, kterými jsou</w:t>
      </w:r>
    </w:p>
    <w:p w14:paraId="680BF902" w14:textId="77777777" w:rsidR="00F2310F" w:rsidRPr="00526AE8" w:rsidRDefault="00F2310F" w:rsidP="00F2310F">
      <w:pPr>
        <w:widowControl w:val="0"/>
        <w:autoSpaceDE w:val="0"/>
        <w:autoSpaceDN w:val="0"/>
        <w:adjustRightInd w:val="0"/>
        <w:spacing w:before="120" w:after="120" w:line="276" w:lineRule="auto"/>
      </w:pPr>
      <w:r w:rsidRPr="00526AE8">
        <w:t>1. kód, který je smluvně chráněnému památnému stromu přiřazen v registru územní identifikace,</w:t>
      </w:r>
    </w:p>
    <w:p w14:paraId="2E5C9D5E" w14:textId="77777777" w:rsidR="00F2310F" w:rsidRPr="00526AE8" w:rsidRDefault="00F2310F" w:rsidP="00F2310F">
      <w:pPr>
        <w:widowControl w:val="0"/>
        <w:autoSpaceDE w:val="0"/>
        <w:autoSpaceDN w:val="0"/>
        <w:adjustRightInd w:val="0"/>
        <w:spacing w:before="120" w:after="120" w:line="276" w:lineRule="auto"/>
      </w:pPr>
      <w:r w:rsidRPr="00526AE8">
        <w:t>2. název a evidenční číslo smluvně chráněného památného stromu, pod kterým je veden v ústředním seznamu,</w:t>
      </w:r>
    </w:p>
    <w:p w14:paraId="320DD83F" w14:textId="77777777" w:rsidR="00F2310F" w:rsidRPr="00526AE8" w:rsidRDefault="00F2310F" w:rsidP="00F2310F">
      <w:pPr>
        <w:widowControl w:val="0"/>
        <w:autoSpaceDE w:val="0"/>
        <w:autoSpaceDN w:val="0"/>
        <w:adjustRightInd w:val="0"/>
        <w:spacing w:before="120" w:after="120" w:line="276" w:lineRule="auto"/>
      </w:pPr>
      <w:r w:rsidRPr="00526AE8">
        <w:t>b) lokalizační údaj, kterým je definiční bod smluvně chráněného památného stromu,</w:t>
      </w:r>
    </w:p>
    <w:p w14:paraId="582DAC19" w14:textId="77777777" w:rsidR="00F2310F" w:rsidRPr="00526AE8" w:rsidRDefault="00F2310F" w:rsidP="00F2310F">
      <w:pPr>
        <w:widowControl w:val="0"/>
        <w:autoSpaceDE w:val="0"/>
        <w:autoSpaceDN w:val="0"/>
        <w:adjustRightInd w:val="0"/>
        <w:spacing w:before="120" w:after="120" w:line="276" w:lineRule="auto"/>
      </w:pPr>
      <w:r w:rsidRPr="00526AE8">
        <w:t>c) údaje o vazbách na ostatní územní prvky,</w:t>
      </w:r>
    </w:p>
    <w:p w14:paraId="6B30124C" w14:textId="77777777" w:rsidR="00F2310F" w:rsidRPr="00526AE8" w:rsidRDefault="00F2310F" w:rsidP="00F2310F">
      <w:pPr>
        <w:widowControl w:val="0"/>
        <w:autoSpaceDE w:val="0"/>
        <w:autoSpaceDN w:val="0"/>
        <w:adjustRightInd w:val="0"/>
        <w:spacing w:before="120" w:after="120" w:line="276" w:lineRule="auto"/>
      </w:pPr>
      <w:r w:rsidRPr="00526AE8">
        <w:t>d) údaje o smlouvě, kterou byla ochrana památného stromu zřízena.</w:t>
      </w:r>
    </w:p>
    <w:p w14:paraId="2E3AD7EF" w14:textId="77777777" w:rsidR="00F2310F" w:rsidRPr="00526AE8" w:rsidRDefault="00F2310F" w:rsidP="00F2310F">
      <w:pPr>
        <w:pStyle w:val="Textparagrafu"/>
        <w:spacing w:before="120" w:after="120" w:line="276" w:lineRule="auto"/>
        <w:rPr>
          <w:b/>
          <w:bCs/>
        </w:rPr>
      </w:pPr>
      <w:r w:rsidRPr="00526AE8">
        <w:rPr>
          <w:b/>
          <w:bCs/>
        </w:rPr>
        <w:t xml:space="preserve">   (12) O registrovaném významném krajinném prvku se v registru územní identifikace vedou </w:t>
      </w:r>
    </w:p>
    <w:p w14:paraId="227ABC13" w14:textId="77777777" w:rsidR="00F2310F" w:rsidRPr="00526AE8" w:rsidRDefault="00F2310F" w:rsidP="00F2310F">
      <w:pPr>
        <w:pStyle w:val="Textparagrafu"/>
        <w:spacing w:before="120" w:after="120" w:line="276" w:lineRule="auto"/>
        <w:ind w:firstLine="0"/>
        <w:rPr>
          <w:b/>
          <w:bCs/>
        </w:rPr>
      </w:pPr>
      <w:r w:rsidRPr="00526AE8">
        <w:rPr>
          <w:b/>
          <w:bCs/>
        </w:rPr>
        <w:t>a) identifikační údaje, kterými jsou</w:t>
      </w:r>
    </w:p>
    <w:p w14:paraId="598DECFB" w14:textId="77777777" w:rsidR="00F2310F" w:rsidRPr="00526AE8" w:rsidRDefault="00F2310F" w:rsidP="00F2310F">
      <w:pPr>
        <w:pStyle w:val="Textbodu"/>
        <w:numPr>
          <w:ilvl w:val="2"/>
          <w:numId w:val="0"/>
        </w:numPr>
        <w:tabs>
          <w:tab w:val="num" w:pos="850"/>
        </w:tabs>
        <w:spacing w:before="120" w:after="120" w:line="276" w:lineRule="auto"/>
        <w:ind w:left="425"/>
        <w:rPr>
          <w:b/>
          <w:bCs/>
        </w:rPr>
      </w:pPr>
      <w:r w:rsidRPr="00526AE8">
        <w:rPr>
          <w:b/>
          <w:bCs/>
        </w:rPr>
        <w:t>1. kód, který je registrovanému významnému krajinnému prvku přiřazen v registru územní identifikace,</w:t>
      </w:r>
    </w:p>
    <w:p w14:paraId="34C94F59" w14:textId="77777777" w:rsidR="00F2310F" w:rsidRPr="00526AE8" w:rsidRDefault="00F2310F" w:rsidP="00F2310F">
      <w:pPr>
        <w:pStyle w:val="Textbodu"/>
        <w:numPr>
          <w:ilvl w:val="2"/>
          <w:numId w:val="0"/>
        </w:numPr>
        <w:tabs>
          <w:tab w:val="num" w:pos="850"/>
        </w:tabs>
        <w:spacing w:before="120" w:after="120" w:line="276" w:lineRule="auto"/>
        <w:ind w:left="850" w:hanging="425"/>
        <w:rPr>
          <w:b/>
          <w:bCs/>
        </w:rPr>
      </w:pPr>
      <w:r w:rsidRPr="00526AE8">
        <w:rPr>
          <w:b/>
          <w:bCs/>
        </w:rPr>
        <w:t>2. název a evidenční číslo registrovaného významného krajinného prvku, pod kterým je veden v registru krajiny v informačním systému ochrany přírody,</w:t>
      </w:r>
    </w:p>
    <w:p w14:paraId="29F5CDF8" w14:textId="77777777" w:rsidR="00F2310F" w:rsidRPr="00526AE8" w:rsidRDefault="00F2310F" w:rsidP="00F2310F">
      <w:pPr>
        <w:pStyle w:val="Textpsmene"/>
        <w:numPr>
          <w:ilvl w:val="1"/>
          <w:numId w:val="0"/>
        </w:numPr>
        <w:tabs>
          <w:tab w:val="num" w:pos="425"/>
        </w:tabs>
        <w:spacing w:before="120" w:after="120" w:line="276" w:lineRule="auto"/>
        <w:ind w:left="425" w:hanging="425"/>
        <w:rPr>
          <w:b/>
          <w:bCs/>
        </w:rPr>
      </w:pPr>
      <w:r w:rsidRPr="00526AE8">
        <w:rPr>
          <w:b/>
          <w:bCs/>
        </w:rPr>
        <w:t>b) lokalizační údaje, kterými jsou hranice a definiční bod registrovaného významného krajinného prvku,</w:t>
      </w:r>
    </w:p>
    <w:p w14:paraId="55EB6541" w14:textId="77777777" w:rsidR="00F2310F" w:rsidRPr="00526AE8" w:rsidRDefault="00F2310F" w:rsidP="00F2310F">
      <w:pPr>
        <w:pStyle w:val="Textpsmene"/>
        <w:numPr>
          <w:ilvl w:val="1"/>
          <w:numId w:val="0"/>
        </w:numPr>
        <w:tabs>
          <w:tab w:val="num" w:pos="425"/>
        </w:tabs>
        <w:spacing w:before="120" w:after="120" w:line="276" w:lineRule="auto"/>
        <w:ind w:left="425" w:hanging="425"/>
        <w:rPr>
          <w:b/>
          <w:bCs/>
        </w:rPr>
      </w:pPr>
      <w:r w:rsidRPr="00526AE8">
        <w:rPr>
          <w:b/>
          <w:bCs/>
        </w:rPr>
        <w:t>c) údaje o vazbách na ostatní územní prvky,</w:t>
      </w:r>
    </w:p>
    <w:p w14:paraId="4298575D" w14:textId="77777777" w:rsidR="00F2310F" w:rsidRPr="00526AE8" w:rsidRDefault="00F2310F" w:rsidP="00F2310F">
      <w:pPr>
        <w:pStyle w:val="Textpsmene"/>
        <w:numPr>
          <w:ilvl w:val="1"/>
          <w:numId w:val="0"/>
        </w:numPr>
        <w:tabs>
          <w:tab w:val="num" w:pos="425"/>
        </w:tabs>
        <w:spacing w:before="120" w:after="120" w:line="276" w:lineRule="auto"/>
        <w:ind w:left="425" w:hanging="425"/>
        <w:rPr>
          <w:rFonts w:eastAsia="Aptos"/>
          <w:b/>
          <w:bCs/>
        </w:rPr>
      </w:pPr>
      <w:r w:rsidRPr="00526AE8">
        <w:rPr>
          <w:b/>
          <w:bCs/>
        </w:rPr>
        <w:t>d) údaje o rozhodnutí o vyhlášení registrovaného krajinného prvku.</w:t>
      </w:r>
    </w:p>
    <w:p w14:paraId="182B6432" w14:textId="77777777" w:rsidR="00F2310F" w:rsidRPr="00526AE8" w:rsidRDefault="00F2310F" w:rsidP="00F2310F">
      <w:pPr>
        <w:widowControl w:val="0"/>
        <w:autoSpaceDE w:val="0"/>
        <w:autoSpaceDN w:val="0"/>
        <w:adjustRightInd w:val="0"/>
        <w:spacing w:before="120" w:after="120" w:line="276" w:lineRule="auto"/>
        <w:jc w:val="center"/>
      </w:pPr>
      <w:r w:rsidRPr="00526AE8">
        <w:t>§ 72d</w:t>
      </w:r>
    </w:p>
    <w:p w14:paraId="53AF9E37" w14:textId="77777777" w:rsidR="00F2310F" w:rsidRPr="00526AE8" w:rsidRDefault="00F2310F" w:rsidP="00F2310F">
      <w:pPr>
        <w:widowControl w:val="0"/>
        <w:autoSpaceDE w:val="0"/>
        <w:autoSpaceDN w:val="0"/>
        <w:adjustRightInd w:val="0"/>
        <w:spacing w:before="120" w:after="120" w:line="276" w:lineRule="auto"/>
        <w:jc w:val="center"/>
        <w:rPr>
          <w:b/>
          <w:bCs/>
        </w:rPr>
      </w:pPr>
      <w:r w:rsidRPr="00526AE8">
        <w:rPr>
          <w:b/>
          <w:bCs/>
        </w:rPr>
        <w:t>Informační systém ochrany přírody</w:t>
      </w:r>
    </w:p>
    <w:p w14:paraId="13558BD6" w14:textId="77777777" w:rsidR="00F2310F" w:rsidRPr="00526AE8" w:rsidRDefault="00F2310F" w:rsidP="00F2310F">
      <w:pPr>
        <w:widowControl w:val="0"/>
        <w:autoSpaceDE w:val="0"/>
        <w:autoSpaceDN w:val="0"/>
        <w:adjustRightInd w:val="0"/>
        <w:spacing w:before="120" w:after="120" w:line="276" w:lineRule="auto"/>
        <w:ind w:firstLine="709"/>
      </w:pPr>
      <w:r w:rsidRPr="00526AE8">
        <w:t xml:space="preserve">(1) Zřizuje se informační systém ochrany přírody. Informační systém ochrany přírody </w:t>
      </w:r>
      <w:r w:rsidRPr="00526AE8">
        <w:lastRenderedPageBreak/>
        <w:t>je informačním systémem veřejné správy. Správcem a provozovatelem informačního systému ochrany přírody je Agentura.</w:t>
      </w:r>
    </w:p>
    <w:p w14:paraId="53E23AC7" w14:textId="77777777" w:rsidR="00F2310F" w:rsidRPr="00526AE8" w:rsidRDefault="00F2310F" w:rsidP="00F2310F">
      <w:pPr>
        <w:widowControl w:val="0"/>
        <w:autoSpaceDE w:val="0"/>
        <w:autoSpaceDN w:val="0"/>
        <w:adjustRightInd w:val="0"/>
        <w:spacing w:before="120" w:after="120" w:line="276" w:lineRule="auto"/>
        <w:ind w:firstLine="709"/>
      </w:pPr>
      <w:r w:rsidRPr="00526AE8">
        <w:t>(2) Informační systém ochrany přírody je jednotný celostátní informační systém určený ke zpracování údajů o ochraně přírody a krajiny vedený především za účelem</w:t>
      </w:r>
    </w:p>
    <w:p w14:paraId="28F5BA50" w14:textId="77777777" w:rsidR="00F2310F" w:rsidRPr="00526AE8" w:rsidRDefault="00F2310F" w:rsidP="00F2310F">
      <w:pPr>
        <w:widowControl w:val="0"/>
        <w:autoSpaceDE w:val="0"/>
        <w:autoSpaceDN w:val="0"/>
        <w:adjustRightInd w:val="0"/>
        <w:spacing w:before="120" w:after="120" w:line="276" w:lineRule="auto"/>
      </w:pPr>
      <w:r w:rsidRPr="00526AE8">
        <w:t>a) podpory výkonu státní správy,</w:t>
      </w:r>
    </w:p>
    <w:p w14:paraId="75F9569E" w14:textId="77777777" w:rsidR="00F2310F" w:rsidRPr="00526AE8" w:rsidRDefault="00F2310F" w:rsidP="00F2310F">
      <w:pPr>
        <w:widowControl w:val="0"/>
        <w:autoSpaceDE w:val="0"/>
        <w:autoSpaceDN w:val="0"/>
        <w:adjustRightInd w:val="0"/>
        <w:spacing w:before="120" w:after="120" w:line="276" w:lineRule="auto"/>
      </w:pPr>
      <w:r w:rsidRPr="00526AE8">
        <w:t>b) podávání zpráv a informací vyžadovaných právními předpisy Evropské unie Komisi,</w:t>
      </w:r>
    </w:p>
    <w:p w14:paraId="797CD724" w14:textId="77777777" w:rsidR="00F2310F" w:rsidRPr="00526AE8" w:rsidRDefault="00F2310F" w:rsidP="00F2310F">
      <w:pPr>
        <w:widowControl w:val="0"/>
        <w:autoSpaceDE w:val="0"/>
        <w:autoSpaceDN w:val="0"/>
        <w:adjustRightInd w:val="0"/>
        <w:spacing w:before="120" w:after="120" w:line="276" w:lineRule="auto"/>
      </w:pPr>
      <w:r w:rsidRPr="00526AE8">
        <w:t>c) tvorby politik v oblasti ochrany přírody a krajiny,</w:t>
      </w:r>
    </w:p>
    <w:p w14:paraId="45568813" w14:textId="77777777" w:rsidR="00F2310F" w:rsidRPr="00526AE8" w:rsidRDefault="00F2310F" w:rsidP="00F2310F">
      <w:pPr>
        <w:widowControl w:val="0"/>
        <w:autoSpaceDE w:val="0"/>
        <w:autoSpaceDN w:val="0"/>
        <w:adjustRightInd w:val="0"/>
        <w:spacing w:before="120" w:after="120" w:line="276" w:lineRule="auto"/>
      </w:pPr>
      <w:r w:rsidRPr="00526AE8">
        <w:t>d) poskytování údajů o území pořizovatelům územně analytických podkladů,</w:t>
      </w:r>
    </w:p>
    <w:p w14:paraId="23AF0E75" w14:textId="77777777" w:rsidR="00F2310F" w:rsidRPr="00526AE8" w:rsidRDefault="00F2310F" w:rsidP="00F2310F">
      <w:pPr>
        <w:widowControl w:val="0"/>
        <w:autoSpaceDE w:val="0"/>
        <w:autoSpaceDN w:val="0"/>
        <w:adjustRightInd w:val="0"/>
        <w:spacing w:before="120" w:after="120" w:line="276" w:lineRule="auto"/>
      </w:pPr>
      <w:r w:rsidRPr="00526AE8">
        <w:t>e) poskytování informací v oblasti ochrany přírody a krajiny,</w:t>
      </w:r>
    </w:p>
    <w:p w14:paraId="0DCA51E8" w14:textId="77777777" w:rsidR="00F2310F" w:rsidRPr="00526AE8" w:rsidRDefault="00F2310F" w:rsidP="00F2310F">
      <w:pPr>
        <w:widowControl w:val="0"/>
        <w:autoSpaceDE w:val="0"/>
        <w:autoSpaceDN w:val="0"/>
        <w:adjustRightInd w:val="0"/>
        <w:spacing w:before="120" w:after="120" w:line="276" w:lineRule="auto"/>
      </w:pPr>
      <w:r w:rsidRPr="00526AE8">
        <w:t>f) podpory vědy a výzkumu,</w:t>
      </w:r>
    </w:p>
    <w:p w14:paraId="25B4FBFD" w14:textId="77777777" w:rsidR="00F2310F" w:rsidRPr="00526AE8" w:rsidRDefault="00F2310F" w:rsidP="00F2310F">
      <w:pPr>
        <w:widowControl w:val="0"/>
        <w:autoSpaceDE w:val="0"/>
        <w:autoSpaceDN w:val="0"/>
        <w:adjustRightInd w:val="0"/>
        <w:spacing w:before="120" w:after="120" w:line="276" w:lineRule="auto"/>
      </w:pPr>
      <w:r w:rsidRPr="00526AE8">
        <w:t>g) podpory péče o přírodu a krajinu.</w:t>
      </w:r>
    </w:p>
    <w:p w14:paraId="2B33D00F" w14:textId="77777777" w:rsidR="00F2310F" w:rsidRPr="00526AE8" w:rsidRDefault="00F2310F" w:rsidP="00F2310F">
      <w:pPr>
        <w:widowControl w:val="0"/>
        <w:autoSpaceDE w:val="0"/>
        <w:autoSpaceDN w:val="0"/>
        <w:adjustRightInd w:val="0"/>
        <w:spacing w:before="120" w:after="120" w:line="276" w:lineRule="auto"/>
        <w:ind w:firstLine="709"/>
      </w:pPr>
      <w:r w:rsidRPr="00526AE8">
        <w:t xml:space="preserve">(3) Součástí informačního systému ochrany přírody jsou </w:t>
      </w:r>
    </w:p>
    <w:p w14:paraId="7DC19D4C" w14:textId="77777777" w:rsidR="00F2310F" w:rsidRPr="00526AE8" w:rsidRDefault="00F2310F" w:rsidP="00F2310F">
      <w:pPr>
        <w:widowControl w:val="0"/>
        <w:autoSpaceDE w:val="0"/>
        <w:autoSpaceDN w:val="0"/>
        <w:adjustRightInd w:val="0"/>
        <w:spacing w:before="120" w:after="120" w:line="276" w:lineRule="auto"/>
        <w:rPr>
          <w:strike/>
        </w:rPr>
      </w:pPr>
      <w:r w:rsidRPr="00526AE8">
        <w:rPr>
          <w:strike/>
        </w:rPr>
        <w:t>a) nálezová databáze ochrany přírody, která slouží k ukládání dat a publikaci výsledků o rozšíření a stavu druhů, zejména zvláště chráněných, invazních nepůvodních a evropsky významných druhů a přírodních stanovišť,</w:t>
      </w:r>
    </w:p>
    <w:p w14:paraId="07BC6240" w14:textId="77777777" w:rsidR="00F2310F" w:rsidRPr="00526AE8" w:rsidRDefault="00F2310F" w:rsidP="00F2310F">
      <w:pPr>
        <w:widowControl w:val="0"/>
        <w:autoSpaceDE w:val="0"/>
        <w:autoSpaceDN w:val="0"/>
        <w:adjustRightInd w:val="0"/>
        <w:spacing w:before="120" w:after="120" w:line="276" w:lineRule="auto"/>
        <w:rPr>
          <w:strike/>
        </w:rPr>
      </w:pPr>
      <w:r w:rsidRPr="00526AE8">
        <w:rPr>
          <w:strike/>
        </w:rPr>
        <w:t>b) evidence druhové ochrany, jejímž prostřednictvím orgány ochrany přírody plní informační povinnosti podle § 5b odst. 5 a § 56 odst. 6, zajišťují evidenci osvědčení podle § 54 odst. 4 a vedou informace stanovené čl. 23 nařízení Rady (ES) č. 708/2007 a čl. 24 odst. 1 písm. f) a h) nařízení Evropského parlamentu a Rady (EU) č. 1143/2014; prostřednictvím evidence druhové ochrany rovněž vlastník nebo držitel jedince invazního nepůvodního druhu živočicha na unijním seznamu provádí jeho registraci podle § 13j odst. 2,</w:t>
      </w:r>
    </w:p>
    <w:p w14:paraId="6111EB9E" w14:textId="77777777" w:rsidR="00F2310F" w:rsidRPr="00526AE8" w:rsidRDefault="00F2310F" w:rsidP="00F2310F">
      <w:pPr>
        <w:widowControl w:val="0"/>
        <w:autoSpaceDE w:val="0"/>
        <w:autoSpaceDN w:val="0"/>
        <w:adjustRightInd w:val="0"/>
        <w:spacing w:before="120" w:after="120" w:line="276" w:lineRule="auto"/>
        <w:rPr>
          <w:b/>
        </w:rPr>
      </w:pPr>
      <w:r w:rsidRPr="00526AE8">
        <w:rPr>
          <w:b/>
        </w:rPr>
        <w:t>a) nálezová databáze ochrany přírody,</w:t>
      </w:r>
    </w:p>
    <w:p w14:paraId="0788F959" w14:textId="77777777" w:rsidR="00F2310F" w:rsidRPr="00526AE8" w:rsidRDefault="00F2310F" w:rsidP="00F2310F">
      <w:pPr>
        <w:widowControl w:val="0"/>
        <w:autoSpaceDE w:val="0"/>
        <w:autoSpaceDN w:val="0"/>
        <w:adjustRightInd w:val="0"/>
        <w:spacing w:before="120" w:after="120" w:line="276" w:lineRule="auto"/>
        <w:rPr>
          <w:b/>
        </w:rPr>
      </w:pPr>
      <w:r w:rsidRPr="00526AE8">
        <w:rPr>
          <w:b/>
        </w:rPr>
        <w:t>1. v níž se ukládají data a zveřejňují informace o rozšíření a stavu druhů rostlin a živočichů, zejména zvláště chráněných, invazních nepůvodních a evropsky významných, a přírodních stanovišť,</w:t>
      </w:r>
    </w:p>
    <w:p w14:paraId="2CD282DB" w14:textId="77777777" w:rsidR="00F2310F" w:rsidRPr="00526AE8" w:rsidRDefault="00F2310F" w:rsidP="00F2310F">
      <w:pPr>
        <w:widowControl w:val="0"/>
        <w:autoSpaceDE w:val="0"/>
        <w:autoSpaceDN w:val="0"/>
        <w:adjustRightInd w:val="0"/>
        <w:spacing w:before="120" w:after="120" w:line="276" w:lineRule="auto"/>
        <w:rPr>
          <w:b/>
        </w:rPr>
      </w:pPr>
      <w:r w:rsidRPr="00526AE8">
        <w:rPr>
          <w:b/>
        </w:rPr>
        <w:t>2. jejímž prostřednictvím se ohlašuje odběr jedince zvláště chráněného druhu rostliny nebo živočicha zařazeného v III. kategorii ochrany z přírody podle § 50 odst. 1,</w:t>
      </w:r>
    </w:p>
    <w:p w14:paraId="22F2D5E4" w14:textId="77777777" w:rsidR="00F2310F" w:rsidRPr="00526AE8" w:rsidRDefault="00F2310F" w:rsidP="00F2310F">
      <w:pPr>
        <w:widowControl w:val="0"/>
        <w:autoSpaceDE w:val="0"/>
        <w:autoSpaceDN w:val="0"/>
        <w:adjustRightInd w:val="0"/>
        <w:spacing w:before="120" w:after="120" w:line="276" w:lineRule="auto"/>
        <w:rPr>
          <w:b/>
        </w:rPr>
      </w:pPr>
      <w:r w:rsidRPr="00526AE8">
        <w:rPr>
          <w:b/>
        </w:rPr>
        <w:t>b) evidence druhové ochrany, jejímž prostřednictvím</w:t>
      </w:r>
    </w:p>
    <w:p w14:paraId="5904467F" w14:textId="77777777" w:rsidR="00F2310F" w:rsidRPr="00526AE8" w:rsidRDefault="00F2310F" w:rsidP="00F2310F">
      <w:pPr>
        <w:widowControl w:val="0"/>
        <w:tabs>
          <w:tab w:val="left" w:pos="709"/>
        </w:tabs>
        <w:autoSpaceDE w:val="0"/>
        <w:autoSpaceDN w:val="0"/>
        <w:adjustRightInd w:val="0"/>
        <w:spacing w:before="120" w:after="120" w:line="276" w:lineRule="auto"/>
        <w:rPr>
          <w:b/>
        </w:rPr>
      </w:pPr>
      <w:r w:rsidRPr="00526AE8">
        <w:rPr>
          <w:b/>
        </w:rPr>
        <w:t xml:space="preserve">1. orgán ochrany přírody zajišťuje evidenci rozhodnutí a opatření obecné povahy o odchylném postupu podle § 5b, souhlasů podle § 5c odst. 4, dohod o způsobu hospodaření a péče o pozemek podle § 49a odst. 6, rozhodnutí a opatření obecné povahy k omezení odběru jedinců zvláště chráněného druhu rostliny nebo živočicha zařazeného v III. kategorii ochrany podle § 50 odst. 2, souhlasů podle § 52b odst. 1, osvědčení podle § 55 odst. 1, rozhodnutí o zrušení osvědčení podle § 55a odst. 1, rozhodnutí o povolení k provozování záchranné stanice podle § 57a odst. 1 a rozhodnutí, opatření obecné povahy a dohod podle § 56; současně orgány ochrany přírody plní prostřednictvím evidence druhové ochrany informační povinnost podle § 5b odst. 5 a § 56 odst. 6 a  vede informace stanovené čl. 23 nařízení Rady (ES) č. 708/2007 a čl. 24 odst. 1 písm. f) a h) nařízení </w:t>
      </w:r>
      <w:r w:rsidRPr="00526AE8">
        <w:rPr>
          <w:b/>
        </w:rPr>
        <w:lastRenderedPageBreak/>
        <w:t>Evropského parlamentu a Rady (EU) č. 1143/2014,</w:t>
      </w:r>
    </w:p>
    <w:p w14:paraId="14115898" w14:textId="77777777" w:rsidR="00F2310F" w:rsidRPr="00526AE8" w:rsidRDefault="00F2310F" w:rsidP="00F2310F">
      <w:pPr>
        <w:widowControl w:val="0"/>
        <w:tabs>
          <w:tab w:val="left" w:pos="709"/>
        </w:tabs>
        <w:autoSpaceDE w:val="0"/>
        <w:autoSpaceDN w:val="0"/>
        <w:adjustRightInd w:val="0"/>
        <w:spacing w:before="120" w:after="120" w:line="276" w:lineRule="auto"/>
        <w:rPr>
          <w:b/>
        </w:rPr>
      </w:pPr>
      <w:r w:rsidRPr="00526AE8">
        <w:rPr>
          <w:b/>
        </w:rPr>
        <w:t xml:space="preserve"> 2. vlastník nebo držitel jedince invazního nepůvodního druhu živočicha na unijním seznamu provádí jeho registraci podle § 13j odst. 2,</w:t>
      </w:r>
    </w:p>
    <w:p w14:paraId="78808C9E" w14:textId="77777777" w:rsidR="00F2310F" w:rsidRPr="00526AE8" w:rsidRDefault="00F2310F" w:rsidP="00F2310F">
      <w:pPr>
        <w:widowControl w:val="0"/>
        <w:tabs>
          <w:tab w:val="left" w:pos="709"/>
        </w:tabs>
        <w:autoSpaceDE w:val="0"/>
        <w:autoSpaceDN w:val="0"/>
        <w:adjustRightInd w:val="0"/>
        <w:spacing w:before="120" w:after="120" w:line="276" w:lineRule="auto"/>
        <w:rPr>
          <w:b/>
        </w:rPr>
      </w:pPr>
      <w:r w:rsidRPr="00526AE8">
        <w:rPr>
          <w:b/>
        </w:rPr>
        <w:t xml:space="preserve"> 3. vlastník nebo držitel mrtvého jedince zvláště chráněného druhu živočicha zařazeného v I. nebo II. kategorii ochrany, jeho části nebo výrobku z něj provádí jeho registraci podle § 49b odst. 2,</w:t>
      </w:r>
    </w:p>
    <w:p w14:paraId="769F7B96" w14:textId="77777777" w:rsidR="00F2310F" w:rsidRPr="00526AE8" w:rsidRDefault="00F2310F" w:rsidP="00F2310F">
      <w:pPr>
        <w:widowControl w:val="0"/>
        <w:tabs>
          <w:tab w:val="left" w:pos="709"/>
        </w:tabs>
        <w:autoSpaceDE w:val="0"/>
        <w:autoSpaceDN w:val="0"/>
        <w:adjustRightInd w:val="0"/>
        <w:spacing w:before="120" w:after="120" w:line="276" w:lineRule="auto"/>
        <w:rPr>
          <w:b/>
        </w:rPr>
      </w:pPr>
      <w:r w:rsidRPr="00526AE8">
        <w:rPr>
          <w:b/>
        </w:rPr>
        <w:t xml:space="preserve"> 4. vlastník nebo držitel živočicha odchovaného v lidské péči ohlašuje jeho ztrátu nebo odcizení podle § 55a odst. 6,</w:t>
      </w:r>
    </w:p>
    <w:p w14:paraId="5F5522CD" w14:textId="77777777" w:rsidR="00F2310F" w:rsidRPr="00526AE8" w:rsidRDefault="00F2310F" w:rsidP="00F2310F">
      <w:pPr>
        <w:widowControl w:val="0"/>
        <w:tabs>
          <w:tab w:val="left" w:pos="709"/>
        </w:tabs>
        <w:autoSpaceDE w:val="0"/>
        <w:autoSpaceDN w:val="0"/>
        <w:adjustRightInd w:val="0"/>
        <w:spacing w:before="120" w:after="120" w:line="276" w:lineRule="auto"/>
        <w:rPr>
          <w:b/>
        </w:rPr>
      </w:pPr>
      <w:r w:rsidRPr="00526AE8">
        <w:rPr>
          <w:b/>
        </w:rPr>
        <w:t xml:space="preserve"> 5. se přebírá evidence živočichů přijatých záchrannou stanicí a záznamů</w:t>
      </w:r>
      <w:r w:rsidRPr="00526AE8">
        <w:rPr>
          <w:b/>
          <w:strike/>
        </w:rPr>
        <w:t xml:space="preserve"> </w:t>
      </w:r>
      <w:r w:rsidRPr="00526AE8">
        <w:rPr>
          <w:b/>
        </w:rPr>
        <w:t>podle § 57b odst. 6,</w:t>
      </w:r>
    </w:p>
    <w:p w14:paraId="6024EF4F" w14:textId="77777777" w:rsidR="00F2310F" w:rsidRPr="00526AE8" w:rsidRDefault="00F2310F" w:rsidP="00F2310F">
      <w:pPr>
        <w:widowControl w:val="0"/>
        <w:tabs>
          <w:tab w:val="left" w:pos="142"/>
        </w:tabs>
        <w:autoSpaceDE w:val="0"/>
        <w:autoSpaceDN w:val="0"/>
        <w:adjustRightInd w:val="0"/>
        <w:spacing w:before="120" w:after="120" w:line="276" w:lineRule="auto"/>
      </w:pPr>
      <w:r w:rsidRPr="00526AE8">
        <w:t>c) ústřední seznam, který slouží k evidenci údajů stanovených v § 42</w:t>
      </w:r>
      <w:r w:rsidRPr="00526AE8">
        <w:rPr>
          <w:strike/>
        </w:rPr>
        <w:t xml:space="preserve"> a 47</w:t>
      </w:r>
      <w:r w:rsidRPr="00526AE8">
        <w:rPr>
          <w:b/>
          <w:bCs/>
        </w:rPr>
        <w:t xml:space="preserve">, 47 a § </w:t>
      </w:r>
      <w:r w:rsidRPr="00526AE8">
        <w:rPr>
          <w:b/>
        </w:rPr>
        <w:t>52a odst. 3</w:t>
      </w:r>
      <w:r w:rsidRPr="00526AE8">
        <w:t xml:space="preserve">, </w:t>
      </w:r>
    </w:p>
    <w:p w14:paraId="03FD8591" w14:textId="77777777" w:rsidR="00F2310F" w:rsidRPr="00526AE8" w:rsidRDefault="00F2310F" w:rsidP="00F2310F">
      <w:pPr>
        <w:widowControl w:val="0"/>
        <w:tabs>
          <w:tab w:val="left" w:pos="142"/>
        </w:tabs>
        <w:autoSpaceDE w:val="0"/>
        <w:autoSpaceDN w:val="0"/>
        <w:adjustRightInd w:val="0"/>
        <w:spacing w:before="120" w:after="120" w:line="276" w:lineRule="auto"/>
      </w:pPr>
      <w:r w:rsidRPr="00526AE8">
        <w:t xml:space="preserve">d) jednotná evidence speleologických objektů, která slouží k evidenci krasových a </w:t>
      </w:r>
      <w:proofErr w:type="spellStart"/>
      <w:r w:rsidRPr="00526AE8">
        <w:t>pseudokrasových</w:t>
      </w:r>
      <w:proofErr w:type="spellEnd"/>
      <w:r w:rsidRPr="00526AE8">
        <w:t xml:space="preserve"> jevů na území České republiky a shromažďuje základní, polohové, měřické a popisné údaje o jednotlivých lokalitách, dokumentaci, přehled o významu lokalit, jejich využití a stavu, možnosti ohrožení a výsledky výzkumu a průzkumu lokalit, </w:t>
      </w:r>
    </w:p>
    <w:p w14:paraId="2FF9B350" w14:textId="77777777" w:rsidR="00F2310F" w:rsidRPr="00526AE8" w:rsidRDefault="00F2310F" w:rsidP="00F2310F">
      <w:pPr>
        <w:widowControl w:val="0"/>
        <w:tabs>
          <w:tab w:val="left" w:pos="142"/>
        </w:tabs>
        <w:autoSpaceDE w:val="0"/>
        <w:autoSpaceDN w:val="0"/>
        <w:adjustRightInd w:val="0"/>
        <w:spacing w:before="120" w:after="120" w:line="276" w:lineRule="auto"/>
        <w:rPr>
          <w:b/>
          <w:bCs/>
        </w:rPr>
      </w:pPr>
      <w:r w:rsidRPr="00526AE8">
        <w:t>e) evidence opatření péče o přírodu a krajinu, která slouží k evidenci opatření ke zlepšení stavu přírody a krajiny realizovaných z veřejných finančních zdrojů a jako podklad pro jejich plánování a vedení informací podle čl. 24 odst. 1 písm. d), e), g) a i) nařízení Evropského parlamentu a Rady (EU) č. 1143/2014</w:t>
      </w:r>
      <w:r w:rsidRPr="00526AE8">
        <w:rPr>
          <w:strike/>
        </w:rPr>
        <w:t>.</w:t>
      </w:r>
      <w:r w:rsidRPr="00526AE8">
        <w:rPr>
          <w:b/>
          <w:bCs/>
        </w:rPr>
        <w:t>,</w:t>
      </w:r>
    </w:p>
    <w:p w14:paraId="1960E147" w14:textId="77777777" w:rsidR="00F2310F" w:rsidRPr="00526AE8" w:rsidRDefault="00F2310F" w:rsidP="00F2310F">
      <w:pPr>
        <w:widowControl w:val="0"/>
        <w:tabs>
          <w:tab w:val="left" w:pos="142"/>
        </w:tabs>
        <w:autoSpaceDE w:val="0"/>
        <w:autoSpaceDN w:val="0"/>
        <w:adjustRightInd w:val="0"/>
        <w:spacing w:before="120" w:after="120" w:line="276" w:lineRule="auto"/>
      </w:pPr>
      <w:r w:rsidRPr="00526AE8">
        <w:rPr>
          <w:b/>
          <w:bCs/>
        </w:rPr>
        <w:t>f) registr krajiny, který shromažďuje a zpřístupňuje informace o krajině, a který slouží k zobrazování významného krajinného prvku podle § 6 odst. 1 a k evidenci rozhodnutí o jeho registraci, zobrazování přírodního parku podle § 12 odst. 3 a evidenci nařízení o jeho zřízení nebo zrušení, zobrazování vyhlášené přechodně chráněné plochy podle § 13 odst. 1 a evidenci opatření obecné povahy o jejím vyhlášení a který zobrazuje informace o vymezeném systému ekologické stability</w:t>
      </w:r>
      <w:r w:rsidRPr="00526AE8">
        <w:t>.</w:t>
      </w:r>
    </w:p>
    <w:p w14:paraId="3B6FEF53" w14:textId="77777777" w:rsidR="00F2310F" w:rsidRPr="00526AE8" w:rsidRDefault="00F2310F" w:rsidP="00F2310F">
      <w:pPr>
        <w:spacing w:before="120" w:after="120" w:line="276" w:lineRule="auto"/>
        <w:jc w:val="center"/>
      </w:pPr>
      <w:r w:rsidRPr="00526AE8">
        <w:t>§ 75</w:t>
      </w:r>
    </w:p>
    <w:p w14:paraId="503D223C" w14:textId="77777777" w:rsidR="00F2310F" w:rsidRPr="00526AE8" w:rsidRDefault="00F2310F" w:rsidP="00F2310F">
      <w:pPr>
        <w:spacing w:before="120" w:after="120" w:line="276" w:lineRule="auto"/>
        <w:jc w:val="center"/>
        <w:rPr>
          <w:b/>
          <w:bCs/>
        </w:rPr>
      </w:pPr>
      <w:r w:rsidRPr="00526AE8">
        <w:rPr>
          <w:b/>
          <w:bCs/>
        </w:rPr>
        <w:t>Orgány ochrany přírody</w:t>
      </w:r>
    </w:p>
    <w:p w14:paraId="545744E4" w14:textId="77777777" w:rsidR="00F2310F" w:rsidRPr="00526AE8" w:rsidRDefault="00F2310F" w:rsidP="00F2310F">
      <w:pPr>
        <w:spacing w:before="120" w:after="120" w:line="276" w:lineRule="auto"/>
        <w:ind w:firstLine="709"/>
      </w:pPr>
      <w:r w:rsidRPr="00526AE8">
        <w:t>(1) Orgány ochrany přírody jsou</w:t>
      </w:r>
    </w:p>
    <w:p w14:paraId="32FACAA7" w14:textId="77777777" w:rsidR="00F2310F" w:rsidRPr="00526AE8" w:rsidRDefault="00F2310F" w:rsidP="00F2310F">
      <w:pPr>
        <w:spacing w:before="120" w:after="120" w:line="276" w:lineRule="auto"/>
      </w:pPr>
      <w:r w:rsidRPr="00526AE8">
        <w:t>a) obecní úřady,</w:t>
      </w:r>
    </w:p>
    <w:p w14:paraId="5A3D2AC1" w14:textId="77777777" w:rsidR="00F2310F" w:rsidRPr="00526AE8" w:rsidRDefault="00F2310F" w:rsidP="00F2310F">
      <w:pPr>
        <w:spacing w:before="120" w:after="120" w:line="276" w:lineRule="auto"/>
      </w:pPr>
      <w:r w:rsidRPr="00526AE8">
        <w:t>b) obecní úřady obcí s rozšířenou působností,</w:t>
      </w:r>
    </w:p>
    <w:p w14:paraId="779E0FE4" w14:textId="77777777" w:rsidR="00F2310F" w:rsidRPr="00526AE8" w:rsidRDefault="00F2310F" w:rsidP="00F2310F">
      <w:pPr>
        <w:spacing w:before="120" w:after="120" w:line="276" w:lineRule="auto"/>
      </w:pPr>
      <w:r w:rsidRPr="00526AE8">
        <w:t>c) krajské úřady,</w:t>
      </w:r>
    </w:p>
    <w:p w14:paraId="05D49F9C" w14:textId="77777777" w:rsidR="00F2310F" w:rsidRPr="00526AE8" w:rsidRDefault="00F2310F" w:rsidP="00F2310F">
      <w:pPr>
        <w:spacing w:before="120" w:after="120" w:line="276" w:lineRule="auto"/>
        <w:rPr>
          <w:b/>
        </w:rPr>
      </w:pPr>
      <w:r w:rsidRPr="00526AE8">
        <w:rPr>
          <w:b/>
          <w:bCs/>
        </w:rPr>
        <w:t>d)</w:t>
      </w:r>
      <w:r w:rsidRPr="00526AE8">
        <w:t xml:space="preserve"> </w:t>
      </w:r>
      <w:r w:rsidRPr="00526AE8">
        <w:rPr>
          <w:b/>
        </w:rPr>
        <w:t>stavební úřady,</w:t>
      </w:r>
    </w:p>
    <w:p w14:paraId="48FBC7DD" w14:textId="77777777" w:rsidR="00F2310F" w:rsidRPr="00526AE8" w:rsidRDefault="00F2310F" w:rsidP="00F2310F">
      <w:pPr>
        <w:spacing w:before="120" w:after="120" w:line="276" w:lineRule="auto"/>
      </w:pPr>
      <w:r w:rsidRPr="00526AE8">
        <w:rPr>
          <w:bCs/>
          <w:strike/>
        </w:rPr>
        <w:t>d</w:t>
      </w:r>
      <w:r w:rsidRPr="00526AE8">
        <w:rPr>
          <w:b/>
        </w:rPr>
        <w:t>e)</w:t>
      </w:r>
      <w:r w:rsidRPr="00526AE8">
        <w:t xml:space="preserve"> Agentura,</w:t>
      </w:r>
    </w:p>
    <w:p w14:paraId="7E2F38DB" w14:textId="77777777" w:rsidR="00F2310F" w:rsidRPr="00526AE8" w:rsidRDefault="00F2310F" w:rsidP="00F2310F">
      <w:pPr>
        <w:spacing w:before="120" w:after="120" w:line="276" w:lineRule="auto"/>
      </w:pPr>
      <w:proofErr w:type="spellStart"/>
      <w:r w:rsidRPr="00526AE8">
        <w:rPr>
          <w:strike/>
        </w:rPr>
        <w:t>e</w:t>
      </w:r>
      <w:r w:rsidRPr="00526AE8">
        <w:rPr>
          <w:b/>
          <w:bCs/>
        </w:rPr>
        <w:t>f</w:t>
      </w:r>
      <w:proofErr w:type="spellEnd"/>
      <w:r w:rsidRPr="00526AE8">
        <w:t>) správy národních parků,</w:t>
      </w:r>
    </w:p>
    <w:p w14:paraId="74A52603" w14:textId="77777777" w:rsidR="00F2310F" w:rsidRPr="00526AE8" w:rsidRDefault="00F2310F" w:rsidP="00F2310F">
      <w:pPr>
        <w:spacing w:before="120" w:after="120" w:line="276" w:lineRule="auto"/>
      </w:pPr>
      <w:proofErr w:type="spellStart"/>
      <w:r w:rsidRPr="00526AE8">
        <w:rPr>
          <w:strike/>
        </w:rPr>
        <w:t>f</w:t>
      </w:r>
      <w:r w:rsidRPr="00526AE8">
        <w:rPr>
          <w:b/>
          <w:bCs/>
        </w:rPr>
        <w:t>g</w:t>
      </w:r>
      <w:proofErr w:type="spellEnd"/>
      <w:r w:rsidRPr="00526AE8">
        <w:t>) Česká inspekce životního prostředí,</w:t>
      </w:r>
      <w:r w:rsidRPr="00526AE8">
        <w:rPr>
          <w:vertAlign w:val="superscript"/>
        </w:rPr>
        <w:t>37)</w:t>
      </w:r>
    </w:p>
    <w:p w14:paraId="7EB0360D" w14:textId="77777777" w:rsidR="00F2310F" w:rsidRPr="00526AE8" w:rsidRDefault="00F2310F" w:rsidP="00F2310F">
      <w:pPr>
        <w:spacing w:before="120" w:after="120" w:line="276" w:lineRule="auto"/>
      </w:pPr>
      <w:proofErr w:type="spellStart"/>
      <w:r w:rsidRPr="00526AE8">
        <w:rPr>
          <w:strike/>
        </w:rPr>
        <w:t>g</w:t>
      </w:r>
      <w:r w:rsidRPr="00526AE8">
        <w:rPr>
          <w:b/>
          <w:bCs/>
        </w:rPr>
        <w:t>h</w:t>
      </w:r>
      <w:proofErr w:type="spellEnd"/>
      <w:r w:rsidRPr="00526AE8">
        <w:t>) ministerstvo životního prostředí,</w:t>
      </w:r>
    </w:p>
    <w:p w14:paraId="49167F64" w14:textId="77777777" w:rsidR="00F2310F" w:rsidRPr="00526AE8" w:rsidRDefault="00F2310F" w:rsidP="00F2310F">
      <w:pPr>
        <w:spacing w:before="120" w:after="120" w:line="276" w:lineRule="auto"/>
        <w:rPr>
          <w:b/>
        </w:rPr>
      </w:pPr>
      <w:proofErr w:type="spellStart"/>
      <w:r w:rsidRPr="00526AE8">
        <w:rPr>
          <w:strike/>
        </w:rPr>
        <w:lastRenderedPageBreak/>
        <w:t>h</w:t>
      </w:r>
      <w:r w:rsidRPr="00526AE8">
        <w:rPr>
          <w:b/>
          <w:bCs/>
        </w:rPr>
        <w:t>i</w:t>
      </w:r>
      <w:proofErr w:type="spellEnd"/>
      <w:r w:rsidRPr="00526AE8">
        <w:t>) újezdní úřady, Ministerstvo obrany.</w:t>
      </w:r>
    </w:p>
    <w:p w14:paraId="7F22041A" w14:textId="77777777" w:rsidR="00F2310F" w:rsidRPr="00526AE8" w:rsidRDefault="00F2310F" w:rsidP="00F2310F">
      <w:pPr>
        <w:spacing w:before="120" w:after="120" w:line="276" w:lineRule="auto"/>
        <w:ind w:firstLine="709"/>
      </w:pPr>
      <w:r w:rsidRPr="00526AE8">
        <w:t>(2) Zřizuje se Agentura jako správní úřad, který je podřízený Ministerstvu životního prostředí. V jejím čele je ředitel; jeho výběr, jmenování a odvolání se řídí zákonem o státní službě. Sídlem Agentury je Praha. Agentura vykonává státní správu v ochraně přírody a krajiny v rozsahu stanoveném tímto zákonem a jinými zákony.</w:t>
      </w:r>
    </w:p>
    <w:p w14:paraId="57046569" w14:textId="77777777" w:rsidR="00F2310F" w:rsidRPr="00526AE8" w:rsidRDefault="00F2310F" w:rsidP="00F2310F">
      <w:pPr>
        <w:spacing w:before="120" w:after="120" w:line="276" w:lineRule="auto"/>
        <w:ind w:firstLine="709"/>
      </w:pPr>
      <w:r w:rsidRPr="00526AE8">
        <w:t>(3) Orgány ochrany přírody vykonávají státní správu na úseku ochrany přírody a krajiny podle tohoto zákona.</w:t>
      </w:r>
    </w:p>
    <w:p w14:paraId="5EB352AC" w14:textId="77777777" w:rsidR="00F2310F" w:rsidRPr="00526AE8" w:rsidRDefault="00F2310F" w:rsidP="00F2310F">
      <w:pPr>
        <w:spacing w:before="120" w:after="120" w:line="276" w:lineRule="auto"/>
        <w:jc w:val="center"/>
      </w:pPr>
      <w:r w:rsidRPr="00526AE8">
        <w:t>§ 76</w:t>
      </w:r>
    </w:p>
    <w:p w14:paraId="20776F0C" w14:textId="77777777" w:rsidR="00F2310F" w:rsidRPr="00526AE8" w:rsidRDefault="00F2310F" w:rsidP="00F2310F">
      <w:pPr>
        <w:spacing w:before="120" w:after="120" w:line="276" w:lineRule="auto"/>
        <w:jc w:val="center"/>
        <w:rPr>
          <w:b/>
          <w:bCs/>
        </w:rPr>
      </w:pPr>
      <w:r w:rsidRPr="00526AE8">
        <w:rPr>
          <w:b/>
          <w:bCs/>
        </w:rPr>
        <w:t>Obecní úřady</w:t>
      </w:r>
    </w:p>
    <w:p w14:paraId="20EBDBAE" w14:textId="77777777" w:rsidR="00F2310F" w:rsidRPr="00526AE8" w:rsidRDefault="00F2310F" w:rsidP="00F2310F">
      <w:pPr>
        <w:spacing w:before="120" w:after="120" w:line="276" w:lineRule="auto"/>
        <w:ind w:firstLine="709"/>
      </w:pPr>
      <w:r w:rsidRPr="00526AE8">
        <w:rPr>
          <w:strike/>
        </w:rPr>
        <w:t>(1)</w:t>
      </w:r>
      <w:r w:rsidRPr="00526AE8">
        <w:t xml:space="preserve"> Obecní úřady ve svém správním obvodu, nejde-li o území národních parků, národních přírodních rezervací, národních přírodních památek, přírodních rezervací, přírodních památek a ochranných pásem těchto zvláště chráněných území, </w:t>
      </w:r>
      <w:r w:rsidRPr="00526AE8">
        <w:rPr>
          <w:b/>
          <w:bCs/>
        </w:rPr>
        <w:t>nebo nejde-li o záměr povolení kácení pro účely záměru vyžadujícího stavební povolení,</w:t>
      </w:r>
    </w:p>
    <w:p w14:paraId="13575E28" w14:textId="77777777" w:rsidR="00F2310F" w:rsidRPr="00526AE8" w:rsidRDefault="00F2310F" w:rsidP="00F2310F">
      <w:pPr>
        <w:spacing w:before="120" w:after="120" w:line="276" w:lineRule="auto"/>
      </w:pPr>
      <w:r w:rsidRPr="00526AE8">
        <w:t>a) povolují kácení dřevin podle § 8 odst. 1 a</w:t>
      </w:r>
    </w:p>
    <w:p w14:paraId="19C3E400" w14:textId="77777777" w:rsidR="00F2310F" w:rsidRPr="00526AE8" w:rsidRDefault="00F2310F" w:rsidP="00F2310F">
      <w:pPr>
        <w:spacing w:before="120" w:after="120" w:line="276" w:lineRule="auto"/>
      </w:pPr>
      <w:r w:rsidRPr="00526AE8">
        <w:t>b) ukládají náhradní výsadbu podle § 9.</w:t>
      </w:r>
    </w:p>
    <w:p w14:paraId="0B0E81B6" w14:textId="77777777" w:rsidR="00F2310F" w:rsidRPr="00526AE8" w:rsidRDefault="00F2310F" w:rsidP="00F2310F">
      <w:pPr>
        <w:spacing w:before="120" w:after="120" w:line="276" w:lineRule="auto"/>
        <w:ind w:firstLine="709"/>
        <w:rPr>
          <w:strike/>
        </w:rPr>
      </w:pPr>
      <w:r w:rsidRPr="00526AE8">
        <w:rPr>
          <w:strike/>
        </w:rPr>
        <w:t>(2) Odstavec 1 se nepoužije v případě, kdy se o povolení kácení dřevin podle § 8 odst. 1 a uložení náhradní výsadby podle § 9 rozhoduje pro záměr vyžadující jednotné environmentální stanovisko nebo pro záměr který se nachází jeho část, které se nacházejí na území chráněné krajinné oblasti, evropsky významné lokality nebo ptačí oblasti.</w:t>
      </w:r>
    </w:p>
    <w:p w14:paraId="4692CEF3" w14:textId="77777777" w:rsidR="00F2310F" w:rsidRPr="00526AE8" w:rsidRDefault="00F2310F" w:rsidP="00F2310F">
      <w:pPr>
        <w:widowControl w:val="0"/>
        <w:autoSpaceDE w:val="0"/>
        <w:autoSpaceDN w:val="0"/>
        <w:adjustRightInd w:val="0"/>
        <w:spacing w:before="120" w:after="120" w:line="276" w:lineRule="auto"/>
        <w:jc w:val="center"/>
      </w:pPr>
      <w:r w:rsidRPr="00526AE8">
        <w:t>§ 77</w:t>
      </w:r>
    </w:p>
    <w:p w14:paraId="091A2416" w14:textId="77777777" w:rsidR="00F2310F" w:rsidRPr="00526AE8" w:rsidRDefault="00F2310F" w:rsidP="00F2310F">
      <w:pPr>
        <w:widowControl w:val="0"/>
        <w:autoSpaceDE w:val="0"/>
        <w:autoSpaceDN w:val="0"/>
        <w:adjustRightInd w:val="0"/>
        <w:spacing w:before="120" w:after="120" w:line="276" w:lineRule="auto"/>
        <w:jc w:val="center"/>
        <w:rPr>
          <w:b/>
          <w:bCs/>
        </w:rPr>
      </w:pPr>
      <w:r w:rsidRPr="00526AE8">
        <w:rPr>
          <w:b/>
          <w:bCs/>
        </w:rPr>
        <w:t>Působnost obecních úřadů obcí s rozšířenou působností</w:t>
      </w:r>
    </w:p>
    <w:p w14:paraId="4AE7115F" w14:textId="77777777" w:rsidR="00F2310F" w:rsidRPr="00526AE8" w:rsidRDefault="00F2310F" w:rsidP="00F2310F">
      <w:pPr>
        <w:widowControl w:val="0"/>
        <w:autoSpaceDE w:val="0"/>
        <w:autoSpaceDN w:val="0"/>
        <w:adjustRightInd w:val="0"/>
        <w:spacing w:before="120" w:after="120" w:line="276" w:lineRule="auto"/>
        <w:ind w:firstLine="709"/>
      </w:pPr>
      <w:r w:rsidRPr="00526AE8">
        <w:t>(1) Obecní úřady obcí s rozšířenou působností ve svém správním obvodu, není-li příslušný jiný orgán ochrany přírody,</w:t>
      </w:r>
    </w:p>
    <w:p w14:paraId="1D9237E4" w14:textId="77777777" w:rsidR="00F2310F" w:rsidRPr="00526AE8" w:rsidRDefault="00F2310F" w:rsidP="00F2310F">
      <w:pPr>
        <w:widowControl w:val="0"/>
        <w:autoSpaceDE w:val="0"/>
        <w:autoSpaceDN w:val="0"/>
        <w:adjustRightInd w:val="0"/>
        <w:spacing w:before="120" w:after="120" w:line="276" w:lineRule="auto"/>
      </w:pPr>
      <w:r w:rsidRPr="00526AE8">
        <w:t xml:space="preserve">a) vydávají souhlasy k zásahům, které by mohly vést k poškození nebo zničení významného krajinného prvku nebo ohrožení nebo oslabení jeho ekologicko-stabilizační funkce podle § 4 odst. 2, pokud se zároveň nejedná o území evropsky významné lokality a registrují významné krajinné prvky podle § 6 odst. 1 </w:t>
      </w:r>
      <w:r w:rsidRPr="00526AE8">
        <w:rPr>
          <w:b/>
          <w:bCs/>
        </w:rPr>
        <w:t>a předávají rozhodnutí o registraci do registru krajiny</w:t>
      </w:r>
      <w:r w:rsidRPr="00526AE8">
        <w:t xml:space="preserve">,  </w:t>
      </w:r>
    </w:p>
    <w:p w14:paraId="0D76D928" w14:textId="77777777" w:rsidR="00F2310F" w:rsidRPr="00526AE8" w:rsidRDefault="00F2310F" w:rsidP="00F2310F">
      <w:pPr>
        <w:widowControl w:val="0"/>
        <w:autoSpaceDE w:val="0"/>
        <w:autoSpaceDN w:val="0"/>
        <w:adjustRightInd w:val="0"/>
        <w:spacing w:before="120" w:after="120" w:line="276" w:lineRule="auto"/>
        <w:rPr>
          <w:strike/>
        </w:rPr>
      </w:pPr>
      <w:r w:rsidRPr="00526AE8">
        <w:rPr>
          <w:strike/>
        </w:rPr>
        <w:t>b) vydávají opatření obecné povahy, pokud jde o blíže neurčený okruh osob, nebo rozhodují o omezení nebo zákazu rušivé činnosti podle § 5 odst. 1, pokud se nejedná o zvláště chráněné druhy,</w:t>
      </w:r>
    </w:p>
    <w:p w14:paraId="23759745" w14:textId="77777777" w:rsidR="00F2310F" w:rsidRPr="00526AE8" w:rsidRDefault="00F2310F" w:rsidP="00F2310F">
      <w:pPr>
        <w:widowControl w:val="0"/>
        <w:autoSpaceDE w:val="0"/>
        <w:autoSpaceDN w:val="0"/>
        <w:adjustRightInd w:val="0"/>
        <w:spacing w:before="120" w:after="120" w:line="276" w:lineRule="auto"/>
      </w:pPr>
      <w:r w:rsidRPr="00526AE8">
        <w:rPr>
          <w:strike/>
        </w:rPr>
        <w:t>c)</w:t>
      </w:r>
      <w:r w:rsidRPr="00526AE8">
        <w:rPr>
          <w:b/>
        </w:rPr>
        <w:t>b)</w:t>
      </w:r>
      <w:r w:rsidRPr="00526AE8">
        <w:t xml:space="preserve"> rozhodují o zajištění nebo použití </w:t>
      </w:r>
      <w:r w:rsidRPr="00526AE8">
        <w:rPr>
          <w:strike/>
        </w:rPr>
        <w:t>prostředků</w:t>
      </w:r>
      <w:r w:rsidRPr="00526AE8">
        <w:t xml:space="preserve"> </w:t>
      </w:r>
      <w:r w:rsidRPr="00526AE8">
        <w:rPr>
          <w:b/>
          <w:bCs/>
        </w:rPr>
        <w:t>postupů nebo opatření</w:t>
      </w:r>
      <w:r w:rsidRPr="00526AE8">
        <w:t xml:space="preserve"> k zabránění </w:t>
      </w:r>
      <w:r w:rsidRPr="00526AE8">
        <w:rPr>
          <w:strike/>
        </w:rPr>
        <w:t>nadměrnému</w:t>
      </w:r>
      <w:r w:rsidRPr="00526AE8">
        <w:rPr>
          <w:b/>
          <w:strike/>
        </w:rPr>
        <w:t xml:space="preserve"> </w:t>
      </w:r>
      <w:r w:rsidRPr="00526AE8">
        <w:rPr>
          <w:b/>
        </w:rPr>
        <w:t>zbytečnému</w:t>
      </w:r>
      <w:r w:rsidRPr="00526AE8">
        <w:t xml:space="preserve"> úhynu rostlin nebo zraňování nebo úhynu živočichů nebo ničení </w:t>
      </w:r>
      <w:r w:rsidRPr="00526AE8">
        <w:rPr>
          <w:strike/>
        </w:rPr>
        <w:t>jejich biotopů</w:t>
      </w:r>
      <w:r w:rsidRPr="00526AE8">
        <w:rPr>
          <w:b/>
        </w:rPr>
        <w:t xml:space="preserve"> </w:t>
      </w:r>
      <w:proofErr w:type="spellStart"/>
      <w:r w:rsidRPr="00526AE8">
        <w:rPr>
          <w:b/>
          <w:bCs/>
        </w:rPr>
        <w:t>biotopů</w:t>
      </w:r>
      <w:proofErr w:type="spellEnd"/>
      <w:r w:rsidRPr="00526AE8">
        <w:rPr>
          <w:b/>
          <w:bCs/>
        </w:rPr>
        <w:t xml:space="preserve"> druhů</w:t>
      </w:r>
      <w:r w:rsidRPr="00526AE8">
        <w:t xml:space="preserve"> podle § 5 odst. 3</w:t>
      </w:r>
      <w:r w:rsidRPr="00526AE8">
        <w:rPr>
          <w:strike/>
        </w:rPr>
        <w:t>, pokud se nejedná o zvláště chráněné druhy</w:t>
      </w:r>
      <w:r w:rsidRPr="00526AE8">
        <w:t xml:space="preserve">, </w:t>
      </w:r>
    </w:p>
    <w:p w14:paraId="7138ED55" w14:textId="77777777" w:rsidR="00F2310F" w:rsidRPr="00526AE8" w:rsidRDefault="00F2310F" w:rsidP="00F2310F">
      <w:pPr>
        <w:widowControl w:val="0"/>
        <w:autoSpaceDE w:val="0"/>
        <w:autoSpaceDN w:val="0"/>
        <w:adjustRightInd w:val="0"/>
        <w:spacing w:before="120" w:after="120" w:line="276" w:lineRule="auto"/>
      </w:pPr>
      <w:r w:rsidRPr="00526AE8">
        <w:rPr>
          <w:strike/>
        </w:rPr>
        <w:t>d)</w:t>
      </w:r>
      <w:r w:rsidRPr="00526AE8">
        <w:rPr>
          <w:b/>
          <w:bCs/>
        </w:rPr>
        <w:t xml:space="preserve">c) </w:t>
      </w:r>
      <w:r w:rsidRPr="00526AE8">
        <w:t>vydávají rozhodnutím nebo, pokud jde o blíže neurčený okruh osob, opatřením obecné povahy povolení k rozšiřování nepůvodního druhu nebo křížence, nejde-li o křížence zvláště chráněného druhu, do krajiny podle § 5 odst. 4 nebo 5,</w:t>
      </w:r>
    </w:p>
    <w:p w14:paraId="2FF5C9B8" w14:textId="77777777" w:rsidR="00F2310F" w:rsidRPr="00526AE8" w:rsidRDefault="00F2310F" w:rsidP="00F2310F">
      <w:pPr>
        <w:widowControl w:val="0"/>
        <w:autoSpaceDE w:val="0"/>
        <w:autoSpaceDN w:val="0"/>
        <w:adjustRightInd w:val="0"/>
        <w:spacing w:before="120" w:after="120" w:line="276" w:lineRule="auto"/>
      </w:pPr>
      <w:proofErr w:type="gramStart"/>
      <w:r w:rsidRPr="00526AE8">
        <w:rPr>
          <w:strike/>
        </w:rPr>
        <w:t>e)</w:t>
      </w:r>
      <w:r w:rsidRPr="00526AE8">
        <w:rPr>
          <w:b/>
          <w:bCs/>
        </w:rPr>
        <w:t>d</w:t>
      </w:r>
      <w:proofErr w:type="gramEnd"/>
      <w:r w:rsidRPr="00526AE8">
        <w:rPr>
          <w:b/>
          <w:bCs/>
        </w:rPr>
        <w:t xml:space="preserve">) </w:t>
      </w:r>
      <w:r w:rsidRPr="00526AE8">
        <w:t xml:space="preserve">stanovují rozhodnutím nebo, pokud jde o blíže neurčený okruh osob, opatřením obecné povahy opatření k regulaci nepůvodního druhu nebo křížence, nejde-li o křížence zvláště </w:t>
      </w:r>
      <w:r w:rsidRPr="00526AE8">
        <w:lastRenderedPageBreak/>
        <w:t xml:space="preserve">chráněného druhu, podle § 5 odst. 6, </w:t>
      </w:r>
    </w:p>
    <w:p w14:paraId="03486ACB" w14:textId="77777777" w:rsidR="00F2310F" w:rsidRPr="00526AE8" w:rsidRDefault="00F2310F" w:rsidP="00F2310F">
      <w:pPr>
        <w:widowControl w:val="0"/>
        <w:autoSpaceDE w:val="0"/>
        <w:autoSpaceDN w:val="0"/>
        <w:adjustRightInd w:val="0"/>
        <w:spacing w:before="120" w:after="120" w:line="276" w:lineRule="auto"/>
      </w:pPr>
      <w:proofErr w:type="gramStart"/>
      <w:r w:rsidRPr="00526AE8">
        <w:rPr>
          <w:strike/>
        </w:rPr>
        <w:t>f)</w:t>
      </w:r>
      <w:r w:rsidRPr="00526AE8">
        <w:rPr>
          <w:b/>
          <w:bCs/>
        </w:rPr>
        <w:t>e</w:t>
      </w:r>
      <w:proofErr w:type="gramEnd"/>
      <w:r w:rsidRPr="00526AE8">
        <w:rPr>
          <w:b/>
          <w:bCs/>
        </w:rPr>
        <w:t xml:space="preserve">) </w:t>
      </w:r>
      <w:r w:rsidRPr="00526AE8">
        <w:t>zajišťují provedení opatření k regulaci nepůvodního druhu nebo křížence, nejde-li o křížence zvláště chráněného druhu, podle § 5 odst. 8</w:t>
      </w:r>
      <w:r w:rsidRPr="00526AE8">
        <w:rPr>
          <w:b/>
        </w:rPr>
        <w:t>, a podílejí se ve spolupráci s příslušnými orgány ochrany přírody na zajištění provedení opatření k odstranění nebo izolaci invazního nepůvodního druhu na unijním seznamu podle § 13g odst. 2 a opatření k regulaci invazního nepůvodního druhu na unijním seznamu podle § 13j odst. 4</w:t>
      </w:r>
      <w:r w:rsidRPr="00526AE8">
        <w:t>,</w:t>
      </w:r>
    </w:p>
    <w:p w14:paraId="0C35A426" w14:textId="77777777" w:rsidR="00F2310F" w:rsidRPr="00526AE8" w:rsidRDefault="00F2310F" w:rsidP="00F2310F">
      <w:pPr>
        <w:widowControl w:val="0"/>
        <w:autoSpaceDE w:val="0"/>
        <w:autoSpaceDN w:val="0"/>
        <w:adjustRightInd w:val="0"/>
        <w:spacing w:before="120" w:after="120" w:line="276" w:lineRule="auto"/>
      </w:pPr>
      <w:proofErr w:type="gramStart"/>
      <w:r w:rsidRPr="00526AE8">
        <w:rPr>
          <w:strike/>
        </w:rPr>
        <w:t>g)</w:t>
      </w:r>
      <w:r w:rsidRPr="00526AE8">
        <w:rPr>
          <w:b/>
          <w:bCs/>
        </w:rPr>
        <w:t>f</w:t>
      </w:r>
      <w:proofErr w:type="gramEnd"/>
      <w:r w:rsidRPr="00526AE8">
        <w:rPr>
          <w:b/>
          <w:bCs/>
        </w:rPr>
        <w:t>)</w:t>
      </w:r>
      <w:r w:rsidRPr="00526AE8">
        <w:t xml:space="preserve"> rozhodují o stanovení odchylného postupu při ochraně ptáků podle § 5b odst. 1</w:t>
      </w:r>
      <w:r w:rsidRPr="00526AE8">
        <w:rPr>
          <w:b/>
        </w:rPr>
        <w:t>, nejde-li o stanovení odchylného postupu v rámci rozhodnutí o povolení k provozování záchranné stanice nebo jeho změně podle § 57a odst. 7</w:t>
      </w:r>
      <w:r w:rsidRPr="00526AE8">
        <w:t xml:space="preserve">, </w:t>
      </w:r>
    </w:p>
    <w:p w14:paraId="00E6F457" w14:textId="77777777" w:rsidR="00F2310F" w:rsidRPr="00526AE8" w:rsidRDefault="00F2310F" w:rsidP="00F2310F">
      <w:pPr>
        <w:widowControl w:val="0"/>
        <w:autoSpaceDE w:val="0"/>
        <w:autoSpaceDN w:val="0"/>
        <w:adjustRightInd w:val="0"/>
        <w:spacing w:before="120" w:after="120" w:line="276" w:lineRule="auto"/>
        <w:rPr>
          <w:b/>
          <w:bCs/>
        </w:rPr>
      </w:pPr>
      <w:r w:rsidRPr="00526AE8">
        <w:rPr>
          <w:b/>
          <w:bCs/>
        </w:rPr>
        <w:t>g) rozhodují o uložení opatření k zabránění nebo zmírnění poškození biotopů opylovačů podle § 5c odst. 1,</w:t>
      </w:r>
    </w:p>
    <w:p w14:paraId="3738705C" w14:textId="77777777" w:rsidR="00F2310F" w:rsidRPr="00526AE8" w:rsidRDefault="00F2310F" w:rsidP="00F2310F">
      <w:pPr>
        <w:widowControl w:val="0"/>
        <w:autoSpaceDE w:val="0"/>
        <w:autoSpaceDN w:val="0"/>
        <w:adjustRightInd w:val="0"/>
        <w:spacing w:before="120" w:after="120" w:line="276" w:lineRule="auto"/>
      </w:pPr>
      <w:r w:rsidRPr="00526AE8">
        <w:t xml:space="preserve">h) ukládají provedení nezbytných zásahů včetně pokácení dřevin podle § 7 odst. 3, </w:t>
      </w:r>
    </w:p>
    <w:p w14:paraId="0B3B3DF0" w14:textId="77777777" w:rsidR="00F2310F" w:rsidRPr="00526AE8" w:rsidRDefault="00F2310F" w:rsidP="00F2310F">
      <w:pPr>
        <w:widowControl w:val="0"/>
        <w:autoSpaceDE w:val="0"/>
        <w:autoSpaceDN w:val="0"/>
        <w:adjustRightInd w:val="0"/>
        <w:spacing w:before="120" w:after="120" w:line="276" w:lineRule="auto"/>
      </w:pPr>
      <w:r w:rsidRPr="00526AE8">
        <w:t>i) přijímají oznámení o kácení dřevin a rozhodují o pozastavení, omezení nebo zákazu kácení dřevin podle § 8 odst. 2 a 4,</w:t>
      </w:r>
    </w:p>
    <w:p w14:paraId="7AC3E74B" w14:textId="77777777" w:rsidR="00F2310F" w:rsidRPr="00526AE8" w:rsidRDefault="00F2310F" w:rsidP="00F2310F">
      <w:pPr>
        <w:widowControl w:val="0"/>
        <w:autoSpaceDE w:val="0"/>
        <w:autoSpaceDN w:val="0"/>
        <w:adjustRightInd w:val="0"/>
        <w:spacing w:before="120" w:after="120" w:line="276" w:lineRule="auto"/>
      </w:pPr>
      <w:r w:rsidRPr="00526AE8">
        <w:t xml:space="preserve">j) přijímají oznámení o učinění paleontologického nálezu, požadují údaje o paleontologických nálezech a žádají o umožnění přístupu k paleontologickým nálezům podle § 11, </w:t>
      </w:r>
    </w:p>
    <w:p w14:paraId="488D108C" w14:textId="77777777" w:rsidR="00F2310F" w:rsidRPr="00526AE8" w:rsidRDefault="00F2310F" w:rsidP="00F2310F">
      <w:pPr>
        <w:widowControl w:val="0"/>
        <w:autoSpaceDE w:val="0"/>
        <w:autoSpaceDN w:val="0"/>
        <w:adjustRightInd w:val="0"/>
        <w:spacing w:before="120" w:after="120" w:line="276" w:lineRule="auto"/>
      </w:pPr>
      <w:r w:rsidRPr="00526AE8">
        <w:t xml:space="preserve">k) vydávají souhlasy k povolování staveb a jiným činnostem, které by mohly snížit nebo změnit krajinný ráz podle § 12 odst. 2, </w:t>
      </w:r>
    </w:p>
    <w:p w14:paraId="66C09EB4" w14:textId="77777777" w:rsidR="00F2310F" w:rsidRPr="00526AE8" w:rsidRDefault="00F2310F" w:rsidP="00F2310F">
      <w:pPr>
        <w:widowControl w:val="0"/>
        <w:autoSpaceDE w:val="0"/>
        <w:autoSpaceDN w:val="0"/>
        <w:adjustRightInd w:val="0"/>
        <w:spacing w:before="120" w:after="120" w:line="276" w:lineRule="auto"/>
      </w:pPr>
      <w:r w:rsidRPr="00526AE8">
        <w:t xml:space="preserve">l) vydávají opatření obecné povahy, kterým se vyhlašuje přechodně chráněná plocha podle § 13 odst. 1 z jiného důvodu, než je ochrana zájmu chráněného v části páté </w:t>
      </w:r>
      <w:r w:rsidRPr="00526AE8">
        <w:rPr>
          <w:b/>
          <w:bCs/>
        </w:rPr>
        <w:t>a předávají jej do registru krajiny</w:t>
      </w:r>
      <w:r w:rsidRPr="00526AE8">
        <w:t>,</w:t>
      </w:r>
    </w:p>
    <w:p w14:paraId="0695430D" w14:textId="77777777" w:rsidR="00F2310F" w:rsidRPr="00526AE8" w:rsidRDefault="00F2310F" w:rsidP="00F2310F">
      <w:pPr>
        <w:widowControl w:val="0"/>
        <w:autoSpaceDE w:val="0"/>
        <w:autoSpaceDN w:val="0"/>
        <w:adjustRightInd w:val="0"/>
        <w:spacing w:before="120" w:after="120" w:line="276" w:lineRule="auto"/>
        <w:rPr>
          <w:strike/>
        </w:rPr>
      </w:pPr>
      <w:r w:rsidRPr="00526AE8">
        <w:rPr>
          <w:strike/>
        </w:rPr>
        <w:t>m) sjednávají a zrušují smlouvy o smluvně chráněném památném stromu podle § 39 a § 45 odst. 2, projednávají záměry na vyhlášení památných stromů podle § 55 odst. 1, vydávají rozhodnutí o vyhlášení památných stromů podle § 46 odst. 1, vymezení jejich ochranných pásem podle § 46 odst. 3 a zrušení ochrany památných stromů podle § 46 odst. 4 a předávají dokumentaci o památných stromech a smluvně chráněných památných stromech do ústředního seznamu podle § 47 odst. 1,</w:t>
      </w:r>
    </w:p>
    <w:p w14:paraId="2739ED2A" w14:textId="77777777" w:rsidR="00F2310F" w:rsidRPr="00526AE8" w:rsidRDefault="00F2310F" w:rsidP="00F2310F">
      <w:pPr>
        <w:widowControl w:val="0"/>
        <w:autoSpaceDE w:val="0"/>
        <w:autoSpaceDN w:val="0"/>
        <w:adjustRightInd w:val="0"/>
        <w:spacing w:before="120" w:after="120" w:line="276" w:lineRule="auto"/>
        <w:rPr>
          <w:strike/>
        </w:rPr>
      </w:pPr>
      <w:r w:rsidRPr="00526AE8">
        <w:rPr>
          <w:strike/>
        </w:rPr>
        <w:t>n) vydávají souhlasy k ošetřování památných stromů podle § 46 odst. 2, souhlasy ke stanoveným činnostem v ochranných pásmech památných stromů podle § 46 odst. 3, povolují výjimky ze zákazů u památných stromů podle § 56 odst. 1 a uzavírají dohody podle § 56 odst. 5, jde-li o památné stromy,</w:t>
      </w:r>
    </w:p>
    <w:p w14:paraId="744C3ADF" w14:textId="77777777" w:rsidR="00F2310F" w:rsidRPr="00526AE8" w:rsidRDefault="00F2310F" w:rsidP="00F2310F">
      <w:pPr>
        <w:widowControl w:val="0"/>
        <w:autoSpaceDE w:val="0"/>
        <w:autoSpaceDN w:val="0"/>
        <w:adjustRightInd w:val="0"/>
        <w:spacing w:before="120" w:after="120" w:line="276" w:lineRule="auto"/>
        <w:rPr>
          <w:b/>
          <w:bCs/>
        </w:rPr>
      </w:pPr>
      <w:r w:rsidRPr="00526AE8">
        <w:rPr>
          <w:b/>
          <w:bCs/>
        </w:rPr>
        <w:t>m) sjednávají a zrušují smlouvy o smluvně chráněném památném stromu podle § 39 a § 45 odst. 2, vydávají rozhodnutí o vyhlášení památných stromů podle § 46 odst. 1, včetně stanovení jejich ochranných pásem podle § 46 odst. 2, a zrušení ochrany památných stromů podle § 46 odst. 5, předávají dokumentaci o památných stromech a jejich ochranných pásmech a smluvně chráněných památných stromech do ústředního seznamu podle § 47 odst. 1 a zajišťují označení památného stromu a jeho odstranění podle § 47 odst. 2,</w:t>
      </w:r>
    </w:p>
    <w:p w14:paraId="2B7B7C51" w14:textId="77777777" w:rsidR="00F2310F" w:rsidRPr="00526AE8" w:rsidRDefault="00F2310F" w:rsidP="00F2310F">
      <w:pPr>
        <w:widowControl w:val="0"/>
        <w:autoSpaceDE w:val="0"/>
        <w:autoSpaceDN w:val="0"/>
        <w:adjustRightInd w:val="0"/>
        <w:spacing w:before="120" w:after="120" w:line="276" w:lineRule="auto"/>
        <w:rPr>
          <w:b/>
          <w:bCs/>
        </w:rPr>
      </w:pPr>
      <w:r w:rsidRPr="00526AE8">
        <w:rPr>
          <w:b/>
          <w:bCs/>
        </w:rPr>
        <w:t xml:space="preserve">n) vydávají souhlasy ke stanoveným činnostem v ochranných pásmech památných stromů </w:t>
      </w:r>
      <w:r w:rsidRPr="00526AE8">
        <w:rPr>
          <w:b/>
          <w:bCs/>
        </w:rPr>
        <w:lastRenderedPageBreak/>
        <w:t>podle § 46 odst. 4, povolují výjimky ze zákazů u památných stromů podle § 46 odst. 3 a poskytují předběžnou informaci o škodlivosti činnosti podle § 46 odst. 4,</w:t>
      </w:r>
    </w:p>
    <w:p w14:paraId="3B5CFA48" w14:textId="77777777" w:rsidR="00F2310F" w:rsidRPr="00526AE8" w:rsidRDefault="00F2310F" w:rsidP="00F2310F">
      <w:pPr>
        <w:widowControl w:val="0"/>
        <w:autoSpaceDE w:val="0"/>
        <w:autoSpaceDN w:val="0"/>
        <w:adjustRightInd w:val="0"/>
        <w:spacing w:before="120" w:after="120" w:line="276" w:lineRule="auto"/>
      </w:pPr>
      <w:r w:rsidRPr="00526AE8">
        <w:t xml:space="preserve">o) mohou vyzvat k prokázání zákonného původu </w:t>
      </w:r>
      <w:r w:rsidRPr="00526AE8">
        <w:rPr>
          <w:strike/>
        </w:rPr>
        <w:t>zvláště chráněných rostlin, zvláště chráněných živočichů, ptáků nebo rostlin nebo živočichů chráněných podle mezinárodních úmluv</w:t>
      </w:r>
      <w:r w:rsidRPr="00526AE8">
        <w:t xml:space="preserve"> podle § 54 odst. 1 a vyzvat k prokázání totožnosti podle § 54 </w:t>
      </w:r>
      <w:r w:rsidRPr="00526AE8">
        <w:rPr>
          <w:strike/>
        </w:rPr>
        <w:t>odst. 2</w:t>
      </w:r>
      <w:r w:rsidRPr="00526AE8">
        <w:t xml:space="preserve"> </w:t>
      </w:r>
      <w:r w:rsidRPr="00526AE8">
        <w:rPr>
          <w:b/>
          <w:bCs/>
        </w:rPr>
        <w:t>odst. 3 písm. a)</w:t>
      </w:r>
      <w:r w:rsidRPr="00526AE8">
        <w:t xml:space="preserve">, </w:t>
      </w:r>
    </w:p>
    <w:p w14:paraId="78FA613D" w14:textId="77777777" w:rsidR="00F2310F" w:rsidRPr="00526AE8" w:rsidRDefault="00F2310F" w:rsidP="00F2310F">
      <w:pPr>
        <w:widowControl w:val="0"/>
        <w:autoSpaceDE w:val="0"/>
        <w:autoSpaceDN w:val="0"/>
        <w:adjustRightInd w:val="0"/>
        <w:spacing w:before="120" w:after="120" w:line="276" w:lineRule="auto"/>
      </w:pPr>
      <w:r w:rsidRPr="00526AE8">
        <w:t xml:space="preserve">p) v případě ptáků chráněných podle § 5a vydávají osvědčení podle </w:t>
      </w:r>
      <w:r w:rsidRPr="00526AE8">
        <w:rPr>
          <w:strike/>
        </w:rPr>
        <w:t>§ 54 odst. 4 až 11</w:t>
      </w:r>
      <w:r w:rsidRPr="00526AE8">
        <w:t xml:space="preserve"> </w:t>
      </w:r>
      <w:r w:rsidRPr="00526AE8">
        <w:rPr>
          <w:b/>
          <w:bCs/>
        </w:rPr>
        <w:t>§ </w:t>
      </w:r>
      <w:r w:rsidRPr="00526AE8">
        <w:rPr>
          <w:b/>
        </w:rPr>
        <w:t>55 odst. 1 až</w:t>
      </w:r>
      <w:r w:rsidRPr="00526AE8">
        <w:t xml:space="preserve"> </w:t>
      </w:r>
      <w:r w:rsidRPr="00526AE8">
        <w:rPr>
          <w:b/>
          <w:bCs/>
        </w:rPr>
        <w:t>6</w:t>
      </w:r>
      <w:r w:rsidRPr="00526AE8">
        <w:t xml:space="preserve"> o tom, že se jedná o živočicha odchovaného v lidské péči, vedou evidenci vydaných osvědčení podle </w:t>
      </w:r>
      <w:r w:rsidRPr="00526AE8">
        <w:rPr>
          <w:strike/>
        </w:rPr>
        <w:t>§ 54 odst. 4 až 10</w:t>
      </w:r>
      <w:r w:rsidRPr="00526AE8">
        <w:t xml:space="preserve"> </w:t>
      </w:r>
      <w:r w:rsidRPr="00526AE8">
        <w:rPr>
          <w:b/>
          <w:bCs/>
        </w:rPr>
        <w:t xml:space="preserve">§ 55 </w:t>
      </w:r>
      <w:r w:rsidRPr="00526AE8">
        <w:rPr>
          <w:b/>
        </w:rPr>
        <w:t>odst. 1 až 3</w:t>
      </w:r>
      <w:r w:rsidRPr="00526AE8">
        <w:t xml:space="preserve">, ověřují </w:t>
      </w:r>
      <w:r w:rsidRPr="00526AE8">
        <w:rPr>
          <w:b/>
          <w:bCs/>
        </w:rPr>
        <w:t xml:space="preserve">zákonný </w:t>
      </w:r>
      <w:r w:rsidRPr="00526AE8">
        <w:t xml:space="preserve">původ a vydávají rozhodnutí, kterým se stanoví výše nákladů v případě potvrzení nezákonného původu živočicha odchovaného v lidské péči podle </w:t>
      </w:r>
      <w:r w:rsidRPr="00526AE8">
        <w:rPr>
          <w:strike/>
        </w:rPr>
        <w:t>§ 54 odst. 10</w:t>
      </w:r>
      <w:r w:rsidRPr="00526AE8">
        <w:t xml:space="preserve"> </w:t>
      </w:r>
      <w:r w:rsidRPr="00526AE8">
        <w:rPr>
          <w:b/>
          <w:bCs/>
        </w:rPr>
        <w:t>§ 55 odst. 6</w:t>
      </w:r>
      <w:r w:rsidRPr="00526AE8">
        <w:t xml:space="preserve">,  </w:t>
      </w:r>
    </w:p>
    <w:p w14:paraId="38714D22" w14:textId="77777777" w:rsidR="00F2310F" w:rsidRPr="00526AE8" w:rsidRDefault="00F2310F" w:rsidP="00F2310F">
      <w:pPr>
        <w:widowControl w:val="0"/>
        <w:autoSpaceDE w:val="0"/>
        <w:autoSpaceDN w:val="0"/>
        <w:adjustRightInd w:val="0"/>
        <w:spacing w:before="120" w:after="120" w:line="276" w:lineRule="auto"/>
      </w:pPr>
      <w:r w:rsidRPr="00526AE8">
        <w:t xml:space="preserve">q) vydávají souhlas ke zřizování nebo rušení veřejně přístupných účelových komunikací, stezek a pěšin mimo </w:t>
      </w:r>
      <w:r w:rsidRPr="00526AE8">
        <w:rPr>
          <w:strike/>
        </w:rPr>
        <w:t>zastavěné</w:t>
      </w:r>
      <w:r w:rsidRPr="00526AE8">
        <w:t xml:space="preserve"> </w:t>
      </w:r>
      <w:r w:rsidRPr="00526AE8">
        <w:rPr>
          <w:b/>
          <w:bCs/>
        </w:rPr>
        <w:t>zastavitelné</w:t>
      </w:r>
      <w:r w:rsidRPr="00526AE8">
        <w:t xml:space="preserve"> území obcí podle § 63 odst. 1,</w:t>
      </w:r>
    </w:p>
    <w:p w14:paraId="6DA8E173" w14:textId="77777777" w:rsidR="00F2310F" w:rsidRPr="00526AE8" w:rsidRDefault="00F2310F" w:rsidP="00F2310F">
      <w:pPr>
        <w:widowControl w:val="0"/>
        <w:autoSpaceDE w:val="0"/>
        <w:autoSpaceDN w:val="0"/>
        <w:adjustRightInd w:val="0"/>
        <w:spacing w:before="120" w:after="120" w:line="276" w:lineRule="auto"/>
      </w:pPr>
      <w:r w:rsidRPr="00526AE8">
        <w:t xml:space="preserve">r) v rozsahu své působnosti ukládají </w:t>
      </w:r>
      <w:r w:rsidRPr="00526AE8">
        <w:rPr>
          <w:b/>
        </w:rPr>
        <w:t>rozhodnutím nebo opatřením obecné povahy,</w:t>
      </w:r>
      <w:r w:rsidRPr="00526AE8">
        <w:t xml:space="preserve"> </w:t>
      </w:r>
      <w:r w:rsidRPr="00526AE8">
        <w:rPr>
          <w:b/>
        </w:rPr>
        <w:t>pokud jde o blíže neurčený okruh osob,</w:t>
      </w:r>
      <w:r w:rsidRPr="00526AE8">
        <w:t xml:space="preserve"> podmínky pro výkon činností, které by mohly způsobit nedovolenou změnu obecně nebo zvláště chráněných částí přírody nebo takové činnosti zakazují podle § 66, </w:t>
      </w:r>
    </w:p>
    <w:p w14:paraId="02DDD94A" w14:textId="77777777" w:rsidR="00F2310F" w:rsidRPr="00526AE8" w:rsidRDefault="00F2310F" w:rsidP="00F2310F">
      <w:pPr>
        <w:widowControl w:val="0"/>
        <w:autoSpaceDE w:val="0"/>
        <w:autoSpaceDN w:val="0"/>
        <w:adjustRightInd w:val="0"/>
        <w:spacing w:before="120" w:after="120" w:line="276" w:lineRule="auto"/>
      </w:pPr>
      <w:r w:rsidRPr="00526AE8">
        <w:t xml:space="preserve">s) vykonávají státní dozor v ochraně přírody a krajiny podle § 85 odst. 1, </w:t>
      </w:r>
    </w:p>
    <w:p w14:paraId="13E59D90" w14:textId="77777777" w:rsidR="00F2310F" w:rsidRPr="00526AE8" w:rsidRDefault="00F2310F" w:rsidP="00F2310F">
      <w:pPr>
        <w:widowControl w:val="0"/>
        <w:autoSpaceDE w:val="0"/>
        <w:autoSpaceDN w:val="0"/>
        <w:adjustRightInd w:val="0"/>
        <w:spacing w:before="120" w:after="120" w:line="276" w:lineRule="auto"/>
      </w:pPr>
      <w:r w:rsidRPr="00526AE8">
        <w:t xml:space="preserve">t) rozhodují o možnostech a podmínkách uvedení do původního stavu podle § 86 odst. 1, ukládají provedení přiměřených náhradních opatření podle § 86 odst. 2 a projednávají přestupky podle § 87 a 88 a </w:t>
      </w:r>
    </w:p>
    <w:p w14:paraId="6ADA6133" w14:textId="77777777" w:rsidR="00F2310F" w:rsidRPr="00526AE8" w:rsidRDefault="00F2310F" w:rsidP="00F2310F">
      <w:pPr>
        <w:widowControl w:val="0"/>
        <w:autoSpaceDE w:val="0"/>
        <w:autoSpaceDN w:val="0"/>
        <w:adjustRightInd w:val="0"/>
        <w:spacing w:before="120" w:after="120" w:line="276" w:lineRule="auto"/>
      </w:pPr>
      <w:r w:rsidRPr="00526AE8">
        <w:t xml:space="preserve">u) v rozsahu své působnosti uplatňují stanoviska k návrhu územního plánu, regulačního plánu, vymezení </w:t>
      </w:r>
      <w:r w:rsidRPr="00526AE8">
        <w:rPr>
          <w:strike/>
        </w:rPr>
        <w:t>zastavěného</w:t>
      </w:r>
      <w:r w:rsidRPr="00526AE8">
        <w:t xml:space="preserve"> </w:t>
      </w:r>
      <w:r w:rsidRPr="00526AE8">
        <w:rPr>
          <w:b/>
          <w:bCs/>
        </w:rPr>
        <w:t>zastavitelného</w:t>
      </w:r>
      <w:r w:rsidRPr="00526AE8">
        <w:t xml:space="preserve"> území a územního opatření z hlediska zájmů chráněných tímto zákonem a jsou dotčeným orgánem při jejich pořizování.</w:t>
      </w:r>
    </w:p>
    <w:p w14:paraId="56CFC1BC" w14:textId="77777777" w:rsidR="00F2310F" w:rsidRPr="00526AE8" w:rsidRDefault="00F2310F" w:rsidP="00F2310F">
      <w:pPr>
        <w:widowControl w:val="0"/>
        <w:autoSpaceDE w:val="0"/>
        <w:autoSpaceDN w:val="0"/>
        <w:adjustRightInd w:val="0"/>
        <w:spacing w:before="120" w:after="120" w:line="276" w:lineRule="auto"/>
        <w:ind w:firstLine="709"/>
      </w:pPr>
      <w:r w:rsidRPr="00526AE8">
        <w:t>(2) Obecní úřady obcí s rozšířenou působností vymezují a hodnotí místní systém ekologické stability podle § 4 odst. 1, není-li příslušný jiný orgán ochrany přírody.</w:t>
      </w:r>
    </w:p>
    <w:p w14:paraId="7B482BD3" w14:textId="77777777" w:rsidR="00F2310F" w:rsidRPr="00526AE8" w:rsidRDefault="00F2310F" w:rsidP="00F2310F">
      <w:pPr>
        <w:widowControl w:val="0"/>
        <w:autoSpaceDE w:val="0"/>
        <w:autoSpaceDN w:val="0"/>
        <w:adjustRightInd w:val="0"/>
        <w:spacing w:before="120" w:after="120" w:line="276" w:lineRule="auto"/>
        <w:ind w:firstLine="709"/>
      </w:pPr>
      <w:r w:rsidRPr="00526AE8">
        <w:t>(3) Obecní úřady obcí s rozšířenou působností vydávají závazná stanoviska z hlediska tohoto zákona k řízením podle zákona o myslivosti</w:t>
      </w:r>
      <w:r w:rsidRPr="00526AE8">
        <w:rPr>
          <w:vertAlign w:val="superscript"/>
        </w:rPr>
        <w:t>39d)</w:t>
      </w:r>
      <w:r w:rsidRPr="00526AE8">
        <w:t xml:space="preserve">, zákona o lesích, zákona o rybářství, zákona o ochraně zemědělského půdního fondu, horního zákona a zákona o geologických pracích, není-li příslušný jiný orgán ochrany přírody. </w:t>
      </w:r>
    </w:p>
    <w:p w14:paraId="1AC63863" w14:textId="77777777" w:rsidR="00F2310F" w:rsidRPr="00526AE8" w:rsidRDefault="00F2310F" w:rsidP="00F2310F">
      <w:pPr>
        <w:widowControl w:val="0"/>
        <w:autoSpaceDE w:val="0"/>
        <w:autoSpaceDN w:val="0"/>
        <w:adjustRightInd w:val="0"/>
        <w:spacing w:before="120" w:after="120" w:line="276" w:lineRule="auto"/>
        <w:ind w:firstLine="709"/>
      </w:pPr>
      <w:r w:rsidRPr="00526AE8">
        <w:t>(4) Obecní úřady obcí s rozšířenou působností dále ve svém správním obvodu vykonávají státní správu v ochraně přírody a krajiny, není-li příslušný jiný orgán ochrany přírody.</w:t>
      </w:r>
    </w:p>
    <w:p w14:paraId="416DF5D2" w14:textId="77777777" w:rsidR="00F2310F" w:rsidRPr="00526AE8" w:rsidRDefault="00F2310F" w:rsidP="00F2310F">
      <w:pPr>
        <w:keepNext/>
        <w:spacing w:before="120" w:after="120" w:line="276" w:lineRule="auto"/>
        <w:jc w:val="center"/>
      </w:pPr>
      <w:r w:rsidRPr="00526AE8">
        <w:t>§ 77a</w:t>
      </w:r>
    </w:p>
    <w:p w14:paraId="327C5A8C" w14:textId="77777777" w:rsidR="00F2310F" w:rsidRPr="00526AE8" w:rsidRDefault="00F2310F" w:rsidP="00F2310F">
      <w:pPr>
        <w:keepNext/>
        <w:spacing w:before="120" w:after="120" w:line="276" w:lineRule="auto"/>
        <w:jc w:val="center"/>
        <w:rPr>
          <w:b/>
          <w:bCs/>
        </w:rPr>
      </w:pPr>
      <w:r w:rsidRPr="00526AE8">
        <w:rPr>
          <w:b/>
          <w:bCs/>
        </w:rPr>
        <w:t>Působnost krajů a krajských úřadů</w:t>
      </w:r>
    </w:p>
    <w:p w14:paraId="67AA7DDB" w14:textId="77777777" w:rsidR="00F2310F" w:rsidRPr="00526AE8" w:rsidRDefault="00F2310F" w:rsidP="00F2310F">
      <w:pPr>
        <w:spacing w:before="120" w:after="120" w:line="276" w:lineRule="auto"/>
        <w:ind w:firstLine="709"/>
      </w:pPr>
      <w:r w:rsidRPr="00526AE8">
        <w:t>(1) Kraje zpracovávají ve spolupráci s Ministerstvem životního prostředí prognózy, koncepce a strategie ochrany přírody ve své územní působnosti, nejde-li o národní park nebo chráněnou krajinnou oblast, národní přírodní rezervaci, národní přírodní památku a ochranná pásma těchto zvláště chráněných území anebo o vojenské újezdy.</w:t>
      </w:r>
    </w:p>
    <w:p w14:paraId="12AB21F6" w14:textId="77777777" w:rsidR="00F2310F" w:rsidRPr="00526AE8" w:rsidRDefault="00F2310F" w:rsidP="00F2310F">
      <w:pPr>
        <w:spacing w:before="120" w:after="120" w:line="276" w:lineRule="auto"/>
        <w:ind w:firstLine="709"/>
      </w:pPr>
      <w:r w:rsidRPr="00526AE8">
        <w:lastRenderedPageBreak/>
        <w:t>(2) Kraje mohou vydávat pro svůj správní obvod, nejde-li o národní parky, chráněné krajinné oblasti, národní přírodní rezervace, národní přírodní památky a ochranná pásma těchto zvláště chráněných území anebo o vojenské újezdy, nařízení o zřízení či zrušení přírodních parků a o omezení využití jejich území podle § 12 odst. 3, nařízení o zřízení přírodních rezervací podle § 33, přírodních památek podle § 36 nebo jejich ochranných pásem podle § 37 odst. 1 a zajišťují péči o tato území, dále mohou ve svém správním obvodu vydat nařízení o zrušení přírodních rezervací, přírodních památek nebo ochranných pásem těchto zvláště chráněných území podle § 45 odst. 1.</w:t>
      </w:r>
    </w:p>
    <w:p w14:paraId="4A42A751" w14:textId="77777777" w:rsidR="00F2310F" w:rsidRPr="00526AE8" w:rsidRDefault="00F2310F" w:rsidP="00F2310F">
      <w:pPr>
        <w:spacing w:before="120" w:after="120" w:line="276" w:lineRule="auto"/>
        <w:ind w:firstLine="709"/>
      </w:pPr>
      <w:r w:rsidRPr="00526AE8">
        <w:t xml:space="preserve">(3) Krajské úřady na území přírodních rezervací, přírodních památek a ochranných pásem těchto zvláště chráněných území </w:t>
      </w:r>
      <w:r w:rsidRPr="00526AE8">
        <w:rPr>
          <w:b/>
          <w:bCs/>
        </w:rPr>
        <w:t>a na území chráněných na základě smlouvy podle § 39</w:t>
      </w:r>
      <w:r w:rsidRPr="00526AE8">
        <w:t xml:space="preserve"> vykonávají státní správu v ochraně přírody a krajiny v rozsahu působnosti obecních úřadů a obecních úřadů obcí s rozšířenou působností, není-li příslušný jiný orgán ochrany přírody. </w:t>
      </w:r>
      <w:r w:rsidRPr="00526AE8">
        <w:rPr>
          <w:strike/>
        </w:rPr>
        <w:t>Krajské úřady dále na území evropsky významných lokalit a ptačích oblastí vykonávají státní správu v ochraně přírody a krajiny v rozsahu působnosti obecních úřadů a obecních úřadů obcí s rozšířenou působností pro účely povolení záměru vyžadujícího jednotné environmentální stanovisko62) nebo jeho části, které se nacházejí na území evropsky významných lokalit nebo ptačích oblastí, není-li příslušný jiný orgán ochrany přírody.</w:t>
      </w:r>
    </w:p>
    <w:p w14:paraId="7A19BD2B" w14:textId="77777777" w:rsidR="00F2310F" w:rsidRPr="00526AE8" w:rsidRDefault="00F2310F" w:rsidP="00F2310F">
      <w:pPr>
        <w:spacing w:before="120" w:after="120" w:line="276" w:lineRule="auto"/>
        <w:ind w:firstLine="709"/>
      </w:pPr>
      <w:r w:rsidRPr="00526AE8">
        <w:t>(4) Krajské úřady dále ve svém správním obvodu, není-li podle tohoto zákona příslušná Agentura, správa národního parku, újezdní úřad</w:t>
      </w:r>
      <w:r w:rsidRPr="00526AE8">
        <w:rPr>
          <w:b/>
          <w:bCs/>
        </w:rPr>
        <w:t>,</w:t>
      </w:r>
      <w:r w:rsidRPr="00526AE8">
        <w:t xml:space="preserve"> </w:t>
      </w:r>
      <w:r w:rsidRPr="00526AE8">
        <w:rPr>
          <w:b/>
          <w:bCs/>
        </w:rPr>
        <w:t>stavební úřad</w:t>
      </w:r>
      <w:r w:rsidRPr="00526AE8">
        <w:t>,</w:t>
      </w:r>
      <w:r w:rsidRPr="00526AE8">
        <w:rPr>
          <w:b/>
          <w:bCs/>
        </w:rPr>
        <w:t xml:space="preserve"> </w:t>
      </w:r>
      <w:r w:rsidRPr="00526AE8">
        <w:t>Ministerstvo obrany nebo Ministerstvo životního prostředí,</w:t>
      </w:r>
    </w:p>
    <w:p w14:paraId="487B064B" w14:textId="77777777" w:rsidR="00F2310F" w:rsidRPr="00526AE8" w:rsidRDefault="00F2310F" w:rsidP="00F2310F">
      <w:pPr>
        <w:spacing w:before="120" w:after="120" w:line="276" w:lineRule="auto"/>
      </w:pPr>
      <w:r w:rsidRPr="00526AE8">
        <w:t>a) vydávají souhlasy ke schválení lesních hospodářských plánů a k lesním hospodářským osnovám podle § 4 odst. 3,</w:t>
      </w:r>
    </w:p>
    <w:p w14:paraId="32AD45D6" w14:textId="77777777" w:rsidR="00F2310F" w:rsidRPr="00526AE8" w:rsidRDefault="00F2310F" w:rsidP="00F2310F">
      <w:pPr>
        <w:spacing w:before="120" w:after="120" w:line="276" w:lineRule="auto"/>
      </w:pPr>
      <w:r w:rsidRPr="00526AE8">
        <w:t>b) povolují výjimky ze zákazů stanovených v § 10 odst. 2 pro jeskyně, vydávají povolení pro průzkum nebo výzkum jeskyní podle § 10 odst. 3, přijímají oznámení o zjištění jeskyní, přebírají dokumentaci jeskyní podle § 10 odst. 5 a předávají ji do evidence Agentuře,</w:t>
      </w:r>
    </w:p>
    <w:p w14:paraId="3C5CED5F" w14:textId="77777777" w:rsidR="00F2310F" w:rsidRPr="00526AE8" w:rsidRDefault="00F2310F" w:rsidP="00F2310F">
      <w:pPr>
        <w:spacing w:before="120" w:after="120" w:line="276" w:lineRule="auto"/>
      </w:pPr>
      <w:r w:rsidRPr="00526AE8">
        <w:t xml:space="preserve">c) vydávají opatření obecné povahy, kterým se vyhlašuje přechodně chráněná plocha podle § 13 odst. 1 z důvodů ochrany zájmu chráněného v části páté </w:t>
      </w:r>
      <w:r w:rsidRPr="00526AE8">
        <w:rPr>
          <w:b/>
          <w:bCs/>
        </w:rPr>
        <w:t>a předávají jej do registru krajiny</w:t>
      </w:r>
      <w:r w:rsidRPr="00526AE8">
        <w:t>,</w:t>
      </w:r>
    </w:p>
    <w:p w14:paraId="540B2C0E" w14:textId="77777777" w:rsidR="00F2310F" w:rsidRPr="00526AE8" w:rsidRDefault="00F2310F" w:rsidP="00F2310F">
      <w:pPr>
        <w:spacing w:before="120" w:after="120" w:line="276" w:lineRule="auto"/>
      </w:pPr>
      <w:r w:rsidRPr="00526AE8">
        <w:t>d) rozhodují o omezení výkonu práva myslivosti a rybářství v přírodních rezervacích podle § 34 odst. 2,</w:t>
      </w:r>
    </w:p>
    <w:p w14:paraId="4BA5E70F" w14:textId="77777777" w:rsidR="00F2310F" w:rsidRPr="00526AE8" w:rsidRDefault="00F2310F" w:rsidP="00F2310F">
      <w:pPr>
        <w:spacing w:before="120" w:after="120" w:line="276" w:lineRule="auto"/>
      </w:pPr>
      <w:r w:rsidRPr="00526AE8">
        <w:t>e) vydávají souhlasy k činnostem a zásahům vázaným na předchozí souhlas orgánu ochrany přírody v ochranných pásmech přírodních rezervací a přírodních památek podle § 37 odst. 1 a k činnostem podle § 37 odst. 2,</w:t>
      </w:r>
    </w:p>
    <w:p w14:paraId="369DF95A" w14:textId="77777777" w:rsidR="00F2310F" w:rsidRPr="00526AE8" w:rsidRDefault="00F2310F" w:rsidP="00F2310F">
      <w:pPr>
        <w:spacing w:before="120" w:after="120" w:line="276" w:lineRule="auto"/>
      </w:pPr>
      <w:r w:rsidRPr="00526AE8">
        <w:t>f) zajišťují zpracování plánů péče a schvalují plány péče o přírodní rezervace, přírodní památky a ochranná pásma těchto zvláště chráněných území a zajišťují jejich realizaci podle § 38,</w:t>
      </w:r>
    </w:p>
    <w:p w14:paraId="6573AF6F" w14:textId="77777777" w:rsidR="00F2310F" w:rsidRPr="00526AE8" w:rsidRDefault="00F2310F" w:rsidP="00F2310F">
      <w:pPr>
        <w:spacing w:before="120" w:after="120" w:line="276" w:lineRule="auto"/>
      </w:pPr>
      <w:r w:rsidRPr="00526AE8">
        <w:t xml:space="preserve">g) sjednávají a zrušují smluvní ochranu podle § 39 a § 45 odst. 2 a předávají dokumentaci o těchto územích do ústředního seznamu a na základě uzavřených smluv podle § 39 odst. 1 zveřejňují ve Sbírce právních předpisů územních samosprávných celků a některých správních úřadů61) smlouvy, na </w:t>
      </w:r>
      <w:proofErr w:type="gramStart"/>
      <w:r w:rsidRPr="00526AE8">
        <w:t>základě</w:t>
      </w:r>
      <w:proofErr w:type="gramEnd"/>
      <w:r w:rsidRPr="00526AE8">
        <w:t xml:space="preserve"> kterých byla území prohlášena za chráněná,</w:t>
      </w:r>
    </w:p>
    <w:p w14:paraId="221E28F1" w14:textId="77777777" w:rsidR="00F2310F" w:rsidRPr="00526AE8" w:rsidRDefault="00F2310F" w:rsidP="00F2310F">
      <w:pPr>
        <w:spacing w:before="120" w:after="120" w:line="276" w:lineRule="auto"/>
      </w:pPr>
      <w:r w:rsidRPr="00526AE8">
        <w:lastRenderedPageBreak/>
        <w:t>h) zajišťují zpracování, oznamují a projednávají záměry na vyhlášení a návrhy právních předpisů, kterými se vyhlašují přírodní rezervace, přírodní památky a ochranná pásma těchto zvláště chráněných území,</w:t>
      </w:r>
    </w:p>
    <w:p w14:paraId="7A156370" w14:textId="77777777" w:rsidR="00F2310F" w:rsidRPr="00526AE8" w:rsidRDefault="00F2310F" w:rsidP="00F2310F">
      <w:pPr>
        <w:spacing w:before="120" w:after="120" w:line="276" w:lineRule="auto"/>
      </w:pPr>
      <w:r w:rsidRPr="00526AE8">
        <w:t>i) povolují výjimky ze zákazů v přírodních rezervacích a přírodních památkách podle § 43,</w:t>
      </w:r>
    </w:p>
    <w:p w14:paraId="2194C13E" w14:textId="77777777" w:rsidR="00F2310F" w:rsidRPr="00526AE8" w:rsidRDefault="00F2310F" w:rsidP="00F2310F">
      <w:pPr>
        <w:spacing w:before="120" w:after="120" w:line="276" w:lineRule="auto"/>
      </w:pPr>
      <w:r w:rsidRPr="00526AE8">
        <w:t xml:space="preserve">j) předávají dokumentaci vyhlášených přírodních rezervací, přírodních památek a jejich ochranných pásem do ústředního seznamu </w:t>
      </w:r>
      <w:r w:rsidRPr="00526AE8">
        <w:rPr>
          <w:b/>
          <w:bCs/>
        </w:rPr>
        <w:t>a předávají dokumentaci o vyhlášených přírodních parcích do registru krajiny</w:t>
      </w:r>
      <w:r w:rsidRPr="00526AE8">
        <w:t>,</w:t>
      </w:r>
    </w:p>
    <w:p w14:paraId="62C61D3F" w14:textId="77777777" w:rsidR="00F2310F" w:rsidRPr="00526AE8" w:rsidRDefault="00F2310F" w:rsidP="00F2310F">
      <w:pPr>
        <w:spacing w:before="120" w:after="120" w:line="276" w:lineRule="auto"/>
      </w:pPr>
      <w:r w:rsidRPr="00526AE8">
        <w:t>k) vydávají souhlasy k činnostem a zásahům vymezeným v bližších ochranných podmínkách přírodních rezervací a přírodních památek podle § 44 odst. 4,</w:t>
      </w:r>
    </w:p>
    <w:p w14:paraId="655CDCCA" w14:textId="77777777" w:rsidR="00F2310F" w:rsidRPr="00526AE8" w:rsidRDefault="00F2310F" w:rsidP="00F2310F">
      <w:pPr>
        <w:spacing w:before="120" w:after="120" w:line="276" w:lineRule="auto"/>
      </w:pPr>
      <w:r w:rsidRPr="00526AE8">
        <w:t>l) povolují výjimky ze zákazu poškozovat evropsky významné lokality a sporné lokality podle § 45b odst. 1,</w:t>
      </w:r>
    </w:p>
    <w:p w14:paraId="368F2898" w14:textId="77777777" w:rsidR="00F2310F" w:rsidRPr="00526AE8" w:rsidRDefault="00F2310F" w:rsidP="00F2310F">
      <w:pPr>
        <w:spacing w:before="120" w:after="120" w:line="276" w:lineRule="auto"/>
      </w:pPr>
      <w:r w:rsidRPr="00526AE8">
        <w:t>m) zajišťují péči o evropsky významné lokality, označují evropsky významné lokality, vydávají souhlasy k zásahům, které by mohly vést k poškození nebo narušení obnovy evropsky významných lokalit nebo jejich předmětů ochrany podle § 45c odst. 2, a na jejich území vydávají i souhlasy podle § 4 odst. 2,</w:t>
      </w:r>
    </w:p>
    <w:p w14:paraId="2D1528AF" w14:textId="77777777" w:rsidR="00F2310F" w:rsidRPr="00526AE8" w:rsidRDefault="00F2310F" w:rsidP="00F2310F">
      <w:pPr>
        <w:spacing w:before="120" w:after="120" w:line="276" w:lineRule="auto"/>
      </w:pPr>
      <w:r w:rsidRPr="00526AE8">
        <w:t>n) vydávají souhlasy k činnostem v ptačích oblastech podle § 45e odst. 2, uzavírají smlouvy o způsobu hospodaření v ptačích oblastech podle § 45e odst. 4 a zajišťují péči o ptačí oblasti,</w:t>
      </w:r>
    </w:p>
    <w:p w14:paraId="1FC696C5" w14:textId="77777777" w:rsidR="00F2310F" w:rsidRPr="00526AE8" w:rsidRDefault="00F2310F" w:rsidP="00F2310F">
      <w:pPr>
        <w:spacing w:before="120" w:after="120" w:line="276" w:lineRule="auto"/>
      </w:pPr>
      <w:r w:rsidRPr="00526AE8">
        <w:t>o) vydávají stanoviska ke koncepcím nebo k záměrům podle § 45i odst. 1, ukládají kompenzační opatření a informují o uložených kompenzačních opatřeních Ministerstvo životního prostředí,</w:t>
      </w:r>
    </w:p>
    <w:p w14:paraId="2092CB33" w14:textId="77777777" w:rsidR="00F2310F" w:rsidRPr="00526AE8" w:rsidRDefault="00F2310F" w:rsidP="00F2310F">
      <w:pPr>
        <w:spacing w:before="120" w:after="120" w:line="276" w:lineRule="auto"/>
      </w:pPr>
      <w:r w:rsidRPr="00526AE8">
        <w:t>p) povolují výjimky ze zákazů u zvláště chráněných nerostů podle § 51 odst. 2,</w:t>
      </w:r>
    </w:p>
    <w:p w14:paraId="3A8A2FE1" w14:textId="77777777" w:rsidR="00F2310F" w:rsidRPr="00526AE8" w:rsidRDefault="00F2310F" w:rsidP="00F2310F">
      <w:pPr>
        <w:widowControl w:val="0"/>
        <w:autoSpaceDE w:val="0"/>
        <w:autoSpaceDN w:val="0"/>
        <w:adjustRightInd w:val="0"/>
        <w:spacing w:before="120" w:after="120" w:line="276" w:lineRule="auto"/>
        <w:rPr>
          <w:strike/>
        </w:rPr>
      </w:pPr>
      <w:r w:rsidRPr="00526AE8">
        <w:rPr>
          <w:strike/>
        </w:rPr>
        <w:t xml:space="preserve">q) přijímají oznámení o vypuštění vyléčených zvláště chráněných živočichů ze záchranné stanice podle § 52 odst. 2, </w:t>
      </w:r>
    </w:p>
    <w:p w14:paraId="625BA819" w14:textId="77777777" w:rsidR="00F2310F" w:rsidRPr="00526AE8" w:rsidRDefault="00F2310F" w:rsidP="00F2310F">
      <w:pPr>
        <w:widowControl w:val="0"/>
        <w:autoSpaceDE w:val="0"/>
        <w:autoSpaceDN w:val="0"/>
        <w:adjustRightInd w:val="0"/>
        <w:spacing w:before="120" w:after="120" w:line="276" w:lineRule="auto"/>
      </w:pPr>
      <w:proofErr w:type="gramStart"/>
      <w:r w:rsidRPr="00526AE8">
        <w:rPr>
          <w:strike/>
        </w:rPr>
        <w:t>r)</w:t>
      </w:r>
      <w:r w:rsidRPr="00526AE8">
        <w:rPr>
          <w:b/>
          <w:bCs/>
        </w:rPr>
        <w:t>q</w:t>
      </w:r>
      <w:proofErr w:type="gramEnd"/>
      <w:r w:rsidRPr="00526AE8">
        <w:rPr>
          <w:b/>
          <w:bCs/>
        </w:rPr>
        <w:t>)</w:t>
      </w:r>
      <w:r w:rsidRPr="00526AE8">
        <w:t xml:space="preserve"> mohou požadovat prokázání zákonného původu </w:t>
      </w:r>
      <w:r w:rsidRPr="00526AE8">
        <w:rPr>
          <w:strike/>
        </w:rPr>
        <w:t>zvláště chráněných rostlin, zvláště chráněných živočichů, ptáků nebo rostlin nebo živočichů chráněných podle mezinárodních úmluv</w:t>
      </w:r>
      <w:r w:rsidRPr="00526AE8">
        <w:t xml:space="preserve"> podle § 54 odst. 1 a mohou požadovat prokázání totožnosti podle § 54 </w:t>
      </w:r>
      <w:r w:rsidRPr="00526AE8">
        <w:rPr>
          <w:strike/>
        </w:rPr>
        <w:t>odst. 2</w:t>
      </w:r>
      <w:r w:rsidRPr="00526AE8">
        <w:t xml:space="preserve"> </w:t>
      </w:r>
      <w:r w:rsidRPr="00526AE8">
        <w:rPr>
          <w:b/>
          <w:bCs/>
        </w:rPr>
        <w:t>odst. 3 písm. a)</w:t>
      </w:r>
      <w:r w:rsidRPr="00526AE8">
        <w:t xml:space="preserve">, </w:t>
      </w:r>
    </w:p>
    <w:p w14:paraId="714CAD5B" w14:textId="77777777" w:rsidR="00F2310F" w:rsidRPr="00526AE8" w:rsidRDefault="00F2310F" w:rsidP="00F2310F">
      <w:pPr>
        <w:widowControl w:val="0"/>
        <w:autoSpaceDE w:val="0"/>
        <w:autoSpaceDN w:val="0"/>
        <w:adjustRightInd w:val="0"/>
        <w:spacing w:before="120" w:after="120" w:line="276" w:lineRule="auto"/>
      </w:pPr>
      <w:proofErr w:type="gramStart"/>
      <w:r w:rsidRPr="00526AE8">
        <w:rPr>
          <w:strike/>
        </w:rPr>
        <w:t>s)</w:t>
      </w:r>
      <w:r w:rsidRPr="00526AE8">
        <w:rPr>
          <w:b/>
        </w:rPr>
        <w:t>r</w:t>
      </w:r>
      <w:proofErr w:type="gramEnd"/>
      <w:r w:rsidRPr="00526AE8">
        <w:rPr>
          <w:b/>
        </w:rPr>
        <w:t>)</w:t>
      </w:r>
      <w:r w:rsidRPr="00526AE8">
        <w:t xml:space="preserve"> vydávají opatření obecné povahy k omezení nebo zákazu vstupu podle § 64, </w:t>
      </w:r>
    </w:p>
    <w:p w14:paraId="25A379F1" w14:textId="77777777" w:rsidR="00F2310F" w:rsidRPr="00526AE8" w:rsidRDefault="00F2310F" w:rsidP="00F2310F">
      <w:pPr>
        <w:widowControl w:val="0"/>
        <w:autoSpaceDE w:val="0"/>
        <w:autoSpaceDN w:val="0"/>
        <w:adjustRightInd w:val="0"/>
        <w:spacing w:before="120" w:after="120" w:line="276" w:lineRule="auto"/>
      </w:pPr>
      <w:proofErr w:type="gramStart"/>
      <w:r w:rsidRPr="00526AE8">
        <w:rPr>
          <w:strike/>
        </w:rPr>
        <w:t>t)</w:t>
      </w:r>
      <w:r w:rsidRPr="00526AE8">
        <w:rPr>
          <w:b/>
        </w:rPr>
        <w:t>s</w:t>
      </w:r>
      <w:proofErr w:type="gramEnd"/>
      <w:r w:rsidRPr="00526AE8">
        <w:rPr>
          <w:b/>
        </w:rPr>
        <w:t>)</w:t>
      </w:r>
      <w:r w:rsidRPr="00526AE8">
        <w:t xml:space="preserve"> v rozsahu své působnosti ukládají </w:t>
      </w:r>
      <w:r w:rsidRPr="00526AE8">
        <w:rPr>
          <w:b/>
        </w:rPr>
        <w:t>rozhodnutím nebo opatřením obecné povahy,</w:t>
      </w:r>
      <w:r w:rsidRPr="00526AE8">
        <w:t xml:space="preserve"> </w:t>
      </w:r>
      <w:r w:rsidRPr="00526AE8">
        <w:rPr>
          <w:b/>
        </w:rPr>
        <w:t>pokud jde o blíže neurčený okruh osob,</w:t>
      </w:r>
      <w:r w:rsidRPr="00526AE8">
        <w:t xml:space="preserve"> podmínky pro výkon činností, které by mohly způsobit nedovolenou změnu obecně nebo zvláště chráněných částí přírody, nebo takové činnosti zakazují podle § 66, </w:t>
      </w:r>
    </w:p>
    <w:p w14:paraId="0B89CC06" w14:textId="77777777" w:rsidR="00F2310F" w:rsidRPr="00526AE8" w:rsidRDefault="00F2310F" w:rsidP="00F2310F">
      <w:pPr>
        <w:widowControl w:val="0"/>
        <w:autoSpaceDE w:val="0"/>
        <w:autoSpaceDN w:val="0"/>
        <w:adjustRightInd w:val="0"/>
        <w:spacing w:before="120" w:after="120" w:line="276" w:lineRule="auto"/>
      </w:pPr>
      <w:proofErr w:type="gramStart"/>
      <w:r w:rsidRPr="00526AE8">
        <w:rPr>
          <w:strike/>
        </w:rPr>
        <w:t>u)</w:t>
      </w:r>
      <w:r w:rsidRPr="00526AE8">
        <w:rPr>
          <w:b/>
        </w:rPr>
        <w:t>t</w:t>
      </w:r>
      <w:proofErr w:type="gramEnd"/>
      <w:r w:rsidRPr="00526AE8">
        <w:rPr>
          <w:b/>
        </w:rPr>
        <w:t>)</w:t>
      </w:r>
      <w:r w:rsidRPr="00526AE8">
        <w:t xml:space="preserve"> vydávají rozhodnutí nebo opatření obecné povahy k omezení nebo zákazu provádění ohňostrojů nebo používání zábavní pyrotechniky podle § 66 odst. 3,</w:t>
      </w:r>
    </w:p>
    <w:p w14:paraId="4064C1DE" w14:textId="77777777" w:rsidR="00F2310F" w:rsidRPr="00526AE8" w:rsidRDefault="00F2310F" w:rsidP="00F2310F">
      <w:pPr>
        <w:widowControl w:val="0"/>
        <w:autoSpaceDE w:val="0"/>
        <w:autoSpaceDN w:val="0"/>
        <w:adjustRightInd w:val="0"/>
        <w:spacing w:before="120" w:after="120" w:line="276" w:lineRule="auto"/>
      </w:pPr>
      <w:r w:rsidRPr="00526AE8">
        <w:rPr>
          <w:strike/>
        </w:rPr>
        <w:t>v)</w:t>
      </w:r>
      <w:r w:rsidRPr="00526AE8">
        <w:rPr>
          <w:b/>
        </w:rPr>
        <w:t>u)</w:t>
      </w:r>
      <w:r w:rsidRPr="00526AE8">
        <w:t xml:space="preserve"> ustanovují stráž přírody ve svém územním obvodu podle § 81 odst. 1, </w:t>
      </w:r>
    </w:p>
    <w:p w14:paraId="746E4A9F" w14:textId="77777777" w:rsidR="00F2310F" w:rsidRPr="00526AE8" w:rsidRDefault="00F2310F" w:rsidP="00F2310F">
      <w:pPr>
        <w:widowControl w:val="0"/>
        <w:autoSpaceDE w:val="0"/>
        <w:autoSpaceDN w:val="0"/>
        <w:adjustRightInd w:val="0"/>
        <w:spacing w:before="120" w:after="120" w:line="276" w:lineRule="auto"/>
      </w:pPr>
      <w:proofErr w:type="gramStart"/>
      <w:r w:rsidRPr="00526AE8">
        <w:rPr>
          <w:strike/>
        </w:rPr>
        <w:t>w)</w:t>
      </w:r>
      <w:r w:rsidRPr="00526AE8">
        <w:rPr>
          <w:b/>
        </w:rPr>
        <w:t>v</w:t>
      </w:r>
      <w:proofErr w:type="gramEnd"/>
      <w:r w:rsidRPr="00526AE8">
        <w:rPr>
          <w:b/>
        </w:rPr>
        <w:t>)</w:t>
      </w:r>
      <w:r w:rsidRPr="00526AE8">
        <w:t xml:space="preserve"> vykonávají státní dozor v ochraně přírody a krajiny podle § 85 odst. 1, </w:t>
      </w:r>
    </w:p>
    <w:p w14:paraId="4631A1F5" w14:textId="77777777" w:rsidR="00F2310F" w:rsidRPr="00526AE8" w:rsidRDefault="00F2310F" w:rsidP="00F2310F">
      <w:pPr>
        <w:widowControl w:val="0"/>
        <w:autoSpaceDE w:val="0"/>
        <w:autoSpaceDN w:val="0"/>
        <w:adjustRightInd w:val="0"/>
        <w:spacing w:before="120" w:after="120" w:line="276" w:lineRule="auto"/>
      </w:pPr>
      <w:r w:rsidRPr="00526AE8">
        <w:rPr>
          <w:strike/>
        </w:rPr>
        <w:t>x)</w:t>
      </w:r>
      <w:r w:rsidRPr="00526AE8">
        <w:rPr>
          <w:b/>
        </w:rPr>
        <w:t>w)</w:t>
      </w:r>
      <w:r w:rsidRPr="00526AE8">
        <w:t xml:space="preserve"> rozhodují o možnostech a podmínkách uvedení do původního stavu a ukládají provedení náhradních opatření k nápravě podle § 86 odst. 1 a 2, </w:t>
      </w:r>
    </w:p>
    <w:p w14:paraId="791F18EE" w14:textId="77777777" w:rsidR="00F2310F" w:rsidRPr="00526AE8" w:rsidRDefault="00F2310F" w:rsidP="00F2310F">
      <w:pPr>
        <w:widowControl w:val="0"/>
        <w:autoSpaceDE w:val="0"/>
        <w:autoSpaceDN w:val="0"/>
        <w:adjustRightInd w:val="0"/>
        <w:spacing w:before="120" w:after="120" w:line="276" w:lineRule="auto"/>
      </w:pPr>
      <w:proofErr w:type="gramStart"/>
      <w:r w:rsidRPr="00526AE8">
        <w:rPr>
          <w:strike/>
        </w:rPr>
        <w:lastRenderedPageBreak/>
        <w:t>y)</w:t>
      </w:r>
      <w:r w:rsidRPr="00526AE8">
        <w:rPr>
          <w:b/>
        </w:rPr>
        <w:t>x</w:t>
      </w:r>
      <w:proofErr w:type="gramEnd"/>
      <w:r w:rsidRPr="00526AE8">
        <w:rPr>
          <w:b/>
        </w:rPr>
        <w:t>)</w:t>
      </w:r>
      <w:r w:rsidRPr="00526AE8">
        <w:t xml:space="preserve"> spolupracují s ostatními správními úřady a orgány na zajišťování ekologické výchovy a vzdělávání a</w:t>
      </w:r>
    </w:p>
    <w:p w14:paraId="390C5600" w14:textId="77777777" w:rsidR="00F2310F" w:rsidRPr="00526AE8" w:rsidRDefault="00F2310F" w:rsidP="00F2310F">
      <w:pPr>
        <w:widowControl w:val="0"/>
        <w:autoSpaceDE w:val="0"/>
        <w:autoSpaceDN w:val="0"/>
        <w:adjustRightInd w:val="0"/>
        <w:spacing w:before="120" w:after="120" w:line="276" w:lineRule="auto"/>
        <w:rPr>
          <w:strike/>
        </w:rPr>
      </w:pPr>
      <w:r w:rsidRPr="00526AE8">
        <w:rPr>
          <w:strike/>
        </w:rPr>
        <w:t>z) uplatňují stanoviska k návrhu zásad územního rozvoje, územního plánu, regulačního plánu, vymezení zastavěného území a územního opatření z hlediska zájmů chráněných tímto zákonem a jsou dotčeným orgánem při jejich pořizování.</w:t>
      </w:r>
    </w:p>
    <w:p w14:paraId="294C1B70" w14:textId="77777777" w:rsidR="00F2310F" w:rsidRPr="00526AE8" w:rsidRDefault="00F2310F" w:rsidP="00F2310F">
      <w:pPr>
        <w:widowControl w:val="0"/>
        <w:autoSpaceDE w:val="0"/>
        <w:autoSpaceDN w:val="0"/>
        <w:adjustRightInd w:val="0"/>
        <w:spacing w:before="120" w:after="120" w:line="276" w:lineRule="auto"/>
        <w:rPr>
          <w:strike/>
        </w:rPr>
      </w:pPr>
      <w:r w:rsidRPr="00526AE8">
        <w:rPr>
          <w:b/>
          <w:iCs/>
        </w:rPr>
        <w:t>y) uplatňují stanoviska k návrhu zásad územního rozvoje, územního plánu, regulačního plánu, vymezení zastavitelného území a územního opatření z hlediska zájmů chráněných tímto zákonem, není-li příslušný jiný orgán ochrany přírody, a jsou dotčeným orgánem při jejich pořizování.</w:t>
      </w:r>
    </w:p>
    <w:p w14:paraId="67C55E91" w14:textId="77777777" w:rsidR="00F2310F" w:rsidRPr="00526AE8" w:rsidRDefault="00F2310F" w:rsidP="00F2310F">
      <w:pPr>
        <w:spacing w:before="120" w:after="120" w:line="276" w:lineRule="auto"/>
        <w:ind w:firstLine="709"/>
      </w:pPr>
      <w:r w:rsidRPr="00526AE8">
        <w:t>(5) Krajské úřady dále v obvodu své územní působnosti podle odstavců 3 a 4, není-li podle tohoto zákona příslušná Agentura, správa národního parku, újezdní úřad</w:t>
      </w:r>
      <w:r w:rsidRPr="00526AE8">
        <w:rPr>
          <w:b/>
          <w:bCs/>
        </w:rPr>
        <w:t>,</w:t>
      </w:r>
      <w:r w:rsidRPr="00526AE8">
        <w:t xml:space="preserve"> </w:t>
      </w:r>
      <w:r w:rsidRPr="00526AE8">
        <w:rPr>
          <w:b/>
          <w:bCs/>
        </w:rPr>
        <w:t>stavební úřad</w:t>
      </w:r>
      <w:r w:rsidRPr="00526AE8">
        <w:t>, Ministerstvo obrany nebo Ministerstvo životního prostředí,</w:t>
      </w:r>
    </w:p>
    <w:p w14:paraId="19C9DA70" w14:textId="77777777" w:rsidR="00F2310F" w:rsidRPr="00526AE8" w:rsidRDefault="00F2310F" w:rsidP="00F2310F">
      <w:pPr>
        <w:spacing w:before="120" w:after="120" w:line="276" w:lineRule="auto"/>
      </w:pPr>
      <w:r w:rsidRPr="00526AE8">
        <w:t>a) vydávají opatření obecné povahy, pokud jde o blíže neurčený okruh osob, nebo rozhodují o omezení nebo zákazu rušivé činnosti podle § 5 odst. 1, pokud se jedná o zvláště chráněné druhy,</w:t>
      </w:r>
    </w:p>
    <w:p w14:paraId="6FCDB488" w14:textId="77777777" w:rsidR="00F2310F" w:rsidRPr="00526AE8" w:rsidRDefault="00F2310F" w:rsidP="00F2310F">
      <w:pPr>
        <w:widowControl w:val="0"/>
        <w:autoSpaceDE w:val="0"/>
        <w:autoSpaceDN w:val="0"/>
        <w:adjustRightInd w:val="0"/>
        <w:spacing w:before="120" w:after="120" w:line="276" w:lineRule="auto"/>
      </w:pPr>
      <w:r w:rsidRPr="00526AE8">
        <w:rPr>
          <w:strike/>
        </w:rPr>
        <w:t>b) ukládají rozhodnutím zajištění nebo použití prostředků k zabránění nadměrnému úhynu rostlin a zraňování nebo úhynu živočichů nebo ničení jejich biotopů podle § 5 odst. 3, pokud se jedná o zvláště chráněné druhy</w:t>
      </w:r>
      <w:r w:rsidRPr="00526AE8">
        <w:t xml:space="preserve">, </w:t>
      </w:r>
    </w:p>
    <w:p w14:paraId="4193A7F0" w14:textId="77777777" w:rsidR="00F2310F" w:rsidRPr="00526AE8" w:rsidRDefault="00F2310F" w:rsidP="00F2310F">
      <w:pPr>
        <w:widowControl w:val="0"/>
        <w:autoSpaceDE w:val="0"/>
        <w:autoSpaceDN w:val="0"/>
        <w:adjustRightInd w:val="0"/>
        <w:spacing w:before="120" w:after="120" w:line="276" w:lineRule="auto"/>
        <w:rPr>
          <w:b/>
        </w:rPr>
      </w:pPr>
      <w:r w:rsidRPr="00526AE8">
        <w:rPr>
          <w:b/>
        </w:rPr>
        <w:t xml:space="preserve">b) vydávají souhlas k prodeji a nabízení za účelem prodeje živých jedinců druhů čmeláků a pačmeláků rodu </w:t>
      </w:r>
      <w:proofErr w:type="spellStart"/>
      <w:r w:rsidRPr="00526AE8">
        <w:rPr>
          <w:b/>
        </w:rPr>
        <w:t>Bombus</w:t>
      </w:r>
      <w:proofErr w:type="spellEnd"/>
      <w:r w:rsidRPr="00526AE8">
        <w:rPr>
          <w:b/>
        </w:rPr>
        <w:t>, k jejich vypouštění a rozšiřování podle § 5c odst. 4,</w:t>
      </w:r>
    </w:p>
    <w:p w14:paraId="589E76A1" w14:textId="77777777" w:rsidR="00F2310F" w:rsidRPr="00526AE8" w:rsidRDefault="00F2310F" w:rsidP="00F2310F">
      <w:pPr>
        <w:widowControl w:val="0"/>
        <w:autoSpaceDE w:val="0"/>
        <w:autoSpaceDN w:val="0"/>
        <w:adjustRightInd w:val="0"/>
        <w:spacing w:before="120" w:after="120" w:line="276" w:lineRule="auto"/>
      </w:pPr>
      <w:r w:rsidRPr="00526AE8">
        <w:t xml:space="preserve">c) vydávají rozhodnutím nebo, pokud jde o blíže neurčený okruh osob, opatřením obecné povahy povolení k rozšiřování křížence zvláště chráněného druhu do krajiny podle § 5 odst. 5, </w:t>
      </w:r>
    </w:p>
    <w:p w14:paraId="5239F387" w14:textId="77777777" w:rsidR="00F2310F" w:rsidRPr="00526AE8" w:rsidRDefault="00F2310F" w:rsidP="00F2310F">
      <w:pPr>
        <w:widowControl w:val="0"/>
        <w:autoSpaceDE w:val="0"/>
        <w:autoSpaceDN w:val="0"/>
        <w:adjustRightInd w:val="0"/>
        <w:spacing w:before="120" w:after="120" w:line="276" w:lineRule="auto"/>
      </w:pPr>
      <w:r w:rsidRPr="00526AE8">
        <w:t>d) stanovují rozhodnutím nebo, pokud jde o blíže neurčený okruh osob, opatřením obecné povahy opatření k regulaci křížence zvláště chráněného druhu podle § 5 odst. 6</w:t>
      </w:r>
      <w:r w:rsidRPr="00526AE8">
        <w:rPr>
          <w:b/>
        </w:rPr>
        <w:t xml:space="preserve"> a mohou vydat opatření obecné povahy, kterým se stanoví opatření k regulaci nepůvodního druhu nebo křížence podle § 5 odst. 6, týká-li se takové opatření území zasahujícího správní obvody nejméně dvou podřízených obecních úřadů obcí s rozšířenou působností</w:t>
      </w:r>
      <w:r w:rsidRPr="00526AE8">
        <w:t xml:space="preserve">,  </w:t>
      </w:r>
    </w:p>
    <w:p w14:paraId="1440513F" w14:textId="77777777" w:rsidR="00F2310F" w:rsidRPr="00526AE8" w:rsidRDefault="00F2310F" w:rsidP="00F2310F">
      <w:pPr>
        <w:widowControl w:val="0"/>
        <w:autoSpaceDE w:val="0"/>
        <w:autoSpaceDN w:val="0"/>
        <w:adjustRightInd w:val="0"/>
        <w:spacing w:before="120" w:after="120" w:line="276" w:lineRule="auto"/>
      </w:pPr>
      <w:r w:rsidRPr="00526AE8">
        <w:t>e) zajišťují provedení opatření k regulaci křížence zvláště chráněného druhu podle § 5 odst. 8,</w:t>
      </w:r>
    </w:p>
    <w:p w14:paraId="02799124" w14:textId="77777777" w:rsidR="00F2310F" w:rsidRPr="00526AE8" w:rsidRDefault="00F2310F" w:rsidP="00F2310F">
      <w:pPr>
        <w:widowControl w:val="0"/>
        <w:autoSpaceDE w:val="0"/>
        <w:autoSpaceDN w:val="0"/>
        <w:adjustRightInd w:val="0"/>
        <w:spacing w:before="120" w:after="120" w:line="276" w:lineRule="auto"/>
      </w:pPr>
      <w:r w:rsidRPr="00526AE8">
        <w:t>f) vydávají opatření obecné povahy, kterým se stanoví odchylný postup při ochraně ptáků, pokud jde o blíže neurčený okruh osob, podle § 5b odst. 4,</w:t>
      </w:r>
    </w:p>
    <w:p w14:paraId="0CC1CED9" w14:textId="77777777" w:rsidR="00F2310F" w:rsidRPr="00526AE8" w:rsidRDefault="00F2310F" w:rsidP="00F2310F">
      <w:pPr>
        <w:widowControl w:val="0"/>
        <w:autoSpaceDE w:val="0"/>
        <w:autoSpaceDN w:val="0"/>
        <w:adjustRightInd w:val="0"/>
        <w:spacing w:before="120" w:after="120" w:line="276" w:lineRule="auto"/>
        <w:rPr>
          <w:b/>
          <w:bCs/>
        </w:rPr>
      </w:pPr>
      <w:r w:rsidRPr="00526AE8">
        <w:rPr>
          <w:b/>
          <w:bCs/>
        </w:rPr>
        <w:t>g) vydávají rozhodnutí o uložení provedení opatření podle § 13c odst. 1,</w:t>
      </w:r>
    </w:p>
    <w:p w14:paraId="02291A3A" w14:textId="77777777" w:rsidR="00F2310F" w:rsidRPr="00526AE8" w:rsidRDefault="00F2310F" w:rsidP="00F2310F">
      <w:pPr>
        <w:widowControl w:val="0"/>
        <w:autoSpaceDE w:val="0"/>
        <w:autoSpaceDN w:val="0"/>
        <w:adjustRightInd w:val="0"/>
        <w:spacing w:before="120" w:after="120" w:line="276" w:lineRule="auto"/>
      </w:pPr>
      <w:proofErr w:type="gramStart"/>
      <w:r w:rsidRPr="00526AE8">
        <w:rPr>
          <w:strike/>
        </w:rPr>
        <w:t>g)</w:t>
      </w:r>
      <w:r w:rsidRPr="00526AE8">
        <w:rPr>
          <w:b/>
          <w:bCs/>
        </w:rPr>
        <w:t>h</w:t>
      </w:r>
      <w:proofErr w:type="gramEnd"/>
      <w:r w:rsidRPr="00526AE8">
        <w:rPr>
          <w:b/>
          <w:bCs/>
        </w:rPr>
        <w:t>)</w:t>
      </w:r>
      <w:r w:rsidRPr="00526AE8">
        <w:t xml:space="preserve"> vydávají opatření obecné povahy, kterým stanoví bližší podmínky uplatňování zásad regulace podle § 13h odst. 2,</w:t>
      </w:r>
    </w:p>
    <w:p w14:paraId="7DDFE0CC" w14:textId="77777777" w:rsidR="00F2310F" w:rsidRPr="00526AE8" w:rsidRDefault="00F2310F" w:rsidP="00F2310F">
      <w:pPr>
        <w:widowControl w:val="0"/>
        <w:autoSpaceDE w:val="0"/>
        <w:autoSpaceDN w:val="0"/>
        <w:adjustRightInd w:val="0"/>
        <w:spacing w:before="120" w:after="120" w:line="276" w:lineRule="auto"/>
      </w:pPr>
      <w:proofErr w:type="gramStart"/>
      <w:r w:rsidRPr="00526AE8">
        <w:rPr>
          <w:strike/>
        </w:rPr>
        <w:t>h)</w:t>
      </w:r>
      <w:r w:rsidRPr="00526AE8">
        <w:rPr>
          <w:b/>
          <w:bCs/>
        </w:rPr>
        <w:t>i</w:t>
      </w:r>
      <w:proofErr w:type="gramEnd"/>
      <w:r w:rsidRPr="00526AE8">
        <w:rPr>
          <w:b/>
          <w:bCs/>
        </w:rPr>
        <w:t>)</w:t>
      </w:r>
      <w:r w:rsidRPr="00526AE8">
        <w:t xml:space="preserve"> rozhodují o povolení komerčního využívání značně rozšířeného invazního nepůvodního druhu na unijním seznamu podle čl. 19 odst. 2 nařízení Evropského parlamentu a Rady (EU) č. 1143/2014,</w:t>
      </w:r>
    </w:p>
    <w:p w14:paraId="10BFFCD6" w14:textId="77777777" w:rsidR="00F2310F" w:rsidRPr="00526AE8" w:rsidRDefault="00F2310F" w:rsidP="00F2310F">
      <w:pPr>
        <w:widowControl w:val="0"/>
        <w:autoSpaceDE w:val="0"/>
        <w:autoSpaceDN w:val="0"/>
        <w:adjustRightInd w:val="0"/>
        <w:spacing w:before="120" w:after="120" w:line="276" w:lineRule="auto"/>
      </w:pPr>
      <w:r w:rsidRPr="00526AE8">
        <w:rPr>
          <w:strike/>
        </w:rPr>
        <w:t>i)</w:t>
      </w:r>
      <w:r w:rsidRPr="00526AE8">
        <w:rPr>
          <w:b/>
          <w:bCs/>
        </w:rPr>
        <w:t>j)</w:t>
      </w:r>
      <w:r w:rsidRPr="00526AE8">
        <w:t xml:space="preserve"> zajišťují provedení opatření k regulaci invazního nepůvodního druhu na unijním seznamu podle § 13j odst. 4 a spolupracují na provedení opatření k obnově dotčených ekosystémů podle čl. 20 odst. 2 nařízení Evropského parlamentu a Rady (EU) č. 1143/2014,</w:t>
      </w:r>
    </w:p>
    <w:p w14:paraId="305351AB" w14:textId="77777777" w:rsidR="00F2310F" w:rsidRPr="00526AE8" w:rsidRDefault="00F2310F" w:rsidP="00F2310F">
      <w:pPr>
        <w:widowControl w:val="0"/>
        <w:autoSpaceDE w:val="0"/>
        <w:autoSpaceDN w:val="0"/>
        <w:adjustRightInd w:val="0"/>
        <w:spacing w:before="120" w:after="120" w:line="276" w:lineRule="auto"/>
      </w:pPr>
      <w:proofErr w:type="gramStart"/>
      <w:r w:rsidRPr="00526AE8">
        <w:rPr>
          <w:strike/>
        </w:rPr>
        <w:lastRenderedPageBreak/>
        <w:t>j)</w:t>
      </w:r>
      <w:r w:rsidRPr="00526AE8">
        <w:rPr>
          <w:b/>
          <w:bCs/>
        </w:rPr>
        <w:t>k</w:t>
      </w:r>
      <w:proofErr w:type="gramEnd"/>
      <w:r w:rsidRPr="00526AE8">
        <w:rPr>
          <w:b/>
          <w:bCs/>
        </w:rPr>
        <w:t>)</w:t>
      </w:r>
      <w:r w:rsidRPr="00526AE8">
        <w:t xml:space="preserve"> uzavírají dohody podle </w:t>
      </w:r>
      <w:r w:rsidRPr="00526AE8">
        <w:rPr>
          <w:strike/>
        </w:rPr>
        <w:t>§ 49 odst. 4</w:t>
      </w:r>
      <w:r w:rsidRPr="00526AE8">
        <w:t xml:space="preserve"> </w:t>
      </w:r>
      <w:r w:rsidRPr="00526AE8">
        <w:rPr>
          <w:b/>
          <w:bCs/>
        </w:rPr>
        <w:t>§ 49a odst. 6</w:t>
      </w:r>
      <w:r w:rsidRPr="00526AE8">
        <w:t xml:space="preserve">, </w:t>
      </w:r>
    </w:p>
    <w:p w14:paraId="0770E23E" w14:textId="643272BC" w:rsidR="00F2310F" w:rsidRPr="00526AE8" w:rsidRDefault="00F2310F" w:rsidP="00F2310F">
      <w:pPr>
        <w:widowControl w:val="0"/>
        <w:autoSpaceDE w:val="0"/>
        <w:autoSpaceDN w:val="0"/>
        <w:adjustRightInd w:val="0"/>
        <w:spacing w:before="120" w:after="120" w:line="276" w:lineRule="auto"/>
        <w:rPr>
          <w:strike/>
        </w:rPr>
      </w:pPr>
      <w:proofErr w:type="spellStart"/>
      <w:r w:rsidRPr="00526AE8">
        <w:rPr>
          <w:strike/>
        </w:rPr>
        <w:t>k</w:t>
      </w:r>
      <w:r w:rsidR="00AC2C33" w:rsidRPr="00AC2C33">
        <w:rPr>
          <w:b/>
          <w:bCs/>
          <w:strike/>
        </w:rPr>
        <w:t>l</w:t>
      </w:r>
      <w:proofErr w:type="spellEnd"/>
      <w:r w:rsidRPr="00526AE8">
        <w:rPr>
          <w:strike/>
        </w:rPr>
        <w:t>) vydávají předchozí stanoviska k nezbytným zásahům do přirozeného vývoje ohrožených druhů živočichů podle § 50 odst. 3,</w:t>
      </w:r>
    </w:p>
    <w:p w14:paraId="10A42531" w14:textId="7E6890A7" w:rsidR="00F2310F" w:rsidRDefault="00F2310F" w:rsidP="00F2310F">
      <w:pPr>
        <w:widowControl w:val="0"/>
        <w:autoSpaceDE w:val="0"/>
        <w:autoSpaceDN w:val="0"/>
        <w:adjustRightInd w:val="0"/>
        <w:spacing w:before="120" w:after="120" w:line="276" w:lineRule="auto"/>
        <w:rPr>
          <w:strike/>
        </w:rPr>
      </w:pPr>
      <w:proofErr w:type="spellStart"/>
      <w:r w:rsidRPr="00526AE8">
        <w:rPr>
          <w:strike/>
        </w:rPr>
        <w:t>l</w:t>
      </w:r>
      <w:r w:rsidR="00AC2C33" w:rsidRPr="00AC2C33">
        <w:rPr>
          <w:b/>
          <w:bCs/>
          <w:strike/>
        </w:rPr>
        <w:t>m</w:t>
      </w:r>
      <w:proofErr w:type="spellEnd"/>
      <w:r w:rsidRPr="00526AE8">
        <w:rPr>
          <w:strike/>
        </w:rPr>
        <w:t>) spolupracují s Ministerstvem životního prostředí při přípravě záchranných programů zvláště chráněných druhů rostlin a živočichů podle § 52, podílí se na jejich realizaci a zajišťují další potřebnou péči o zvláště chráněné druhy rostlin a živočichů,</w:t>
      </w:r>
    </w:p>
    <w:p w14:paraId="043372EA" w14:textId="77777777" w:rsidR="00F2310F" w:rsidRPr="00526AE8" w:rsidRDefault="00F2310F" w:rsidP="00F2310F">
      <w:pPr>
        <w:widowControl w:val="0"/>
        <w:autoSpaceDE w:val="0"/>
        <w:autoSpaceDN w:val="0"/>
        <w:adjustRightInd w:val="0"/>
        <w:spacing w:before="120" w:after="120" w:line="276" w:lineRule="auto"/>
        <w:rPr>
          <w:b/>
        </w:rPr>
      </w:pPr>
      <w:r w:rsidRPr="00526AE8">
        <w:rPr>
          <w:b/>
        </w:rPr>
        <w:t>l) ukládají rozhodnutím provedení technicky a ekonomicky dostupných opatření k předcházení úhynu zvláště chráněných rostlin a úhynu a zraňování zvláště chráněných živočichů podle § 48a,</w:t>
      </w:r>
    </w:p>
    <w:p w14:paraId="44CC31A1" w14:textId="77777777" w:rsidR="00F2310F" w:rsidRPr="00526AE8" w:rsidRDefault="00F2310F" w:rsidP="00F2310F">
      <w:pPr>
        <w:widowControl w:val="0"/>
        <w:autoSpaceDE w:val="0"/>
        <w:autoSpaceDN w:val="0"/>
        <w:adjustRightInd w:val="0"/>
        <w:spacing w:before="120" w:after="120" w:line="276" w:lineRule="auto"/>
        <w:rPr>
          <w:b/>
        </w:rPr>
      </w:pPr>
      <w:r w:rsidRPr="00526AE8">
        <w:rPr>
          <w:b/>
        </w:rPr>
        <w:t>m) omezují rozhodnutím nebo opatřením obecné povahy, pokud jde o blíže neurčený okruh osob, odebírání nebo využívání jedinců zvláště chráněného druhu rostliny nebo živočicha zařazeného v III. kategorii ochrany z přírody podle § 50 odst. 2,</w:t>
      </w:r>
    </w:p>
    <w:p w14:paraId="6898D749" w14:textId="77777777" w:rsidR="00F2310F" w:rsidRPr="00526AE8" w:rsidRDefault="00F2310F" w:rsidP="00F2310F">
      <w:pPr>
        <w:widowControl w:val="0"/>
        <w:autoSpaceDE w:val="0"/>
        <w:autoSpaceDN w:val="0"/>
        <w:adjustRightInd w:val="0"/>
        <w:spacing w:before="120" w:after="120" w:line="276" w:lineRule="auto"/>
        <w:rPr>
          <w:b/>
        </w:rPr>
      </w:pPr>
      <w:r w:rsidRPr="00526AE8">
        <w:rPr>
          <w:b/>
        </w:rPr>
        <w:t>n) zajišťují zpracování, schválení a realizaci regionálních akčních plánů podle § 52a odst. 1 a jejich předání do ústředního seznamu podle § 52a odst. 3, podílí se na realizaci záchranných programů podle § 52a odst. 1 a programů péče podle § 52a odst. 2 ve spolupráci s Agenturou a při výkonu své působnosti postupují v souladu s těmito dokumenty a zajišťují další potřebnou péči o zvláště chráněné druhy rostlin a živočichů,</w:t>
      </w:r>
    </w:p>
    <w:p w14:paraId="4A87F7A4" w14:textId="73430E90" w:rsidR="00F2310F" w:rsidRPr="00526AE8" w:rsidRDefault="00F2310F" w:rsidP="00F2310F">
      <w:pPr>
        <w:widowControl w:val="0"/>
        <w:autoSpaceDE w:val="0"/>
        <w:autoSpaceDN w:val="0"/>
        <w:adjustRightInd w:val="0"/>
        <w:spacing w:before="120" w:after="120" w:line="276" w:lineRule="auto"/>
      </w:pPr>
      <w:proofErr w:type="spellStart"/>
      <w:r w:rsidRPr="00526AE8">
        <w:rPr>
          <w:strike/>
        </w:rPr>
        <w:t>m</w:t>
      </w:r>
      <w:r w:rsidR="00AC2C33" w:rsidRPr="00AC2C33">
        <w:rPr>
          <w:b/>
          <w:bCs/>
          <w:strike/>
        </w:rPr>
        <w:t>n</w:t>
      </w:r>
      <w:r w:rsidRPr="00526AE8">
        <w:rPr>
          <w:b/>
          <w:bCs/>
        </w:rPr>
        <w:t>o</w:t>
      </w:r>
      <w:proofErr w:type="spellEnd"/>
      <w:r w:rsidRPr="00526AE8">
        <w:rPr>
          <w:b/>
          <w:bCs/>
        </w:rPr>
        <w:t>)</w:t>
      </w:r>
      <w:r w:rsidRPr="00526AE8">
        <w:t xml:space="preserve"> vydávají souhlasy k vypouštění zvláště chráněných živočichů odchovaných v lidské péči do přírody a k vysévání nebo vysazování uměle vypěstovaných zvláště chráněných rostlin do přírody podle </w:t>
      </w:r>
      <w:r w:rsidRPr="00526AE8">
        <w:rPr>
          <w:strike/>
        </w:rPr>
        <w:t>§ 54 odst. 3</w:t>
      </w:r>
      <w:r w:rsidRPr="00526AE8">
        <w:t xml:space="preserve"> </w:t>
      </w:r>
      <w:r w:rsidRPr="00526AE8">
        <w:rPr>
          <w:b/>
          <w:bCs/>
        </w:rPr>
        <w:t>§ 52b odst. 1</w:t>
      </w:r>
      <w:r w:rsidRPr="00526AE8">
        <w:t xml:space="preserve">, </w:t>
      </w:r>
    </w:p>
    <w:p w14:paraId="5D342C89" w14:textId="6E92A68B" w:rsidR="00F2310F" w:rsidRPr="00526AE8" w:rsidRDefault="00F2310F" w:rsidP="00F2310F">
      <w:pPr>
        <w:widowControl w:val="0"/>
        <w:autoSpaceDE w:val="0"/>
        <w:autoSpaceDN w:val="0"/>
        <w:adjustRightInd w:val="0"/>
        <w:spacing w:before="120" w:after="120" w:line="276" w:lineRule="auto"/>
      </w:pPr>
      <w:r w:rsidRPr="00526AE8">
        <w:rPr>
          <w:strike/>
        </w:rPr>
        <w:t>n</w:t>
      </w:r>
      <w:r w:rsidR="00AC2C33" w:rsidRPr="00AC2C33">
        <w:rPr>
          <w:b/>
          <w:bCs/>
          <w:strike/>
        </w:rPr>
        <w:t>o</w:t>
      </w:r>
      <w:r w:rsidRPr="00526AE8">
        <w:rPr>
          <w:b/>
          <w:bCs/>
        </w:rPr>
        <w:t>p)</w:t>
      </w:r>
      <w:r w:rsidRPr="00526AE8">
        <w:t xml:space="preserve"> s výjimkou ptáků chráněných podle § 5a vydávají osvědčení o tom, že se jedná o živočicha odchovaného v lidské péči, vedou evidenci vydaných osvědčení podle </w:t>
      </w:r>
      <w:r w:rsidRPr="00526AE8">
        <w:rPr>
          <w:strike/>
        </w:rPr>
        <w:t>§ 54 odst. 4 až 10</w:t>
      </w:r>
      <w:r w:rsidRPr="00526AE8">
        <w:t xml:space="preserve"> </w:t>
      </w:r>
      <w:r w:rsidRPr="00526AE8">
        <w:rPr>
          <w:b/>
          <w:bCs/>
        </w:rPr>
        <w:t xml:space="preserve">§ 55 </w:t>
      </w:r>
      <w:r w:rsidRPr="00526AE8">
        <w:rPr>
          <w:b/>
        </w:rPr>
        <w:t>odst. 1 až 3</w:t>
      </w:r>
      <w:r w:rsidRPr="00526AE8">
        <w:t xml:space="preserve">, ověřují </w:t>
      </w:r>
      <w:r w:rsidRPr="00526AE8">
        <w:rPr>
          <w:b/>
          <w:bCs/>
        </w:rPr>
        <w:t>zákonný</w:t>
      </w:r>
      <w:r w:rsidRPr="00526AE8">
        <w:t xml:space="preserve"> původ a vydávají rozhodnutí, kterým se stanoví výše nákladů v případě potvrzení nezákonného původu živočicha odchovaného v lidské péči podle </w:t>
      </w:r>
      <w:r w:rsidRPr="00526AE8">
        <w:rPr>
          <w:strike/>
        </w:rPr>
        <w:t>§ 54 odst. 10</w:t>
      </w:r>
      <w:r w:rsidRPr="00526AE8">
        <w:t xml:space="preserve"> </w:t>
      </w:r>
      <w:r w:rsidRPr="00526AE8">
        <w:rPr>
          <w:b/>
          <w:bCs/>
        </w:rPr>
        <w:t>§ 55 odst. 6</w:t>
      </w:r>
      <w:r w:rsidRPr="00526AE8">
        <w:t xml:space="preserve">, </w:t>
      </w:r>
    </w:p>
    <w:p w14:paraId="359D7B6E" w14:textId="7399821E" w:rsidR="00F2310F" w:rsidRPr="00526AE8" w:rsidRDefault="00F2310F" w:rsidP="00F2310F">
      <w:pPr>
        <w:widowControl w:val="0"/>
        <w:autoSpaceDE w:val="0"/>
        <w:autoSpaceDN w:val="0"/>
        <w:adjustRightInd w:val="0"/>
        <w:spacing w:before="120" w:after="120" w:line="276" w:lineRule="auto"/>
      </w:pPr>
      <w:proofErr w:type="spellStart"/>
      <w:r w:rsidRPr="00526AE8">
        <w:rPr>
          <w:strike/>
        </w:rPr>
        <w:t>o</w:t>
      </w:r>
      <w:r w:rsidR="00AC2C33" w:rsidRPr="00AC2C33">
        <w:rPr>
          <w:b/>
          <w:bCs/>
          <w:strike/>
        </w:rPr>
        <w:t>p</w:t>
      </w:r>
      <w:r w:rsidRPr="00526AE8">
        <w:rPr>
          <w:b/>
          <w:bCs/>
        </w:rPr>
        <w:t>q</w:t>
      </w:r>
      <w:proofErr w:type="spellEnd"/>
      <w:r w:rsidRPr="00526AE8">
        <w:rPr>
          <w:b/>
          <w:bCs/>
        </w:rPr>
        <w:t>)</w:t>
      </w:r>
      <w:r w:rsidRPr="00526AE8">
        <w:t xml:space="preserve"> povolují rozhodnutím nebo opatřením obecné povahy, pokud jde o blíže neurčený okruh osob, výjimky ze zákazů u zvláště chráněných druhů </w:t>
      </w:r>
      <w:proofErr w:type="gramStart"/>
      <w:r w:rsidRPr="00526AE8">
        <w:t>rostlin</w:t>
      </w:r>
      <w:proofErr w:type="gramEnd"/>
      <w:r w:rsidRPr="00526AE8">
        <w:t xml:space="preserve"> a zvláště chráněných druhů živočichů podle § 56</w:t>
      </w:r>
      <w:r w:rsidRPr="00526AE8">
        <w:rPr>
          <w:b/>
        </w:rPr>
        <w:t xml:space="preserve">, nejde-li o povolení výjimky v rámci rozhodnutí o povolení k provozování záchranné stanice nebo jeho změně podle </w:t>
      </w:r>
      <w:r w:rsidRPr="00526AE8">
        <w:rPr>
          <w:b/>
          <w:bCs/>
        </w:rPr>
        <w:t>§ 57a odst. 7</w:t>
      </w:r>
      <w:r w:rsidRPr="00526AE8">
        <w:t xml:space="preserve">, </w:t>
      </w:r>
    </w:p>
    <w:p w14:paraId="759507DE" w14:textId="1DCD02F5" w:rsidR="00F2310F" w:rsidRPr="00526AE8" w:rsidRDefault="00F2310F" w:rsidP="00F2310F">
      <w:pPr>
        <w:widowControl w:val="0"/>
        <w:autoSpaceDE w:val="0"/>
        <w:autoSpaceDN w:val="0"/>
        <w:adjustRightInd w:val="0"/>
        <w:spacing w:before="120" w:after="120" w:line="276" w:lineRule="auto"/>
      </w:pPr>
      <w:proofErr w:type="spellStart"/>
      <w:r w:rsidRPr="00526AE8">
        <w:rPr>
          <w:strike/>
        </w:rPr>
        <w:t>p</w:t>
      </w:r>
      <w:r w:rsidR="00693730" w:rsidRPr="00693730">
        <w:rPr>
          <w:b/>
          <w:bCs/>
          <w:strike/>
        </w:rPr>
        <w:t>q</w:t>
      </w:r>
      <w:r w:rsidRPr="00526AE8">
        <w:rPr>
          <w:b/>
          <w:bCs/>
        </w:rPr>
        <w:t>r</w:t>
      </w:r>
      <w:proofErr w:type="spellEnd"/>
      <w:r w:rsidRPr="00526AE8">
        <w:rPr>
          <w:b/>
          <w:bCs/>
        </w:rPr>
        <w:t>)</w:t>
      </w:r>
      <w:r w:rsidRPr="00526AE8">
        <w:t xml:space="preserve"> uzavírají dohody podle § 56 odst. 5, </w:t>
      </w:r>
    </w:p>
    <w:p w14:paraId="715BD8D7" w14:textId="118241EA" w:rsidR="00F2310F" w:rsidRPr="00526AE8" w:rsidRDefault="00F2310F" w:rsidP="00F2310F">
      <w:pPr>
        <w:widowControl w:val="0"/>
        <w:autoSpaceDE w:val="0"/>
        <w:autoSpaceDN w:val="0"/>
        <w:adjustRightInd w:val="0"/>
        <w:spacing w:before="120" w:after="120" w:line="276" w:lineRule="auto"/>
      </w:pPr>
      <w:proofErr w:type="spellStart"/>
      <w:r w:rsidRPr="00526AE8">
        <w:rPr>
          <w:strike/>
        </w:rPr>
        <w:t>q</w:t>
      </w:r>
      <w:r w:rsidR="00693730" w:rsidRPr="00693730">
        <w:rPr>
          <w:b/>
          <w:bCs/>
          <w:strike/>
        </w:rPr>
        <w:t>r</w:t>
      </w:r>
      <w:r w:rsidRPr="00693730">
        <w:rPr>
          <w:b/>
          <w:bCs/>
        </w:rPr>
        <w:t>s</w:t>
      </w:r>
      <w:proofErr w:type="spellEnd"/>
      <w:r w:rsidRPr="00526AE8">
        <w:rPr>
          <w:b/>
          <w:bCs/>
        </w:rPr>
        <w:t>)</w:t>
      </w:r>
      <w:r w:rsidRPr="00526AE8">
        <w:t xml:space="preserve"> vydávají předchozí souhlasy k činnostem stanoveným v bližších ochranných podmínkách zvláště chráněných</w:t>
      </w:r>
      <w:r w:rsidRPr="00526AE8">
        <w:rPr>
          <w:strike/>
        </w:rPr>
        <w:t xml:space="preserve"> druhů rostlin a živočichů</w:t>
      </w:r>
      <w:r w:rsidRPr="00526AE8">
        <w:t xml:space="preserve"> </w:t>
      </w:r>
      <w:r w:rsidRPr="00526AE8">
        <w:rPr>
          <w:b/>
          <w:bCs/>
        </w:rPr>
        <w:t>nerostů</w:t>
      </w:r>
      <w:r w:rsidRPr="00526AE8">
        <w:t xml:space="preserve"> podle § 57</w:t>
      </w:r>
      <w:r w:rsidRPr="00526AE8">
        <w:rPr>
          <w:strike/>
        </w:rPr>
        <w:t>a</w:t>
      </w:r>
      <w:r w:rsidRPr="00526AE8">
        <w:rPr>
          <w:b/>
          <w:bCs/>
        </w:rPr>
        <w:t>,</w:t>
      </w:r>
    </w:p>
    <w:p w14:paraId="6B9AA06C" w14:textId="77777777" w:rsidR="00F2310F" w:rsidRPr="00526AE8" w:rsidRDefault="00F2310F" w:rsidP="00F2310F">
      <w:pPr>
        <w:widowControl w:val="0"/>
        <w:autoSpaceDE w:val="0"/>
        <w:autoSpaceDN w:val="0"/>
        <w:adjustRightInd w:val="0"/>
        <w:spacing w:before="120" w:after="120" w:line="276" w:lineRule="auto"/>
        <w:rPr>
          <w:b/>
        </w:rPr>
      </w:pPr>
      <w:r w:rsidRPr="00526AE8">
        <w:rPr>
          <w:b/>
        </w:rPr>
        <w:t>t) uzavírají dohody k provádění péče o pozemek podle § 68 odst. 2 a provádějí zásahy ke zlepšení přírodního a krajinného prostředí podle § 68 odst. 3 v rozsahu své působnosti, a</w:t>
      </w:r>
    </w:p>
    <w:p w14:paraId="260933DD" w14:textId="1E5B7880" w:rsidR="00F2310F" w:rsidRPr="00526AE8" w:rsidRDefault="00F2310F" w:rsidP="00F2310F">
      <w:pPr>
        <w:widowControl w:val="0"/>
        <w:autoSpaceDE w:val="0"/>
        <w:autoSpaceDN w:val="0"/>
        <w:adjustRightInd w:val="0"/>
        <w:spacing w:before="120" w:after="120" w:line="276" w:lineRule="auto"/>
      </w:pPr>
      <w:proofErr w:type="spellStart"/>
      <w:r w:rsidRPr="00526AE8">
        <w:rPr>
          <w:strike/>
        </w:rPr>
        <w:t>r</w:t>
      </w:r>
      <w:r w:rsidR="00693730" w:rsidRPr="00693730">
        <w:rPr>
          <w:b/>
          <w:bCs/>
          <w:strike/>
        </w:rPr>
        <w:t>st</w:t>
      </w:r>
      <w:r w:rsidRPr="00526AE8">
        <w:rPr>
          <w:b/>
          <w:bCs/>
        </w:rPr>
        <w:t>u</w:t>
      </w:r>
      <w:proofErr w:type="spellEnd"/>
      <w:r w:rsidRPr="00526AE8">
        <w:rPr>
          <w:b/>
          <w:bCs/>
        </w:rPr>
        <w:t>)</w:t>
      </w:r>
      <w:r w:rsidRPr="00526AE8">
        <w:t xml:space="preserve"> rozhodují o odebrání nedovoleně držených jedinců podle § 89.</w:t>
      </w:r>
    </w:p>
    <w:p w14:paraId="4A177D07" w14:textId="77777777" w:rsidR="00F2310F" w:rsidRPr="00526AE8" w:rsidRDefault="00F2310F" w:rsidP="00F2310F">
      <w:pPr>
        <w:widowControl w:val="0"/>
        <w:autoSpaceDE w:val="0"/>
        <w:autoSpaceDN w:val="0"/>
        <w:adjustRightInd w:val="0"/>
        <w:spacing w:before="120" w:after="120" w:line="276" w:lineRule="auto"/>
        <w:ind w:firstLine="709"/>
      </w:pPr>
      <w:r w:rsidRPr="00526AE8">
        <w:t>(6) Krajské úřady vymezují a hodnotí regionální systém ekologické stability podle § 4 odst. 1, není-li podle tohoto zákona příslušná</w:t>
      </w:r>
      <w:r w:rsidRPr="00526AE8">
        <w:rPr>
          <w:b/>
        </w:rPr>
        <w:t xml:space="preserve"> </w:t>
      </w:r>
      <w:r w:rsidRPr="00526AE8">
        <w:t>Agentura, správa národní parku, újezdní úřad, Ministerstvo obrany nebo Ministerstvo životního prostředí.</w:t>
      </w:r>
    </w:p>
    <w:p w14:paraId="022443EC" w14:textId="77777777" w:rsidR="00F2310F" w:rsidRPr="00526AE8" w:rsidRDefault="00F2310F" w:rsidP="00F2310F">
      <w:pPr>
        <w:widowControl w:val="0"/>
        <w:autoSpaceDE w:val="0"/>
        <w:autoSpaceDN w:val="0"/>
        <w:adjustRightInd w:val="0"/>
        <w:spacing w:before="120" w:after="120" w:line="276" w:lineRule="auto"/>
        <w:ind w:firstLine="709"/>
      </w:pPr>
      <w:r w:rsidRPr="00526AE8">
        <w:lastRenderedPageBreak/>
        <w:t>(7) Krajské úřady jsou dotčenými orgány ochrany přírody a vydávají v rozsahu své působnosti vyjádření k poskytování plateb podle jiných právních předpisů</w:t>
      </w:r>
      <w:r w:rsidRPr="00526AE8">
        <w:rPr>
          <w:vertAlign w:val="superscript"/>
        </w:rPr>
        <w:t>39c)</w:t>
      </w:r>
      <w:r w:rsidRPr="00526AE8">
        <w:t xml:space="preserve">. </w:t>
      </w:r>
    </w:p>
    <w:p w14:paraId="444E680F" w14:textId="77777777" w:rsidR="00F2310F" w:rsidRPr="00526AE8" w:rsidRDefault="00F2310F" w:rsidP="00F2310F">
      <w:pPr>
        <w:widowControl w:val="0"/>
        <w:autoSpaceDE w:val="0"/>
        <w:autoSpaceDN w:val="0"/>
        <w:adjustRightInd w:val="0"/>
        <w:spacing w:before="120" w:after="120" w:line="276" w:lineRule="auto"/>
        <w:ind w:firstLine="709"/>
        <w:rPr>
          <w:b/>
        </w:rPr>
      </w:pPr>
      <w:r w:rsidRPr="00526AE8">
        <w:rPr>
          <w:b/>
        </w:rPr>
        <w:t xml:space="preserve">(8) Krajské úřady vydávají závazná stanoviska z hlediska vysazování nepůvodních druhů k řízením o povolení výkonu rybářského práva podle zákona o rybářství. </w:t>
      </w:r>
    </w:p>
    <w:p w14:paraId="0EFAF18E" w14:textId="77777777" w:rsidR="00F2310F" w:rsidRPr="00526AE8" w:rsidRDefault="00F2310F" w:rsidP="00F2310F">
      <w:pPr>
        <w:widowControl w:val="0"/>
        <w:autoSpaceDE w:val="0"/>
        <w:autoSpaceDN w:val="0"/>
        <w:adjustRightInd w:val="0"/>
        <w:spacing w:before="120" w:after="120" w:line="276" w:lineRule="auto"/>
        <w:ind w:firstLine="709"/>
      </w:pPr>
      <w:r w:rsidRPr="00526AE8">
        <w:rPr>
          <w:b/>
        </w:rPr>
        <w:t>(9) Krajské úřady vydávají společná závazná stanoviska podle § 83 odst. 9 pro záměry vyžadující povolení podle stavebního zákona a to včetně posouzení povolení kácení podle § 8 odst. 1 a uložení náhradní výsadby podle § 9, pokud se záměr nebo jeho část nachází na území přírodní rezervace, přírodní památky nebo ochranných pásem těchto zvláště chráněných území, anebo na území evropsky významné lokality nebo ptačí oblasti, není-li podle tohoto zákona příslušná Agentura, správa národního parku nebo újezdní úřad. V případě, že se záměr nachází na území přírodní rezervace, přírodní památky nebo ochranných pásem těchto zvláště chráněných území, anebo na území evropsky významné lokality nebo ptačí oblasti jen zčásti, krajské úřady vydávají společné závazné stanovisko podle § 83 odst. 9 pro celý záměr.</w:t>
      </w:r>
    </w:p>
    <w:p w14:paraId="4C11807E" w14:textId="77777777" w:rsidR="00F2310F" w:rsidRPr="00526AE8" w:rsidRDefault="00F2310F" w:rsidP="00F2310F">
      <w:pPr>
        <w:widowControl w:val="0"/>
        <w:autoSpaceDE w:val="0"/>
        <w:autoSpaceDN w:val="0"/>
        <w:adjustRightInd w:val="0"/>
        <w:spacing w:before="120" w:after="120" w:line="276" w:lineRule="auto"/>
        <w:ind w:left="720" w:hanging="720"/>
        <w:jc w:val="center"/>
        <w:rPr>
          <w:b/>
        </w:rPr>
      </w:pPr>
      <w:r w:rsidRPr="00526AE8">
        <w:rPr>
          <w:b/>
        </w:rPr>
        <w:t>§ 77b</w:t>
      </w:r>
    </w:p>
    <w:p w14:paraId="567B4C8C" w14:textId="77777777" w:rsidR="00F2310F" w:rsidRPr="00526AE8" w:rsidRDefault="00F2310F" w:rsidP="00F2310F">
      <w:pPr>
        <w:widowControl w:val="0"/>
        <w:autoSpaceDE w:val="0"/>
        <w:autoSpaceDN w:val="0"/>
        <w:adjustRightInd w:val="0"/>
        <w:spacing w:before="120" w:after="120" w:line="276" w:lineRule="auto"/>
        <w:ind w:left="720" w:hanging="720"/>
        <w:jc w:val="center"/>
        <w:rPr>
          <w:b/>
        </w:rPr>
      </w:pPr>
      <w:r w:rsidRPr="00526AE8">
        <w:rPr>
          <w:b/>
        </w:rPr>
        <w:t>Působnost stavebních úřadů</w:t>
      </w:r>
    </w:p>
    <w:p w14:paraId="53346A7A" w14:textId="77777777" w:rsidR="00F2310F" w:rsidRPr="00526AE8" w:rsidRDefault="00F2310F" w:rsidP="00F2310F">
      <w:pPr>
        <w:widowControl w:val="0"/>
        <w:spacing w:before="120" w:after="120" w:line="276" w:lineRule="auto"/>
        <w:ind w:firstLine="709"/>
      </w:pPr>
      <w:r w:rsidRPr="00526AE8">
        <w:rPr>
          <w:b/>
        </w:rPr>
        <w:t xml:space="preserve">(1) Stavební úřady ve svém správním obvodu, nejde-li o zvláště chráněná území a jejich ochranná pásma, evropsky významné lokality, ptačí oblasti a vojenské újezdy a jedná-li se o záměry podle stavebního zákona, v rámci řízení podle stavebního zákona posoudí splnění podmínek stanovených tímto zákonem pro </w:t>
      </w:r>
    </w:p>
    <w:p w14:paraId="1CE5BF70" w14:textId="77777777" w:rsidR="00F2310F" w:rsidRPr="00526AE8" w:rsidRDefault="00F2310F" w:rsidP="00F2310F">
      <w:pPr>
        <w:widowControl w:val="0"/>
        <w:spacing w:before="120" w:after="120" w:line="276" w:lineRule="auto"/>
      </w:pPr>
      <w:r w:rsidRPr="00526AE8">
        <w:rPr>
          <w:b/>
        </w:rPr>
        <w:t>a) vydání souhlasu k zásahům, které by mohly vést k poškození nebo zničení významného krajinného prvku nebo ohrožení či oslabení jeho ekologicko-stabilizační funkce podle § 4 odst. 2,</w:t>
      </w:r>
    </w:p>
    <w:p w14:paraId="34EDDB7E" w14:textId="77777777" w:rsidR="00F2310F" w:rsidRPr="00526AE8" w:rsidRDefault="00F2310F" w:rsidP="00F2310F">
      <w:pPr>
        <w:widowControl w:val="0"/>
        <w:spacing w:before="120" w:after="120" w:line="276" w:lineRule="auto"/>
      </w:pPr>
      <w:r w:rsidRPr="00526AE8">
        <w:rPr>
          <w:b/>
        </w:rPr>
        <w:t>b) stanovení odchylného postupu při ochraně ptáků podle § 5b odst. 1,</w:t>
      </w:r>
    </w:p>
    <w:p w14:paraId="240A4645" w14:textId="77777777" w:rsidR="00F2310F" w:rsidRPr="00526AE8" w:rsidRDefault="00F2310F" w:rsidP="00F2310F">
      <w:pPr>
        <w:widowControl w:val="0"/>
        <w:spacing w:before="120" w:after="120" w:line="276" w:lineRule="auto"/>
      </w:pPr>
      <w:r w:rsidRPr="00526AE8">
        <w:rPr>
          <w:b/>
        </w:rPr>
        <w:t>c) povolení kácení dřevin podle § 8 odst. 1 a uložení náhradní výsadby podle § 9 odst. 1,</w:t>
      </w:r>
    </w:p>
    <w:p w14:paraId="39368235" w14:textId="77777777" w:rsidR="00F2310F" w:rsidRPr="00526AE8" w:rsidRDefault="00F2310F" w:rsidP="00F2310F">
      <w:pPr>
        <w:widowControl w:val="0"/>
        <w:spacing w:before="120" w:after="120" w:line="276" w:lineRule="auto"/>
      </w:pPr>
      <w:r w:rsidRPr="00526AE8">
        <w:rPr>
          <w:b/>
        </w:rPr>
        <w:t>d) povolení výjimky ze zákazů stanovených v § 10 odst. 2 pro jeskyně,</w:t>
      </w:r>
    </w:p>
    <w:p w14:paraId="7B2E0D7B" w14:textId="77777777" w:rsidR="00F2310F" w:rsidRPr="00526AE8" w:rsidRDefault="00F2310F" w:rsidP="00F2310F">
      <w:pPr>
        <w:widowControl w:val="0"/>
        <w:spacing w:before="120" w:after="120" w:line="276" w:lineRule="auto"/>
      </w:pPr>
      <w:r w:rsidRPr="00526AE8">
        <w:rPr>
          <w:b/>
        </w:rPr>
        <w:t>e) vydání souhlasu k umisťování a povolování staveb a k jiným činnostem, které by mohly snížit nebo změnit krajinný ráz podle § 12 odst. 2,</w:t>
      </w:r>
    </w:p>
    <w:p w14:paraId="30C82CE8" w14:textId="77777777" w:rsidR="00F2310F" w:rsidRPr="00526AE8" w:rsidRDefault="00F2310F" w:rsidP="00F2310F">
      <w:pPr>
        <w:widowControl w:val="0"/>
        <w:spacing w:before="120" w:after="120" w:line="276" w:lineRule="auto"/>
      </w:pPr>
      <w:r w:rsidRPr="00526AE8">
        <w:rPr>
          <w:b/>
        </w:rPr>
        <w:t>f) povolení výjimky ze zákazů u památných stromů a souhlas s ošetřováním památného stromu podle § 46 odst. 3, vydání souhlasu ke stanoveným činnostem v ochranných pásmech památných stromů podle § 46 odst. 2, zrušení ochrany památného stromu podle § 46 odst. 5,</w:t>
      </w:r>
    </w:p>
    <w:p w14:paraId="0A6F98A0" w14:textId="77777777" w:rsidR="00F2310F" w:rsidRPr="00526AE8" w:rsidRDefault="00F2310F" w:rsidP="00F2310F">
      <w:pPr>
        <w:widowControl w:val="0"/>
        <w:spacing w:before="120" w:after="120" w:line="276" w:lineRule="auto"/>
        <w:rPr>
          <w:b/>
        </w:rPr>
      </w:pPr>
      <w:r w:rsidRPr="00526AE8">
        <w:rPr>
          <w:b/>
        </w:rPr>
        <w:t>g) povolení výjimky ze zákazů u zvláště chráněných druhů rostlin a živočichů podle § 56; k povolení výjimky ze zákazů u zvláště chráněných druhů rostlin a živočichů zařazených v I. kategorii ochrany je nezbytné závazné stanovisko příslušného orgánu ochrany přírody a k povolení výjimky ze zákazů u zvláště chráněných druhů rostlin a živočichů zařazených v II. kategorii ochrany je nezbytné vyjádření příslušného orgánu ochrany přírody,</w:t>
      </w:r>
    </w:p>
    <w:p w14:paraId="763EEB84" w14:textId="77777777" w:rsidR="00F2310F" w:rsidRPr="00526AE8" w:rsidRDefault="00F2310F" w:rsidP="00F2310F">
      <w:pPr>
        <w:widowControl w:val="0"/>
        <w:spacing w:before="120" w:after="120" w:line="276" w:lineRule="auto"/>
      </w:pPr>
      <w:r w:rsidRPr="00526AE8">
        <w:rPr>
          <w:b/>
        </w:rPr>
        <w:t xml:space="preserve">h)  vydání souhlasu k činnostem a zásahům týkajícím se zvláště chráněných nerostů podle </w:t>
      </w:r>
      <w:r w:rsidRPr="00526AE8">
        <w:rPr>
          <w:b/>
        </w:rPr>
        <w:lastRenderedPageBreak/>
        <w:t xml:space="preserve">§ 57, </w:t>
      </w:r>
    </w:p>
    <w:p w14:paraId="66DE2C66" w14:textId="77777777" w:rsidR="00F2310F" w:rsidRPr="00526AE8" w:rsidRDefault="00F2310F" w:rsidP="00F2310F">
      <w:pPr>
        <w:widowControl w:val="0"/>
        <w:spacing w:before="120" w:after="120" w:line="276" w:lineRule="auto"/>
      </w:pPr>
      <w:r w:rsidRPr="00526AE8">
        <w:rPr>
          <w:b/>
        </w:rPr>
        <w:t>i) vydání souhlasu ke zřizování nebo rušení veřejně přístupných účelových komunikací, stezek a pěšin mimo zastavěné území obcí podle § 63 odst. 1.</w:t>
      </w:r>
    </w:p>
    <w:p w14:paraId="745A3239" w14:textId="77777777" w:rsidR="00F2310F" w:rsidRPr="00526AE8" w:rsidRDefault="00F2310F" w:rsidP="00F2310F">
      <w:pPr>
        <w:widowControl w:val="0"/>
        <w:spacing w:before="120" w:after="120" w:line="276" w:lineRule="auto"/>
      </w:pPr>
      <w:r w:rsidRPr="00526AE8">
        <w:rPr>
          <w:b/>
        </w:rPr>
        <w:t xml:space="preserve">Souhlas nebo povolení podle písmene a) až h) se v těchto případech samostatně nevydává a je součástí výrokové části rozhodnutí o povolení záměru, změně záměru před dokončením, případně o povolení užívání stavby podle stavebního zákona, jsou-li zájmy chráněné podle písmen a) až h) dotčeny. </w:t>
      </w:r>
    </w:p>
    <w:p w14:paraId="4345A77F" w14:textId="77777777" w:rsidR="00F2310F" w:rsidRPr="00526AE8" w:rsidRDefault="00F2310F" w:rsidP="00F2310F">
      <w:pPr>
        <w:widowControl w:val="0"/>
        <w:autoSpaceDE w:val="0"/>
        <w:autoSpaceDN w:val="0"/>
        <w:adjustRightInd w:val="0"/>
        <w:spacing w:before="120" w:after="120" w:line="276" w:lineRule="auto"/>
        <w:ind w:firstLine="709"/>
      </w:pPr>
      <w:r w:rsidRPr="00526AE8">
        <w:rPr>
          <w:b/>
        </w:rPr>
        <w:t xml:space="preserve">(2) Ustanovení odstavce 1 písm. a) a e) se nepoužije, jde-li </w:t>
      </w:r>
      <w:r w:rsidRPr="00526AE8">
        <w:rPr>
          <w:b/>
          <w:bCs/>
        </w:rPr>
        <w:t xml:space="preserve">o záměr vyžadující posouzení vlivů na životní prostředí podle zákona o posuzování vlivů na životní prostředí. </w:t>
      </w:r>
    </w:p>
    <w:p w14:paraId="62379777" w14:textId="77777777" w:rsidR="00F2310F" w:rsidRPr="00526AE8" w:rsidRDefault="00F2310F" w:rsidP="00F2310F">
      <w:pPr>
        <w:widowControl w:val="0"/>
        <w:autoSpaceDE w:val="0"/>
        <w:autoSpaceDN w:val="0"/>
        <w:adjustRightInd w:val="0"/>
        <w:spacing w:before="120" w:after="120" w:line="276" w:lineRule="auto"/>
        <w:ind w:firstLine="709"/>
        <w:rPr>
          <w:b/>
        </w:rPr>
      </w:pPr>
      <w:r w:rsidRPr="00526AE8">
        <w:rPr>
          <w:b/>
        </w:rPr>
        <w:t>(3) Stavební úřady v rozsahu své působnosti podle odstavce 1</w:t>
      </w:r>
    </w:p>
    <w:p w14:paraId="09BA9264" w14:textId="77777777" w:rsidR="00F2310F" w:rsidRPr="00526AE8" w:rsidRDefault="00F2310F" w:rsidP="00F2310F">
      <w:pPr>
        <w:widowControl w:val="0"/>
        <w:autoSpaceDE w:val="0"/>
        <w:autoSpaceDN w:val="0"/>
        <w:adjustRightInd w:val="0"/>
        <w:spacing w:before="120" w:after="120" w:line="276" w:lineRule="auto"/>
        <w:rPr>
          <w:b/>
        </w:rPr>
      </w:pPr>
      <w:r w:rsidRPr="00526AE8">
        <w:rPr>
          <w:b/>
        </w:rPr>
        <w:t xml:space="preserve">a) ukládají podmínky pro výkon činností, které by mohly způsobit nedovolenou změnu obecně nebo zvláště chráněných částí přírody nebo takové činnosti zakazují podle § 66, </w:t>
      </w:r>
    </w:p>
    <w:p w14:paraId="558EB7DB" w14:textId="77777777" w:rsidR="00F2310F" w:rsidRPr="00526AE8" w:rsidRDefault="00F2310F" w:rsidP="00F2310F">
      <w:pPr>
        <w:widowControl w:val="0"/>
        <w:autoSpaceDE w:val="0"/>
        <w:autoSpaceDN w:val="0"/>
        <w:adjustRightInd w:val="0"/>
        <w:spacing w:before="120" w:after="120" w:line="276" w:lineRule="auto"/>
        <w:rPr>
          <w:b/>
        </w:rPr>
      </w:pPr>
      <w:r w:rsidRPr="00526AE8">
        <w:rPr>
          <w:b/>
        </w:rPr>
        <w:t xml:space="preserve">b) vykonávají státní dozor v ochraně přírody a krajiny podle § 85 odst. 1 a rozhodují o možnostech a podmínkách uvedení do původního stavu podle § 86 odst. 1, </w:t>
      </w:r>
    </w:p>
    <w:p w14:paraId="5F3028DE" w14:textId="77777777" w:rsidR="00F2310F" w:rsidRPr="00526AE8" w:rsidRDefault="00F2310F" w:rsidP="00F2310F">
      <w:pPr>
        <w:widowControl w:val="0"/>
        <w:autoSpaceDE w:val="0"/>
        <w:autoSpaceDN w:val="0"/>
        <w:adjustRightInd w:val="0"/>
        <w:spacing w:before="120" w:after="120" w:line="276" w:lineRule="auto"/>
        <w:rPr>
          <w:b/>
        </w:rPr>
      </w:pPr>
      <w:r w:rsidRPr="00526AE8">
        <w:rPr>
          <w:b/>
        </w:rPr>
        <w:t xml:space="preserve">c) ukládají provedení přiměřených náhradních opatření podle § 86 odst. 2, a </w:t>
      </w:r>
    </w:p>
    <w:p w14:paraId="559CC475" w14:textId="77777777" w:rsidR="00F2310F" w:rsidRPr="00526AE8" w:rsidRDefault="00F2310F" w:rsidP="00F2310F">
      <w:pPr>
        <w:widowControl w:val="0"/>
        <w:autoSpaceDE w:val="0"/>
        <w:autoSpaceDN w:val="0"/>
        <w:adjustRightInd w:val="0"/>
        <w:spacing w:before="120" w:after="120" w:line="276" w:lineRule="auto"/>
        <w:rPr>
          <w:b/>
        </w:rPr>
      </w:pPr>
      <w:r w:rsidRPr="00526AE8">
        <w:rPr>
          <w:b/>
        </w:rPr>
        <w:t>d)  projednávají přestupky podle § 87 odst. 1 písm. a), b), d), e), i) a j), § 87 odst. 2 písm. b), l), m), n) a o), § 87 odst. 3 písm. a) až e), l) a m), § 88 odst. 1 písm. b), c), d), g), k), n), s), § 88 odst. 2 písm. a), b), d), f) až i), p) a w) vyplývající z porušení povinností uložených jimi vydanými rozhodnutími nebo opatřeními.</w:t>
      </w:r>
    </w:p>
    <w:p w14:paraId="2B060249" w14:textId="77777777" w:rsidR="00F2310F" w:rsidRPr="00526AE8" w:rsidRDefault="00F2310F" w:rsidP="00F2310F">
      <w:pPr>
        <w:spacing w:before="120" w:after="120" w:line="276" w:lineRule="auto"/>
        <w:jc w:val="center"/>
      </w:pPr>
      <w:r w:rsidRPr="00526AE8">
        <w:t>§ 78</w:t>
      </w:r>
    </w:p>
    <w:p w14:paraId="2092753A" w14:textId="77777777" w:rsidR="00F2310F" w:rsidRPr="00526AE8" w:rsidRDefault="00F2310F" w:rsidP="00F2310F">
      <w:pPr>
        <w:spacing w:before="120" w:after="120" w:line="276" w:lineRule="auto"/>
        <w:jc w:val="center"/>
        <w:rPr>
          <w:b/>
          <w:bCs/>
        </w:rPr>
      </w:pPr>
      <w:r w:rsidRPr="00526AE8">
        <w:rPr>
          <w:b/>
          <w:bCs/>
        </w:rPr>
        <w:t>Působnost Agentury a správ národních parků</w:t>
      </w:r>
    </w:p>
    <w:p w14:paraId="2DA7E938" w14:textId="77777777" w:rsidR="00F2310F" w:rsidRPr="00526AE8" w:rsidRDefault="00F2310F" w:rsidP="00F2310F">
      <w:pPr>
        <w:spacing w:before="120" w:after="120" w:line="276" w:lineRule="auto"/>
        <w:ind w:firstLine="709"/>
      </w:pPr>
      <w:r w:rsidRPr="00526AE8">
        <w:t>(1) Agentura na území chráněných krajinných oblastí, nejde-li o vojenské újezdy, vykonává státní správu v ochraně přírody a krajiny v rozsahu působnosti obecních úřadů obcí s rozšířenou působností a krajských úřadů, není-li podle tohoto zákona příslušná správa národního parku nebo Ministerstvo životního prostředí. Agentura dále na území národních přírodních rezervací, národních přírodních památek a ochranných pásem těchto zvláště chráněných území, nejde-li o vojenské újezdy nebo o území národních parků a jejich ochranných pásem, vykonává státní správu v ochraně přírody a krajiny v rozsahu působnosti obecních úřadů, obecních úřadů obcí s rozšířenou působností a krajských úřadů, není-li podle tohoto zákona příslušná</w:t>
      </w:r>
      <w:r w:rsidRPr="00526AE8">
        <w:rPr>
          <w:b/>
        </w:rPr>
        <w:t xml:space="preserve">, </w:t>
      </w:r>
      <w:r w:rsidRPr="00526AE8">
        <w:t>správa národního parku nebo Ministerstvo životního prostředí.</w:t>
      </w:r>
    </w:p>
    <w:p w14:paraId="1DAAD732" w14:textId="77777777" w:rsidR="00F2310F" w:rsidRPr="00526AE8" w:rsidRDefault="00F2310F" w:rsidP="00F2310F">
      <w:pPr>
        <w:spacing w:before="120" w:after="120" w:line="276" w:lineRule="auto"/>
        <w:ind w:firstLine="709"/>
      </w:pPr>
      <w:r w:rsidRPr="00526AE8">
        <w:t xml:space="preserve">(2) Správy národních parků na území národních parků a jejich ochranných pásem vykonávají státní správu v ochraně přírody a krajiny v rozsahu působnosti obecních úřadů, obecních úřadů obcí s rozšířenou působností a krajských úřadů a Agentury, není-li podle tohoto zákona příslušné Ministerstvo životního prostředí. Správa Národního parku Šumava vykonává státní správu v rozsahu působnosti Agentury též na území Chráněné krajinné oblasti Šumava a Správa Národního parku České Švýcarsko vykonává státní správu v rozsahu působnosti Agentury též na území Chráněné krajinné oblasti Labské pískovce, není-li podle tohoto zákona příslušné Ministerstvo životního prostředí. Správy národních parků, jejich sídla a jejich správní </w:t>
      </w:r>
      <w:r w:rsidRPr="00526AE8">
        <w:lastRenderedPageBreak/>
        <w:t>obvody tvořené národními parky a jejich ochrannými pásmy a chráněnými krajinnými oblastmi jsou uvedeny v příloze č. 5 k tomuto zákonu.</w:t>
      </w:r>
    </w:p>
    <w:p w14:paraId="3E0E6870" w14:textId="77777777" w:rsidR="00F2310F" w:rsidRPr="00526AE8" w:rsidRDefault="00F2310F" w:rsidP="00F2310F">
      <w:pPr>
        <w:spacing w:before="120" w:after="120" w:line="276" w:lineRule="auto"/>
        <w:ind w:firstLine="709"/>
      </w:pPr>
      <w:r w:rsidRPr="00526AE8">
        <w:t>(3) Agentura a správy národních parků dále v obvodu své územní působnosti podle odstavců 1 a 2</w:t>
      </w:r>
      <w:r w:rsidRPr="00526AE8">
        <w:rPr>
          <w:b/>
          <w:bCs/>
        </w:rPr>
        <w:t>, není-li příslušný jiný orgán</w:t>
      </w:r>
    </w:p>
    <w:p w14:paraId="49C97145" w14:textId="77777777" w:rsidR="00F2310F" w:rsidRPr="00526AE8" w:rsidRDefault="00F2310F" w:rsidP="00F2310F">
      <w:pPr>
        <w:spacing w:before="120" w:after="120" w:line="276" w:lineRule="auto"/>
      </w:pPr>
      <w:r w:rsidRPr="00526AE8">
        <w:t xml:space="preserve">a) </w:t>
      </w:r>
      <w:r w:rsidRPr="00526AE8">
        <w:rPr>
          <w:strike/>
        </w:rPr>
        <w:t>vydávají souhlasy k vyhrazení míst</w:t>
      </w:r>
      <w:r w:rsidRPr="00526AE8">
        <w:t xml:space="preserve"> </w:t>
      </w:r>
      <w:r w:rsidRPr="00526AE8">
        <w:rPr>
          <w:b/>
          <w:bCs/>
        </w:rPr>
        <w:t>vyhrazují místa</w:t>
      </w:r>
      <w:r w:rsidRPr="00526AE8">
        <w:t xml:space="preserve"> ke zneškodňování odpadů na území chráněných krajinných oblastí,</w:t>
      </w:r>
    </w:p>
    <w:p w14:paraId="500B4313" w14:textId="77777777" w:rsidR="00F2310F" w:rsidRPr="00526AE8" w:rsidRDefault="00F2310F" w:rsidP="00F2310F">
      <w:pPr>
        <w:spacing w:before="120" w:after="120" w:line="276" w:lineRule="auto"/>
      </w:pPr>
      <w:r w:rsidRPr="00526AE8">
        <w:t xml:space="preserve">b) </w:t>
      </w:r>
      <w:r w:rsidRPr="00526AE8">
        <w:rPr>
          <w:strike/>
        </w:rPr>
        <w:t>vydávají souhlasy k vyhrazení míst</w:t>
      </w:r>
      <w:r w:rsidRPr="00526AE8">
        <w:t xml:space="preserve"> </w:t>
      </w:r>
      <w:r w:rsidRPr="00526AE8">
        <w:rPr>
          <w:b/>
          <w:bCs/>
        </w:rPr>
        <w:t>vyhrazují místa</w:t>
      </w:r>
      <w:r w:rsidRPr="00526AE8">
        <w:t xml:space="preserve"> pro pořádání soutěží na jízdních kolech na území chráněných krajinných oblastí,</w:t>
      </w:r>
    </w:p>
    <w:p w14:paraId="5B191607" w14:textId="77777777" w:rsidR="00F2310F" w:rsidRPr="00526AE8" w:rsidRDefault="00F2310F" w:rsidP="00F2310F">
      <w:pPr>
        <w:spacing w:before="120" w:after="120" w:line="276" w:lineRule="auto"/>
      </w:pPr>
      <w:r w:rsidRPr="00526AE8">
        <w:t xml:space="preserve">c) </w:t>
      </w:r>
      <w:r w:rsidRPr="00526AE8">
        <w:rPr>
          <w:strike/>
        </w:rPr>
        <w:t>vydávají souhlasy k vyznačení cest</w:t>
      </w:r>
      <w:r w:rsidRPr="00526AE8">
        <w:t xml:space="preserve"> </w:t>
      </w:r>
      <w:r w:rsidRPr="00526AE8">
        <w:rPr>
          <w:b/>
          <w:bCs/>
        </w:rPr>
        <w:t>vyznačují cesty</w:t>
      </w:r>
      <w:r w:rsidRPr="00526AE8">
        <w:t xml:space="preserve"> na území národních přírodních rezervací,</w:t>
      </w:r>
    </w:p>
    <w:p w14:paraId="6C6EFA7C" w14:textId="77777777" w:rsidR="00F2310F" w:rsidRPr="00526AE8" w:rsidRDefault="00F2310F" w:rsidP="00F2310F">
      <w:pPr>
        <w:spacing w:before="120" w:after="120" w:line="276" w:lineRule="auto"/>
      </w:pPr>
      <w:r w:rsidRPr="00526AE8">
        <w:t>d) rozhodují o omezení nebo vyloučení výkonu práva myslivosti a práva rybářství v národních parcích, o vydání souhlasu k výkonu rybářského a mysliveckého práva na území národních přírodních rezervací a o omezení výkonu práva myslivosti a rybářství v přírodních rezervacích,</w:t>
      </w:r>
    </w:p>
    <w:p w14:paraId="788C4F1F" w14:textId="77777777" w:rsidR="00F2310F" w:rsidRPr="00526AE8" w:rsidRDefault="00F2310F" w:rsidP="00F2310F">
      <w:pPr>
        <w:spacing w:before="120" w:after="120" w:line="276" w:lineRule="auto"/>
      </w:pPr>
      <w:r w:rsidRPr="00526AE8">
        <w:t>e) vydávají souhlasy k využití území, činnostem nebo zásahům vázaným na předchozí souhlas orgánu ochrany přírody v ochranných pásmech zvláště chráněných území,</w:t>
      </w:r>
    </w:p>
    <w:p w14:paraId="39C43DA4" w14:textId="77777777" w:rsidR="00F2310F" w:rsidRPr="00526AE8" w:rsidRDefault="00F2310F" w:rsidP="00F2310F">
      <w:pPr>
        <w:spacing w:before="120" w:after="120" w:line="276" w:lineRule="auto"/>
      </w:pPr>
      <w:r w:rsidRPr="00526AE8">
        <w:t>f) zajišťují zpracování plánů péče o přírodní rezervace, přírodní památky a ochranná pásma těchto zvláště chráněných území, schvalují tyto plány péče a zajišťují jejich realizaci podle § 38,</w:t>
      </w:r>
    </w:p>
    <w:p w14:paraId="387D8D47" w14:textId="77777777" w:rsidR="00F2310F" w:rsidRPr="00526AE8" w:rsidRDefault="00F2310F" w:rsidP="00F2310F">
      <w:pPr>
        <w:spacing w:before="120" w:after="120" w:line="276" w:lineRule="auto"/>
      </w:pPr>
      <w:r w:rsidRPr="00526AE8">
        <w:t>g) zajišťují zpracování záměrů na vyhlášení přírodních rezervací, přírodních památek a ochranných pásem těchto zvláště chráněných území, oznamují tyto záměry a projednávají je,</w:t>
      </w:r>
    </w:p>
    <w:p w14:paraId="43A1A852" w14:textId="77777777" w:rsidR="00F2310F" w:rsidRPr="00526AE8" w:rsidRDefault="00F2310F" w:rsidP="00F2310F">
      <w:pPr>
        <w:spacing w:before="120" w:after="120" w:line="276" w:lineRule="auto"/>
      </w:pPr>
      <w:r w:rsidRPr="00526AE8">
        <w:t>h) předávají dokumentaci vyhlášených přírodních rezervací, přírodních památek a jejich ochranných pásem do ústředního seznamu</w:t>
      </w:r>
      <w:r w:rsidRPr="00526AE8">
        <w:rPr>
          <w:strike/>
        </w:rPr>
        <w:t>; po vyhlášení přírodních rezervací, přírodních památek nebo jejich ochranných pásem ohlašují příslušnému katastrálnímu úřadu údaje, popřípadě změny těchto údajů, týkající se ochrany nemovitých věcí podle tohoto zákona k zápisu do katastru nemovitostí</w:t>
      </w:r>
      <w:r w:rsidRPr="00526AE8">
        <w:t>,</w:t>
      </w:r>
    </w:p>
    <w:p w14:paraId="2BC32F3A" w14:textId="77777777" w:rsidR="00F2310F" w:rsidRPr="00526AE8" w:rsidRDefault="00F2310F" w:rsidP="00F2310F">
      <w:pPr>
        <w:spacing w:before="120" w:after="120" w:line="276" w:lineRule="auto"/>
      </w:pPr>
      <w:r w:rsidRPr="00526AE8">
        <w:t>i) povolují výjimky ze zákazů ve zvláště chráněných územích podle § 43 a ze zákazu poškozovat evropsky významné lokality a sporné lokality podle § 45b odst. 1,</w:t>
      </w:r>
    </w:p>
    <w:p w14:paraId="79F78AF3" w14:textId="77777777" w:rsidR="00F2310F" w:rsidRPr="00526AE8" w:rsidRDefault="00F2310F" w:rsidP="00F2310F">
      <w:pPr>
        <w:spacing w:before="120" w:after="120" w:line="276" w:lineRule="auto"/>
      </w:pPr>
      <w:r w:rsidRPr="00526AE8">
        <w:t xml:space="preserve">j) vyhrazují </w:t>
      </w:r>
      <w:r w:rsidRPr="00526AE8">
        <w:rPr>
          <w:b/>
          <w:bCs/>
        </w:rPr>
        <w:t>a vyznačují</w:t>
      </w:r>
      <w:r w:rsidRPr="00526AE8">
        <w:t xml:space="preserve"> místa</w:t>
      </w:r>
      <w:r w:rsidRPr="00526AE8">
        <w:rPr>
          <w:b/>
          <w:bCs/>
        </w:rPr>
        <w:t>, cesty a trasy</w:t>
      </w:r>
      <w:r w:rsidRPr="00526AE8">
        <w:t xml:space="preserve"> a stanovují přitom podmínky týkající se rozsahu, způsobu a času prováděných činností podle § 16, § 16a odst. 1 písm. c), § 17 odst. 2, § 26 a 29 a § 37 odst. 3 opatřením obecné povahy,</w:t>
      </w:r>
    </w:p>
    <w:p w14:paraId="289A860A" w14:textId="77777777" w:rsidR="00F2310F" w:rsidRPr="00526AE8" w:rsidRDefault="00F2310F" w:rsidP="00F2310F">
      <w:pPr>
        <w:spacing w:before="120" w:after="120" w:line="276" w:lineRule="auto"/>
      </w:pPr>
      <w:r w:rsidRPr="00526AE8">
        <w:t xml:space="preserve">k) vydávají souhlasy k využití území, činnostem a zásahům ve zvláště chráněných územích podle § 12, § 16a odst. 3, § 16b až </w:t>
      </w:r>
      <w:proofErr w:type="gramStart"/>
      <w:r w:rsidRPr="00526AE8">
        <w:t>16d</w:t>
      </w:r>
      <w:proofErr w:type="gramEnd"/>
      <w:r w:rsidRPr="00526AE8">
        <w:t xml:space="preserve"> a § 44,</w:t>
      </w:r>
    </w:p>
    <w:p w14:paraId="4B14E78D" w14:textId="77777777" w:rsidR="00F2310F" w:rsidRPr="00526AE8" w:rsidRDefault="00F2310F" w:rsidP="00F2310F">
      <w:pPr>
        <w:spacing w:before="120" w:after="120" w:line="276" w:lineRule="auto"/>
      </w:pPr>
      <w:r w:rsidRPr="00526AE8">
        <w:t>l) vydávají souhlasy k zásahům v evropsky významných lokalitách podle § 45c odst. 2, zajišťují péči o evropsky významné lokality a označují evropsky významné lokality,</w:t>
      </w:r>
    </w:p>
    <w:p w14:paraId="7C03F5B8" w14:textId="77777777" w:rsidR="00F2310F" w:rsidRPr="00526AE8" w:rsidRDefault="00F2310F" w:rsidP="00F2310F">
      <w:pPr>
        <w:spacing w:before="120" w:after="120" w:line="276" w:lineRule="auto"/>
      </w:pPr>
      <w:r w:rsidRPr="00526AE8">
        <w:t>m) vydávají souhlasy k činnostem v ptačích oblastech podle § 45e odst. 2, uzavírají smlouvy o způsobu hospodaření v ptačích oblastech podle § 45e odst. 4 a zajišťují péči o ptačí oblasti,</w:t>
      </w:r>
    </w:p>
    <w:p w14:paraId="3EF68A75" w14:textId="77777777" w:rsidR="00F2310F" w:rsidRPr="00526AE8" w:rsidRDefault="00F2310F" w:rsidP="00F2310F">
      <w:pPr>
        <w:spacing w:before="120" w:after="120" w:line="276" w:lineRule="auto"/>
      </w:pPr>
      <w:r w:rsidRPr="00526AE8">
        <w:t>n) vydávají opatření obecné povahy k omezení nebo zákazu vstupu podle § 64,</w:t>
      </w:r>
    </w:p>
    <w:p w14:paraId="132A72AA" w14:textId="77777777" w:rsidR="00F2310F" w:rsidRPr="00526AE8" w:rsidRDefault="00F2310F" w:rsidP="00F2310F">
      <w:pPr>
        <w:spacing w:before="120" w:after="120" w:line="276" w:lineRule="auto"/>
      </w:pPr>
      <w:r w:rsidRPr="00526AE8">
        <w:t xml:space="preserve">o) vydávají </w:t>
      </w:r>
      <w:r w:rsidRPr="00526AE8">
        <w:rPr>
          <w:b/>
          <w:bCs/>
        </w:rPr>
        <w:t xml:space="preserve">rozhodnutí nebo </w:t>
      </w:r>
      <w:r w:rsidRPr="00526AE8">
        <w:t xml:space="preserve">opatření obecné povahy k omezení nebo zákazu </w:t>
      </w:r>
      <w:r w:rsidRPr="00526AE8">
        <w:rPr>
          <w:b/>
          <w:bCs/>
        </w:rPr>
        <w:t>činnosti podle § 66 odst. 1 a k</w:t>
      </w:r>
      <w:r w:rsidRPr="00526AE8">
        <w:t xml:space="preserve"> provádění ohňostrojů nebo používání zábavní pyrotechniky podle § 66 odst. 3,</w:t>
      </w:r>
    </w:p>
    <w:p w14:paraId="5E7D9429" w14:textId="77777777" w:rsidR="00F2310F" w:rsidRPr="00526AE8" w:rsidRDefault="00F2310F" w:rsidP="00F2310F">
      <w:pPr>
        <w:spacing w:before="120" w:after="120" w:line="276" w:lineRule="auto"/>
      </w:pPr>
      <w:r w:rsidRPr="00526AE8">
        <w:lastRenderedPageBreak/>
        <w:t>p) uplatňují stanoviska k návrhu zásad územního rozvoje, územního plánu, regulačního plánu</w:t>
      </w:r>
      <w:r w:rsidRPr="00526AE8">
        <w:rPr>
          <w:strike/>
        </w:rPr>
        <w:t>, vymezení zastavěného území</w:t>
      </w:r>
      <w:r w:rsidRPr="00526AE8">
        <w:rPr>
          <w:b/>
          <w:bCs/>
          <w:strike/>
        </w:rPr>
        <w:t xml:space="preserve"> </w:t>
      </w:r>
      <w:r w:rsidRPr="00526AE8">
        <w:t xml:space="preserve">a územního opatření z hlediska zájmů chráněných tímto zákonem a jsou dotčeným orgánem při jejich pořizování. </w:t>
      </w:r>
    </w:p>
    <w:p w14:paraId="12A9CFC6" w14:textId="77777777" w:rsidR="00F2310F" w:rsidRPr="00526AE8" w:rsidRDefault="00F2310F" w:rsidP="00F2310F">
      <w:pPr>
        <w:spacing w:before="120" w:after="120" w:line="276" w:lineRule="auto"/>
        <w:ind w:firstLine="709"/>
      </w:pPr>
      <w:r w:rsidRPr="00526AE8">
        <w:t>(4) Agentura a správy národních parků v obvodu své územní působnosti podle odstavců 1 a 2 povolují výjimky ze zákazů stanovených v § 10 odst. 2 pro jeskyně, vydávají povolení pro průzkum nebo výzkum jeskyní podle § 10 odst. 3, přijímají oznámení o zjištění jeskyní, přebírají dokumentaci jeskyní a vedou evidenci převzaté dokumentace jeskyní podle § 10 odst. 5.</w:t>
      </w:r>
    </w:p>
    <w:p w14:paraId="1794A178" w14:textId="77777777" w:rsidR="00F2310F" w:rsidRPr="00526AE8" w:rsidRDefault="00F2310F" w:rsidP="00F2310F">
      <w:pPr>
        <w:spacing w:before="120" w:after="120" w:line="276" w:lineRule="auto"/>
        <w:ind w:firstLine="709"/>
      </w:pPr>
      <w:r w:rsidRPr="00526AE8">
        <w:t>(5) Agentura a správy národních parků v obvodu své územní působnosti podle odstavců 1 a 2 vydávají stanoviska ke koncepcím nebo k záměrům podle § 45i odst. 1, ukládají a stanovují kompenzační opatření a informují o uložených kompenzačních opatřeních Ministerstvo životního prostředí.</w:t>
      </w:r>
    </w:p>
    <w:p w14:paraId="3C033776" w14:textId="77777777" w:rsidR="00F2310F" w:rsidRPr="00526AE8" w:rsidRDefault="00F2310F" w:rsidP="00F2310F">
      <w:pPr>
        <w:spacing w:before="120" w:after="120" w:line="276" w:lineRule="auto"/>
        <w:ind w:firstLine="709"/>
        <w:rPr>
          <w:strike/>
        </w:rPr>
      </w:pPr>
      <w:r w:rsidRPr="00526AE8">
        <w:rPr>
          <w:strike/>
        </w:rPr>
        <w:t>(6) Agentura na území chráněných krajinných oblastí povoluje kácení dřevin podle § 8 odst. 1 a ukládá náhradní výsadbu podle § 9</w:t>
      </w:r>
      <w:r w:rsidRPr="00526AE8">
        <w:rPr>
          <w:b/>
          <w:bCs/>
          <w:strike/>
        </w:rPr>
        <w:t xml:space="preserve"> </w:t>
      </w:r>
      <w:r w:rsidRPr="00526AE8">
        <w:rPr>
          <w:strike/>
        </w:rPr>
        <w:t>pro účely povolení záměru vyžadujícího jednotné environmentální stanovisko</w:t>
      </w:r>
      <w:r w:rsidRPr="00526AE8">
        <w:rPr>
          <w:strike/>
          <w:vertAlign w:val="superscript"/>
        </w:rPr>
        <w:t xml:space="preserve">62) </w:t>
      </w:r>
      <w:r w:rsidRPr="00526AE8">
        <w:rPr>
          <w:strike/>
        </w:rPr>
        <w:t>nebo jeho části, které se nacházejí</w:t>
      </w:r>
      <w:r w:rsidRPr="00526AE8">
        <w:rPr>
          <w:b/>
          <w:bCs/>
          <w:strike/>
        </w:rPr>
        <w:t xml:space="preserve"> </w:t>
      </w:r>
      <w:r w:rsidRPr="00526AE8">
        <w:rPr>
          <w:strike/>
        </w:rPr>
        <w:t>na území chráněné krajinné oblasti</w:t>
      </w:r>
      <w:r w:rsidRPr="00526AE8">
        <w:t>.</w:t>
      </w:r>
    </w:p>
    <w:p w14:paraId="62736C8D" w14:textId="59E7AD80" w:rsidR="00F2310F" w:rsidRPr="00526AE8" w:rsidRDefault="00F2310F" w:rsidP="00F2310F">
      <w:pPr>
        <w:widowControl w:val="0"/>
        <w:spacing w:before="120" w:after="120" w:line="276" w:lineRule="auto"/>
        <w:ind w:firstLine="709"/>
        <w:rPr>
          <w:b/>
          <w:bCs/>
        </w:rPr>
      </w:pPr>
      <w:r w:rsidRPr="00526AE8">
        <w:rPr>
          <w:b/>
          <w:bCs/>
        </w:rPr>
        <w:t>(6) Agentura na celém území České republiky, mimo území vojenských újezdů, zvláště chráněná území a jejich ochranná pásma, evropsky významné lokality a ptačí oblasti, vydává pro záměry podle stavebního zákona závazná stanoviska k povolení výjimky podle § 56 ze zákazů u zvláště chráněných druhů rostlin a živočichů zařazených v I. kategorii ochrany a vyjádření k povolení výjimky podle § 56 ze zákazů u zvláště chráněných druhů rostlin a živočichů zařazených v II. kategorii ochrany, není-li podle tohoto zákona příslušné Ministerstvo životního prostředí.</w:t>
      </w:r>
    </w:p>
    <w:p w14:paraId="01185064" w14:textId="77777777" w:rsidR="00F2310F" w:rsidRPr="00526AE8" w:rsidRDefault="00F2310F" w:rsidP="00F2310F">
      <w:pPr>
        <w:spacing w:before="120" w:after="120" w:line="276" w:lineRule="auto"/>
        <w:ind w:firstLine="709"/>
      </w:pPr>
      <w:r w:rsidRPr="00526AE8">
        <w:t>(7)</w:t>
      </w:r>
      <w:r w:rsidRPr="00526AE8">
        <w:rPr>
          <w:b/>
          <w:bCs/>
        </w:rPr>
        <w:t xml:space="preserve"> </w:t>
      </w:r>
      <w:r w:rsidRPr="00526AE8">
        <w:t xml:space="preserve">Agentura na celém území České republiky, mimo území národních parků a jejich ochranných pásem a mimo území Chráněné krajinné oblasti Šumava a Chráněné krajinné oblasti Labské pískovce </w:t>
      </w:r>
      <w:r w:rsidRPr="00526AE8">
        <w:rPr>
          <w:b/>
          <w:bCs/>
        </w:rPr>
        <w:t>a vojenských újezdů</w:t>
      </w:r>
      <w:r w:rsidRPr="00526AE8">
        <w:t xml:space="preserve">, a správy národních parků v obvodu své územní působnosti podle odstavce 2 </w:t>
      </w:r>
      <w:r w:rsidRPr="00526AE8">
        <w:rPr>
          <w:b/>
          <w:bCs/>
        </w:rPr>
        <w:t>mimo území vojenských újezdů</w:t>
      </w:r>
      <w:r w:rsidRPr="00526AE8">
        <w:t xml:space="preserve"> poskytují finanční náhradu za ztížení zemědělského nebo lesního hospodaření z prostředků státního rozpočtu podle § 58 odst. 3. Agentura dále na celém území České republiky </w:t>
      </w:r>
      <w:r w:rsidRPr="00526AE8">
        <w:rPr>
          <w:b/>
        </w:rPr>
        <w:t>uzavírá dohody podle §  68 odst. 2 a</w:t>
      </w:r>
      <w:r w:rsidRPr="00526AE8">
        <w:t xml:space="preserve"> poskytuje finanční příspěvky ze státního rozpočtu k zajištění ochrany přírody a krajiny podle § 2 odst. 2 v rozsahu požadavků stanovených Ministerstvem životního prostředí.</w:t>
      </w:r>
    </w:p>
    <w:p w14:paraId="1CD0C6C6" w14:textId="77777777" w:rsidR="00F2310F" w:rsidRPr="00526AE8" w:rsidRDefault="00F2310F" w:rsidP="00F2310F">
      <w:pPr>
        <w:spacing w:before="120" w:after="120" w:line="276" w:lineRule="auto"/>
        <w:ind w:firstLine="709"/>
      </w:pPr>
      <w:r w:rsidRPr="00526AE8">
        <w:t>(8)</w:t>
      </w:r>
      <w:r w:rsidRPr="00526AE8">
        <w:rPr>
          <w:b/>
          <w:bCs/>
        </w:rPr>
        <w:t xml:space="preserve"> </w:t>
      </w:r>
      <w:r w:rsidRPr="00526AE8">
        <w:t xml:space="preserve"> Agentura na celém území České republiky a správy národních parků v obvodu své územní působnosti podle odstavce 2 dále za účelem podpory výkonu státní správy na úseku ochrany přírody a krajiny provádějí potřebné inventarizační přírodovědné průzkumy, monitoring, dokumentaci a šetření v ochraně přírody, ukládají, zpracovávají, vyhodnocují a poskytují data v ochraně přírody; přitom spolupracují s odbornými, výzkumnými a vědeckými pracovišti a zajišťují informační a osvětovou činnost. Agentura a správy národních parků plní zároveň úkoly odborných organizací ochrany přírody podle požadavků Ministerstva životního prostředí.</w:t>
      </w:r>
    </w:p>
    <w:p w14:paraId="1066677C" w14:textId="77777777" w:rsidR="00F2310F" w:rsidRPr="00526AE8" w:rsidRDefault="00F2310F" w:rsidP="00F2310F">
      <w:pPr>
        <w:spacing w:before="120" w:after="120" w:line="276" w:lineRule="auto"/>
        <w:ind w:firstLine="709"/>
      </w:pPr>
      <w:r w:rsidRPr="00526AE8">
        <w:t>(9)</w:t>
      </w:r>
      <w:r w:rsidRPr="00526AE8">
        <w:rPr>
          <w:b/>
          <w:bCs/>
        </w:rPr>
        <w:t xml:space="preserve"> </w:t>
      </w:r>
      <w:r w:rsidRPr="00526AE8">
        <w:t xml:space="preserve">Agentura může vydávat nařízení pro obvod své územní působnosti podle odstavce 1 </w:t>
      </w:r>
      <w:bookmarkStart w:id="54" w:name="_Hlk216201218"/>
      <w:r w:rsidRPr="00526AE8">
        <w:rPr>
          <w:b/>
          <w:bCs/>
        </w:rPr>
        <w:t xml:space="preserve">a podle odstavce 19 po projednání s Ministerstvem obrany rovněž na pozemcích a </w:t>
      </w:r>
      <w:r w:rsidRPr="00526AE8">
        <w:rPr>
          <w:b/>
          <w:bCs/>
        </w:rPr>
        <w:lastRenderedPageBreak/>
        <w:t>stavbách, které tvoří součást objektů důležitých pro obranu státu mimo vojenské újezdy</w:t>
      </w:r>
      <w:bookmarkEnd w:id="54"/>
      <w:r w:rsidRPr="00526AE8">
        <w:t>, a to podle § 33 odst. 1, § 36 odst. 1, § 37 odst. 1 a § 45 odst. 1.</w:t>
      </w:r>
    </w:p>
    <w:p w14:paraId="439CBEF3" w14:textId="77777777" w:rsidR="00F2310F" w:rsidRPr="00526AE8" w:rsidRDefault="00F2310F" w:rsidP="00F2310F">
      <w:pPr>
        <w:spacing w:before="120" w:after="120" w:line="276" w:lineRule="auto"/>
        <w:ind w:firstLine="709"/>
      </w:pPr>
      <w:r w:rsidRPr="00526AE8">
        <w:t>(10)</w:t>
      </w:r>
      <w:r w:rsidRPr="00526AE8">
        <w:rPr>
          <w:b/>
          <w:bCs/>
        </w:rPr>
        <w:t xml:space="preserve"> </w:t>
      </w:r>
      <w:r w:rsidRPr="00526AE8">
        <w:t>Návrh nařízení Agentura projednává s obcemi, jejichž územních obvodů se týká. Způsob vyhlášení nařízení Agentury a podmínky nabytí jeho platnosti a účinnosti stanoví zákon o Sbírce právních předpisů územních samosprávných celků a některých správních úřadů61). Dozor nad vydáváním a obsahem nařízení Agentury vykonává Ministerstvo životního prostředí. Odporuje-li nařízení Agentury zákonu nebo jinému právnímu předpisu, vyzve Ministerstvo životního prostředí Agenturu ke zjednání nápravy a Agentura tuto nápravu bezodkladně provede.</w:t>
      </w:r>
    </w:p>
    <w:p w14:paraId="6F5649A0" w14:textId="77777777" w:rsidR="00F2310F" w:rsidRPr="00526AE8" w:rsidRDefault="00F2310F" w:rsidP="00F2310F">
      <w:pPr>
        <w:spacing w:before="120" w:after="120" w:line="276" w:lineRule="auto"/>
        <w:ind w:firstLine="709"/>
      </w:pPr>
      <w:r w:rsidRPr="00526AE8">
        <w:t>(11)</w:t>
      </w:r>
      <w:r w:rsidRPr="00526AE8">
        <w:rPr>
          <w:b/>
          <w:bCs/>
        </w:rPr>
        <w:t xml:space="preserve"> </w:t>
      </w:r>
      <w:r w:rsidRPr="00526AE8">
        <w:t>Správy národních parků zajišťují zpracování a předkládají ke schválení zásady péče o národní parky podle § 38a a Agentura a správy národních parků v obvodu své územní působnosti podle odstavců 1 a 2 zajišťují zpracování a předkládají ke schválení plány péče o chráněné krajinné oblasti, národní přírodní rezervace, národní přírodní památky a jejich ochranná pásma podle § 38</w:t>
      </w:r>
      <w:r w:rsidRPr="00526AE8">
        <w:rPr>
          <w:strike/>
        </w:rPr>
        <w:t xml:space="preserve"> nebo záchranné programy zvláště chráněných druhů podle § 52</w:t>
      </w:r>
      <w:r w:rsidRPr="00526AE8">
        <w:t>. Agentura a správy národních parků v obvodu své územní působnosti podle odstavců 1 a 2 zajišťují zpracování, projednávají a schvalují plány péče o přírodní rezervace, přírodní památky a jejich ochranná pásma podle § 38.</w:t>
      </w:r>
    </w:p>
    <w:p w14:paraId="5C538372" w14:textId="77777777" w:rsidR="00F2310F" w:rsidRPr="00526AE8" w:rsidRDefault="00F2310F" w:rsidP="00F2310F">
      <w:pPr>
        <w:spacing w:before="120" w:after="120" w:line="276" w:lineRule="auto"/>
        <w:ind w:firstLine="709"/>
      </w:pPr>
      <w:r w:rsidRPr="00526AE8">
        <w:t>(12)</w:t>
      </w:r>
      <w:r w:rsidRPr="00526AE8">
        <w:rPr>
          <w:b/>
          <w:bCs/>
        </w:rPr>
        <w:t xml:space="preserve"> </w:t>
      </w:r>
      <w:r w:rsidRPr="00526AE8">
        <w:t>Agentura na celém území České republiky, mimo území národních parků a jejich ochranných pásem, a správy národních parků v obvodu své územní působnosti podle odstavce 2 na základě zadání Ministerstva životního prostředí zpracovávají záměry na vyhlášení národních parků, chráněných krajinných oblastí, národních přírodních rezervací, národních přírodních památek nebo ochranných pásem těchto zvláště chráněných území. Správy národních parků v obvodu své územní působnosti podle odstavce 2 na základě zadání Ministerstva životního prostředí zpracovávají, oznamují a projednávají záměry na vyhlášení přírodních rezervací, přírodních památek nebo ochranných pásem těchto zvláště chráněných území.</w:t>
      </w:r>
    </w:p>
    <w:p w14:paraId="0AE6A43A" w14:textId="77777777" w:rsidR="00F2310F" w:rsidRPr="00526AE8" w:rsidRDefault="00F2310F" w:rsidP="00F2310F">
      <w:pPr>
        <w:spacing w:before="120" w:after="120" w:line="276" w:lineRule="auto"/>
        <w:ind w:firstLine="709"/>
      </w:pPr>
      <w:r w:rsidRPr="00526AE8">
        <w:t>(13)</w:t>
      </w:r>
      <w:r w:rsidRPr="00526AE8">
        <w:rPr>
          <w:b/>
          <w:bCs/>
        </w:rPr>
        <w:t xml:space="preserve"> </w:t>
      </w:r>
      <w:r w:rsidRPr="00526AE8">
        <w:t>Agentura na celém území České republiky, mimo území národních parků a jejich ochranných pásem, a správy národních parků v obvodu své územní působnosti podle odstavce 2</w:t>
      </w:r>
    </w:p>
    <w:p w14:paraId="4D37098E" w14:textId="77777777" w:rsidR="00F2310F" w:rsidRPr="00526AE8" w:rsidRDefault="00F2310F" w:rsidP="00F2310F">
      <w:pPr>
        <w:spacing w:before="120" w:after="120" w:line="276" w:lineRule="auto"/>
      </w:pPr>
      <w:r w:rsidRPr="00526AE8">
        <w:t>a) rozhodují o</w:t>
      </w:r>
    </w:p>
    <w:p w14:paraId="5376672C" w14:textId="77777777" w:rsidR="00F2310F" w:rsidRPr="00526AE8" w:rsidRDefault="00F2310F" w:rsidP="00F2310F">
      <w:pPr>
        <w:spacing w:before="120" w:after="120" w:line="276" w:lineRule="auto"/>
      </w:pPr>
      <w:r w:rsidRPr="00526AE8">
        <w:t xml:space="preserve">1. povolení k přesunu </w:t>
      </w:r>
      <w:r w:rsidRPr="00526AE8">
        <w:rPr>
          <w:b/>
          <w:bCs/>
        </w:rPr>
        <w:t>podle § 13a odst. 1</w:t>
      </w:r>
      <w:r w:rsidRPr="00526AE8">
        <w:t>,</w:t>
      </w:r>
    </w:p>
    <w:p w14:paraId="0060F3FB" w14:textId="77777777" w:rsidR="00F2310F" w:rsidRPr="00526AE8" w:rsidRDefault="00F2310F" w:rsidP="00F2310F">
      <w:pPr>
        <w:spacing w:before="120" w:after="120" w:line="276" w:lineRule="auto"/>
      </w:pPr>
      <w:r w:rsidRPr="00526AE8">
        <w:t>2. provedení pokusného vypuštění podle § 13a odst. 4 a 5,</w:t>
      </w:r>
    </w:p>
    <w:p w14:paraId="227C945D" w14:textId="77777777" w:rsidR="00F2310F" w:rsidRPr="00526AE8" w:rsidRDefault="00F2310F" w:rsidP="00F2310F">
      <w:pPr>
        <w:spacing w:before="120" w:after="120" w:line="276" w:lineRule="auto"/>
      </w:pPr>
      <w:r w:rsidRPr="00526AE8">
        <w:t xml:space="preserve">3. umístění do karantény podle § 13a odst. 6, </w:t>
      </w:r>
      <w:r w:rsidRPr="00526AE8">
        <w:rPr>
          <w:b/>
          <w:bCs/>
        </w:rPr>
        <w:t>nebo</w:t>
      </w:r>
    </w:p>
    <w:p w14:paraId="205485C3" w14:textId="77777777" w:rsidR="00F2310F" w:rsidRPr="00526AE8" w:rsidRDefault="00F2310F" w:rsidP="00F2310F">
      <w:pPr>
        <w:spacing w:before="120" w:after="120" w:line="276" w:lineRule="auto"/>
        <w:rPr>
          <w:strike/>
        </w:rPr>
      </w:pPr>
      <w:r w:rsidRPr="00526AE8">
        <w:rPr>
          <w:strike/>
        </w:rPr>
        <w:t>4. uložení provedení opatření podle § 13c odst. 1, nebo</w:t>
      </w:r>
    </w:p>
    <w:p w14:paraId="659C40C3" w14:textId="77777777" w:rsidR="00F2310F" w:rsidRPr="00526AE8" w:rsidRDefault="00F2310F" w:rsidP="00F2310F">
      <w:pPr>
        <w:spacing w:before="120" w:after="120" w:line="276" w:lineRule="auto"/>
      </w:pPr>
      <w:r w:rsidRPr="00526AE8">
        <w:rPr>
          <w:strike/>
        </w:rPr>
        <w:t>5.</w:t>
      </w:r>
      <w:r w:rsidRPr="00526AE8">
        <w:rPr>
          <w:b/>
          <w:bCs/>
        </w:rPr>
        <w:t>4.</w:t>
      </w:r>
      <w:r w:rsidRPr="00526AE8">
        <w:t xml:space="preserve"> zrušení vydaného povolení k přesunu podle § 13c odst. 2,</w:t>
      </w:r>
    </w:p>
    <w:p w14:paraId="366D5826" w14:textId="77777777" w:rsidR="00F2310F" w:rsidRPr="00526AE8" w:rsidRDefault="00F2310F" w:rsidP="00F2310F">
      <w:pPr>
        <w:spacing w:before="120" w:after="120" w:line="276" w:lineRule="auto"/>
      </w:pPr>
      <w:r w:rsidRPr="00526AE8">
        <w:t>b) schvalují pohotovostní plán podle § 13a odst. 7, nebo</w:t>
      </w:r>
    </w:p>
    <w:p w14:paraId="1BDB8572" w14:textId="77777777" w:rsidR="00F2310F" w:rsidRPr="00526AE8" w:rsidRDefault="00F2310F" w:rsidP="00F2310F">
      <w:pPr>
        <w:spacing w:before="120" w:after="120" w:line="276" w:lineRule="auto"/>
      </w:pPr>
      <w:r w:rsidRPr="00526AE8">
        <w:t>c) zajišťují provedení opatření k odstranění nebo izolaci invazního nepůvodního druhu na unijním seznamu podle § 13g odst. 2.</w:t>
      </w:r>
    </w:p>
    <w:p w14:paraId="4F9B1F82" w14:textId="77777777" w:rsidR="00F2310F" w:rsidRPr="00526AE8" w:rsidRDefault="00F2310F" w:rsidP="00F2310F">
      <w:pPr>
        <w:widowControl w:val="0"/>
        <w:autoSpaceDE w:val="0"/>
        <w:autoSpaceDN w:val="0"/>
        <w:adjustRightInd w:val="0"/>
        <w:spacing w:before="120" w:after="120" w:line="276" w:lineRule="auto"/>
        <w:ind w:firstLine="709"/>
        <w:rPr>
          <w:b/>
        </w:rPr>
      </w:pPr>
      <w:r w:rsidRPr="00526AE8">
        <w:rPr>
          <w:b/>
        </w:rPr>
        <w:t xml:space="preserve">(14) Agentura na celém území České republiky vydává Červené seznamy podle § </w:t>
      </w:r>
      <w:r w:rsidRPr="00526AE8">
        <w:rPr>
          <w:b/>
        </w:rPr>
        <w:lastRenderedPageBreak/>
        <w:t xml:space="preserve">52. Agentura na celém území České republiky zajišťuje zpracování a realizaci záchranných programů podle § 52a odst. 1 a programů péče podle § 52a odst. 2; schválené záchranné programy a programy péče předává Agentura do ústředního seznamu. Agentura dále na celém území České republiky koordinuje zpracování regionálních akčních plánů zpracovaných příslušnými orgány ochrany přírody. </w:t>
      </w:r>
    </w:p>
    <w:p w14:paraId="0D14A7CE" w14:textId="77777777" w:rsidR="00F2310F" w:rsidRPr="00526AE8" w:rsidRDefault="00F2310F" w:rsidP="00F2310F">
      <w:pPr>
        <w:spacing w:before="120" w:after="120" w:line="276" w:lineRule="auto"/>
        <w:ind w:firstLine="709"/>
      </w:pPr>
      <w:r w:rsidRPr="00526AE8">
        <w:t>(</w:t>
      </w:r>
      <w:r w:rsidRPr="00526AE8">
        <w:rPr>
          <w:strike/>
        </w:rPr>
        <w:t>14</w:t>
      </w:r>
      <w:r w:rsidRPr="00526AE8">
        <w:t>)(</w:t>
      </w:r>
      <w:r w:rsidRPr="00526AE8">
        <w:rPr>
          <w:b/>
          <w:bCs/>
        </w:rPr>
        <w:t>15</w:t>
      </w:r>
      <w:r w:rsidRPr="00526AE8">
        <w:t xml:space="preserve">) Agentura a správy národních parků v obvodu své územní působnosti podle odstavců 1 a 2 v souladu se schválenými plány péče, zásadami péče o národní parky nebo záchrannými programy </w:t>
      </w:r>
      <w:r w:rsidRPr="00526AE8">
        <w:rPr>
          <w:strike/>
        </w:rPr>
        <w:t>zvláště chráněných druhů</w:t>
      </w:r>
      <w:r w:rsidRPr="00526AE8">
        <w:rPr>
          <w:b/>
        </w:rPr>
        <w:t>, regionálními akčními plány a programy péče</w:t>
      </w:r>
      <w:r w:rsidRPr="00526AE8">
        <w:t xml:space="preserve"> zajišťují péči o přírodní a krajinné prostředí, ekosystémy a jejich složky. K zajištění těchto povinností jsou příslušné hospodařit s majetkem státu.</w:t>
      </w:r>
    </w:p>
    <w:p w14:paraId="6C763AB0" w14:textId="77777777" w:rsidR="00F2310F" w:rsidRPr="00526AE8" w:rsidRDefault="00F2310F" w:rsidP="00F2310F">
      <w:pPr>
        <w:spacing w:before="120" w:after="120" w:line="276" w:lineRule="auto"/>
        <w:ind w:firstLine="709"/>
      </w:pPr>
      <w:r w:rsidRPr="00526AE8">
        <w:t>(</w:t>
      </w:r>
      <w:r w:rsidRPr="00526AE8">
        <w:rPr>
          <w:strike/>
        </w:rPr>
        <w:t>15)</w:t>
      </w:r>
      <w:r w:rsidRPr="00526AE8">
        <w:t>(</w:t>
      </w:r>
      <w:r w:rsidRPr="00526AE8">
        <w:rPr>
          <w:b/>
          <w:bCs/>
        </w:rPr>
        <w:t>16</w:t>
      </w:r>
      <w:r w:rsidRPr="00526AE8">
        <w:t>) Agentura a správy národních parků jsou v obvodu své územní působnosti podle odstavců 1 a 2 odvolacím orgánem proti rozhodnutím orgánů obcí vydaným podle tohoto zákona.</w:t>
      </w:r>
    </w:p>
    <w:p w14:paraId="0EB65C44" w14:textId="77777777" w:rsidR="00F2310F" w:rsidRPr="00526AE8" w:rsidRDefault="00F2310F" w:rsidP="00F2310F">
      <w:pPr>
        <w:spacing w:before="120" w:after="120" w:line="276" w:lineRule="auto"/>
        <w:ind w:firstLine="709"/>
      </w:pPr>
      <w:r w:rsidRPr="00526AE8">
        <w:t>(</w:t>
      </w:r>
      <w:r w:rsidRPr="00526AE8">
        <w:rPr>
          <w:strike/>
        </w:rPr>
        <w:t>16)</w:t>
      </w:r>
      <w:r w:rsidRPr="00526AE8">
        <w:t>(</w:t>
      </w:r>
      <w:r w:rsidRPr="00526AE8">
        <w:rPr>
          <w:b/>
          <w:bCs/>
        </w:rPr>
        <w:t>17</w:t>
      </w:r>
      <w:r w:rsidRPr="00526AE8">
        <w:t>) Správy národních parků zřizují radu národního parku a jmenují a odvolávají její další členy podle § 20.</w:t>
      </w:r>
    </w:p>
    <w:p w14:paraId="04FE4698" w14:textId="77777777" w:rsidR="00F2310F" w:rsidRPr="00526AE8" w:rsidRDefault="00F2310F" w:rsidP="00F2310F">
      <w:pPr>
        <w:spacing w:before="120" w:after="120" w:line="276" w:lineRule="auto"/>
        <w:ind w:firstLine="709"/>
      </w:pPr>
      <w:r w:rsidRPr="00526AE8">
        <w:t>(</w:t>
      </w:r>
      <w:r w:rsidRPr="00526AE8">
        <w:rPr>
          <w:strike/>
        </w:rPr>
        <w:t>17</w:t>
      </w:r>
      <w:r w:rsidRPr="00526AE8">
        <w:t>)(</w:t>
      </w:r>
      <w:r w:rsidRPr="00526AE8">
        <w:rPr>
          <w:b/>
          <w:bCs/>
        </w:rPr>
        <w:t>18</w:t>
      </w:r>
      <w:r w:rsidRPr="00526AE8">
        <w:t>) Správy národních parků na území národních parků vykonávají státní správu lesů v rozsahu působnosti obecních úřadů obcí s rozšířenou působností podle lesního zákona63). Správy národních parků na území národních parků a jejich ochranných pásem vykonávají působnost Ministerstva životního prostředí podle lesního zákona64), pokud jde o rozhodnutí o odnětí lesních pozemků plnění funkcí lesa nebo o omezení jejich využívání pro plnění funkcí lesa o výměře 1 ha a více a o výši poplatků za odnětí podle § 48a odst. 1 písm. b) lesního zákona, a vydání závazného stanoviska k řízení podle jiného právního předpisu, jímž mají být dotčeny pozemky určené k plnění funkcí lesa těžbou nevyhrazených nerostů nebo jímž mají být dotčeny pozemky určené k plnění funkcí lesa o výměře 1 ha a více, podle § 48a odst. 2 písm. c) lesního zákona.</w:t>
      </w:r>
    </w:p>
    <w:p w14:paraId="29E6D6F0" w14:textId="77777777" w:rsidR="00F2310F" w:rsidRPr="00526AE8" w:rsidRDefault="00F2310F" w:rsidP="00F2310F">
      <w:pPr>
        <w:spacing w:before="120" w:after="120" w:line="276" w:lineRule="auto"/>
        <w:ind w:firstLine="709"/>
      </w:pPr>
      <w:r w:rsidRPr="00526AE8">
        <w:t>(</w:t>
      </w:r>
      <w:r w:rsidRPr="00526AE8">
        <w:rPr>
          <w:strike/>
        </w:rPr>
        <w:t>18)</w:t>
      </w:r>
      <w:r w:rsidRPr="00526AE8">
        <w:t>(</w:t>
      </w:r>
      <w:r w:rsidRPr="00526AE8">
        <w:rPr>
          <w:b/>
          <w:bCs/>
        </w:rPr>
        <w:t>19</w:t>
      </w:r>
      <w:r w:rsidRPr="00526AE8">
        <w:t>) Agentura na celém území České republiky, mimo území národních parků a jejich ochranných pásem a mimo území Chráněné krajinné oblasti Šumava a Chráněné krajinné oblasti Labské pískovce, a správy národních parků v obvodu své územní působnosti podle odstavce 2 vykonávají působnost orgánů ochrany přírody na pozemcích a stavbách, které tvoří součást objektů důležitých pro obranu státu mimo vojenské újezdy.</w:t>
      </w:r>
    </w:p>
    <w:p w14:paraId="17D084FD" w14:textId="77777777" w:rsidR="00F2310F" w:rsidRPr="00526AE8" w:rsidRDefault="00F2310F" w:rsidP="00F2310F">
      <w:pPr>
        <w:spacing w:before="120" w:after="120" w:line="276" w:lineRule="auto"/>
        <w:ind w:firstLine="709"/>
      </w:pPr>
      <w:r w:rsidRPr="00526AE8">
        <w:rPr>
          <w:b/>
          <w:bCs/>
        </w:rPr>
        <w:t>(20) Agentura a správy národních parků vydávají společná závazná stanoviska podle § 83 odst. 9 pro záměry vyžadující povolení podle stavebního zákona, a to včetně posouzení povolení kácení podle § 8 odst. 1 a uložení náhradní výsadby podle § 9, pokud se záměr nebo jeho část nachází v obvodu jejich územní působnosti podle odstavců 1 a 2. V případě, že se záměr nachází v obvodu územní působnosti podle odstavců 1 a 2 jen zčásti, Agentura a správy národních parků vydávají společné závazné stanovisko podle § 83 odst. 9 pro celý záměr.</w:t>
      </w:r>
    </w:p>
    <w:p w14:paraId="358AA28C" w14:textId="77777777" w:rsidR="00F2310F" w:rsidRPr="00526AE8" w:rsidRDefault="00F2310F" w:rsidP="00F2310F">
      <w:pPr>
        <w:spacing w:before="120" w:after="120" w:line="276" w:lineRule="auto"/>
      </w:pPr>
      <w:r w:rsidRPr="00526AE8">
        <w:t>___________________________________</w:t>
      </w:r>
    </w:p>
    <w:p w14:paraId="228A9706" w14:textId="77777777" w:rsidR="00F2310F" w:rsidRPr="00526AE8" w:rsidRDefault="00F2310F" w:rsidP="00F2310F">
      <w:pPr>
        <w:spacing w:before="120" w:after="120" w:line="276" w:lineRule="auto"/>
        <w:rPr>
          <w:strike/>
        </w:rPr>
      </w:pPr>
      <w:r w:rsidRPr="00526AE8">
        <w:rPr>
          <w:strike/>
          <w:vertAlign w:val="superscript"/>
        </w:rPr>
        <w:t xml:space="preserve">62) </w:t>
      </w:r>
      <w:r w:rsidRPr="00526AE8">
        <w:rPr>
          <w:strike/>
        </w:rPr>
        <w:t>Zákon č. 148/2023 Sb., o jednotném environmentálním stanovisku.</w:t>
      </w:r>
    </w:p>
    <w:p w14:paraId="39D08391" w14:textId="77777777" w:rsidR="00F2310F" w:rsidRPr="00526AE8" w:rsidRDefault="00F2310F" w:rsidP="00F2310F">
      <w:pPr>
        <w:spacing w:before="120" w:after="120" w:line="276" w:lineRule="auto"/>
        <w:jc w:val="center"/>
      </w:pPr>
      <w:r w:rsidRPr="00526AE8">
        <w:t>§ 78a</w:t>
      </w:r>
    </w:p>
    <w:p w14:paraId="0F5428F8" w14:textId="77777777" w:rsidR="00F2310F" w:rsidRPr="00526AE8" w:rsidRDefault="00F2310F" w:rsidP="00F2310F">
      <w:pPr>
        <w:spacing w:before="120" w:after="120" w:line="276" w:lineRule="auto"/>
        <w:jc w:val="center"/>
        <w:rPr>
          <w:b/>
          <w:bCs/>
        </w:rPr>
      </w:pPr>
      <w:r w:rsidRPr="00526AE8">
        <w:rPr>
          <w:b/>
          <w:bCs/>
        </w:rPr>
        <w:lastRenderedPageBreak/>
        <w:t>Působnost orgánů ochrany přírody na území vojenských újezdů</w:t>
      </w:r>
    </w:p>
    <w:p w14:paraId="2AB47D06" w14:textId="77777777" w:rsidR="00F2310F" w:rsidRPr="00526AE8" w:rsidRDefault="00F2310F" w:rsidP="00F2310F">
      <w:pPr>
        <w:spacing w:before="120" w:after="120" w:line="276" w:lineRule="auto"/>
        <w:ind w:firstLine="709"/>
      </w:pPr>
      <w:r w:rsidRPr="00526AE8">
        <w:t>(1) Na území vojenských újezdů</w:t>
      </w:r>
      <w:r w:rsidRPr="00526AE8">
        <w:rPr>
          <w:vertAlign w:val="superscript"/>
        </w:rPr>
        <w:t>26</w:t>
      </w:r>
      <w:r w:rsidRPr="00526AE8">
        <w:t>) vykonávají státní správu v ochraně přírody a krajiny újezdní úřady v rozsahu působnosti obecních úřadů, obecních úřadů obcí s rozšířenou působností</w:t>
      </w:r>
      <w:r w:rsidRPr="00526AE8">
        <w:rPr>
          <w:b/>
          <w:bCs/>
        </w:rPr>
        <w:t>,</w:t>
      </w:r>
      <w:r w:rsidRPr="00526AE8">
        <w:t xml:space="preserve"> </w:t>
      </w:r>
      <w:r w:rsidRPr="00526AE8">
        <w:rPr>
          <w:b/>
          <w:bCs/>
        </w:rPr>
        <w:t>stavebních úřadů</w:t>
      </w:r>
      <w:r w:rsidRPr="00526AE8">
        <w:t>, krajských úřadů, Agentury a správ národních parků, není-li k ní příslušné Ministerstvo obrany.</w:t>
      </w:r>
    </w:p>
    <w:p w14:paraId="692D1B3B" w14:textId="77777777" w:rsidR="00F2310F" w:rsidRPr="00526AE8" w:rsidRDefault="00F2310F" w:rsidP="00F2310F">
      <w:pPr>
        <w:spacing w:before="120" w:after="120" w:line="276" w:lineRule="auto"/>
        <w:ind w:firstLine="709"/>
      </w:pPr>
      <w:r w:rsidRPr="00526AE8">
        <w:t>(2) Ministerstvo obrany na území vojenských újezdů</w:t>
      </w:r>
    </w:p>
    <w:p w14:paraId="027A8E4A" w14:textId="77777777" w:rsidR="00F2310F" w:rsidRPr="00526AE8" w:rsidRDefault="00F2310F" w:rsidP="00F2310F">
      <w:pPr>
        <w:spacing w:before="120" w:after="120" w:line="276" w:lineRule="auto"/>
      </w:pPr>
      <w:r w:rsidRPr="00526AE8">
        <w:t>a) zpracovává ve spolupráci s Ministerstvem životního prostředí prognózy, koncepce a strategie ochrany přírody,</w:t>
      </w:r>
    </w:p>
    <w:p w14:paraId="32B156EB" w14:textId="77777777" w:rsidR="00F2310F" w:rsidRPr="00526AE8" w:rsidRDefault="00F2310F" w:rsidP="00F2310F">
      <w:pPr>
        <w:spacing w:before="120" w:after="120" w:line="276" w:lineRule="auto"/>
      </w:pPr>
      <w:r w:rsidRPr="00526AE8">
        <w:t>b) zajišťuje zpracování a schvaluje plány péče o přírodní rezervace a přírodní památky a jejich ochranná pásma a zajišťuje jejich realizaci ve spolupráci s újezdními úřady podle § 38,</w:t>
      </w:r>
    </w:p>
    <w:p w14:paraId="58604B64" w14:textId="77777777" w:rsidR="00F2310F" w:rsidRPr="00526AE8" w:rsidRDefault="00F2310F" w:rsidP="00F2310F">
      <w:pPr>
        <w:spacing w:before="120" w:after="120" w:line="276" w:lineRule="auto"/>
      </w:pPr>
      <w:r w:rsidRPr="00526AE8">
        <w:t>c) sjednává smlouvy o ochraně území podle § 39, prohlašuje tato území za chráněná a ruší smluvní ochranu těchto území postupem podle § 45 odst. 2,</w:t>
      </w:r>
    </w:p>
    <w:p w14:paraId="013919E4" w14:textId="77777777" w:rsidR="00F2310F" w:rsidRPr="00526AE8" w:rsidRDefault="00F2310F" w:rsidP="00F2310F">
      <w:pPr>
        <w:spacing w:before="120" w:after="120" w:line="276" w:lineRule="auto"/>
      </w:pPr>
      <w:r w:rsidRPr="00526AE8">
        <w:t>d) vydává prováděcí právní předpisy, kterými se vyhlašují nebo zrušují přírodní rezervace a přírodní památky a ochranná pásma těchto zvláště chráněných území a jimiž se stanoví bližší podmínky jejich ochrany; prohlašuje území za chráněná podle § 39,</w:t>
      </w:r>
    </w:p>
    <w:p w14:paraId="06A2FC26" w14:textId="77777777" w:rsidR="00F2310F" w:rsidRPr="00526AE8" w:rsidRDefault="00F2310F" w:rsidP="00F2310F">
      <w:pPr>
        <w:spacing w:before="120" w:after="120" w:line="276" w:lineRule="auto"/>
      </w:pPr>
      <w:r w:rsidRPr="00526AE8">
        <w:t>e) předává dokumentaci zvláště nebo smluvně chráněných území do Ústředního seznamu ochrany přírody,</w:t>
      </w:r>
    </w:p>
    <w:p w14:paraId="35AFF9C0" w14:textId="77777777" w:rsidR="00F2310F" w:rsidRPr="00526AE8" w:rsidRDefault="00F2310F" w:rsidP="00F2310F">
      <w:pPr>
        <w:spacing w:before="120" w:after="120" w:line="276" w:lineRule="auto"/>
      </w:pPr>
      <w:r w:rsidRPr="00526AE8">
        <w:t>f) uplatňuje předkupní právo státu k pozemkům podle § 61 odst. 1,</w:t>
      </w:r>
    </w:p>
    <w:p w14:paraId="3B0D05B6" w14:textId="77777777" w:rsidR="00F2310F" w:rsidRPr="00526AE8" w:rsidRDefault="00F2310F" w:rsidP="00F2310F">
      <w:pPr>
        <w:spacing w:before="120" w:after="120" w:line="276" w:lineRule="auto"/>
      </w:pPr>
      <w:r w:rsidRPr="00526AE8">
        <w:t>g) spolupracuje s ostatními správními úřady při zajišťování ekologické výchovy a vzdělávání,</w:t>
      </w:r>
    </w:p>
    <w:p w14:paraId="7DA0F23A" w14:textId="77777777" w:rsidR="00F2310F" w:rsidRPr="00526AE8" w:rsidRDefault="00F2310F" w:rsidP="00F2310F">
      <w:pPr>
        <w:spacing w:before="120" w:after="120" w:line="276" w:lineRule="auto"/>
      </w:pPr>
      <w:r w:rsidRPr="00526AE8">
        <w:t>h) vykonává státní dozor v ochraně přírody a krajiny podle § 85 odst. 1,</w:t>
      </w:r>
    </w:p>
    <w:p w14:paraId="2279967B" w14:textId="77777777" w:rsidR="00F2310F" w:rsidRPr="00526AE8" w:rsidRDefault="00F2310F" w:rsidP="00F2310F">
      <w:pPr>
        <w:spacing w:before="120" w:after="120" w:line="276" w:lineRule="auto"/>
      </w:pPr>
      <w:r w:rsidRPr="00526AE8">
        <w:t>i) vydává stanoviska k územně plánovací dokumentaci jako dotčený orgán ochrany přírody z hlediska své působnosti,</w:t>
      </w:r>
    </w:p>
    <w:p w14:paraId="2D8EA674" w14:textId="77777777" w:rsidR="00F2310F" w:rsidRPr="00526AE8" w:rsidRDefault="00F2310F" w:rsidP="00F2310F">
      <w:pPr>
        <w:spacing w:before="120" w:after="120" w:line="276" w:lineRule="auto"/>
      </w:pPr>
      <w:r w:rsidRPr="00526AE8">
        <w:t>j) je odvolacím orgánem proti rozhodnutím vydaným podle tohoto zákona újezdními úřady.</w:t>
      </w:r>
    </w:p>
    <w:p w14:paraId="54948BB4" w14:textId="77777777" w:rsidR="00F2310F" w:rsidRPr="00526AE8" w:rsidRDefault="00F2310F" w:rsidP="00F2310F">
      <w:pPr>
        <w:spacing w:before="120" w:after="120" w:line="276" w:lineRule="auto"/>
        <w:jc w:val="center"/>
      </w:pPr>
      <w:r w:rsidRPr="00526AE8">
        <w:t>§ 79</w:t>
      </w:r>
    </w:p>
    <w:p w14:paraId="61C050E1" w14:textId="77777777" w:rsidR="00F2310F" w:rsidRPr="00526AE8" w:rsidRDefault="00F2310F" w:rsidP="00F2310F">
      <w:pPr>
        <w:spacing w:before="120" w:after="120" w:line="276" w:lineRule="auto"/>
        <w:jc w:val="center"/>
        <w:rPr>
          <w:b/>
          <w:bCs/>
        </w:rPr>
      </w:pPr>
      <w:r w:rsidRPr="00526AE8">
        <w:rPr>
          <w:b/>
          <w:bCs/>
        </w:rPr>
        <w:t>Působnost Ministerstva životního prostředí</w:t>
      </w:r>
    </w:p>
    <w:p w14:paraId="29EBB56F" w14:textId="77777777" w:rsidR="00F2310F" w:rsidRPr="00526AE8" w:rsidRDefault="00F2310F" w:rsidP="00F2310F">
      <w:pPr>
        <w:spacing w:before="120" w:after="120" w:line="276" w:lineRule="auto"/>
        <w:ind w:firstLine="709"/>
      </w:pPr>
      <w:r w:rsidRPr="00526AE8">
        <w:t>(1) Ministerstvo životního prostředí je ústředním orgánem státní správy ochrany přírody v České republice.</w:t>
      </w:r>
    </w:p>
    <w:p w14:paraId="529C3A2A" w14:textId="77777777" w:rsidR="00F2310F" w:rsidRPr="00526AE8" w:rsidRDefault="00F2310F" w:rsidP="00F2310F">
      <w:pPr>
        <w:spacing w:before="120" w:after="120" w:line="276" w:lineRule="auto"/>
        <w:ind w:firstLine="709"/>
      </w:pPr>
      <w:r w:rsidRPr="00526AE8">
        <w:t>(2) Ministerstvo životního prostředí</w:t>
      </w:r>
    </w:p>
    <w:p w14:paraId="4E704B1A" w14:textId="77777777" w:rsidR="00F2310F" w:rsidRPr="00526AE8" w:rsidRDefault="00F2310F" w:rsidP="00F2310F">
      <w:pPr>
        <w:spacing w:before="120" w:after="120" w:line="276" w:lineRule="auto"/>
      </w:pPr>
      <w:r w:rsidRPr="00526AE8">
        <w:t>a) zpracovává ve spolupráci s kraji prognózy a koncepce strategie ochrany přírody v České republice,</w:t>
      </w:r>
    </w:p>
    <w:p w14:paraId="44FE0939" w14:textId="77777777" w:rsidR="00F2310F" w:rsidRPr="00526AE8" w:rsidRDefault="00F2310F" w:rsidP="00F2310F">
      <w:pPr>
        <w:spacing w:before="120" w:after="120" w:line="276" w:lineRule="auto"/>
      </w:pPr>
      <w:r w:rsidRPr="00526AE8">
        <w:t>b) koordinuje státní vědeckovýzkumnou činnost v oboru ochrany přírody a krajiny,</w:t>
      </w:r>
    </w:p>
    <w:p w14:paraId="60B4B54F" w14:textId="77777777" w:rsidR="00F2310F" w:rsidRPr="00526AE8" w:rsidRDefault="00F2310F" w:rsidP="00F2310F">
      <w:pPr>
        <w:spacing w:before="120" w:after="120" w:line="276" w:lineRule="auto"/>
      </w:pPr>
      <w:r w:rsidRPr="00526AE8">
        <w:t>c) spolupracuje s Ministerstvem školství, mládeže a tělovýchovy České republiky v zajišťování ekologické výchovy a vzdělávání,</w:t>
      </w:r>
    </w:p>
    <w:p w14:paraId="0F9C7D3B" w14:textId="77777777" w:rsidR="00F2310F" w:rsidRPr="00526AE8" w:rsidRDefault="00F2310F" w:rsidP="00F2310F">
      <w:pPr>
        <w:spacing w:before="120" w:after="120" w:line="276" w:lineRule="auto"/>
      </w:pPr>
      <w:r w:rsidRPr="00526AE8">
        <w:t>d) zabezpečuje mezinárodní spolupráci České republiky v oboru ochrany přírody a krajiny,</w:t>
      </w:r>
    </w:p>
    <w:p w14:paraId="017CF8A2" w14:textId="77777777" w:rsidR="00F2310F" w:rsidRPr="00526AE8" w:rsidRDefault="00F2310F" w:rsidP="00F2310F">
      <w:pPr>
        <w:spacing w:before="120" w:after="120" w:line="276" w:lineRule="auto"/>
      </w:pPr>
      <w:r w:rsidRPr="00526AE8">
        <w:t>e) podává Komisi zprávy a informace požadované právními předpisy Evropských společenství v oblasti ochrany volně žijících živočichů a planě rostoucích rostlin a jejich stanovišť,</w:t>
      </w:r>
    </w:p>
    <w:p w14:paraId="325B1B2C" w14:textId="77777777" w:rsidR="00F2310F" w:rsidRPr="00526AE8" w:rsidRDefault="00F2310F" w:rsidP="00F2310F">
      <w:pPr>
        <w:spacing w:before="120" w:after="120" w:line="276" w:lineRule="auto"/>
      </w:pPr>
      <w:r w:rsidRPr="00526AE8">
        <w:lastRenderedPageBreak/>
        <w:t>f) vykonává vrchní státní dozor v ochraně přírody a krajiny,</w:t>
      </w:r>
    </w:p>
    <w:p w14:paraId="6C2E22ED" w14:textId="77777777" w:rsidR="00F2310F" w:rsidRPr="00526AE8" w:rsidRDefault="00F2310F" w:rsidP="00F2310F">
      <w:pPr>
        <w:spacing w:before="120" w:after="120" w:line="276" w:lineRule="auto"/>
      </w:pPr>
      <w:r w:rsidRPr="00526AE8">
        <w:t>g) řídí činnost České inspekce životního prostředí, Agentury a správ národních parků a plní jiné úkoly stanovené tímto zákonem.</w:t>
      </w:r>
    </w:p>
    <w:p w14:paraId="40FECF6D" w14:textId="77777777" w:rsidR="00F2310F" w:rsidRPr="00526AE8" w:rsidRDefault="00F2310F" w:rsidP="00F2310F">
      <w:pPr>
        <w:spacing w:before="120" w:after="120" w:line="276" w:lineRule="auto"/>
        <w:ind w:firstLine="709"/>
      </w:pPr>
      <w:r w:rsidRPr="00526AE8">
        <w:t>(3) Ministerstvo životního prostředí dále</w:t>
      </w:r>
    </w:p>
    <w:p w14:paraId="0A686B6F" w14:textId="77777777" w:rsidR="00F2310F" w:rsidRPr="00526AE8" w:rsidRDefault="00F2310F" w:rsidP="00F2310F">
      <w:pPr>
        <w:spacing w:before="120" w:after="120" w:line="276" w:lineRule="auto"/>
      </w:pPr>
      <w:r w:rsidRPr="00526AE8">
        <w:t>a) provádí vymezení a hodnocení nadregionálního systému ekologické stability podle § 4 odst. 1,</w:t>
      </w:r>
    </w:p>
    <w:p w14:paraId="62EE24D7" w14:textId="77777777" w:rsidR="00F2310F" w:rsidRPr="00526AE8" w:rsidRDefault="00F2310F" w:rsidP="00F2310F">
      <w:pPr>
        <w:spacing w:before="120" w:after="120" w:line="276" w:lineRule="auto"/>
      </w:pPr>
      <w:r w:rsidRPr="00526AE8">
        <w:t>b) vydává povolení k vývozu a dovozu ohrožených rostlin a živočichů chráněných mezinárodními úmluvami podle § 5 odst. 10,</w:t>
      </w:r>
    </w:p>
    <w:p w14:paraId="650829B0" w14:textId="77777777" w:rsidR="00F2310F" w:rsidRPr="00526AE8" w:rsidRDefault="00F2310F" w:rsidP="00F2310F">
      <w:pPr>
        <w:autoSpaceDE w:val="0"/>
        <w:autoSpaceDN w:val="0"/>
        <w:adjustRightInd w:val="0"/>
        <w:spacing w:before="120" w:after="120" w:line="276" w:lineRule="auto"/>
      </w:pPr>
      <w:r w:rsidRPr="00526AE8">
        <w:rPr>
          <w:strike/>
        </w:rPr>
        <w:t>c) rozhoduje o povolení k provozování záchranné stanice a jeho změně nebo zrušení, vede přehled záchranných stanic a zveřejňuje jej způsobem umožňujícím dálkový přístup podle § 5 odst. 12 a 13,</w:t>
      </w:r>
    </w:p>
    <w:p w14:paraId="05344020" w14:textId="77777777" w:rsidR="00F2310F" w:rsidRPr="00526AE8" w:rsidRDefault="00F2310F" w:rsidP="00F2310F">
      <w:pPr>
        <w:autoSpaceDE w:val="0"/>
        <w:autoSpaceDN w:val="0"/>
        <w:adjustRightInd w:val="0"/>
        <w:spacing w:before="120" w:after="120" w:line="276" w:lineRule="auto"/>
        <w:rPr>
          <w:b/>
          <w:bCs/>
        </w:rPr>
      </w:pPr>
      <w:r w:rsidRPr="00526AE8">
        <w:rPr>
          <w:b/>
          <w:bCs/>
        </w:rPr>
        <w:t xml:space="preserve">c) rozhoduje o povolení k provozování záchranné stanice podle § 57a odst. 1 a jeho změně nebo zrušení podle § 57a odst. 8, v rámci rozhodnutí o povolení k provozování záchranné stanice nebo jeho změny stanovuje odchylný postup podle § 5b odst. 1 a povoluje výjimku ze zákazů u zvláště chráněných druhů </w:t>
      </w:r>
      <w:proofErr w:type="gramStart"/>
      <w:r w:rsidRPr="00526AE8">
        <w:rPr>
          <w:b/>
          <w:bCs/>
        </w:rPr>
        <w:t>rostlin</w:t>
      </w:r>
      <w:proofErr w:type="gramEnd"/>
      <w:r w:rsidRPr="00526AE8">
        <w:rPr>
          <w:b/>
          <w:bCs/>
        </w:rPr>
        <w:t xml:space="preserve"> a zvláště chráněných druhů živočichů podle § 56 odst. 1, vede seznam záchranných stanic a zveřejňuje jej na svých internetových stránkách podle § 57a odst. 2,</w:t>
      </w:r>
    </w:p>
    <w:p w14:paraId="408CB06A" w14:textId="77777777" w:rsidR="00F2310F" w:rsidRPr="00526AE8" w:rsidRDefault="00F2310F" w:rsidP="00F2310F">
      <w:pPr>
        <w:autoSpaceDE w:val="0"/>
        <w:autoSpaceDN w:val="0"/>
        <w:adjustRightInd w:val="0"/>
        <w:spacing w:before="120" w:after="120" w:line="276" w:lineRule="auto"/>
        <w:rPr>
          <w:b/>
          <w:bCs/>
        </w:rPr>
      </w:pPr>
      <w:r w:rsidRPr="00526AE8">
        <w:rPr>
          <w:b/>
          <w:bCs/>
        </w:rPr>
        <w:t>d) vydává pro stavby pro energetickou bezpečnost</w:t>
      </w:r>
      <w:r w:rsidRPr="00526AE8">
        <w:rPr>
          <w:b/>
          <w:bCs/>
          <w:vertAlign w:val="superscript"/>
        </w:rPr>
        <w:t>77)</w:t>
      </w:r>
      <w:r w:rsidRPr="00526AE8">
        <w:rPr>
          <w:b/>
          <w:bCs/>
        </w:rPr>
        <w:t>, s výjimkou staveb výroben elektřiny z obnovitelných zdrojů, závazná stanoviska k povolení výjimky podle § 56 ze zákazů u zvláště chráněných druhů rostlin a živočichů zařazených v I. kategorii ochrany a vyjádření k povolení výjimky podle § 56 ze zákazů u zvláště chráněných druhů rostlin a živočichů zařazených v II. kategorii ochrany,</w:t>
      </w:r>
    </w:p>
    <w:p w14:paraId="7058B376" w14:textId="77777777" w:rsidR="00F2310F" w:rsidRPr="00526AE8" w:rsidRDefault="00F2310F" w:rsidP="00F2310F">
      <w:pPr>
        <w:spacing w:before="120" w:after="120" w:line="276" w:lineRule="auto"/>
      </w:pPr>
      <w:r w:rsidRPr="00526AE8">
        <w:rPr>
          <w:strike/>
        </w:rPr>
        <w:t>d)</w:t>
      </w:r>
      <w:r w:rsidRPr="00526AE8">
        <w:t xml:space="preserve"> </w:t>
      </w:r>
      <w:r w:rsidRPr="00526AE8">
        <w:rPr>
          <w:b/>
          <w:bCs/>
        </w:rPr>
        <w:t>e)</w:t>
      </w:r>
      <w:r w:rsidRPr="00526AE8">
        <w:t xml:space="preserve"> rozhoduje o povolení k využívání invazního nepůvodního druhu na unijním seznamu podle § 13d odst. 1, podává Komisi žádost o udělení oprávnění podle § 13d odst. 4 a rozhoduje o zrušení povolení podle § 13d odst. 5,</w:t>
      </w:r>
    </w:p>
    <w:p w14:paraId="15E9B7B9" w14:textId="77777777" w:rsidR="00F2310F" w:rsidRPr="00526AE8" w:rsidRDefault="00F2310F" w:rsidP="00F2310F">
      <w:pPr>
        <w:spacing w:before="120" w:after="120" w:line="276" w:lineRule="auto"/>
      </w:pPr>
      <w:r w:rsidRPr="00526AE8">
        <w:rPr>
          <w:strike/>
        </w:rPr>
        <w:t>e)</w:t>
      </w:r>
      <w:r w:rsidRPr="00526AE8">
        <w:t xml:space="preserve"> </w:t>
      </w:r>
      <w:r w:rsidRPr="00526AE8">
        <w:rPr>
          <w:b/>
          <w:bCs/>
        </w:rPr>
        <w:t>f)</w:t>
      </w:r>
      <w:r w:rsidRPr="00526AE8">
        <w:t xml:space="preserve"> vydává souhlasy s použitím ustanovení o zásazích proti škůdcům a o případech mimořádných okolností a nepředvídaných škod a stanoví přitom rozsah jejich použití v národních přírodních rezervacích,</w:t>
      </w:r>
    </w:p>
    <w:p w14:paraId="4239DF71" w14:textId="77777777" w:rsidR="00F2310F" w:rsidRPr="00526AE8" w:rsidRDefault="00F2310F" w:rsidP="00F2310F">
      <w:pPr>
        <w:spacing w:before="120" w:after="120" w:line="276" w:lineRule="auto"/>
      </w:pPr>
      <w:r w:rsidRPr="00526AE8">
        <w:rPr>
          <w:strike/>
        </w:rPr>
        <w:t>f)</w:t>
      </w:r>
      <w:r w:rsidRPr="00526AE8">
        <w:t xml:space="preserve"> </w:t>
      </w:r>
      <w:r w:rsidRPr="00526AE8">
        <w:rPr>
          <w:b/>
          <w:bCs/>
        </w:rPr>
        <w:t>g)</w:t>
      </w:r>
      <w:r w:rsidRPr="00526AE8">
        <w:t xml:space="preserve"> oznamuje a projednává záměry na vyhlášení národních parků, chráněných krajinných oblastí, národních přírodních rezervací, národních přírodních památek nebo ochranných pásem těchto zvláště chráněných území,</w:t>
      </w:r>
    </w:p>
    <w:p w14:paraId="413DC479" w14:textId="77777777" w:rsidR="00F2310F" w:rsidRPr="00526AE8" w:rsidRDefault="00F2310F" w:rsidP="00F2310F">
      <w:pPr>
        <w:spacing w:before="120" w:after="120" w:line="276" w:lineRule="auto"/>
      </w:pPr>
      <w:r w:rsidRPr="00526AE8">
        <w:rPr>
          <w:strike/>
        </w:rPr>
        <w:t>g)</w:t>
      </w:r>
      <w:r w:rsidRPr="00526AE8">
        <w:t xml:space="preserve"> </w:t>
      </w:r>
      <w:r w:rsidRPr="00526AE8">
        <w:rPr>
          <w:b/>
          <w:bCs/>
        </w:rPr>
        <w:t>h)</w:t>
      </w:r>
      <w:r w:rsidRPr="00526AE8">
        <w:t xml:space="preserve"> vydává souhlasy k vývozu paleontologických nálezů podle § 11 odst. 3 a vydává povolení k vývozu zvláště chráněných nerostů podle § 53,</w:t>
      </w:r>
    </w:p>
    <w:p w14:paraId="79A7284D" w14:textId="77777777" w:rsidR="00F2310F" w:rsidRPr="00526AE8" w:rsidRDefault="00F2310F" w:rsidP="00F2310F">
      <w:pPr>
        <w:spacing w:before="120" w:after="120" w:line="276" w:lineRule="auto"/>
      </w:pPr>
      <w:r w:rsidRPr="00526AE8">
        <w:t>h) vydává opatření obecné povahy, kterými se stanoví klidová území národních parků podle § 17 odst. 3,</w:t>
      </w:r>
    </w:p>
    <w:p w14:paraId="1CC203B7" w14:textId="77777777" w:rsidR="00F2310F" w:rsidRPr="00526AE8" w:rsidRDefault="00F2310F" w:rsidP="00F2310F">
      <w:pPr>
        <w:spacing w:before="120" w:after="120" w:line="276" w:lineRule="auto"/>
      </w:pPr>
      <w:r w:rsidRPr="00526AE8">
        <w:rPr>
          <w:strike/>
        </w:rPr>
        <w:t>i)</w:t>
      </w:r>
      <w:r w:rsidRPr="00526AE8">
        <w:t xml:space="preserve"> </w:t>
      </w:r>
      <w:r w:rsidRPr="00526AE8">
        <w:rPr>
          <w:b/>
          <w:bCs/>
        </w:rPr>
        <w:t xml:space="preserve">j) </w:t>
      </w:r>
      <w:r w:rsidRPr="00526AE8">
        <w:t>vydává stanovisko k právnímu jednání, kterým dochází k převodu nemovitých věcí ve zvláště chráněných územích nebo jejich ochranných pásmech podle § 61b odst. 3 až 7,</w:t>
      </w:r>
    </w:p>
    <w:p w14:paraId="5A155321" w14:textId="77777777" w:rsidR="00F2310F" w:rsidRPr="00526AE8" w:rsidRDefault="00F2310F" w:rsidP="00F2310F">
      <w:pPr>
        <w:spacing w:before="120" w:after="120" w:line="276" w:lineRule="auto"/>
      </w:pPr>
      <w:r w:rsidRPr="00526AE8">
        <w:rPr>
          <w:strike/>
        </w:rPr>
        <w:lastRenderedPageBreak/>
        <w:t>j)</w:t>
      </w:r>
      <w:r w:rsidRPr="00526AE8">
        <w:t xml:space="preserve"> </w:t>
      </w:r>
      <w:r w:rsidRPr="00526AE8">
        <w:rPr>
          <w:b/>
          <w:bCs/>
        </w:rPr>
        <w:t>k)</w:t>
      </w:r>
      <w:r w:rsidRPr="00526AE8">
        <w:t xml:space="preserve"> projednává a schvaluje plány péče o národní přírodní rezervace, národní přírodní památky, chráněné krajinné oblasti a o ochranná pásma těchto zvláště chráněných území podle § 38,</w:t>
      </w:r>
    </w:p>
    <w:p w14:paraId="7F22F60C" w14:textId="77777777" w:rsidR="00F2310F" w:rsidRPr="00526AE8" w:rsidRDefault="00F2310F" w:rsidP="00F2310F">
      <w:pPr>
        <w:spacing w:before="120" w:after="120" w:line="276" w:lineRule="auto"/>
      </w:pPr>
      <w:r w:rsidRPr="00526AE8">
        <w:rPr>
          <w:strike/>
        </w:rPr>
        <w:t>k)</w:t>
      </w:r>
      <w:r w:rsidRPr="00526AE8">
        <w:t xml:space="preserve"> </w:t>
      </w:r>
      <w:r w:rsidRPr="00526AE8">
        <w:rPr>
          <w:b/>
          <w:bCs/>
        </w:rPr>
        <w:t xml:space="preserve">l) </w:t>
      </w:r>
      <w:r w:rsidRPr="00526AE8">
        <w:t>schvaluje zásady péče o národní parky a jejich ochranná pásma podle § 38a odst. 6,</w:t>
      </w:r>
    </w:p>
    <w:p w14:paraId="7B461B20" w14:textId="77777777" w:rsidR="00F2310F" w:rsidRPr="00526AE8" w:rsidRDefault="00F2310F" w:rsidP="00F2310F">
      <w:pPr>
        <w:spacing w:before="120" w:after="120" w:line="276" w:lineRule="auto"/>
      </w:pPr>
      <w:r w:rsidRPr="00526AE8">
        <w:rPr>
          <w:strike/>
        </w:rPr>
        <w:t>l)</w:t>
      </w:r>
      <w:r w:rsidRPr="00526AE8">
        <w:t xml:space="preserve"> </w:t>
      </w:r>
      <w:r w:rsidRPr="00526AE8">
        <w:rPr>
          <w:b/>
          <w:bCs/>
        </w:rPr>
        <w:t>m)</w:t>
      </w:r>
      <w:r w:rsidRPr="00526AE8">
        <w:t xml:space="preserve"> předává dokumentaci vyhlášených národních parků, chráněných krajinných oblastí, národních přírodních rezervací, národních přírodních památek a ochranných pásem těchto zvláště chráněných území a dále ptačích oblastí a evropsky významných lokalit do ústředního seznamu,</w:t>
      </w:r>
    </w:p>
    <w:p w14:paraId="4B8B82B3" w14:textId="77777777" w:rsidR="00F2310F" w:rsidRPr="00526AE8" w:rsidRDefault="00F2310F" w:rsidP="00F2310F">
      <w:pPr>
        <w:spacing w:before="120" w:after="120" w:line="276" w:lineRule="auto"/>
      </w:pPr>
      <w:r w:rsidRPr="00526AE8">
        <w:rPr>
          <w:strike/>
        </w:rPr>
        <w:t>m)</w:t>
      </w:r>
      <w:r w:rsidRPr="00526AE8">
        <w:t xml:space="preserve"> </w:t>
      </w:r>
      <w:r w:rsidRPr="00526AE8">
        <w:rPr>
          <w:b/>
          <w:bCs/>
        </w:rPr>
        <w:t>n)</w:t>
      </w:r>
      <w:r w:rsidRPr="00526AE8">
        <w:t xml:space="preserve"> oznamuje lokality, které nebyly zařazeny do evropského seznamu podle § 45a odst. 4 a vyhlašuje sporné lokality podle § 45b odst. 2,</w:t>
      </w:r>
    </w:p>
    <w:p w14:paraId="4221F268" w14:textId="77777777" w:rsidR="00F2310F" w:rsidRPr="00526AE8" w:rsidRDefault="00F2310F" w:rsidP="00F2310F">
      <w:pPr>
        <w:spacing w:before="120" w:after="120" w:line="276" w:lineRule="auto"/>
      </w:pPr>
      <w:r w:rsidRPr="00526AE8">
        <w:rPr>
          <w:strike/>
        </w:rPr>
        <w:t>n)</w:t>
      </w:r>
      <w:r w:rsidRPr="00526AE8">
        <w:t xml:space="preserve"> </w:t>
      </w:r>
      <w:r w:rsidRPr="00526AE8">
        <w:rPr>
          <w:b/>
          <w:bCs/>
        </w:rPr>
        <w:t>o)</w:t>
      </w:r>
      <w:r w:rsidRPr="00526AE8">
        <w:t xml:space="preserve"> zajišťuje zpracování souhrnů doporučených opatření pro evropsky významné lokality a ptačí oblasti podle § 45c odst. 3 a § 45e odst. 6, předává je do ústředního seznamu a zveřejňuje je prostřednictvím internetu,</w:t>
      </w:r>
    </w:p>
    <w:p w14:paraId="2B5D5068" w14:textId="77777777" w:rsidR="00F2310F" w:rsidRPr="00526AE8" w:rsidRDefault="00F2310F" w:rsidP="00F2310F">
      <w:pPr>
        <w:spacing w:before="120" w:after="120" w:line="276" w:lineRule="auto"/>
      </w:pPr>
      <w:r w:rsidRPr="00526AE8">
        <w:rPr>
          <w:strike/>
        </w:rPr>
        <w:t>o)</w:t>
      </w:r>
      <w:r w:rsidRPr="00526AE8">
        <w:t xml:space="preserve"> </w:t>
      </w:r>
      <w:r w:rsidRPr="00526AE8">
        <w:rPr>
          <w:b/>
          <w:bCs/>
        </w:rPr>
        <w:t>p)</w:t>
      </w:r>
      <w:r w:rsidRPr="00526AE8">
        <w:t xml:space="preserve"> podává žádosti o stanovisko Komisi podle § 45i odst. 5 a informuje Komisi o uložených nebo stanovených kompenzačních opatřeních a způsobu jejich zajištění podle § 45i odst. 8,</w:t>
      </w:r>
    </w:p>
    <w:p w14:paraId="35E26A57" w14:textId="27F7EFF4" w:rsidR="00F2310F" w:rsidRPr="00526AE8" w:rsidRDefault="00F2310F" w:rsidP="00F2310F">
      <w:pPr>
        <w:autoSpaceDE w:val="0"/>
        <w:autoSpaceDN w:val="0"/>
        <w:adjustRightInd w:val="0"/>
        <w:spacing w:before="120" w:after="120" w:line="276" w:lineRule="auto"/>
        <w:rPr>
          <w:strike/>
        </w:rPr>
      </w:pPr>
      <w:proofErr w:type="spellStart"/>
      <w:r w:rsidRPr="00526AE8">
        <w:rPr>
          <w:strike/>
        </w:rPr>
        <w:t>p</w:t>
      </w:r>
      <w:r w:rsidR="00693730" w:rsidRPr="00693730">
        <w:rPr>
          <w:b/>
          <w:bCs/>
          <w:strike/>
        </w:rPr>
        <w:t>q</w:t>
      </w:r>
      <w:proofErr w:type="spellEnd"/>
      <w:r w:rsidRPr="00526AE8">
        <w:rPr>
          <w:strike/>
        </w:rPr>
        <w:t>) ve spolupráci s ostatními orgány ochrany přírody, vlastníky a nájemci pozemků, občanskými sdruženími a dalšími odbornými subjekty zajišťuje a schvaluje záchranné programy podle § 52,</w:t>
      </w:r>
    </w:p>
    <w:p w14:paraId="4A166D29" w14:textId="77777777" w:rsidR="00F2310F" w:rsidRPr="00526AE8" w:rsidRDefault="00F2310F" w:rsidP="00F2310F">
      <w:pPr>
        <w:autoSpaceDE w:val="0"/>
        <w:autoSpaceDN w:val="0"/>
        <w:adjustRightInd w:val="0"/>
        <w:spacing w:before="120" w:after="120" w:line="276" w:lineRule="auto"/>
        <w:rPr>
          <w:b/>
        </w:rPr>
      </w:pPr>
      <w:bookmarkStart w:id="55" w:name="_Hlk159444420"/>
      <w:r w:rsidRPr="00526AE8">
        <w:rPr>
          <w:b/>
        </w:rPr>
        <w:t xml:space="preserve">q) </w:t>
      </w:r>
      <w:bookmarkStart w:id="56" w:name="_Hlk183552392"/>
      <w:r w:rsidRPr="00526AE8">
        <w:rPr>
          <w:b/>
        </w:rPr>
        <w:t>schvaluje a ukončuje záchranné programy podle § 52a odst. 1 a programy péče podle § 52a odst. 2 a společně s Agenturou zajišťuje koordinaci jejich realizace,</w:t>
      </w:r>
      <w:bookmarkEnd w:id="56"/>
    </w:p>
    <w:p w14:paraId="5966AAC4" w14:textId="77777777" w:rsidR="00F2310F" w:rsidRPr="00526AE8" w:rsidRDefault="00F2310F" w:rsidP="00F2310F">
      <w:pPr>
        <w:autoSpaceDE w:val="0"/>
        <w:autoSpaceDN w:val="0"/>
        <w:adjustRightInd w:val="0"/>
        <w:spacing w:before="120" w:after="120" w:line="276" w:lineRule="auto"/>
        <w:rPr>
          <w:b/>
        </w:rPr>
      </w:pPr>
      <w:bookmarkStart w:id="57" w:name="_Hlk159502496"/>
      <w:r w:rsidRPr="00526AE8">
        <w:rPr>
          <w:b/>
        </w:rPr>
        <w:t>r)</w:t>
      </w:r>
      <w:bookmarkStart w:id="58" w:name="_Hlk172811509"/>
      <w:r w:rsidRPr="00526AE8">
        <w:rPr>
          <w:rFonts w:eastAsia="Aptos"/>
        </w:rPr>
        <w:t xml:space="preserve"> </w:t>
      </w:r>
      <w:r w:rsidRPr="00526AE8">
        <w:rPr>
          <w:rFonts w:eastAsia="Aptos"/>
          <w:b/>
          <w:bCs/>
        </w:rPr>
        <w:t>může vydat, pokud jde o blíže neurčený okruh osob,</w:t>
      </w:r>
      <w:r w:rsidRPr="00526AE8">
        <w:rPr>
          <w:b/>
          <w:bCs/>
        </w:rPr>
        <w:t xml:space="preserve"> opatření obecné povahy ke stanovení odchylného postupu při ochraně ptáků podle § 5b odst. 4, opatření obecné povahy, kterým se vydává souhlas k prodeji a nabízení za účelem prodeje živých jedinců druhů čmeláků a pačmeláků rodu </w:t>
      </w:r>
      <w:proofErr w:type="spellStart"/>
      <w:r w:rsidRPr="00526AE8">
        <w:rPr>
          <w:b/>
          <w:bCs/>
        </w:rPr>
        <w:t>Bombus</w:t>
      </w:r>
      <w:proofErr w:type="spellEnd"/>
      <w:r w:rsidRPr="00526AE8">
        <w:rPr>
          <w:b/>
          <w:bCs/>
        </w:rPr>
        <w:t>, k jejich vypouštění a rozšiřování podle § 5c odst. 4,</w:t>
      </w:r>
      <w:r w:rsidRPr="00526AE8">
        <w:rPr>
          <w:rFonts w:eastAsia="Aptos"/>
          <w:b/>
          <w:bCs/>
        </w:rPr>
        <w:t xml:space="preserve"> opatření obecné povahy, kterým stanoví podmínky odebírání nebo využívání jedinců zvláště chráněného druhu rostliny nebo živočicha zařazeného v III. kategorii ochrany z přírody podle § 50 odst. 2 a opatření obecné povahy, kterým se povoluje výjimka ze zákazů u zvláště chráněných druhů rostlin a živočichů podle § 56 odst. 1 a 4, týká-li se takové opatření území zasahujícího správní obvody nejméně 2 příslušných orgánů ochrany přírody,</w:t>
      </w:r>
    </w:p>
    <w:p w14:paraId="52B1F81E" w14:textId="77777777" w:rsidR="00F2310F" w:rsidRPr="00526AE8" w:rsidRDefault="00F2310F" w:rsidP="00F2310F">
      <w:pPr>
        <w:autoSpaceDE w:val="0"/>
        <w:autoSpaceDN w:val="0"/>
        <w:adjustRightInd w:val="0"/>
        <w:spacing w:before="120" w:after="120" w:line="276" w:lineRule="auto"/>
        <w:rPr>
          <w:b/>
        </w:rPr>
      </w:pPr>
      <w:r w:rsidRPr="00526AE8">
        <w:rPr>
          <w:b/>
        </w:rPr>
        <w:t>s) může uzavírat dohody podle § 56 odst. 5, pokud se mají vztahovat na území zasahující správní obvody nejméně 2 příslušných orgánů ochrany přírody,</w:t>
      </w:r>
      <w:bookmarkEnd w:id="55"/>
      <w:bookmarkEnd w:id="57"/>
    </w:p>
    <w:bookmarkEnd w:id="58"/>
    <w:p w14:paraId="10888BB7" w14:textId="46768EE8" w:rsidR="00F2310F" w:rsidRPr="00526AE8" w:rsidRDefault="00D4210D" w:rsidP="00F2310F">
      <w:pPr>
        <w:autoSpaceDE w:val="0"/>
        <w:autoSpaceDN w:val="0"/>
        <w:adjustRightInd w:val="0"/>
        <w:spacing w:before="120" w:after="120" w:line="276" w:lineRule="auto"/>
      </w:pPr>
      <w:proofErr w:type="spellStart"/>
      <w:r>
        <w:rPr>
          <w:bCs/>
          <w:strike/>
        </w:rPr>
        <w:t>q</w:t>
      </w:r>
      <w:r>
        <w:rPr>
          <w:b/>
          <w:strike/>
        </w:rPr>
        <w:t>s</w:t>
      </w:r>
      <w:r w:rsidR="00F2310F" w:rsidRPr="00526AE8">
        <w:rPr>
          <w:b/>
        </w:rPr>
        <w:t>t</w:t>
      </w:r>
      <w:proofErr w:type="spellEnd"/>
      <w:r w:rsidR="00F2310F" w:rsidRPr="00526AE8">
        <w:rPr>
          <w:b/>
        </w:rPr>
        <w:t xml:space="preserve">) </w:t>
      </w:r>
      <w:r w:rsidR="00F2310F" w:rsidRPr="00526AE8">
        <w:t xml:space="preserve">vydává potvrzení o vzniku předkupního práva státu, podává na jeho základě návrh na zápis předkupního práva do katastru nemovitostí a uplatňuje předkupní právo státu k pozemkům podle § 61 odst. 1, </w:t>
      </w:r>
    </w:p>
    <w:p w14:paraId="6164A5C6" w14:textId="2308F587" w:rsidR="00F2310F" w:rsidRPr="00526AE8" w:rsidRDefault="00D4210D" w:rsidP="00F2310F">
      <w:pPr>
        <w:autoSpaceDE w:val="0"/>
        <w:autoSpaceDN w:val="0"/>
        <w:adjustRightInd w:val="0"/>
        <w:spacing w:before="120" w:after="120" w:line="276" w:lineRule="auto"/>
      </w:pPr>
      <w:r>
        <w:rPr>
          <w:bCs/>
          <w:strike/>
        </w:rPr>
        <w:t>r</w:t>
      </w:r>
      <w:r w:rsidRPr="00D4210D">
        <w:rPr>
          <w:b/>
          <w:strike/>
        </w:rPr>
        <w:t>t</w:t>
      </w:r>
      <w:r w:rsidR="00F2310F" w:rsidRPr="00526AE8">
        <w:rPr>
          <w:b/>
        </w:rPr>
        <w:t xml:space="preserve">u) </w:t>
      </w:r>
      <w:r w:rsidR="00F2310F" w:rsidRPr="00526AE8">
        <w:t xml:space="preserve">vydává osvědčení o zvláštní odborné způsobilosti podle § 79a </w:t>
      </w:r>
      <w:r w:rsidR="00F2310F" w:rsidRPr="00526AE8">
        <w:rPr>
          <w:strike/>
        </w:rPr>
        <w:t>odst. 2 písm. b)</w:t>
      </w:r>
      <w:r w:rsidR="00F2310F" w:rsidRPr="00526AE8">
        <w:t xml:space="preserve">, </w:t>
      </w:r>
    </w:p>
    <w:p w14:paraId="6D3882E8" w14:textId="51E050E8" w:rsidR="00F2310F" w:rsidRPr="00526AE8" w:rsidRDefault="00D4210D" w:rsidP="00F2310F">
      <w:pPr>
        <w:autoSpaceDE w:val="0"/>
        <w:autoSpaceDN w:val="0"/>
        <w:adjustRightInd w:val="0"/>
        <w:spacing w:before="120" w:after="120" w:line="276" w:lineRule="auto"/>
      </w:pPr>
      <w:proofErr w:type="spellStart"/>
      <w:r>
        <w:rPr>
          <w:bCs/>
          <w:strike/>
        </w:rPr>
        <w:t>s</w:t>
      </w:r>
      <w:r w:rsidR="001F673F" w:rsidRPr="00D4210D">
        <w:rPr>
          <w:b/>
          <w:strike/>
        </w:rPr>
        <w:t>u</w:t>
      </w:r>
      <w:r w:rsidRPr="00D4210D">
        <w:rPr>
          <w:b/>
        </w:rPr>
        <w:t>v</w:t>
      </w:r>
      <w:proofErr w:type="spellEnd"/>
      <w:r w:rsidR="00F2310F" w:rsidRPr="00526AE8">
        <w:rPr>
          <w:b/>
        </w:rPr>
        <w:t xml:space="preserve">) </w:t>
      </w:r>
      <w:r w:rsidR="00F2310F" w:rsidRPr="00526AE8">
        <w:t xml:space="preserve">je odvolacím orgánem proti rozhodnutím vydaným orgány krajů v přenesené působnosti, Agenturou, správami národních parků a Českou inspekcí životního prostředí, </w:t>
      </w:r>
    </w:p>
    <w:p w14:paraId="2C02E04A" w14:textId="53D0153B" w:rsidR="00F2310F" w:rsidRPr="00526AE8" w:rsidRDefault="00D4210D" w:rsidP="00F2310F">
      <w:pPr>
        <w:autoSpaceDE w:val="0"/>
        <w:autoSpaceDN w:val="0"/>
        <w:adjustRightInd w:val="0"/>
        <w:spacing w:before="120" w:after="120" w:line="276" w:lineRule="auto"/>
      </w:pPr>
      <w:proofErr w:type="spellStart"/>
      <w:r>
        <w:rPr>
          <w:bCs/>
          <w:strike/>
        </w:rPr>
        <w:lastRenderedPageBreak/>
        <w:t>t</w:t>
      </w:r>
      <w:r w:rsidR="001F673F" w:rsidRPr="001F673F">
        <w:rPr>
          <w:bCs/>
          <w:strike/>
        </w:rPr>
        <w:t>v</w:t>
      </w:r>
      <w:r>
        <w:rPr>
          <w:b/>
        </w:rPr>
        <w:t>w</w:t>
      </w:r>
      <w:proofErr w:type="spellEnd"/>
      <w:r w:rsidR="00F2310F" w:rsidRPr="00526AE8">
        <w:rPr>
          <w:b/>
        </w:rPr>
        <w:t xml:space="preserve">) </w:t>
      </w:r>
      <w:r w:rsidR="00F2310F" w:rsidRPr="00526AE8">
        <w:t xml:space="preserve">uplatňuje stanoviska k návrhům územního rozvojového plánu a zásadám územního rozvoje z hlediska zájmů chráněných tímto zákonem a je dotčeným orgánem při jejich pořizování, </w:t>
      </w:r>
    </w:p>
    <w:p w14:paraId="056340D7" w14:textId="41E3E754" w:rsidR="00F2310F" w:rsidRPr="00526AE8" w:rsidRDefault="00D4210D" w:rsidP="00F2310F">
      <w:pPr>
        <w:autoSpaceDE w:val="0"/>
        <w:autoSpaceDN w:val="0"/>
        <w:adjustRightInd w:val="0"/>
        <w:spacing w:before="120" w:after="120" w:line="276" w:lineRule="auto"/>
      </w:pPr>
      <w:proofErr w:type="spellStart"/>
      <w:r w:rsidRPr="00D4210D">
        <w:rPr>
          <w:bCs/>
          <w:strike/>
        </w:rPr>
        <w:t>u</w:t>
      </w:r>
      <w:r w:rsidRPr="00D4210D">
        <w:rPr>
          <w:b/>
          <w:strike/>
        </w:rPr>
        <w:t>w</w:t>
      </w:r>
      <w:r w:rsidR="00F2310F" w:rsidRPr="00526AE8">
        <w:rPr>
          <w:b/>
        </w:rPr>
        <w:t>x</w:t>
      </w:r>
      <w:proofErr w:type="spellEnd"/>
      <w:r w:rsidR="00F2310F" w:rsidRPr="00526AE8">
        <w:rPr>
          <w:b/>
        </w:rPr>
        <w:t xml:space="preserve">) </w:t>
      </w:r>
      <w:r w:rsidR="00F2310F" w:rsidRPr="00526AE8">
        <w:t>zřizuje správy národních parků jako státní příspěvkové organizace</w:t>
      </w:r>
      <w:r w:rsidR="00F2310F" w:rsidRPr="00526AE8">
        <w:rPr>
          <w:vertAlign w:val="superscript"/>
        </w:rPr>
        <w:t>40b)</w:t>
      </w:r>
      <w:r w:rsidR="00F2310F" w:rsidRPr="00526AE8">
        <w:t>, pokud nebyly zřízeny jiným zákonem</w:t>
      </w:r>
      <w:r w:rsidR="00F2310F" w:rsidRPr="00526AE8">
        <w:rPr>
          <w:vertAlign w:val="superscript"/>
        </w:rPr>
        <w:t>41)</w:t>
      </w:r>
      <w:r w:rsidR="00F2310F" w:rsidRPr="00526AE8">
        <w:t>, a</w:t>
      </w:r>
    </w:p>
    <w:p w14:paraId="4BBB364C" w14:textId="0F5410AB" w:rsidR="00F2310F" w:rsidRPr="00526AE8" w:rsidRDefault="00D4210D" w:rsidP="00F2310F">
      <w:pPr>
        <w:autoSpaceDE w:val="0"/>
        <w:autoSpaceDN w:val="0"/>
        <w:adjustRightInd w:val="0"/>
        <w:spacing w:before="120" w:after="120" w:line="276" w:lineRule="auto"/>
      </w:pPr>
      <w:proofErr w:type="spellStart"/>
      <w:r w:rsidRPr="00D4210D">
        <w:rPr>
          <w:bCs/>
          <w:strike/>
        </w:rPr>
        <w:t>vx</w:t>
      </w:r>
      <w:r w:rsidR="00F2310F" w:rsidRPr="00526AE8">
        <w:rPr>
          <w:b/>
        </w:rPr>
        <w:t>y</w:t>
      </w:r>
      <w:proofErr w:type="spellEnd"/>
      <w:r w:rsidR="00F2310F" w:rsidRPr="00526AE8">
        <w:rPr>
          <w:b/>
        </w:rPr>
        <w:t xml:space="preserve">) </w:t>
      </w:r>
      <w:r w:rsidR="00F2310F" w:rsidRPr="00526AE8">
        <w:t>je oprávněno zřídit státní příspěvkovou organizaci za účelem zajištění ochrany, péče a provozu veřejnosti zpřístupněných jeskyní.</w:t>
      </w:r>
    </w:p>
    <w:p w14:paraId="681ED24E" w14:textId="77777777" w:rsidR="00F2310F" w:rsidRPr="00526AE8" w:rsidRDefault="00F2310F" w:rsidP="00F2310F">
      <w:pPr>
        <w:spacing w:before="120" w:after="120" w:line="276" w:lineRule="auto"/>
        <w:ind w:firstLine="709"/>
      </w:pPr>
      <w:r w:rsidRPr="00526AE8">
        <w:t xml:space="preserve">(4) Ministerstvo životního prostředí je dotčeným orgánem při posuzování zralosti projektů společného zájmu energetické infrastruktury49) a v řízení pro stavby projektů společného zájmu energetické infrastruktury vykonává státní správu v ochraně přírody a krajiny v rozsahu působnosti </w:t>
      </w:r>
      <w:r w:rsidRPr="00526AE8">
        <w:rPr>
          <w:strike/>
        </w:rPr>
        <w:t>pověřených obecních úřadů,</w:t>
      </w:r>
      <w:r w:rsidRPr="00526AE8">
        <w:t xml:space="preserve"> obecných úřadů obcí s rozšířenou působností, krajských úřadů a Agentury.</w:t>
      </w:r>
    </w:p>
    <w:p w14:paraId="0176EC3B" w14:textId="77777777" w:rsidR="00F2310F" w:rsidRPr="00526AE8" w:rsidRDefault="00F2310F" w:rsidP="00F2310F">
      <w:pPr>
        <w:spacing w:before="120" w:after="120" w:line="276" w:lineRule="auto"/>
        <w:ind w:firstLine="709"/>
      </w:pPr>
      <w:r w:rsidRPr="00526AE8">
        <w:t>(5) Ministerstvo životního prostředí dále vydává vyhlášky, kterými se</w:t>
      </w:r>
    </w:p>
    <w:p w14:paraId="4A514A81" w14:textId="77777777" w:rsidR="00F2310F" w:rsidRPr="00526AE8" w:rsidRDefault="00F2310F" w:rsidP="00F2310F">
      <w:pPr>
        <w:spacing w:before="120" w:after="120" w:line="276" w:lineRule="auto"/>
      </w:pPr>
      <w:r w:rsidRPr="00526AE8">
        <w:t>a) stanoví seznam typů evropských stanovišť, prioritních typů evropských stanovišť, evropsky významných druhů a prioritních evropsky významných druhů vyskytujících se na území České republiky,</w:t>
      </w:r>
    </w:p>
    <w:p w14:paraId="2BA4241D" w14:textId="77777777" w:rsidR="00F2310F" w:rsidRPr="00526AE8" w:rsidRDefault="00F2310F" w:rsidP="00F2310F">
      <w:pPr>
        <w:spacing w:before="120" w:after="120" w:line="276" w:lineRule="auto"/>
      </w:pPr>
      <w:r w:rsidRPr="00526AE8">
        <w:t>b) stanoví podrobnosti vymezení a hodnocení systému ekologické stability a podrobnosti plánů, projektů a opatření v procesu jeho vytváření podle § 4 odst. 1,</w:t>
      </w:r>
    </w:p>
    <w:p w14:paraId="530A2508" w14:textId="77777777" w:rsidR="00F2310F" w:rsidRPr="00526AE8" w:rsidRDefault="00F2310F" w:rsidP="00F2310F">
      <w:pPr>
        <w:spacing w:before="120" w:after="120" w:line="276" w:lineRule="auto"/>
      </w:pPr>
      <w:r w:rsidRPr="00526AE8">
        <w:t>c) stanoví podrobnosti ochrany významných krajinných prvků podle § 4 odst. 2,</w:t>
      </w:r>
    </w:p>
    <w:p w14:paraId="473B7C19" w14:textId="77777777" w:rsidR="00F2310F" w:rsidRPr="00526AE8" w:rsidRDefault="00F2310F" w:rsidP="00F2310F">
      <w:pPr>
        <w:spacing w:before="120" w:after="120" w:line="276" w:lineRule="auto"/>
      </w:pPr>
      <w:r w:rsidRPr="00526AE8">
        <w:t xml:space="preserve">d) stanoví velikost, popřípadě jiné charakteristiky dřevin, k jejichž kácení není třeba povolení podle § 8 odst. 3, </w:t>
      </w:r>
      <w:r w:rsidRPr="00526AE8">
        <w:rPr>
          <w:strike/>
        </w:rPr>
        <w:t>jestliže rostou na pozemcích ve vlastnictví fyzických osob, které tyto pozemky užívají,</w:t>
      </w:r>
      <w:r w:rsidRPr="00526AE8">
        <w:t xml:space="preserve"> a podrobnosti ochrany dřevin a podmínek povolování jejich kácení podle § 8 odst. 5,</w:t>
      </w:r>
    </w:p>
    <w:p w14:paraId="50149CE7" w14:textId="77777777" w:rsidR="00F2310F" w:rsidRPr="00526AE8" w:rsidRDefault="00F2310F" w:rsidP="00F2310F">
      <w:pPr>
        <w:spacing w:before="120" w:after="120" w:line="276" w:lineRule="auto"/>
      </w:pPr>
      <w:r w:rsidRPr="00526AE8">
        <w:t>e) stanoví podrobnosti o obsahu a rozsahu dokumentace jeskyně při jejím zjištění provozovatelem při dobývání nerostných surovin nebo při provádění geologických prací podle § 10 odst. 5,</w:t>
      </w:r>
    </w:p>
    <w:p w14:paraId="41D4313F" w14:textId="77777777" w:rsidR="00F2310F" w:rsidRPr="00526AE8" w:rsidRDefault="00F2310F" w:rsidP="00F2310F">
      <w:pPr>
        <w:spacing w:before="120" w:after="120" w:line="276" w:lineRule="auto"/>
      </w:pPr>
      <w:r w:rsidRPr="00526AE8">
        <w:t>f) stanoví náležitosti a způsob zpracování pohotovostního plánu podle § 13a odst. 7 a § 13d odst. 1,</w:t>
      </w:r>
    </w:p>
    <w:p w14:paraId="047203E0" w14:textId="77777777" w:rsidR="00F2310F" w:rsidRPr="00526AE8" w:rsidRDefault="00F2310F" w:rsidP="00F2310F">
      <w:pPr>
        <w:spacing w:before="120" w:after="120" w:line="276" w:lineRule="auto"/>
      </w:pPr>
      <w:r w:rsidRPr="00526AE8">
        <w:t>g) vymezují nebo mění zóny ochrany přírody národních parků a chráněných krajinných oblastí podle § 18 odst. 5 a § 27 odst. 2,</w:t>
      </w:r>
    </w:p>
    <w:p w14:paraId="250B4E84" w14:textId="77777777" w:rsidR="00F2310F" w:rsidRPr="00526AE8" w:rsidRDefault="00F2310F" w:rsidP="00F2310F">
      <w:pPr>
        <w:spacing w:before="120" w:after="120" w:line="276" w:lineRule="auto"/>
      </w:pPr>
      <w:r w:rsidRPr="00526AE8">
        <w:t>h) vyhlašují národní přírodní rezervace, národní přírodní památky nebo ochranná pásma těchto zvláště chráněných území a stanoví bližší podmínky jejich ochrany a dále vyhlašují nebo zrušují přírodní památky a přírodní rezervace nebo jejich ochranná pásma na území národních parků a jejich ochranných pásem a na území Chráněné krajinné oblasti Šumava a Chráněné krajinné oblasti Labské pískovce a stanoví bližší podmínky jejich ochrany a dále vyhlašují nebo zrušují přírodní památky a přírodní rezervace nebo jejich ochranná pásma na pozemcích, které tvoří součást objektů důležitých pro obranu státu, není-li příslušné Ministerstvo obrany nebo Agentura,</w:t>
      </w:r>
    </w:p>
    <w:p w14:paraId="3DCFE2E3" w14:textId="77777777" w:rsidR="00F2310F" w:rsidRPr="00526AE8" w:rsidRDefault="00F2310F" w:rsidP="00F2310F">
      <w:pPr>
        <w:spacing w:before="120" w:after="120" w:line="276" w:lineRule="auto"/>
      </w:pPr>
      <w:r w:rsidRPr="00526AE8">
        <w:t xml:space="preserve">i) stanoví obsah plánů péče a postup jejich zpracování podle § 38 odst. 7, stanoví obsah zásad péče o národní parky a jejich ochranná pásma a postup jejich zpracování a projednání podle § </w:t>
      </w:r>
      <w:r w:rsidRPr="00526AE8">
        <w:lastRenderedPageBreak/>
        <w:t>38a odst. 8, náležitosti a obsah záměru podle § 40 odst. 7, stanoví členění ústředního seznamu, obsah a náležitosti, výčet, způsob a podmínky předávání dokumentů do ústředního seznamu, způsob a podmínky nakládání s dokumenty a daty v ústředním seznamu, včetně způsobu a podmínek jejich zveřejňování podle § 42 odst. 2, podrobnosti o způsobu označení a vymezení zvláště chráněných území v terénu i mapových podkladech podle § 42 odst. 4 a bližší podmínky o způsobu označení památných stromů v terénu i mapových podkladech podle § 47 odst. 3,</w:t>
      </w:r>
    </w:p>
    <w:p w14:paraId="6B3FFC7F" w14:textId="77777777" w:rsidR="00F2310F" w:rsidRPr="00526AE8" w:rsidRDefault="00F2310F" w:rsidP="00F2310F">
      <w:pPr>
        <w:spacing w:before="120" w:after="120" w:line="276" w:lineRule="auto"/>
      </w:pPr>
      <w:r w:rsidRPr="00526AE8">
        <w:t>j) stanoví náležitosti obsahu smlouvy podle § 39 odst. 1, způsob označení smluvně chráněného území a smluvně chráněného území památného stromu v terénu i mapových podkladech podle § 39 odst. 2,</w:t>
      </w:r>
    </w:p>
    <w:p w14:paraId="10C692C5" w14:textId="77777777" w:rsidR="00F2310F" w:rsidRPr="00526AE8" w:rsidRDefault="00F2310F" w:rsidP="00F2310F">
      <w:pPr>
        <w:spacing w:before="120" w:after="120" w:line="276" w:lineRule="auto"/>
      </w:pPr>
      <w:r w:rsidRPr="00526AE8">
        <w:t>k) stanoví způsob označení vyhlášených evropsky významných lokalit v terénu i mapových podkladech podle § 45c odst. 1 a způsob označení ptačích oblastí v terénu i mapových podkladech podle § 45e odst. 7,</w:t>
      </w:r>
    </w:p>
    <w:p w14:paraId="2CF94225" w14:textId="77777777" w:rsidR="00F2310F" w:rsidRPr="00526AE8" w:rsidRDefault="00F2310F" w:rsidP="00F2310F">
      <w:pPr>
        <w:spacing w:before="120" w:after="120" w:line="276" w:lineRule="auto"/>
      </w:pPr>
      <w:r w:rsidRPr="00526AE8">
        <w:t>l) stanoví náležitosti posouzení podle § 45i odst. 9,</w:t>
      </w:r>
    </w:p>
    <w:p w14:paraId="716B5038" w14:textId="77777777" w:rsidR="00F2310F" w:rsidRPr="00526AE8" w:rsidRDefault="00F2310F" w:rsidP="00F2310F">
      <w:pPr>
        <w:spacing w:before="120" w:after="120" w:line="276" w:lineRule="auto"/>
      </w:pPr>
      <w:r w:rsidRPr="00526AE8">
        <w:t>m) stanoví rozsah požadovaného vzdělání a obsah přezkoušení podle § 45j odst. 1,</w:t>
      </w:r>
    </w:p>
    <w:p w14:paraId="3CF158D3" w14:textId="77777777" w:rsidR="00F2310F" w:rsidRPr="00526AE8" w:rsidRDefault="00F2310F" w:rsidP="00F2310F">
      <w:pPr>
        <w:autoSpaceDE w:val="0"/>
        <w:autoSpaceDN w:val="0"/>
        <w:adjustRightInd w:val="0"/>
        <w:spacing w:before="120" w:after="120" w:line="276" w:lineRule="auto"/>
        <w:rPr>
          <w:strike/>
        </w:rPr>
      </w:pPr>
      <w:r w:rsidRPr="00526AE8">
        <w:t xml:space="preserve">n) </w:t>
      </w:r>
      <w:r w:rsidRPr="00526AE8">
        <w:rPr>
          <w:strike/>
        </w:rPr>
        <w:t xml:space="preserve"> stanoví seznam a stupeň ohrožení zvláště chráněných druhů rostlin a živočichů</w:t>
      </w:r>
      <w:r w:rsidRPr="00526AE8">
        <w:rPr>
          <w:b/>
          <w:bCs/>
          <w:strike/>
        </w:rPr>
        <w:t xml:space="preserve"> </w:t>
      </w:r>
      <w:r w:rsidRPr="00526AE8">
        <w:rPr>
          <w:strike/>
        </w:rPr>
        <w:t xml:space="preserve">podle § 48, seznam zvláště chráněných nerostů podle § 51 a míst jejich přirozeného výskytu a dále bližší podmínky jejich ochrany, </w:t>
      </w:r>
    </w:p>
    <w:p w14:paraId="11E96076" w14:textId="77777777" w:rsidR="00F2310F" w:rsidRPr="00526AE8" w:rsidRDefault="00F2310F" w:rsidP="00F2310F">
      <w:pPr>
        <w:autoSpaceDE w:val="0"/>
        <w:autoSpaceDN w:val="0"/>
        <w:adjustRightInd w:val="0"/>
        <w:spacing w:before="120" w:after="120" w:line="276" w:lineRule="auto"/>
        <w:rPr>
          <w:b/>
          <w:bCs/>
        </w:rPr>
      </w:pPr>
      <w:r w:rsidRPr="00526AE8">
        <w:rPr>
          <w:b/>
          <w:bCs/>
        </w:rPr>
        <w:t>n)</w:t>
      </w:r>
      <w:r w:rsidRPr="00526AE8">
        <w:t xml:space="preserve"> </w:t>
      </w:r>
      <w:r w:rsidRPr="00526AE8">
        <w:rPr>
          <w:b/>
          <w:bCs/>
        </w:rPr>
        <w:t>stanoví seznam zvláště chráněných druhů rostlin a živočichů a jejich zařazení do příslušné kategorie ochrany podle § 48 odst. 3, podrobnější charakteristiku podstatných změn hydrologických půdních poměrů a vodního režimu území, půdního povrchu a chemických vlastností prostředí s ohledem na nároky jednotlivých zvláště chráněných druhů rostlin nebo živočichů anebo jejich skupin podle § 49a odst. 4, bližší podmínky nezaměnitelného a trvalého označení a jiného způsobu nezaměnitelné a trvalé identifikace mrtvých jedinců zvláště chráněných druhů rostlin a živočichů zařazených v I. nebo II. kategorii ochrany podle § 49b odst. 3, seznam zvláště chráněných nerostů podle § 51 a míst jejich přirozeného výskytu a dále bližší podmínky jejich ochrany,</w:t>
      </w:r>
    </w:p>
    <w:p w14:paraId="41263F1F" w14:textId="77777777" w:rsidR="00F2310F" w:rsidRPr="00526AE8" w:rsidRDefault="00F2310F" w:rsidP="00F2310F">
      <w:pPr>
        <w:autoSpaceDE w:val="0"/>
        <w:autoSpaceDN w:val="0"/>
        <w:adjustRightInd w:val="0"/>
        <w:spacing w:before="120" w:after="120" w:line="276" w:lineRule="auto"/>
      </w:pPr>
      <w:r w:rsidRPr="00526AE8">
        <w:t xml:space="preserve">o) stanoví způsoby ověřování </w:t>
      </w:r>
      <w:r w:rsidRPr="00526AE8">
        <w:rPr>
          <w:b/>
          <w:bCs/>
        </w:rPr>
        <w:t>zákonného</w:t>
      </w:r>
      <w:r w:rsidRPr="00526AE8">
        <w:t xml:space="preserve"> původu, </w:t>
      </w:r>
      <w:r w:rsidRPr="00526AE8">
        <w:rPr>
          <w:strike/>
        </w:rPr>
        <w:t>náležitosti</w:t>
      </w:r>
      <w:r w:rsidRPr="00526AE8">
        <w:t xml:space="preserve"> </w:t>
      </w:r>
      <w:r w:rsidRPr="00526AE8">
        <w:rPr>
          <w:b/>
          <w:bCs/>
        </w:rPr>
        <w:t xml:space="preserve">vzor </w:t>
      </w:r>
      <w:r w:rsidRPr="00526AE8">
        <w:t xml:space="preserve">žádosti o osvědčení a vzor osvědčení podle </w:t>
      </w:r>
      <w:r w:rsidRPr="00526AE8">
        <w:rPr>
          <w:strike/>
        </w:rPr>
        <w:t>§ 54 odst. 11</w:t>
      </w:r>
      <w:r w:rsidRPr="00526AE8">
        <w:t xml:space="preserve"> </w:t>
      </w:r>
      <w:r w:rsidRPr="00526AE8">
        <w:rPr>
          <w:b/>
          <w:bCs/>
        </w:rPr>
        <w:t>§ 55 odst. 7</w:t>
      </w:r>
      <w:r w:rsidRPr="00526AE8">
        <w:t xml:space="preserve">, </w:t>
      </w:r>
    </w:p>
    <w:p w14:paraId="73506133" w14:textId="77777777" w:rsidR="00F2310F" w:rsidRPr="00526AE8" w:rsidRDefault="00F2310F" w:rsidP="00F2310F">
      <w:pPr>
        <w:autoSpaceDE w:val="0"/>
        <w:autoSpaceDN w:val="0"/>
        <w:adjustRightInd w:val="0"/>
        <w:spacing w:before="120" w:after="120" w:line="276" w:lineRule="auto"/>
        <w:rPr>
          <w:b/>
          <w:bCs/>
        </w:rPr>
      </w:pPr>
      <w:r w:rsidRPr="00526AE8">
        <w:rPr>
          <w:b/>
          <w:bCs/>
        </w:rPr>
        <w:t>p) stanoví bližší podmínky pro poskytování péče živočichům v záchranných stanicích s ohledem na zachování jejich přirozených vlastností a možnost jejich návratu do přírody a podmínky pro poskytování dlouhodobé péče živočichům, jejichž návrat do přírody není možný, a jejich využití pro osvětové a vzdělávací účely podle § 57b odst. 7 a výši nákladů na krmivo, energie a chovatelskou péči o jedince hrazené Ministerstvem životního prostředí podle § 89 odst. 7,</w:t>
      </w:r>
    </w:p>
    <w:p w14:paraId="6DADD2AB" w14:textId="77777777" w:rsidR="00F2310F" w:rsidRPr="00526AE8" w:rsidRDefault="00F2310F" w:rsidP="00F2310F">
      <w:pPr>
        <w:autoSpaceDE w:val="0"/>
        <w:autoSpaceDN w:val="0"/>
        <w:adjustRightInd w:val="0"/>
        <w:spacing w:before="120" w:after="120" w:line="276" w:lineRule="auto"/>
      </w:pPr>
      <w:proofErr w:type="gramStart"/>
      <w:r w:rsidRPr="00526AE8">
        <w:rPr>
          <w:strike/>
        </w:rPr>
        <w:t>p)</w:t>
      </w:r>
      <w:r w:rsidRPr="00526AE8">
        <w:rPr>
          <w:b/>
          <w:bCs/>
        </w:rPr>
        <w:t>q</w:t>
      </w:r>
      <w:proofErr w:type="gramEnd"/>
      <w:r w:rsidRPr="00526AE8">
        <w:rPr>
          <w:b/>
          <w:bCs/>
        </w:rPr>
        <w:t>)</w:t>
      </w:r>
      <w:r w:rsidRPr="00526AE8">
        <w:t xml:space="preserve"> stanoví podmínky poskytování finanční náhrady podle § 58 odst. </w:t>
      </w:r>
      <w:r w:rsidRPr="00526AE8">
        <w:rPr>
          <w:strike/>
        </w:rPr>
        <w:t xml:space="preserve">4 </w:t>
      </w:r>
      <w:r w:rsidRPr="00526AE8">
        <w:rPr>
          <w:b/>
          <w:bCs/>
        </w:rPr>
        <w:t>7</w:t>
      </w:r>
      <w:r w:rsidRPr="00526AE8">
        <w:t xml:space="preserve">, vzor uplatnění nároku, jeho náležitosti a způsob určení výše náhrady v případech, kdy není stanoven jiným předpisem, </w:t>
      </w:r>
    </w:p>
    <w:p w14:paraId="4077CEC0" w14:textId="77777777" w:rsidR="00F2310F" w:rsidRPr="00526AE8" w:rsidRDefault="00F2310F" w:rsidP="00F2310F">
      <w:pPr>
        <w:autoSpaceDE w:val="0"/>
        <w:autoSpaceDN w:val="0"/>
        <w:adjustRightInd w:val="0"/>
        <w:spacing w:before="120" w:after="120" w:line="276" w:lineRule="auto"/>
      </w:pPr>
      <w:proofErr w:type="gramStart"/>
      <w:r w:rsidRPr="00526AE8">
        <w:rPr>
          <w:strike/>
        </w:rPr>
        <w:t>q)</w:t>
      </w:r>
      <w:r w:rsidRPr="00526AE8">
        <w:rPr>
          <w:b/>
          <w:bCs/>
        </w:rPr>
        <w:t>r</w:t>
      </w:r>
      <w:proofErr w:type="gramEnd"/>
      <w:r w:rsidRPr="00526AE8">
        <w:rPr>
          <w:b/>
          <w:bCs/>
        </w:rPr>
        <w:t>)</w:t>
      </w:r>
      <w:r w:rsidRPr="00526AE8">
        <w:t xml:space="preserve"> stanoví podrobnosti postupu při převodech práva hospodaření podle § 60 odst. 3 zákona, </w:t>
      </w:r>
    </w:p>
    <w:p w14:paraId="4F43737E" w14:textId="77777777" w:rsidR="00F2310F" w:rsidRPr="00526AE8" w:rsidRDefault="00F2310F" w:rsidP="00F2310F">
      <w:pPr>
        <w:autoSpaceDE w:val="0"/>
        <w:autoSpaceDN w:val="0"/>
        <w:adjustRightInd w:val="0"/>
        <w:spacing w:before="120" w:after="120" w:line="276" w:lineRule="auto"/>
      </w:pPr>
      <w:proofErr w:type="gramStart"/>
      <w:r w:rsidRPr="00526AE8">
        <w:rPr>
          <w:strike/>
        </w:rPr>
        <w:t>r)</w:t>
      </w:r>
      <w:r w:rsidRPr="00526AE8">
        <w:rPr>
          <w:b/>
          <w:bCs/>
        </w:rPr>
        <w:t>s</w:t>
      </w:r>
      <w:proofErr w:type="gramEnd"/>
      <w:r w:rsidRPr="00526AE8">
        <w:rPr>
          <w:b/>
          <w:bCs/>
        </w:rPr>
        <w:t>)</w:t>
      </w:r>
      <w:r w:rsidRPr="00526AE8">
        <w:t xml:space="preserve"> stanoví podrobnosti o přírodovědném průzkumu dotčených pozemků a biologickém hodnocení a jejich ukládání podle § 67 odst. 1, </w:t>
      </w:r>
    </w:p>
    <w:p w14:paraId="69B27725" w14:textId="77777777" w:rsidR="00F2310F" w:rsidRPr="00526AE8" w:rsidRDefault="00F2310F" w:rsidP="00F2310F">
      <w:pPr>
        <w:autoSpaceDE w:val="0"/>
        <w:autoSpaceDN w:val="0"/>
        <w:adjustRightInd w:val="0"/>
        <w:spacing w:before="120" w:after="120" w:line="276" w:lineRule="auto"/>
      </w:pPr>
      <w:proofErr w:type="gramStart"/>
      <w:r w:rsidRPr="00526AE8">
        <w:rPr>
          <w:strike/>
        </w:rPr>
        <w:lastRenderedPageBreak/>
        <w:t>s)</w:t>
      </w:r>
      <w:r w:rsidRPr="00526AE8">
        <w:rPr>
          <w:b/>
          <w:bCs/>
        </w:rPr>
        <w:t>t</w:t>
      </w:r>
      <w:proofErr w:type="gramEnd"/>
      <w:r w:rsidRPr="00526AE8">
        <w:rPr>
          <w:b/>
          <w:bCs/>
        </w:rPr>
        <w:t>)</w:t>
      </w:r>
      <w:r w:rsidRPr="00526AE8">
        <w:t xml:space="preserve"> stanoví bližší podrobnosti o podmínkách poskytování příspěvku podle § 69 odst. </w:t>
      </w:r>
      <w:r w:rsidRPr="00526AE8">
        <w:rPr>
          <w:strike/>
        </w:rPr>
        <w:t>3</w:t>
      </w:r>
      <w:r w:rsidRPr="00526AE8">
        <w:t xml:space="preserve"> </w:t>
      </w:r>
      <w:r w:rsidRPr="00526AE8">
        <w:rPr>
          <w:b/>
          <w:bCs/>
        </w:rPr>
        <w:t>2</w:t>
      </w:r>
      <w:r w:rsidRPr="00526AE8">
        <w:t xml:space="preserve"> a náležitosti dohody o jeho poskytování, </w:t>
      </w:r>
    </w:p>
    <w:p w14:paraId="7E91C67E" w14:textId="77777777" w:rsidR="00F2310F" w:rsidRPr="00526AE8" w:rsidRDefault="00F2310F" w:rsidP="00F2310F">
      <w:pPr>
        <w:autoSpaceDE w:val="0"/>
        <w:autoSpaceDN w:val="0"/>
        <w:adjustRightInd w:val="0"/>
        <w:spacing w:before="120" w:after="120" w:line="276" w:lineRule="auto"/>
      </w:pPr>
      <w:proofErr w:type="gramStart"/>
      <w:r w:rsidRPr="00526AE8">
        <w:rPr>
          <w:strike/>
        </w:rPr>
        <w:t>t)</w:t>
      </w:r>
      <w:r w:rsidRPr="00526AE8">
        <w:rPr>
          <w:b/>
          <w:bCs/>
        </w:rPr>
        <w:t>u</w:t>
      </w:r>
      <w:proofErr w:type="gramEnd"/>
      <w:r w:rsidRPr="00526AE8">
        <w:rPr>
          <w:b/>
          <w:bCs/>
        </w:rPr>
        <w:t>)</w:t>
      </w:r>
      <w:r w:rsidRPr="00526AE8">
        <w:t xml:space="preserve">  zajišťují podle § 74 odst. 1 úkoly vyplývající z mezinárodních závazků, </w:t>
      </w:r>
    </w:p>
    <w:p w14:paraId="3978B9DF" w14:textId="77777777" w:rsidR="00F2310F" w:rsidRPr="00526AE8" w:rsidRDefault="00F2310F" w:rsidP="00F2310F">
      <w:pPr>
        <w:autoSpaceDE w:val="0"/>
        <w:autoSpaceDN w:val="0"/>
        <w:adjustRightInd w:val="0"/>
        <w:spacing w:before="120" w:after="120" w:line="276" w:lineRule="auto"/>
      </w:pPr>
      <w:proofErr w:type="gramStart"/>
      <w:r w:rsidRPr="00526AE8">
        <w:rPr>
          <w:strike/>
        </w:rPr>
        <w:t>u)</w:t>
      </w:r>
      <w:r w:rsidRPr="00526AE8">
        <w:rPr>
          <w:b/>
          <w:bCs/>
        </w:rPr>
        <w:t>v</w:t>
      </w:r>
      <w:proofErr w:type="gramEnd"/>
      <w:r w:rsidRPr="00526AE8">
        <w:rPr>
          <w:b/>
          <w:bCs/>
        </w:rPr>
        <w:t>)</w:t>
      </w:r>
      <w:r w:rsidRPr="00526AE8">
        <w:t xml:space="preserve"> stanoví podle § 81 odst. 9 podrobnosti o organizaci, úkolech a předpokladech pro výkon stráže přírody, vzor služebního odznaku se státním znakem a průkazu stráže přírody, </w:t>
      </w:r>
    </w:p>
    <w:p w14:paraId="677F81A4" w14:textId="77777777" w:rsidR="00F2310F" w:rsidRPr="00526AE8" w:rsidRDefault="00F2310F" w:rsidP="00F2310F">
      <w:pPr>
        <w:autoSpaceDE w:val="0"/>
        <w:autoSpaceDN w:val="0"/>
        <w:adjustRightInd w:val="0"/>
        <w:spacing w:before="120" w:after="120" w:line="276" w:lineRule="auto"/>
      </w:pPr>
      <w:r w:rsidRPr="00526AE8">
        <w:rPr>
          <w:strike/>
        </w:rPr>
        <w:t>v)</w:t>
      </w:r>
      <w:r w:rsidRPr="00526AE8">
        <w:rPr>
          <w:b/>
          <w:bCs/>
        </w:rPr>
        <w:t>w)</w:t>
      </w:r>
      <w:r w:rsidRPr="00526AE8">
        <w:t xml:space="preserve"> stanoví podrobnosti o způsobu zavedení a užívání stejnokroje a označení pracovníků ochrany přírody podle § 82 odst. 2, </w:t>
      </w:r>
    </w:p>
    <w:p w14:paraId="219D646B" w14:textId="77777777" w:rsidR="00F2310F" w:rsidRPr="00526AE8" w:rsidRDefault="00F2310F" w:rsidP="00F2310F">
      <w:pPr>
        <w:autoSpaceDE w:val="0"/>
        <w:autoSpaceDN w:val="0"/>
        <w:adjustRightInd w:val="0"/>
        <w:spacing w:before="120" w:after="120" w:line="276" w:lineRule="auto"/>
      </w:pPr>
      <w:proofErr w:type="gramStart"/>
      <w:r w:rsidRPr="00526AE8">
        <w:rPr>
          <w:strike/>
        </w:rPr>
        <w:t>w)</w:t>
      </w:r>
      <w:r w:rsidRPr="00526AE8">
        <w:rPr>
          <w:b/>
          <w:bCs/>
        </w:rPr>
        <w:t>x</w:t>
      </w:r>
      <w:proofErr w:type="gramEnd"/>
      <w:r w:rsidRPr="00526AE8">
        <w:rPr>
          <w:b/>
          <w:bCs/>
        </w:rPr>
        <w:t>)</w:t>
      </w:r>
      <w:r w:rsidRPr="00526AE8">
        <w:t xml:space="preserve"> stanoví převod zvláště chráněných území zřízených podle zákona č. 40/1956 Sb., o státní ochraně přírody, ve znění pozdějších předpisů, do kategorií podle § 90 odst. 6 až 8 a</w:t>
      </w:r>
    </w:p>
    <w:p w14:paraId="2E222FAB" w14:textId="77777777" w:rsidR="00F2310F" w:rsidRPr="00526AE8" w:rsidRDefault="00F2310F" w:rsidP="00F2310F">
      <w:pPr>
        <w:autoSpaceDE w:val="0"/>
        <w:autoSpaceDN w:val="0"/>
        <w:adjustRightInd w:val="0"/>
        <w:spacing w:before="120" w:after="120" w:line="276" w:lineRule="auto"/>
      </w:pPr>
      <w:r w:rsidRPr="00526AE8">
        <w:rPr>
          <w:strike/>
        </w:rPr>
        <w:t>x)</w:t>
      </w:r>
      <w:r w:rsidRPr="00526AE8">
        <w:rPr>
          <w:b/>
          <w:bCs/>
        </w:rPr>
        <w:t>y)</w:t>
      </w:r>
      <w:r w:rsidRPr="00526AE8">
        <w:t xml:space="preserve"> zrušuje podle § 90 odst. 11 dosavadní ochrana zvláště chráněných území vyhlášených podle tohoto zákona do dne 1. března 2009 ústředními orgány státní správy.</w:t>
      </w:r>
    </w:p>
    <w:p w14:paraId="708B81F1" w14:textId="77777777" w:rsidR="00F2310F" w:rsidRPr="00526AE8" w:rsidRDefault="00F2310F" w:rsidP="00F2310F">
      <w:pPr>
        <w:widowControl w:val="0"/>
        <w:autoSpaceDE w:val="0"/>
        <w:autoSpaceDN w:val="0"/>
        <w:adjustRightInd w:val="0"/>
        <w:spacing w:before="120" w:after="120" w:line="276" w:lineRule="auto"/>
        <w:ind w:firstLine="709"/>
      </w:pPr>
      <w:r w:rsidRPr="00526AE8">
        <w:t xml:space="preserve">(6) Ministerstvo životního prostředí je ústředním orgánem státní správy odpovědným za provádění nařízení Rady (ES) č. 708/2007. Ministerstvo životního prostředí plní úkoly příslušného orgánu pověřeného uplatňováním nařízení Evropského parlamentu a Rady (EU) č. 1143/2014. </w:t>
      </w:r>
    </w:p>
    <w:p w14:paraId="3304FE0D" w14:textId="77777777" w:rsidR="00F2310F" w:rsidRPr="00526AE8" w:rsidRDefault="00F2310F" w:rsidP="00F2310F">
      <w:pPr>
        <w:widowControl w:val="0"/>
        <w:autoSpaceDE w:val="0"/>
        <w:autoSpaceDN w:val="0"/>
        <w:adjustRightInd w:val="0"/>
        <w:spacing w:before="120" w:after="120" w:line="276" w:lineRule="auto"/>
        <w:ind w:firstLine="709"/>
      </w:pPr>
      <w:r w:rsidRPr="00526AE8">
        <w:t xml:space="preserve">(7) Ministerstvo životního prostředí po dohodě s Ústřední veterinární správou Státní veterinární správy z hlediska ochrany zvířat a požadavků veterinární péče určí zařízení, do nichž lze umisťovat jedince invazního nepůvodního druhu živočicha, který byl zařazen na unijní seznam, u něhož byl stanoven zákaz takový druh držet nebo chovat. Určit lze pouze zařízení, která </w:t>
      </w:r>
      <w:r w:rsidRPr="00526AE8">
        <w:rPr>
          <w:strike/>
        </w:rPr>
        <w:t>splňují podmínky stanovené v čl. 8 odst. 2 a 3 nařízení Evropského parlamentu a Rady (EU) č. 1143/2014</w:t>
      </w:r>
      <w:r w:rsidRPr="00526AE8">
        <w:t xml:space="preserve"> </w:t>
      </w:r>
      <w:r w:rsidRPr="00526AE8">
        <w:rPr>
          <w:b/>
        </w:rPr>
        <w:t>jsou schopna zajistit potřebnou odbornou péči a zabránit úniku a rozmnožování invazních nepůvodních živočichů</w:t>
      </w:r>
      <w:r w:rsidRPr="00526AE8">
        <w:t xml:space="preserve">. Ministerstvo životního prostředí vede evidenci určených zařízení a zveřejňuje ji na svých internetových stránkách. </w:t>
      </w:r>
    </w:p>
    <w:p w14:paraId="61930A2B" w14:textId="77777777" w:rsidR="00F2310F" w:rsidRPr="00526AE8" w:rsidRDefault="00F2310F" w:rsidP="00F2310F">
      <w:pPr>
        <w:spacing w:before="120" w:after="120" w:line="276" w:lineRule="auto"/>
        <w:ind w:firstLine="709"/>
      </w:pPr>
      <w:r w:rsidRPr="00526AE8">
        <w:t>(8) Ministerstvo životního prostředí jako svůj poradní orgán v oblasti prevence a zmírnění nepříznivých vlivů invazních nepůvodních druhů zřizuje společnou komisi. Předsedu a členy společné komise jmenuje ministr životního prostředí po dohodě s ministrem zemědělství ze zástupců obou ministerstev a z dalších odborníků v oblasti invazních nepůvodních druhů navržených z řad pracovníků dalších dotčených orgánů státní správy, vědeckých a jiných odborných pracovišť. Další podrobnosti o složení společné komise stanoví její statut, její činnost se řídí jednacím řádem; statut i jednací řád společné komise vydává Ministerstvo životního prostředí v dohodě s Ministerstvem zemědělství. Společná komise plní úkoly poradního výboru podle čl. 5 nařízení Rady (ES) č. 708/2007.</w:t>
      </w:r>
    </w:p>
    <w:p w14:paraId="60F9FE78" w14:textId="77777777" w:rsidR="00F2310F" w:rsidRPr="00526AE8" w:rsidRDefault="00F2310F" w:rsidP="00F2310F">
      <w:pPr>
        <w:spacing w:before="120" w:after="120" w:line="276" w:lineRule="auto"/>
      </w:pPr>
      <w:r w:rsidRPr="00526AE8">
        <w:t>________________</w:t>
      </w:r>
    </w:p>
    <w:p w14:paraId="71A41C2E" w14:textId="77777777" w:rsidR="00F2310F" w:rsidRPr="00526AE8" w:rsidRDefault="00F2310F" w:rsidP="00F2310F">
      <w:pPr>
        <w:spacing w:before="120" w:after="120" w:line="276" w:lineRule="auto"/>
        <w:rPr>
          <w:b/>
          <w:bCs/>
          <w:sz w:val="22"/>
        </w:rPr>
      </w:pPr>
      <w:r w:rsidRPr="00526AE8">
        <w:rPr>
          <w:b/>
          <w:bCs/>
          <w:sz w:val="22"/>
          <w:vertAlign w:val="superscript"/>
        </w:rPr>
        <w:t xml:space="preserve">77) </w:t>
      </w:r>
      <w:r w:rsidRPr="00526AE8">
        <w:rPr>
          <w:b/>
          <w:bCs/>
          <w:sz w:val="22"/>
        </w:rPr>
        <w:t>§ 1 odst. 5 zákona č. 416/2009 Sb., o urychlení výstavby strategicky významné infrastruktury, ve znění pozdějších předpisů.</w:t>
      </w:r>
    </w:p>
    <w:p w14:paraId="3FDA01B4" w14:textId="77777777" w:rsidR="00F2310F" w:rsidRPr="00526AE8" w:rsidRDefault="00F2310F" w:rsidP="00F2310F">
      <w:pPr>
        <w:spacing w:before="120" w:after="120" w:line="276" w:lineRule="auto"/>
        <w:ind w:firstLine="709"/>
      </w:pPr>
    </w:p>
    <w:p w14:paraId="29802CEF" w14:textId="77777777" w:rsidR="00F2310F" w:rsidRPr="00526AE8" w:rsidRDefault="00F2310F" w:rsidP="00F2310F">
      <w:pPr>
        <w:spacing w:before="120" w:after="120" w:line="276" w:lineRule="auto"/>
        <w:jc w:val="center"/>
      </w:pPr>
      <w:r w:rsidRPr="00526AE8">
        <w:t>§ 80</w:t>
      </w:r>
    </w:p>
    <w:p w14:paraId="35489ECC" w14:textId="77777777" w:rsidR="00F2310F" w:rsidRPr="00526AE8" w:rsidRDefault="00F2310F" w:rsidP="00F2310F">
      <w:pPr>
        <w:spacing w:before="120" w:after="120" w:line="276" w:lineRule="auto"/>
        <w:jc w:val="center"/>
        <w:rPr>
          <w:b/>
          <w:bCs/>
        </w:rPr>
      </w:pPr>
      <w:r w:rsidRPr="00526AE8">
        <w:rPr>
          <w:b/>
          <w:bCs/>
        </w:rPr>
        <w:t>Působnost České inspekce životního prostředí</w:t>
      </w:r>
    </w:p>
    <w:p w14:paraId="3E00C702" w14:textId="77777777" w:rsidR="00F2310F" w:rsidRPr="00526AE8" w:rsidRDefault="00F2310F" w:rsidP="00F2310F">
      <w:pPr>
        <w:spacing w:before="120" w:after="120" w:line="276" w:lineRule="auto"/>
        <w:ind w:firstLine="709"/>
      </w:pPr>
      <w:r w:rsidRPr="00526AE8">
        <w:lastRenderedPageBreak/>
        <w:t>(1) Česká inspekce životního prostředí (dále jen „inspekce“) kontroluje, jak jsou orgány veřejné správy vyjma ústředních orgánů, právnickými a podnikajícími fyzickými osobami dodržována ustanovení právních předpisů, přímo použitelných předpisů Evropské unie a rozhodnutí týkající se ochrany přírody a krajiny. Inspekce zjišťuje a eviduje případy ohrožení a poškození přírody a krajiny, jejich příčiny a osoby odpovědné za jejich vznik nebo trvání.</w:t>
      </w:r>
    </w:p>
    <w:p w14:paraId="3EDF7BD5" w14:textId="77777777" w:rsidR="00F2310F" w:rsidRPr="00526AE8" w:rsidRDefault="00F2310F" w:rsidP="00F2310F">
      <w:pPr>
        <w:widowControl w:val="0"/>
        <w:autoSpaceDE w:val="0"/>
        <w:autoSpaceDN w:val="0"/>
        <w:adjustRightInd w:val="0"/>
        <w:spacing w:before="120" w:after="120" w:line="276" w:lineRule="auto"/>
        <w:ind w:firstLine="709"/>
      </w:pPr>
      <w:r w:rsidRPr="00526AE8">
        <w:t xml:space="preserve">(2) Inspekce je oprávněna právnickým a podnikajícím fyzickým osobám ukládat opatření podle § 66, rozhodovat o možnosti a podmínkách uvedení do původního stavu podle § 86 odst. 1, ukládat povinnost provést přiměřená náhradní opatření podle § 86 odst. 2 a rozhodnout o odebrání nedovoleně držených jedinců </w:t>
      </w:r>
      <w:r w:rsidRPr="00526AE8">
        <w:rPr>
          <w:b/>
          <w:bCs/>
        </w:rPr>
        <w:t xml:space="preserve">a odstranění jedinců invazního nepůvodního druhu na unijním seznamu </w:t>
      </w:r>
      <w:r w:rsidRPr="00526AE8">
        <w:t>podle § 89, v případech hrozící škody nařídit omezení, případně zastavení škodlivé činnosti až do doby odstranění jejich nedostatků a příčin. Inspekce provádí u právnických a podnikajících fyzických osob průběžné kontroly podmínek používání cizích a místně se nevyskytujících druhů v akvakultuře podle nařízení Rady (ES) č. 708/2007, využívání invazních nepůvodních druhů podle nařízení Evropského parlamentu a Rady (EU) č. 1143/2014 a poskytuje odbornou podporu orgánům státní správy vykonávajícím úřední kontroly podle čl. 15 nařízení Evropského parlamentu a Rady (EU) č. 1143/2014.</w:t>
      </w:r>
    </w:p>
    <w:p w14:paraId="1E9E67A2" w14:textId="77777777" w:rsidR="00F2310F" w:rsidRPr="00526AE8" w:rsidRDefault="00F2310F" w:rsidP="00F2310F">
      <w:pPr>
        <w:widowControl w:val="0"/>
        <w:autoSpaceDE w:val="0"/>
        <w:autoSpaceDN w:val="0"/>
        <w:adjustRightInd w:val="0"/>
        <w:spacing w:before="120" w:after="120" w:line="276" w:lineRule="auto"/>
        <w:ind w:firstLine="709"/>
      </w:pPr>
      <w:r w:rsidRPr="00526AE8">
        <w:t>(3) Inspekce provádí kontroly podmíněnosti podle zákona o zemědělství</w:t>
      </w:r>
      <w:r w:rsidRPr="00526AE8">
        <w:rPr>
          <w:vertAlign w:val="superscript"/>
        </w:rPr>
        <w:t>41c)</w:t>
      </w:r>
      <w:r w:rsidRPr="00526AE8">
        <w:t xml:space="preserve"> v souladu s přímo použitelným předpisem Evropských společenství upravujícím prováděcí pravidla pro podmíněnost, odlišení a integrovaný administrativní a kontrolní systém</w:t>
      </w:r>
      <w:r w:rsidRPr="00526AE8">
        <w:rPr>
          <w:vertAlign w:val="superscript"/>
        </w:rPr>
        <w:t>41d)</w:t>
      </w:r>
      <w:r w:rsidRPr="00526AE8">
        <w:t xml:space="preserve">, s výjimkou těchto kontrol podmíněnosti v oblasti povrchových nebo podzemních vod. Inspekce je oprávněna vyžadovat prokazování </w:t>
      </w:r>
      <w:r w:rsidRPr="00526AE8">
        <w:rPr>
          <w:b/>
          <w:bCs/>
        </w:rPr>
        <w:t>zákonného</w:t>
      </w:r>
      <w:r w:rsidRPr="00526AE8">
        <w:t xml:space="preserve"> původu a totožnosti podle § 54.</w:t>
      </w:r>
    </w:p>
    <w:p w14:paraId="3DFA6FBE" w14:textId="77777777" w:rsidR="00F2310F" w:rsidRPr="00526AE8" w:rsidRDefault="00F2310F" w:rsidP="00F2310F">
      <w:pPr>
        <w:spacing w:before="120" w:after="120" w:line="276" w:lineRule="auto"/>
        <w:ind w:firstLine="709"/>
      </w:pPr>
      <w:r w:rsidRPr="00526AE8">
        <w:t xml:space="preserve">(4) Inspekce projednává přestupky právnických a podnikajících fyzických osob podle tohoto zákona. Inspekce může zahájit řízení o přestupku pouze tehdy, nezahájil-li je již </w:t>
      </w:r>
      <w:r w:rsidRPr="00526AE8">
        <w:rPr>
          <w:b/>
          <w:bCs/>
        </w:rPr>
        <w:t>stavební úřad,</w:t>
      </w:r>
      <w:r w:rsidRPr="00526AE8">
        <w:t xml:space="preserve"> újezdní úřad, obecní úřad obce s rozšířenou působností, krajský úřad, Agentura nebo správa národního parku. Pokud řízení o přestupku zahájí </w:t>
      </w:r>
      <w:r w:rsidRPr="00526AE8">
        <w:rPr>
          <w:b/>
          <w:bCs/>
        </w:rPr>
        <w:t>stavební úřad,</w:t>
      </w:r>
      <w:r w:rsidRPr="00526AE8">
        <w:t xml:space="preserve"> újezdní úřad, obecní úřad obce s rozšířenou působností, krajský úřad, Agentura nebo správa národního parku a inspekce ve stejný den, provede řízení o přestupku </w:t>
      </w:r>
      <w:r w:rsidRPr="00526AE8">
        <w:rPr>
          <w:b/>
          <w:bCs/>
        </w:rPr>
        <w:t>stavební úřad,</w:t>
      </w:r>
      <w:r w:rsidRPr="00526AE8">
        <w:t xml:space="preserve"> újezdní úřad, obecní úřad obce s rozšířenou působností, krajský úřad, Agentura nebo správa národního parku. O zahájení řízení o přestupku se inspekce a </w:t>
      </w:r>
      <w:r w:rsidRPr="00526AE8">
        <w:rPr>
          <w:b/>
          <w:bCs/>
        </w:rPr>
        <w:t>stavební úřad,</w:t>
      </w:r>
      <w:r w:rsidRPr="00526AE8">
        <w:t xml:space="preserve"> újezdní úřad, obecní úřad obce s rozšířenou působností, krajský úřad, Agentura nebo správa národního parku vzájemně informují. O odvolání proti rozhodnutí inspekce rozhoduje Ministerstvo životního prostředí.</w:t>
      </w:r>
    </w:p>
    <w:p w14:paraId="4B9DA736" w14:textId="77777777" w:rsidR="00F2310F" w:rsidRPr="00526AE8" w:rsidRDefault="00F2310F" w:rsidP="00F2310F">
      <w:pPr>
        <w:widowControl w:val="0"/>
        <w:autoSpaceDE w:val="0"/>
        <w:autoSpaceDN w:val="0"/>
        <w:adjustRightInd w:val="0"/>
        <w:spacing w:before="120" w:after="120" w:line="276" w:lineRule="auto"/>
        <w:ind w:firstLine="709"/>
        <w:rPr>
          <w:b/>
        </w:rPr>
      </w:pPr>
      <w:r w:rsidRPr="00526AE8">
        <w:rPr>
          <w:b/>
        </w:rPr>
        <w:t>(5) Jedná-li se o kontrolu dodržování ustanovení tohoto zákona týkajících se ochrany zvláště chráněných druhů rostlin a živočichů, ochrany ptáků nebo ochrany před invazními nepůvodními druhy, je inspekce oprávněna po právnických, podnikajících fyzických a fyzických osobách požadovat prokázání zákonného původu podle § 54 odst. 1, prokázání jejich totožnosti podle § 54 odst. 3 písm. a) a odebrat jim nedovoleně držené jedince nebo uložit jim odstranění jedince invazního nepůvodního druhu na unijním seznamu podle § 89. Inspekce rovněž projednává přestupky právnických, podnikajících fyzických a fyzických osob, pokud jimi byly porušeny povinnosti podle tohoto zákona týkající se ochrany zvláště chráněných druhů rostlin a živočichů, ochrany ptáků nebo ochrany před invazními nepůvodními druhy.</w:t>
      </w:r>
    </w:p>
    <w:p w14:paraId="7A249EA0" w14:textId="77777777" w:rsidR="00F2310F" w:rsidRPr="00526AE8" w:rsidRDefault="00F2310F" w:rsidP="00F2310F">
      <w:pPr>
        <w:widowControl w:val="0"/>
        <w:autoSpaceDE w:val="0"/>
        <w:autoSpaceDN w:val="0"/>
        <w:adjustRightInd w:val="0"/>
        <w:spacing w:before="120" w:after="120" w:line="276" w:lineRule="auto"/>
        <w:jc w:val="center"/>
      </w:pPr>
      <w:r w:rsidRPr="00526AE8">
        <w:t>§ 81</w:t>
      </w:r>
    </w:p>
    <w:p w14:paraId="69E6626C" w14:textId="77777777" w:rsidR="00F2310F" w:rsidRPr="00526AE8" w:rsidRDefault="00F2310F" w:rsidP="00F2310F">
      <w:pPr>
        <w:widowControl w:val="0"/>
        <w:autoSpaceDE w:val="0"/>
        <w:autoSpaceDN w:val="0"/>
        <w:adjustRightInd w:val="0"/>
        <w:spacing w:before="120" w:after="120" w:line="276" w:lineRule="auto"/>
        <w:jc w:val="center"/>
        <w:rPr>
          <w:b/>
          <w:bCs/>
        </w:rPr>
      </w:pPr>
      <w:r w:rsidRPr="00526AE8">
        <w:rPr>
          <w:b/>
          <w:bCs/>
        </w:rPr>
        <w:lastRenderedPageBreak/>
        <w:t>Stráž přírody</w:t>
      </w:r>
    </w:p>
    <w:p w14:paraId="465AC4A4" w14:textId="77777777" w:rsidR="00F2310F" w:rsidRPr="00526AE8" w:rsidRDefault="00F2310F" w:rsidP="00F2310F">
      <w:pPr>
        <w:widowControl w:val="0"/>
        <w:autoSpaceDE w:val="0"/>
        <w:autoSpaceDN w:val="0"/>
        <w:adjustRightInd w:val="0"/>
        <w:spacing w:before="120" w:after="120" w:line="276" w:lineRule="auto"/>
        <w:ind w:firstLine="709"/>
      </w:pPr>
      <w:r w:rsidRPr="00526AE8">
        <w:t xml:space="preserve">(1) Krajské úřady, Agentura a správy národních parků (dále jen "ustanovující úřady") ustanovují stráž přírody z řad zaměstnanců orgánů ochrany přírody nebo dobrovolných spolupracovníků. Posláním stráže přírody je kontrola dodržování předpisů o ochraně přírody a krajiny. </w:t>
      </w:r>
    </w:p>
    <w:p w14:paraId="2336A7A3" w14:textId="77777777" w:rsidR="00F2310F" w:rsidRPr="00526AE8" w:rsidRDefault="00F2310F" w:rsidP="00F2310F">
      <w:pPr>
        <w:widowControl w:val="0"/>
        <w:autoSpaceDE w:val="0"/>
        <w:autoSpaceDN w:val="0"/>
        <w:adjustRightInd w:val="0"/>
        <w:spacing w:before="120" w:after="120" w:line="276" w:lineRule="auto"/>
        <w:ind w:firstLine="709"/>
      </w:pPr>
      <w:r w:rsidRPr="00526AE8">
        <w:t xml:space="preserve">(2) Stráž přírody se skládá ze strážců a zpravodajů, které jmenuje a odvolává územně příslušný ustanovující úřad. </w:t>
      </w:r>
    </w:p>
    <w:p w14:paraId="02C9ECD0" w14:textId="77777777" w:rsidR="00F2310F" w:rsidRPr="00526AE8" w:rsidRDefault="00F2310F" w:rsidP="00F2310F">
      <w:pPr>
        <w:widowControl w:val="0"/>
        <w:autoSpaceDE w:val="0"/>
        <w:autoSpaceDN w:val="0"/>
        <w:adjustRightInd w:val="0"/>
        <w:spacing w:before="120" w:after="120" w:line="276" w:lineRule="auto"/>
        <w:ind w:firstLine="709"/>
      </w:pPr>
      <w:r w:rsidRPr="00526AE8">
        <w:t xml:space="preserve">(3) Stráží přírody může být ustanovena fyzická osoba, která </w:t>
      </w:r>
    </w:p>
    <w:p w14:paraId="178E9DD0" w14:textId="77777777" w:rsidR="00F2310F" w:rsidRPr="00526AE8" w:rsidRDefault="00F2310F" w:rsidP="00F2310F">
      <w:pPr>
        <w:widowControl w:val="0"/>
        <w:autoSpaceDE w:val="0"/>
        <w:autoSpaceDN w:val="0"/>
        <w:adjustRightInd w:val="0"/>
        <w:spacing w:before="120" w:after="120" w:line="276" w:lineRule="auto"/>
      </w:pPr>
      <w:r w:rsidRPr="00526AE8">
        <w:t xml:space="preserve">a) je občanem České republiky, </w:t>
      </w:r>
    </w:p>
    <w:p w14:paraId="5548FB85" w14:textId="77777777" w:rsidR="00F2310F" w:rsidRPr="00526AE8" w:rsidRDefault="00F2310F" w:rsidP="00F2310F">
      <w:pPr>
        <w:widowControl w:val="0"/>
        <w:autoSpaceDE w:val="0"/>
        <w:autoSpaceDN w:val="0"/>
        <w:adjustRightInd w:val="0"/>
        <w:spacing w:before="120" w:after="120" w:line="276" w:lineRule="auto"/>
      </w:pPr>
      <w:r w:rsidRPr="00526AE8">
        <w:t xml:space="preserve">b) je starší 21 let, </w:t>
      </w:r>
    </w:p>
    <w:p w14:paraId="6BE60EAE" w14:textId="77777777" w:rsidR="00F2310F" w:rsidRPr="00526AE8" w:rsidRDefault="00F2310F" w:rsidP="00F2310F">
      <w:pPr>
        <w:widowControl w:val="0"/>
        <w:autoSpaceDE w:val="0"/>
        <w:autoSpaceDN w:val="0"/>
        <w:adjustRightInd w:val="0"/>
        <w:spacing w:before="120" w:after="120" w:line="276" w:lineRule="auto"/>
      </w:pPr>
      <w:r w:rsidRPr="00526AE8">
        <w:t xml:space="preserve">c) nebyla pravomocně odsouzena pro úmyslný trestný čin, </w:t>
      </w:r>
    </w:p>
    <w:p w14:paraId="73CE2298" w14:textId="77777777" w:rsidR="00F2310F" w:rsidRPr="00526AE8" w:rsidRDefault="00F2310F" w:rsidP="00F2310F">
      <w:pPr>
        <w:widowControl w:val="0"/>
        <w:autoSpaceDE w:val="0"/>
        <w:autoSpaceDN w:val="0"/>
        <w:adjustRightInd w:val="0"/>
        <w:spacing w:before="120" w:after="120" w:line="276" w:lineRule="auto"/>
      </w:pPr>
      <w:r w:rsidRPr="00526AE8">
        <w:t xml:space="preserve">d) má způsobilost k právním úkonům, </w:t>
      </w:r>
    </w:p>
    <w:p w14:paraId="461204F3" w14:textId="77777777" w:rsidR="00F2310F" w:rsidRPr="00526AE8" w:rsidRDefault="00F2310F" w:rsidP="00F2310F">
      <w:pPr>
        <w:widowControl w:val="0"/>
        <w:autoSpaceDE w:val="0"/>
        <w:autoSpaceDN w:val="0"/>
        <w:adjustRightInd w:val="0"/>
        <w:spacing w:before="120" w:after="120" w:line="276" w:lineRule="auto"/>
      </w:pPr>
      <w:r w:rsidRPr="00526AE8">
        <w:t xml:space="preserve">e) je zdravotně způsobilá, </w:t>
      </w:r>
    </w:p>
    <w:p w14:paraId="3C54AF20" w14:textId="77777777" w:rsidR="00F2310F" w:rsidRPr="00526AE8" w:rsidRDefault="00F2310F" w:rsidP="00F2310F">
      <w:pPr>
        <w:widowControl w:val="0"/>
        <w:autoSpaceDE w:val="0"/>
        <w:autoSpaceDN w:val="0"/>
        <w:adjustRightInd w:val="0"/>
        <w:spacing w:before="120" w:after="120" w:line="276" w:lineRule="auto"/>
      </w:pPr>
      <w:r w:rsidRPr="00526AE8">
        <w:t xml:space="preserve">f) prokázala znalost práv a povinností stráže přírody podle tohoto zákona a znalost souvisejících předpisů, </w:t>
      </w:r>
    </w:p>
    <w:p w14:paraId="17CF3818" w14:textId="77777777" w:rsidR="00F2310F" w:rsidRPr="00526AE8" w:rsidRDefault="00F2310F" w:rsidP="00F2310F">
      <w:pPr>
        <w:widowControl w:val="0"/>
        <w:autoSpaceDE w:val="0"/>
        <w:autoSpaceDN w:val="0"/>
        <w:adjustRightInd w:val="0"/>
        <w:spacing w:before="120" w:after="120" w:line="276" w:lineRule="auto"/>
      </w:pPr>
      <w:r w:rsidRPr="00526AE8">
        <w:t>g) složila před ustanovujícím úřadem slib tohoto znění: "Slibuji, že jako stráž přírody budu s největší pečlivostí a svědomitostí plnit povinnosti při kontrole dodržování předpisů o ochraně přírody a krajiny, že budu při výkonu této činnosti dodržovat právní předpisy a nepřekročím oprávnění příslušející stráži přírody.".</w:t>
      </w:r>
    </w:p>
    <w:p w14:paraId="03A79F8E" w14:textId="77777777" w:rsidR="00F2310F" w:rsidRPr="00526AE8" w:rsidRDefault="00F2310F" w:rsidP="00F2310F">
      <w:pPr>
        <w:widowControl w:val="0"/>
        <w:autoSpaceDE w:val="0"/>
        <w:autoSpaceDN w:val="0"/>
        <w:adjustRightInd w:val="0"/>
        <w:spacing w:before="120" w:after="120" w:line="276" w:lineRule="auto"/>
        <w:ind w:firstLine="709"/>
      </w:pPr>
      <w:r w:rsidRPr="00526AE8">
        <w:t xml:space="preserve">(4) Stráži přírody vydá ustanovující úřad služební odznak se státním znakem a průkaz stráže přírody. V průkazu stráže přírody současně stanoví obvod její působnosti. Ustanovující úřad vede evidenci stráží přírody. </w:t>
      </w:r>
    </w:p>
    <w:p w14:paraId="50A0ABDA" w14:textId="77777777" w:rsidR="00F2310F" w:rsidRPr="00526AE8" w:rsidRDefault="00F2310F" w:rsidP="00F2310F">
      <w:pPr>
        <w:widowControl w:val="0"/>
        <w:autoSpaceDE w:val="0"/>
        <w:autoSpaceDN w:val="0"/>
        <w:adjustRightInd w:val="0"/>
        <w:spacing w:before="120" w:after="120" w:line="276" w:lineRule="auto"/>
        <w:ind w:firstLine="709"/>
      </w:pPr>
      <w:r w:rsidRPr="00526AE8">
        <w:t xml:space="preserve">(5) Stráž přírody je povinna oznámit ustanovujícímu úřadu do 30 dnů od jejich vzniku všechny změny týkající se podmínek uvedených v odstavci 3. </w:t>
      </w:r>
    </w:p>
    <w:p w14:paraId="3EEDBCE9" w14:textId="77777777" w:rsidR="00F2310F" w:rsidRPr="00526AE8" w:rsidRDefault="00F2310F" w:rsidP="00F2310F">
      <w:pPr>
        <w:widowControl w:val="0"/>
        <w:autoSpaceDE w:val="0"/>
        <w:autoSpaceDN w:val="0"/>
        <w:adjustRightInd w:val="0"/>
        <w:spacing w:before="120" w:after="120" w:line="276" w:lineRule="auto"/>
        <w:ind w:firstLine="709"/>
      </w:pPr>
      <w:r w:rsidRPr="00526AE8">
        <w:t xml:space="preserve">(6) Ustanovující úřad ustanovení stráže přírody zruší, pokud fyzická osoba přestala tuto funkci vykonávat, splňovat podmínky stanovené v odstavci 3 nebo se prokáže, že byla ustanovena na podkladě nesprávných nebo nepravdivých údajů. Ustanovující úřad může ustanovení stráže přírody zrušit též z vlastního podnětu z jiných důvodů nebo na žádost osoby, která je ustanovena stráží přírody. Osoba, u níž ustanovující úřad zrušil ustanovení stráží přírody, je povinna neprodleně odevzdat tomuto úřadu služební odznak a průkaz stráže přírody. </w:t>
      </w:r>
    </w:p>
    <w:p w14:paraId="41751401" w14:textId="77777777" w:rsidR="00F2310F" w:rsidRPr="00526AE8" w:rsidRDefault="00F2310F" w:rsidP="00F2310F">
      <w:pPr>
        <w:widowControl w:val="0"/>
        <w:autoSpaceDE w:val="0"/>
        <w:autoSpaceDN w:val="0"/>
        <w:adjustRightInd w:val="0"/>
        <w:spacing w:before="120" w:after="120" w:line="276" w:lineRule="auto"/>
        <w:ind w:firstLine="709"/>
      </w:pPr>
      <w:r w:rsidRPr="00526AE8">
        <w:t xml:space="preserve">(7) Strážci jsou oprávněni </w:t>
      </w:r>
    </w:p>
    <w:p w14:paraId="438D50A4" w14:textId="77777777" w:rsidR="00F2310F" w:rsidRPr="00526AE8" w:rsidRDefault="00F2310F" w:rsidP="00F2310F">
      <w:pPr>
        <w:widowControl w:val="0"/>
        <w:autoSpaceDE w:val="0"/>
        <w:autoSpaceDN w:val="0"/>
        <w:adjustRightInd w:val="0"/>
        <w:spacing w:before="120" w:after="120" w:line="276" w:lineRule="auto"/>
      </w:pPr>
      <w:r w:rsidRPr="00526AE8">
        <w:t xml:space="preserve">a) zjišťovat totožnost osob, které porušují předpisy na ochranu přírody, </w:t>
      </w:r>
    </w:p>
    <w:p w14:paraId="1F5B7B19" w14:textId="77777777" w:rsidR="00F2310F" w:rsidRPr="00526AE8" w:rsidRDefault="00F2310F" w:rsidP="00F2310F">
      <w:pPr>
        <w:widowControl w:val="0"/>
        <w:autoSpaceDE w:val="0"/>
        <w:autoSpaceDN w:val="0"/>
        <w:adjustRightInd w:val="0"/>
        <w:spacing w:before="120" w:after="120" w:line="276" w:lineRule="auto"/>
      </w:pPr>
      <w:r w:rsidRPr="00526AE8">
        <w:t xml:space="preserve">b) projednat příkazem na místě přestupky podle tohoto zákona, </w:t>
      </w:r>
    </w:p>
    <w:p w14:paraId="138E278E" w14:textId="77777777" w:rsidR="00F2310F" w:rsidRPr="00526AE8" w:rsidRDefault="00F2310F" w:rsidP="00F2310F">
      <w:pPr>
        <w:widowControl w:val="0"/>
        <w:autoSpaceDE w:val="0"/>
        <w:autoSpaceDN w:val="0"/>
        <w:adjustRightInd w:val="0"/>
        <w:spacing w:before="120" w:after="120" w:line="276" w:lineRule="auto"/>
      </w:pPr>
      <w:r w:rsidRPr="00526AE8">
        <w:t xml:space="preserve">c) vstupovat na cizí pozemky za podmínek stanovených v § 62, </w:t>
      </w:r>
    </w:p>
    <w:p w14:paraId="4F903246" w14:textId="77777777" w:rsidR="00F2310F" w:rsidRPr="00526AE8" w:rsidRDefault="00F2310F" w:rsidP="00F2310F">
      <w:pPr>
        <w:widowControl w:val="0"/>
        <w:autoSpaceDE w:val="0"/>
        <w:autoSpaceDN w:val="0"/>
        <w:adjustRightInd w:val="0"/>
        <w:spacing w:before="120" w:after="120" w:line="276" w:lineRule="auto"/>
      </w:pPr>
      <w:r w:rsidRPr="00526AE8">
        <w:t xml:space="preserve">d) zadržet ke zjištění totožnosti osobu, kterou přistihnou při porušování právních předpisů o ochraně přírody a krajiny, a odevzdat ji orgánu Policie České republiky; přistižené osoby jsou povinny uposlechnout, </w:t>
      </w:r>
    </w:p>
    <w:p w14:paraId="69E59067" w14:textId="77777777" w:rsidR="00F2310F" w:rsidRPr="00526AE8" w:rsidRDefault="00F2310F" w:rsidP="00F2310F">
      <w:pPr>
        <w:widowControl w:val="0"/>
        <w:autoSpaceDE w:val="0"/>
        <w:autoSpaceDN w:val="0"/>
        <w:adjustRightInd w:val="0"/>
        <w:spacing w:before="120" w:after="120" w:line="276" w:lineRule="auto"/>
      </w:pPr>
      <w:r w:rsidRPr="00526AE8">
        <w:lastRenderedPageBreak/>
        <w:t>e)  zastavit ve zvláště chráněném území, ochranném pásmu zvláště chráněného území, evropsky významné lokalitě nebo ptačí oblasti, mimo dálnice, silnice a místní komunikace, motorové vozidlo a obytný přívěs, jiné vozidlo nebo loď, je-li důvodné podezření, že byl porušen zákaz vjezdu a setrvávání motorových vozidel a obytných přívěsů, zákaz vjezdu jiných vozidel nebo zákaz splouvání stanovený tímto zákonem, nebo je-li důvodné podezření, že došlo k vjezdu motorového vozidla a obytného přívěsu, jiného vozidla nebo lodě, který je vázán na předchozí souhlas orgánu ochrany přírody, bez tohoto souhlasu,</w:t>
      </w:r>
    </w:p>
    <w:p w14:paraId="26E1AB9E" w14:textId="77777777" w:rsidR="00F2310F" w:rsidRPr="00526AE8" w:rsidRDefault="00F2310F" w:rsidP="00F2310F">
      <w:pPr>
        <w:widowControl w:val="0"/>
        <w:autoSpaceDE w:val="0"/>
        <w:autoSpaceDN w:val="0"/>
        <w:adjustRightInd w:val="0"/>
        <w:spacing w:before="120" w:after="120" w:line="276" w:lineRule="auto"/>
        <w:rPr>
          <w:b/>
          <w:bCs/>
        </w:rPr>
      </w:pPr>
      <w:r w:rsidRPr="00526AE8">
        <w:t>f) požadovat pomoc nebo součinnost orgánů Policie České republiky, popřípadě obecní policie, pokud nemohou splnění svých povinností zajistit vlastními silami a prostředky</w:t>
      </w:r>
      <w:r w:rsidRPr="00526AE8">
        <w:rPr>
          <w:strike/>
        </w:rPr>
        <w:t>.</w:t>
      </w:r>
      <w:r w:rsidRPr="00526AE8">
        <w:rPr>
          <w:b/>
          <w:bCs/>
        </w:rPr>
        <w:t>, a</w:t>
      </w:r>
    </w:p>
    <w:p w14:paraId="3A818AF7" w14:textId="77777777" w:rsidR="00F2310F" w:rsidRPr="00526AE8" w:rsidRDefault="00F2310F" w:rsidP="00F2310F">
      <w:pPr>
        <w:widowControl w:val="0"/>
        <w:autoSpaceDE w:val="0"/>
        <w:autoSpaceDN w:val="0"/>
        <w:adjustRightInd w:val="0"/>
        <w:spacing w:before="120" w:after="120" w:line="276" w:lineRule="auto"/>
      </w:pPr>
      <w:r w:rsidRPr="00526AE8">
        <w:rPr>
          <w:b/>
          <w:bCs/>
        </w:rPr>
        <w:t>g) pořídit zvukový, obrazový nebo jiný záznam osob a věcí nacházejících se na veřejně přístupném místě a zvukový, obrazový nebo jiný záznam průběhu úkonu, je-li to nezbytné pro plnění jejich úkolů.</w:t>
      </w:r>
      <w:r w:rsidRPr="00526AE8">
        <w:t xml:space="preserve"> </w:t>
      </w:r>
    </w:p>
    <w:p w14:paraId="16BCF2E9" w14:textId="77777777" w:rsidR="00F2310F" w:rsidRPr="00526AE8" w:rsidRDefault="00F2310F" w:rsidP="00F2310F">
      <w:pPr>
        <w:widowControl w:val="0"/>
        <w:autoSpaceDE w:val="0"/>
        <w:autoSpaceDN w:val="0"/>
        <w:adjustRightInd w:val="0"/>
        <w:spacing w:before="120" w:after="120" w:line="276" w:lineRule="auto"/>
        <w:ind w:firstLine="709"/>
      </w:pPr>
      <w:r w:rsidRPr="00526AE8">
        <w:rPr>
          <w:strike/>
        </w:rPr>
        <w:t>(8) V případě bezprostředního ohrožení zájmů chráněných podle části druhé až páté tohoto zákona je strážce přírody oprávněn k pozastavení rušivé činnosti. O svém opatření bezodkladně vyrozumí územně příslušný orgán ochrany přírody</w:t>
      </w:r>
      <w:r w:rsidRPr="00526AE8">
        <w:rPr>
          <w:iCs/>
          <w:strike/>
        </w:rPr>
        <w:t>.</w:t>
      </w:r>
      <w:r w:rsidRPr="00526AE8">
        <w:rPr>
          <w:strike/>
        </w:rPr>
        <w:t xml:space="preserve"> Opatření potvrdí, změní nebo zruší orgán ochrany přírody nejpozději do 15 dnů od jeho</w:t>
      </w:r>
      <w:r w:rsidRPr="00526AE8">
        <w:t xml:space="preserve"> </w:t>
      </w:r>
    </w:p>
    <w:p w14:paraId="69BF8B91" w14:textId="77777777" w:rsidR="00F2310F" w:rsidRPr="00526AE8" w:rsidRDefault="00F2310F" w:rsidP="00F2310F">
      <w:pPr>
        <w:widowControl w:val="0"/>
        <w:autoSpaceDE w:val="0"/>
        <w:autoSpaceDN w:val="0"/>
        <w:adjustRightInd w:val="0"/>
        <w:spacing w:before="120" w:after="120" w:line="276" w:lineRule="auto"/>
        <w:ind w:firstLine="709"/>
        <w:rPr>
          <w:b/>
          <w:bCs/>
        </w:rPr>
      </w:pPr>
      <w:r w:rsidRPr="00526AE8">
        <w:rPr>
          <w:b/>
          <w:bCs/>
        </w:rPr>
        <w:t>(8) V případě bezprostředního ohrožení zájmů chráněných podle částí druhé až páté tohoto zákona je strážce přírody oprávněn k pozastavení rušivé činnosti. O svém opatření bezodkladně vyrozumí orgán ochrany přírody, který strážce ustanovil</w:t>
      </w:r>
      <w:r w:rsidRPr="00526AE8">
        <w:rPr>
          <w:b/>
          <w:bCs/>
          <w:iCs/>
        </w:rPr>
        <w:t>.</w:t>
      </w:r>
      <w:r w:rsidRPr="00526AE8">
        <w:rPr>
          <w:b/>
          <w:bCs/>
        </w:rPr>
        <w:t xml:space="preserve"> Opatření potvrdí, změní nebo zruší orgán ochrany přírody, který strážce ustanovil, rozhodnutím nejpozději do 15 dnů od jeho provedení strážcem. Vydání rozhodnutí je prvním úkonem v řízení.</w:t>
      </w:r>
    </w:p>
    <w:p w14:paraId="745A18FB" w14:textId="77777777" w:rsidR="00F2310F" w:rsidRPr="00526AE8" w:rsidRDefault="00F2310F" w:rsidP="00F2310F">
      <w:pPr>
        <w:widowControl w:val="0"/>
        <w:autoSpaceDE w:val="0"/>
        <w:autoSpaceDN w:val="0"/>
        <w:adjustRightInd w:val="0"/>
        <w:spacing w:before="120" w:after="120" w:line="276" w:lineRule="auto"/>
        <w:ind w:firstLine="709"/>
      </w:pPr>
      <w:r w:rsidRPr="00526AE8">
        <w:t xml:space="preserve">(9) Podrobnosti o organizaci, úkolech a předpokladech pro výkon stráže přírody stanoví Ministerstvo životního prostředí vyhláškou. Ministerstvo životního prostředí stanoví v této vyhlášce též vzor služebního odznaku se státním znakem a průkazu stráže přírody. </w:t>
      </w:r>
    </w:p>
    <w:p w14:paraId="3F7D572F" w14:textId="77777777" w:rsidR="00F2310F" w:rsidRPr="00526AE8" w:rsidRDefault="00F2310F" w:rsidP="00F2310F">
      <w:pPr>
        <w:spacing w:before="120" w:after="120" w:line="276" w:lineRule="auto"/>
        <w:jc w:val="center"/>
      </w:pPr>
      <w:r w:rsidRPr="00526AE8">
        <w:t>§ 82a</w:t>
      </w:r>
    </w:p>
    <w:p w14:paraId="4686859C" w14:textId="77777777" w:rsidR="00F2310F" w:rsidRPr="00526AE8" w:rsidRDefault="00F2310F" w:rsidP="00F2310F">
      <w:pPr>
        <w:spacing w:before="120" w:after="120" w:line="276" w:lineRule="auto"/>
        <w:jc w:val="center"/>
        <w:rPr>
          <w:b/>
          <w:bCs/>
        </w:rPr>
      </w:pPr>
      <w:r w:rsidRPr="00526AE8">
        <w:rPr>
          <w:b/>
          <w:bCs/>
        </w:rPr>
        <w:t>Zvláštní ustanovení o povolování zařízení na výrobu energie z obnovitelných zdrojů</w:t>
      </w:r>
    </w:p>
    <w:p w14:paraId="31C07BDA" w14:textId="77777777" w:rsidR="00F2310F" w:rsidRPr="00526AE8" w:rsidRDefault="00F2310F" w:rsidP="00F2310F">
      <w:pPr>
        <w:spacing w:before="120" w:after="120" w:line="276" w:lineRule="auto"/>
        <w:ind w:firstLine="708"/>
      </w:pPr>
      <w:r w:rsidRPr="00526AE8">
        <w:t>(1) Má se za to, že plánování, výstavba, modernizace a provoz zařízení pro výrobu energie z obnovitelných zdrojů, jejich připojení k soustavě a související soustava samotná a skladovací zařízení jsou v převažujícím veřejném zájmu a že slouží veřejnému zdraví a bezpečnosti</w:t>
      </w:r>
      <w:r w:rsidRPr="00526AE8">
        <w:rPr>
          <w:vertAlign w:val="superscript"/>
        </w:rPr>
        <w:t>67)</w:t>
      </w:r>
      <w:r w:rsidRPr="00526AE8">
        <w:t>, a to při poměřování veřejných zájmů pro účely posouzení</w:t>
      </w:r>
    </w:p>
    <w:p w14:paraId="405C2D4B" w14:textId="77777777" w:rsidR="00F2310F" w:rsidRPr="00526AE8" w:rsidRDefault="00F2310F" w:rsidP="00F2310F">
      <w:pPr>
        <w:spacing w:before="120" w:after="120" w:line="276" w:lineRule="auto"/>
      </w:pPr>
      <w:r w:rsidRPr="00526AE8">
        <w:t>a) potřebnosti záměru v zájmu veřejného zdraví nebo veřejné bezpečnosti podle </w:t>
      </w:r>
      <w:hyperlink r:id="rId40" w:history="1">
        <w:r w:rsidRPr="00526AE8">
          <w:rPr>
            <w:rStyle w:val="Hypertextovodkaz"/>
            <w:color w:val="auto"/>
          </w:rPr>
          <w:t>§ 5b odst. 1</w:t>
        </w:r>
      </w:hyperlink>
      <w:r w:rsidRPr="00526AE8">
        <w:t>,</w:t>
      </w:r>
    </w:p>
    <w:p w14:paraId="2B425A95" w14:textId="77777777" w:rsidR="00F2310F" w:rsidRPr="00526AE8" w:rsidRDefault="00F2310F" w:rsidP="00F2310F">
      <w:pPr>
        <w:spacing w:before="120" w:after="120" w:line="276" w:lineRule="auto"/>
      </w:pPr>
      <w:r w:rsidRPr="00526AE8">
        <w:t>b) existence naléhavých důvodů převažujícího veřejného zájmu podle </w:t>
      </w:r>
      <w:hyperlink r:id="rId41" w:history="1">
        <w:r w:rsidRPr="00526AE8">
          <w:rPr>
            <w:rStyle w:val="Hypertextovodkaz"/>
            <w:color w:val="auto"/>
          </w:rPr>
          <w:t>§ 45i odst. 4</w:t>
        </w:r>
      </w:hyperlink>
      <w:r w:rsidRPr="00526AE8">
        <w:t> a existence důvodů týkajících se veřejného zdraví nebo veřejné bezpečnosti podle </w:t>
      </w:r>
      <w:hyperlink r:id="rId42" w:history="1">
        <w:r w:rsidRPr="00526AE8">
          <w:rPr>
            <w:rStyle w:val="Hypertextovodkaz"/>
            <w:color w:val="auto"/>
          </w:rPr>
          <w:t>§ 45i odst. 5</w:t>
        </w:r>
      </w:hyperlink>
      <w:r w:rsidRPr="00526AE8">
        <w:t>,</w:t>
      </w:r>
    </w:p>
    <w:p w14:paraId="2B99D2C8" w14:textId="77777777" w:rsidR="00F2310F" w:rsidRPr="00526AE8" w:rsidRDefault="00F2310F" w:rsidP="00F2310F">
      <w:pPr>
        <w:spacing w:before="120" w:after="120" w:line="276" w:lineRule="auto"/>
      </w:pPr>
      <w:r w:rsidRPr="00526AE8">
        <w:t>c) převahy jiného veřejného zájmu nad zájmem ochrany přírody podle </w:t>
      </w:r>
      <w:hyperlink r:id="rId43" w:history="1">
        <w:r w:rsidRPr="00526AE8">
          <w:rPr>
            <w:rStyle w:val="Hypertextovodkaz"/>
            <w:color w:val="auto"/>
          </w:rPr>
          <w:t>§ 56 odst. 1</w:t>
        </w:r>
      </w:hyperlink>
      <w:r w:rsidRPr="00526AE8">
        <w:t> a existence zájmu veřejného zdraví nebo veřejné bezpečnosti nebo jiných naléhavých důvodů převažujícího veřejného zájmu podle </w:t>
      </w:r>
      <w:hyperlink r:id="rId44" w:history="1">
        <w:r w:rsidRPr="00526AE8">
          <w:rPr>
            <w:rStyle w:val="Hypertextovodkaz"/>
            <w:color w:val="auto"/>
          </w:rPr>
          <w:t>§ 56 odst. 2 písm. c)</w:t>
        </w:r>
      </w:hyperlink>
      <w:r w:rsidRPr="00526AE8">
        <w:t>.</w:t>
      </w:r>
    </w:p>
    <w:p w14:paraId="47381587" w14:textId="77777777" w:rsidR="00F2310F" w:rsidRPr="00526AE8" w:rsidRDefault="00F2310F" w:rsidP="00F2310F">
      <w:pPr>
        <w:spacing w:before="120" w:after="120" w:line="276" w:lineRule="auto"/>
        <w:ind w:firstLine="708"/>
      </w:pPr>
      <w:r w:rsidRPr="00526AE8">
        <w:t>(2) Odstavec 1 se uplatní na celém území České republiky, s výjimkou</w:t>
      </w:r>
    </w:p>
    <w:p w14:paraId="4D9EB1D6" w14:textId="77777777" w:rsidR="00F2310F" w:rsidRPr="00526AE8" w:rsidRDefault="00F2310F" w:rsidP="00F2310F">
      <w:pPr>
        <w:spacing w:before="120" w:after="120" w:line="276" w:lineRule="auto"/>
      </w:pPr>
      <w:r w:rsidRPr="00526AE8">
        <w:t>a) evropsky významných lokalit a ptačích oblastí,</w:t>
      </w:r>
    </w:p>
    <w:p w14:paraId="5C1937C1" w14:textId="77777777" w:rsidR="00F2310F" w:rsidRPr="00526AE8" w:rsidRDefault="00F2310F" w:rsidP="00F2310F">
      <w:pPr>
        <w:spacing w:before="120" w:after="120" w:line="276" w:lineRule="auto"/>
      </w:pPr>
      <w:r w:rsidRPr="00526AE8">
        <w:lastRenderedPageBreak/>
        <w:t>b) zvláště chráněných území,</w:t>
      </w:r>
    </w:p>
    <w:p w14:paraId="4E7CDF39" w14:textId="77777777" w:rsidR="00F2310F" w:rsidRPr="00526AE8" w:rsidRDefault="00F2310F" w:rsidP="00F2310F">
      <w:pPr>
        <w:spacing w:before="120" w:after="120" w:line="276" w:lineRule="auto"/>
      </w:pPr>
      <w:r w:rsidRPr="00526AE8">
        <w:t>c) lokalit výskytu zvláště chráněných druhů rostlin a živočichů s národním významem</w:t>
      </w:r>
      <w:r w:rsidRPr="00526AE8">
        <w:rPr>
          <w:vertAlign w:val="superscript"/>
        </w:rPr>
        <w:t>68)</w:t>
      </w:r>
      <w:r w:rsidRPr="00526AE8">
        <w:t>.</w:t>
      </w:r>
    </w:p>
    <w:p w14:paraId="278C6E11" w14:textId="77777777" w:rsidR="00F2310F" w:rsidRPr="00526AE8" w:rsidRDefault="00F2310F" w:rsidP="00F2310F">
      <w:pPr>
        <w:spacing w:before="120" w:after="120" w:line="276" w:lineRule="auto"/>
        <w:ind w:firstLine="708"/>
        <w:rPr>
          <w:strike/>
        </w:rPr>
      </w:pPr>
      <w:r w:rsidRPr="00526AE8">
        <w:rPr>
          <w:strike/>
        </w:rPr>
        <w:t>(3) Odstavec 1 se neuplatní v případě plánování a výstavby nových obnovitelných zdrojů využívajících energii vodního toku.</w:t>
      </w:r>
    </w:p>
    <w:p w14:paraId="51674C47" w14:textId="77777777" w:rsidR="00F2310F" w:rsidRPr="00526AE8" w:rsidRDefault="00F2310F" w:rsidP="00F2310F">
      <w:pPr>
        <w:spacing w:before="120" w:after="120" w:line="276" w:lineRule="auto"/>
        <w:jc w:val="center"/>
      </w:pPr>
    </w:p>
    <w:p w14:paraId="02E6324A" w14:textId="77777777" w:rsidR="00F2310F" w:rsidRPr="00526AE8" w:rsidRDefault="00F2310F" w:rsidP="00F2310F">
      <w:pPr>
        <w:spacing w:before="120" w:after="120" w:line="276" w:lineRule="auto"/>
        <w:jc w:val="center"/>
      </w:pPr>
      <w:r w:rsidRPr="00526AE8">
        <w:t>§ 83</w:t>
      </w:r>
    </w:p>
    <w:p w14:paraId="5423E2F9" w14:textId="77777777" w:rsidR="00F2310F" w:rsidRPr="00526AE8" w:rsidRDefault="00F2310F" w:rsidP="00F2310F">
      <w:pPr>
        <w:spacing w:before="120" w:after="120" w:line="276" w:lineRule="auto"/>
        <w:jc w:val="center"/>
        <w:rPr>
          <w:b/>
          <w:bCs/>
        </w:rPr>
      </w:pPr>
      <w:r w:rsidRPr="00526AE8">
        <w:rPr>
          <w:b/>
          <w:bCs/>
        </w:rPr>
        <w:t>Řízení ve věcech ochrany přírody</w:t>
      </w:r>
    </w:p>
    <w:p w14:paraId="7FC75D19" w14:textId="77777777" w:rsidR="00F2310F" w:rsidRPr="00526AE8" w:rsidRDefault="00F2310F" w:rsidP="00F2310F">
      <w:pPr>
        <w:spacing w:before="120" w:after="120" w:line="276" w:lineRule="auto"/>
        <w:ind w:firstLine="709"/>
      </w:pPr>
      <w:r w:rsidRPr="00526AE8">
        <w:t>(1) K ústnímu jednání přizve orgán ochrany přírody všechny jemu známé účastníky řízení. V případech, kdy rozhodnutí orgánů ochrany přírody může ovlivnit přírodní poměry v územních obvodech několika obcí, oznámí orgán ochrany přírody termín a předmět ústního jednání také veřejnou vyhláškou vyvěšenou v těchto obcích.</w:t>
      </w:r>
    </w:p>
    <w:p w14:paraId="1E4B757B" w14:textId="77777777" w:rsidR="00F2310F" w:rsidRPr="00526AE8" w:rsidRDefault="00F2310F" w:rsidP="00F2310F">
      <w:pPr>
        <w:spacing w:before="120" w:after="120" w:line="276" w:lineRule="auto"/>
        <w:ind w:firstLine="709"/>
      </w:pPr>
      <w:r w:rsidRPr="00526AE8">
        <w:t>(2) Jestliže je nařízeno ústní jednání, je povinen orgán ochrany přírody doručit předvolání k tomuto jednání účastníku řízení nejméně 15 dnů, ve zvláště složitých případech 30 dnů přede dnem ústního jednání. Stejnou dobu musí být vyvěšena veřejná vyhláška o ústním jednání.</w:t>
      </w:r>
    </w:p>
    <w:p w14:paraId="4FE6AAA7" w14:textId="77777777" w:rsidR="00F2310F" w:rsidRPr="00526AE8" w:rsidRDefault="00F2310F" w:rsidP="00F2310F">
      <w:pPr>
        <w:spacing w:before="120" w:after="120" w:line="276" w:lineRule="auto"/>
        <w:ind w:firstLine="709"/>
      </w:pPr>
      <w:r w:rsidRPr="00526AE8">
        <w:t>(3) V jednoduchých věcech rozhodne orgán státní ochrany přírody bezodkladně. V ostatních případech rozhodne do 60 dnů od zahájení řízení, ve zvláště složitých případech do 90 dnů od zahájení řízení.</w:t>
      </w:r>
    </w:p>
    <w:p w14:paraId="5F2DA0A2" w14:textId="77777777" w:rsidR="00F2310F" w:rsidRPr="00526AE8" w:rsidRDefault="00F2310F" w:rsidP="00F2310F">
      <w:pPr>
        <w:spacing w:before="120" w:after="120" w:line="276" w:lineRule="auto"/>
        <w:ind w:firstLine="709"/>
      </w:pPr>
      <w:r w:rsidRPr="00526AE8">
        <w:t>(4) Vyžaduje-li záměr nebo jiná činnost vydání více než jednoho souhlasu, povolení nebo jiného rozhodnutí podle tohoto zákona, orgán ochrany přírody vždy vede společné řízení a vydá žadateli jedno společné rozhodnutí.</w:t>
      </w:r>
    </w:p>
    <w:p w14:paraId="74784A21" w14:textId="77777777" w:rsidR="00F2310F" w:rsidRPr="00526AE8" w:rsidRDefault="00F2310F" w:rsidP="00F2310F">
      <w:pPr>
        <w:spacing w:before="120" w:after="120" w:line="276" w:lineRule="auto"/>
        <w:ind w:firstLine="709"/>
      </w:pPr>
      <w:r w:rsidRPr="00526AE8">
        <w:t>(5) Souhlas, povolení nebo jiné rozhodnutí podle tohoto zákona lze na žádost žadatele vydat jako první úkon orgánu ochrany přírody v řízení, pokud</w:t>
      </w:r>
    </w:p>
    <w:p w14:paraId="45C0C7AD" w14:textId="77777777" w:rsidR="00F2310F" w:rsidRPr="00526AE8" w:rsidRDefault="00F2310F" w:rsidP="00F2310F">
      <w:pPr>
        <w:spacing w:before="120" w:after="120" w:line="276" w:lineRule="auto"/>
      </w:pPr>
      <w:r w:rsidRPr="00526AE8">
        <w:t>a) se tak umožňuje provedení záměru nebo jiné činnosti, včetně případného stanovení podmínek, a</w:t>
      </w:r>
    </w:p>
    <w:p w14:paraId="0FB92313" w14:textId="77777777" w:rsidR="00F2310F" w:rsidRPr="00526AE8" w:rsidRDefault="00F2310F" w:rsidP="00F2310F">
      <w:pPr>
        <w:spacing w:before="120" w:after="120" w:line="276" w:lineRule="auto"/>
      </w:pPr>
      <w:r w:rsidRPr="00526AE8">
        <w:t>b) žadatel doložil souhlas všech účastníků řízení se záměrem nebo jinou činností vyznačený na situačním výkresu projektové nebo jiné obdobné dokumentace; v případě spolku, který podal žádost podle § 70 odst. 2 u příslušného orgánu ochrany přírody, lze souhlas nahradit vyjádřením, že se nebude tohoto řízení účastnit.</w:t>
      </w:r>
    </w:p>
    <w:p w14:paraId="4C83409B" w14:textId="77777777" w:rsidR="00F2310F" w:rsidRPr="00526AE8" w:rsidRDefault="00F2310F" w:rsidP="00F2310F">
      <w:pPr>
        <w:spacing w:before="120" w:after="120" w:line="276" w:lineRule="auto"/>
        <w:ind w:firstLine="709"/>
      </w:pPr>
      <w:r w:rsidRPr="00526AE8">
        <w:t>(6) Souhlas, povolení nebo jiné rozhodnutí vydané v řízení podle odstavce 5 se oznamuje účastníkům řízení a zveřejňuje se na úřední desce orgánu ochrany přírody, který je vydal, po dobu 15 dnů ode dne jeho vydání.</w:t>
      </w:r>
    </w:p>
    <w:p w14:paraId="625256B2" w14:textId="77777777" w:rsidR="00F2310F" w:rsidRPr="00526AE8" w:rsidRDefault="00F2310F" w:rsidP="00F2310F">
      <w:pPr>
        <w:spacing w:before="120" w:after="120" w:line="276" w:lineRule="auto"/>
        <w:ind w:firstLine="709"/>
      </w:pPr>
      <w:r w:rsidRPr="00526AE8">
        <w:t>(7) V souhlasu, povolení nebo jiném rozhodnutí, závazném stanovisku anebo vyjádření vydávaných podle tohoto zákona může orgán ochrany přírody stanovit podmínky pro provedení záměru nebo jiné činnosti zajišťující zmírnění dopadů na zájmy chráněné tímto zákonem.</w:t>
      </w:r>
    </w:p>
    <w:p w14:paraId="0BD4C315" w14:textId="77777777" w:rsidR="00F2310F" w:rsidRPr="00526AE8" w:rsidRDefault="00F2310F" w:rsidP="00F2310F">
      <w:pPr>
        <w:spacing w:before="120" w:after="120" w:line="276" w:lineRule="auto"/>
        <w:ind w:firstLine="709"/>
        <w:rPr>
          <w:strike/>
        </w:rPr>
      </w:pPr>
      <w:r w:rsidRPr="00526AE8">
        <w:rPr>
          <w:strike/>
        </w:rPr>
        <w:t>(8)</w:t>
      </w:r>
      <w:r w:rsidRPr="00526AE8">
        <w:rPr>
          <w:b/>
          <w:strike/>
        </w:rPr>
        <w:t xml:space="preserve"> </w:t>
      </w:r>
      <w:r w:rsidRPr="00526AE8">
        <w:rPr>
          <w:strike/>
        </w:rPr>
        <w:t xml:space="preserve"> Jedná-li se o záměr vyžadující jednotné environmentální stanovisko62), nevydávají se</w:t>
      </w:r>
    </w:p>
    <w:p w14:paraId="7C4CBCFD" w14:textId="77777777" w:rsidR="00F2310F" w:rsidRPr="00526AE8" w:rsidRDefault="00F2310F" w:rsidP="00F2310F">
      <w:pPr>
        <w:spacing w:before="120" w:after="120" w:line="276" w:lineRule="auto"/>
        <w:rPr>
          <w:strike/>
        </w:rPr>
      </w:pPr>
      <w:r w:rsidRPr="00526AE8">
        <w:rPr>
          <w:strike/>
        </w:rPr>
        <w:lastRenderedPageBreak/>
        <w:t>a) souhlas se zásahem, který by mohl vést k poškození nebo zničení významného krajinného prvku nebo ohrožení či oslabení jeho ekologicko-stabilizační funkce podle § 4 odst. 2,</w:t>
      </w:r>
    </w:p>
    <w:p w14:paraId="26FB373D" w14:textId="77777777" w:rsidR="00F2310F" w:rsidRPr="00526AE8" w:rsidRDefault="00F2310F" w:rsidP="00F2310F">
      <w:pPr>
        <w:spacing w:before="120" w:after="120" w:line="276" w:lineRule="auto"/>
        <w:rPr>
          <w:strike/>
        </w:rPr>
      </w:pPr>
      <w:r w:rsidRPr="00526AE8">
        <w:rPr>
          <w:strike/>
        </w:rPr>
        <w:t>b) uložení zajištění a použití prostředků k zabránění zbytečnému úhynu rostlin a zraňování nebo úhynu živočichů nebo ničení jejich biotopů podle § 5 odst. 3,</w:t>
      </w:r>
    </w:p>
    <w:p w14:paraId="0E82E66C" w14:textId="77777777" w:rsidR="00F2310F" w:rsidRPr="00526AE8" w:rsidRDefault="00F2310F" w:rsidP="00F2310F">
      <w:pPr>
        <w:spacing w:before="120" w:after="120" w:line="276" w:lineRule="auto"/>
        <w:rPr>
          <w:strike/>
        </w:rPr>
      </w:pPr>
      <w:r w:rsidRPr="00526AE8">
        <w:rPr>
          <w:strike/>
        </w:rPr>
        <w:t>c) stanovení odchylného postupu při ochraně ptáků podle § 5b odst. 1,</w:t>
      </w:r>
    </w:p>
    <w:p w14:paraId="4ECE66BE" w14:textId="77777777" w:rsidR="00F2310F" w:rsidRPr="00526AE8" w:rsidRDefault="00F2310F" w:rsidP="00F2310F">
      <w:pPr>
        <w:spacing w:before="120" w:after="120" w:line="276" w:lineRule="auto"/>
        <w:rPr>
          <w:strike/>
        </w:rPr>
      </w:pPr>
      <w:r w:rsidRPr="00526AE8">
        <w:rPr>
          <w:strike/>
        </w:rPr>
        <w:t>d) povolení ke kácení dřevin podle § 8 odst. 1, včetně uložení náhradní výsadby podle § 9 odst. 1,</w:t>
      </w:r>
    </w:p>
    <w:p w14:paraId="5F4878FD" w14:textId="77777777" w:rsidR="00F2310F" w:rsidRPr="00526AE8" w:rsidRDefault="00F2310F" w:rsidP="00F2310F">
      <w:pPr>
        <w:spacing w:before="120" w:after="120" w:line="276" w:lineRule="auto"/>
        <w:rPr>
          <w:strike/>
        </w:rPr>
      </w:pPr>
      <w:r w:rsidRPr="00526AE8">
        <w:rPr>
          <w:strike/>
        </w:rPr>
        <w:t>e) povolení výjimky ze zákazu ničit, poškozovat nebo upravovat jeskyně nebo jinak měnit jejich dochovaný stav podle § 10 odst. 2,</w:t>
      </w:r>
    </w:p>
    <w:p w14:paraId="7A566650" w14:textId="77777777" w:rsidR="00F2310F" w:rsidRPr="00526AE8" w:rsidRDefault="00F2310F" w:rsidP="00F2310F">
      <w:pPr>
        <w:spacing w:before="120" w:after="120" w:line="276" w:lineRule="auto"/>
        <w:rPr>
          <w:strike/>
        </w:rPr>
      </w:pPr>
      <w:r w:rsidRPr="00526AE8">
        <w:rPr>
          <w:strike/>
        </w:rPr>
        <w:t>f) souhlas se zásahem do krajinného rázu podle § 12 odst. 2,</w:t>
      </w:r>
    </w:p>
    <w:p w14:paraId="5F9FF42F" w14:textId="77777777" w:rsidR="00F2310F" w:rsidRPr="00526AE8" w:rsidRDefault="00F2310F" w:rsidP="00F2310F">
      <w:pPr>
        <w:spacing w:before="120" w:after="120" w:line="276" w:lineRule="auto"/>
        <w:rPr>
          <w:strike/>
        </w:rPr>
      </w:pPr>
      <w:r w:rsidRPr="00526AE8">
        <w:rPr>
          <w:strike/>
        </w:rPr>
        <w:t>g) souhlas k povolování nebo provádění staveb, změně způsobu využití pozemků, terénním úpravám, změnám vodního režimu pozemků nebo k nakládání s vodami, k použití chemických prostředků a ke změnám druhu pozemku podle § 37 odst. 2,</w:t>
      </w:r>
    </w:p>
    <w:p w14:paraId="1667A949" w14:textId="77777777" w:rsidR="00F2310F" w:rsidRPr="00526AE8" w:rsidRDefault="00F2310F" w:rsidP="00F2310F">
      <w:pPr>
        <w:spacing w:before="120" w:after="120" w:line="276" w:lineRule="auto"/>
        <w:rPr>
          <w:strike/>
        </w:rPr>
      </w:pPr>
      <w:r w:rsidRPr="00526AE8">
        <w:rPr>
          <w:strike/>
        </w:rPr>
        <w:t>h) souhlas s provedením činností a zásahů v ochranném pásmu památného stromu podle § 46 odst. 1,</w:t>
      </w:r>
    </w:p>
    <w:p w14:paraId="21D612D0" w14:textId="77777777" w:rsidR="00F2310F" w:rsidRPr="00526AE8" w:rsidRDefault="00F2310F" w:rsidP="00F2310F">
      <w:pPr>
        <w:spacing w:before="120" w:after="120" w:line="276" w:lineRule="auto"/>
        <w:rPr>
          <w:strike/>
        </w:rPr>
      </w:pPr>
      <w:r w:rsidRPr="00526AE8">
        <w:rPr>
          <w:strike/>
        </w:rPr>
        <w:t xml:space="preserve">i) povolení výjimky ze zákazů u památných </w:t>
      </w:r>
      <w:proofErr w:type="gramStart"/>
      <w:r w:rsidRPr="00526AE8">
        <w:rPr>
          <w:strike/>
        </w:rPr>
        <w:t>stromů</w:t>
      </w:r>
      <w:proofErr w:type="gramEnd"/>
      <w:r w:rsidRPr="00526AE8">
        <w:rPr>
          <w:strike/>
        </w:rPr>
        <w:t xml:space="preserve"> a zvláště chráněných druhů rostlin a živočichů podle § 56 odst. 1 a</w:t>
      </w:r>
    </w:p>
    <w:p w14:paraId="2C9C7F5E" w14:textId="77777777" w:rsidR="00F2310F" w:rsidRPr="00526AE8" w:rsidRDefault="00F2310F" w:rsidP="00F2310F">
      <w:pPr>
        <w:spacing w:before="120" w:after="120" w:line="276" w:lineRule="auto"/>
        <w:rPr>
          <w:strike/>
        </w:rPr>
      </w:pPr>
      <w:r w:rsidRPr="00526AE8">
        <w:rPr>
          <w:strike/>
        </w:rPr>
        <w:t>j) souhlas se zřízením nebo zrušením veřejně přístupných účelových komunikací, stezek a pěšin mimo zastavěné území podle § 63 odst. 1.</w:t>
      </w:r>
    </w:p>
    <w:p w14:paraId="0ACF0FC5" w14:textId="77777777" w:rsidR="00F2310F" w:rsidRPr="00526AE8" w:rsidRDefault="00F2310F" w:rsidP="00F2310F">
      <w:pPr>
        <w:spacing w:before="120" w:after="120" w:line="276" w:lineRule="auto"/>
        <w:ind w:firstLine="709"/>
        <w:rPr>
          <w:strike/>
        </w:rPr>
      </w:pPr>
      <w:r w:rsidRPr="00526AE8">
        <w:rPr>
          <w:b/>
          <w:bCs/>
        </w:rPr>
        <w:t>(8)</w:t>
      </w:r>
      <w:r w:rsidRPr="00526AE8">
        <w:t xml:space="preserve"> </w:t>
      </w:r>
      <w:r w:rsidRPr="00526AE8">
        <w:rPr>
          <w:b/>
        </w:rPr>
        <w:t>V případě řízení o žádosti o povolení záměru podle stavebního zákona se odstavce 1 až 7 nepoužijí.</w:t>
      </w:r>
    </w:p>
    <w:p w14:paraId="449CAB25" w14:textId="77777777" w:rsidR="00F2310F" w:rsidRPr="00526AE8" w:rsidRDefault="00F2310F" w:rsidP="00F2310F">
      <w:pPr>
        <w:spacing w:before="120" w:after="120" w:line="276" w:lineRule="auto"/>
        <w:ind w:firstLine="709"/>
      </w:pPr>
      <w:r w:rsidRPr="00526AE8">
        <w:t xml:space="preserve">(9) Pokud se záměr vyžadující </w:t>
      </w:r>
      <w:r w:rsidRPr="00526AE8">
        <w:rPr>
          <w:strike/>
        </w:rPr>
        <w:t>jednotné environmentální stanovisko</w:t>
      </w:r>
      <w:r w:rsidRPr="00526AE8">
        <w:rPr>
          <w:strike/>
          <w:vertAlign w:val="superscript"/>
        </w:rPr>
        <w:t>62)</w:t>
      </w:r>
      <w:r w:rsidRPr="00526AE8">
        <w:t xml:space="preserve"> </w:t>
      </w:r>
      <w:r w:rsidRPr="00526AE8">
        <w:rPr>
          <w:b/>
          <w:bCs/>
        </w:rPr>
        <w:t>povolení podle stavebního zákona</w:t>
      </w:r>
      <w:r w:rsidRPr="00526AE8">
        <w:t xml:space="preserve"> nebo jeho část nachází ve zvláště chráněném území </w:t>
      </w:r>
      <w:r w:rsidRPr="00526AE8">
        <w:rPr>
          <w:b/>
          <w:bCs/>
        </w:rPr>
        <w:t>nebo jeho ochranném pásmu</w:t>
      </w:r>
      <w:r w:rsidRPr="00526AE8">
        <w:t xml:space="preserve">, evropsky významné lokalitě anebo ptačí oblasti, orgán ochrany přírody jej posoudí z hlediska všech zájmů chráněných tímto zákonem </w:t>
      </w:r>
      <w:r w:rsidRPr="00526AE8">
        <w:rPr>
          <w:strike/>
        </w:rPr>
        <w:t>ve společném řízení</w:t>
      </w:r>
      <w:r w:rsidRPr="00526AE8">
        <w:t xml:space="preserve"> a vydá k němu </w:t>
      </w:r>
      <w:r w:rsidRPr="00526AE8">
        <w:rPr>
          <w:strike/>
        </w:rPr>
        <w:t>společné rozhodnutí, které zahrnuje</w:t>
      </w:r>
      <w:r w:rsidRPr="00526AE8">
        <w:t xml:space="preserve"> </w:t>
      </w:r>
      <w:r w:rsidRPr="00526AE8">
        <w:rPr>
          <w:b/>
          <w:bCs/>
        </w:rPr>
        <w:t>společné</w:t>
      </w:r>
      <w:r w:rsidRPr="00526AE8">
        <w:t xml:space="preserve"> </w:t>
      </w:r>
      <w:r w:rsidRPr="00526AE8">
        <w:rPr>
          <w:b/>
          <w:bCs/>
        </w:rPr>
        <w:t>závazné stanovisko, které</w:t>
      </w:r>
      <w:r w:rsidRPr="00526AE8">
        <w:t xml:space="preserve"> </w:t>
      </w:r>
      <w:r w:rsidRPr="00526AE8">
        <w:rPr>
          <w:b/>
          <w:bCs/>
        </w:rPr>
        <w:t>nahrazuje</w:t>
      </w:r>
      <w:r w:rsidRPr="00526AE8">
        <w:t xml:space="preserve"> všechny souhlasy, povolení nebo jiná rozhodnutí, závazná stanoviska anebo vyjádření </w:t>
      </w:r>
      <w:r w:rsidRPr="00526AE8">
        <w:rPr>
          <w:b/>
          <w:bCs/>
        </w:rPr>
        <w:t>podle tohoto zákona</w:t>
      </w:r>
      <w:r w:rsidRPr="00526AE8">
        <w:t xml:space="preserve">, které by jinak k posuzovanému záměru měly být vydány. Pokud se záměr vyžadující </w:t>
      </w:r>
      <w:r w:rsidRPr="00526AE8">
        <w:rPr>
          <w:strike/>
        </w:rPr>
        <w:t>jednotné environmentální stanovisko</w:t>
      </w:r>
      <w:r w:rsidRPr="00526AE8">
        <w:rPr>
          <w:strike/>
          <w:vertAlign w:val="superscript"/>
        </w:rPr>
        <w:t>62)</w:t>
      </w:r>
      <w:r w:rsidRPr="00526AE8">
        <w:t xml:space="preserve"> </w:t>
      </w:r>
      <w:r w:rsidRPr="00526AE8">
        <w:rPr>
          <w:b/>
          <w:bCs/>
        </w:rPr>
        <w:t>povolení podle stavebního zákona</w:t>
      </w:r>
      <w:r w:rsidRPr="00526AE8">
        <w:t xml:space="preserve"> nebo jeho část nachází na území národního parku</w:t>
      </w:r>
      <w:r w:rsidRPr="00526AE8">
        <w:rPr>
          <w:strike/>
        </w:rPr>
        <w:t>,</w:t>
      </w:r>
      <w:r w:rsidRPr="00526AE8">
        <w:t xml:space="preserve"> </w:t>
      </w:r>
      <w:r w:rsidRPr="00526AE8">
        <w:rPr>
          <w:strike/>
        </w:rPr>
        <w:t>společné rozhodnutí</w:t>
      </w:r>
      <w:r w:rsidRPr="00526AE8">
        <w:t xml:space="preserve"> </w:t>
      </w:r>
      <w:r w:rsidRPr="00526AE8">
        <w:rPr>
          <w:b/>
          <w:bCs/>
        </w:rPr>
        <w:t>nebo jeho ochranného pásma, společné závazné stanovisko</w:t>
      </w:r>
      <w:r w:rsidRPr="00526AE8">
        <w:t xml:space="preserve"> zahrnuje rovněž souhlas s odnětím zemědělské půdy ze zemědělského půdního fondu podle zákona o ochraně zemědělského půdního fondu</w:t>
      </w:r>
      <w:r w:rsidRPr="00526AE8">
        <w:rPr>
          <w:vertAlign w:val="superscript"/>
        </w:rPr>
        <w:t>65)</w:t>
      </w:r>
      <w:r w:rsidRPr="00526AE8">
        <w:t xml:space="preserve"> a rozhodnutí o odnětí lesních pozemků plnění funkcí lesa nebo o omezení jejich využívání pro plnění funkcí lesa nebo vyjádření z hlediska dotčení pozemků určených k plnění funkcí lesa těžbou nevyhrazených nerostů nebo pozemků určených k plnění funkcí lesa o výměře 1 ha a více podle lesního zákona</w:t>
      </w:r>
      <w:r w:rsidRPr="00526AE8">
        <w:rPr>
          <w:vertAlign w:val="superscript"/>
        </w:rPr>
        <w:t>66)</w:t>
      </w:r>
      <w:r w:rsidRPr="00526AE8">
        <w:t>.</w:t>
      </w:r>
    </w:p>
    <w:p w14:paraId="495E7538" w14:textId="77777777" w:rsidR="00F2310F" w:rsidRPr="00526AE8" w:rsidRDefault="00F2310F" w:rsidP="00F2310F">
      <w:pPr>
        <w:spacing w:before="120" w:after="120" w:line="276" w:lineRule="auto"/>
        <w:jc w:val="center"/>
      </w:pPr>
      <w:r w:rsidRPr="00526AE8">
        <w:t>§ 83a</w:t>
      </w:r>
    </w:p>
    <w:p w14:paraId="47C3C9D3" w14:textId="77777777" w:rsidR="00F2310F" w:rsidRPr="00526AE8" w:rsidRDefault="00F2310F" w:rsidP="00F2310F">
      <w:pPr>
        <w:spacing w:before="120" w:after="120" w:line="276" w:lineRule="auto"/>
        <w:jc w:val="center"/>
        <w:rPr>
          <w:b/>
          <w:bCs/>
        </w:rPr>
      </w:pPr>
      <w:r w:rsidRPr="00526AE8">
        <w:rPr>
          <w:b/>
          <w:bCs/>
        </w:rPr>
        <w:t>Obsah žádosti v řízení ve věcech ochrany přírody</w:t>
      </w:r>
    </w:p>
    <w:p w14:paraId="3D226D62" w14:textId="77777777" w:rsidR="00F2310F" w:rsidRPr="00526AE8" w:rsidRDefault="00F2310F" w:rsidP="00F2310F">
      <w:pPr>
        <w:spacing w:before="120" w:after="120" w:line="276" w:lineRule="auto"/>
        <w:ind w:firstLine="709"/>
      </w:pPr>
      <w:r w:rsidRPr="00526AE8">
        <w:lastRenderedPageBreak/>
        <w:t xml:space="preserve">(1) Kromě obecných náležitostí stanovených správním řádem žadatel k žádosti o vydání souhlasu, povolení nebo jiného rozhodnutí, závazného stanoviska, vyjádření anebo jiného správního úkonu podle tohoto zákona </w:t>
      </w:r>
      <w:r w:rsidRPr="00526AE8">
        <w:rPr>
          <w:strike/>
        </w:rPr>
        <w:t>nebo jednotného environmentálního stanoviska</w:t>
      </w:r>
      <w:r w:rsidRPr="00526AE8">
        <w:t xml:space="preserve"> dále přiloží projektovou dokumentaci záměru </w:t>
      </w:r>
      <w:r w:rsidRPr="00526AE8">
        <w:rPr>
          <w:b/>
          <w:bCs/>
        </w:rPr>
        <w:t>v rozsahu nezbytném pro vydání souhlasu, povolení nebo jiného rozhodnutí, závazného stanoviska, vyjádření anebo jiného správního úkonu</w:t>
      </w:r>
      <w:r w:rsidRPr="00526AE8">
        <w:t>, kterou předkládá v rámci povolovacího řízení podle jiných právních předpisů, nebo jinou obdobnou dokumentaci, která umožní posoudit předmět žádosti. Tato dokumentace obsahuje zejména:</w:t>
      </w:r>
    </w:p>
    <w:p w14:paraId="6CCB183F" w14:textId="77777777" w:rsidR="00F2310F" w:rsidRPr="00526AE8" w:rsidRDefault="00F2310F" w:rsidP="00F2310F">
      <w:pPr>
        <w:spacing w:before="120" w:after="120" w:line="276" w:lineRule="auto"/>
      </w:pPr>
      <w:r w:rsidRPr="00526AE8">
        <w:t>a) údaje o přesném umístění a rozsahu záměru, o investorovi a osobě, která projektovou dokumentaci záměru zpracovala,</w:t>
      </w:r>
    </w:p>
    <w:p w14:paraId="466E2C50" w14:textId="77777777" w:rsidR="00F2310F" w:rsidRPr="00526AE8" w:rsidRDefault="00F2310F" w:rsidP="00F2310F">
      <w:pPr>
        <w:spacing w:before="120" w:after="120" w:line="276" w:lineRule="auto"/>
      </w:pPr>
      <w:r w:rsidRPr="00526AE8">
        <w:t>b) podrobný popis technického a technologického řešení, spočívající zejména v popisu charakteru záměru, zdůvodnění umístění záměru z hlediska zájmů chráněných tímto zákonem, včetně přehledu zvažovaných variant a hlavních důvodů pro jejich výběr, popřípadě odmítnutí, z hlediska ochrany přírody a krajiny,</w:t>
      </w:r>
    </w:p>
    <w:p w14:paraId="0BA6C39F" w14:textId="77777777" w:rsidR="00F2310F" w:rsidRPr="00526AE8" w:rsidRDefault="00F2310F" w:rsidP="00F2310F">
      <w:pPr>
        <w:spacing w:before="120" w:after="120" w:line="276" w:lineRule="auto"/>
      </w:pPr>
      <w:r w:rsidRPr="00526AE8">
        <w:t>c) informace o termínu zahájení provádění záměru a jeho dokončení, délce provozu a termínu případné likvidace záměru,</w:t>
      </w:r>
    </w:p>
    <w:p w14:paraId="17AB53FA" w14:textId="77777777" w:rsidR="00F2310F" w:rsidRPr="00526AE8" w:rsidRDefault="00F2310F" w:rsidP="00F2310F">
      <w:pPr>
        <w:spacing w:before="120" w:after="120" w:line="276" w:lineRule="auto"/>
      </w:pPr>
      <w:r w:rsidRPr="00526AE8">
        <w:t>d) informace o vstupech a výstupech a z nich vyplývajících předpokládaných vlivech záměru na okolní přírodu a krajinu v době provádění, provozu a případné likvidace záměru,</w:t>
      </w:r>
    </w:p>
    <w:p w14:paraId="22C14D8D" w14:textId="77777777" w:rsidR="00F2310F" w:rsidRPr="00526AE8" w:rsidRDefault="00F2310F" w:rsidP="00F2310F">
      <w:pPr>
        <w:spacing w:before="120" w:after="120" w:line="276" w:lineRule="auto"/>
      </w:pPr>
      <w:r w:rsidRPr="00526AE8">
        <w:t>e) stanovisko orgánu ochrany přírody podle § 45i odst. 1 nebo posouzení vlivů záměru na předmět ochrany nebo celistvost evropsky významné lokality nebo ptačí oblasti podle § 45i odst. 2, nejedná-li se o žádost podle § 45i odst. 1 tohoto zákona, a hodnocení vlivů zamýšleného zásahu podle § 67, jsou-li podle tohoto zákona vyžadovány,</w:t>
      </w:r>
    </w:p>
    <w:p w14:paraId="6CC8E8BF" w14:textId="77777777" w:rsidR="00F2310F" w:rsidRPr="00526AE8" w:rsidRDefault="00F2310F" w:rsidP="00F2310F">
      <w:pPr>
        <w:spacing w:before="120" w:after="120" w:line="276" w:lineRule="auto"/>
      </w:pPr>
      <w:r w:rsidRPr="00526AE8">
        <w:t>f) technické výkresy a mapovou dokumentaci.</w:t>
      </w:r>
    </w:p>
    <w:p w14:paraId="7295CF03" w14:textId="77777777" w:rsidR="00F2310F" w:rsidRPr="00526AE8" w:rsidRDefault="00F2310F" w:rsidP="00F2310F">
      <w:pPr>
        <w:spacing w:before="120" w:after="120" w:line="276" w:lineRule="auto"/>
        <w:rPr>
          <w:b/>
          <w:bCs/>
        </w:rPr>
      </w:pPr>
      <w:r w:rsidRPr="00526AE8">
        <w:rPr>
          <w:b/>
          <w:bCs/>
        </w:rPr>
        <w:t>Obsah jednotlivých částí dokumentace musí odpovídat druhu, účelu a významu záměru, jeho vlivu na území, podmínkám v území, vlivu na životní prostředí, popřípadě době trvání záměru. Části dokumentace, které nejsou předmětem navrhovaného záměru, se neuvádějí.</w:t>
      </w:r>
    </w:p>
    <w:p w14:paraId="78338805" w14:textId="77777777" w:rsidR="00F2310F" w:rsidRPr="00526AE8" w:rsidRDefault="00F2310F" w:rsidP="00F2310F">
      <w:pPr>
        <w:spacing w:before="120" w:after="120" w:line="276" w:lineRule="auto"/>
        <w:ind w:firstLine="709"/>
      </w:pPr>
      <w:r w:rsidRPr="00526AE8">
        <w:t>(2) V žádosti žadatel dále uvede následující údaje o záměru, pokud již nejsou součástí projektové dokumentace podle odstavce 1:</w:t>
      </w:r>
    </w:p>
    <w:p w14:paraId="6BF6113D" w14:textId="77777777" w:rsidR="00F2310F" w:rsidRPr="00526AE8" w:rsidRDefault="00F2310F" w:rsidP="00F2310F">
      <w:pPr>
        <w:spacing w:before="120" w:after="120" w:line="276" w:lineRule="auto"/>
      </w:pPr>
      <w:r w:rsidRPr="00526AE8">
        <w:t>a) charakteristiku stavu přírody a krajiny v dotčeném území, které budou záměrem pravděpodobně významně ovlivněny, zejména strukturu a ráz krajiny, její geomorfologii a hydrologii, ekosystémy a jejich složky, biotopy druhů, části území a druhy chráněné podle zákona o ochraně přírody a krajiny, zejména významné krajinné prvky, územní systémy ekologické stability krajiny, zvláště chráněná území, ochranná pásma zvláště chráněných území, přírodní parky, evropsky významné lokality, ptačí oblasti, ptáky nebo zvláště chráněné druhy rostlin a živočichů,</w:t>
      </w:r>
    </w:p>
    <w:p w14:paraId="5A0040E1" w14:textId="77777777" w:rsidR="00F2310F" w:rsidRPr="00526AE8" w:rsidRDefault="00F2310F" w:rsidP="00F2310F">
      <w:pPr>
        <w:spacing w:before="120" w:after="120" w:line="276" w:lineRule="auto"/>
      </w:pPr>
      <w:r w:rsidRPr="00526AE8">
        <w:t>b) charakteristiku možných vlivů a odhad jejich významnosti z hlediska pravděpodobnosti, doby trvání, frekvence a vratnosti,</w:t>
      </w:r>
    </w:p>
    <w:p w14:paraId="56C5CAFC" w14:textId="77777777" w:rsidR="00F2310F" w:rsidRPr="00526AE8" w:rsidRDefault="00F2310F" w:rsidP="00F2310F">
      <w:pPr>
        <w:spacing w:before="120" w:after="120" w:line="276" w:lineRule="auto"/>
      </w:pPr>
      <w:r w:rsidRPr="00526AE8">
        <w:t>c) návrh opatření k prevenci, vyloučení a snížení všech významných nepříznivých vlivů na přírodu a popis kompenzací, pokud je to vzhledem k záměru možné,</w:t>
      </w:r>
    </w:p>
    <w:p w14:paraId="7D08F7D1" w14:textId="77777777" w:rsidR="00F2310F" w:rsidRPr="00526AE8" w:rsidRDefault="00F2310F" w:rsidP="00F2310F">
      <w:pPr>
        <w:spacing w:before="120" w:after="120" w:line="276" w:lineRule="auto"/>
      </w:pPr>
      <w:r w:rsidRPr="00526AE8">
        <w:lastRenderedPageBreak/>
        <w:t>d) výčet a podrobné vysvětlení důvodů pro vydání souhlasu nebo povolení výjimky, jedná-li se o činnost zakázanou podle tohoto zákona, v souladu s tímto zákonem.</w:t>
      </w:r>
    </w:p>
    <w:p w14:paraId="5C17F7B2" w14:textId="77777777" w:rsidR="00F2310F" w:rsidRPr="00526AE8" w:rsidRDefault="00F2310F" w:rsidP="00F2310F">
      <w:pPr>
        <w:spacing w:before="120" w:after="120" w:line="276" w:lineRule="auto"/>
        <w:ind w:firstLine="709"/>
        <w:rPr>
          <w:strike/>
        </w:rPr>
      </w:pPr>
      <w:r w:rsidRPr="00526AE8">
        <w:rPr>
          <w:strike/>
        </w:rPr>
        <w:t>(3) K žádosti o vydání společného rozhodnutí podle § 83 odst. 9 dále žadatel přiloží jednotné environmentální stanovisko, pokud je jeho součástí hodnocení vlivu záměru podle zákona o posuzování vlivů na životní prostředí.</w:t>
      </w:r>
    </w:p>
    <w:p w14:paraId="1E8661BA" w14:textId="77777777" w:rsidR="00F2310F" w:rsidRPr="00526AE8" w:rsidRDefault="00F2310F" w:rsidP="00F2310F">
      <w:pPr>
        <w:spacing w:before="120" w:after="120" w:line="276" w:lineRule="auto"/>
        <w:jc w:val="center"/>
      </w:pPr>
      <w:r w:rsidRPr="00526AE8">
        <w:t>§ 85</w:t>
      </w:r>
    </w:p>
    <w:p w14:paraId="245FCBED" w14:textId="77777777" w:rsidR="00F2310F" w:rsidRPr="00526AE8" w:rsidRDefault="00F2310F" w:rsidP="00F2310F">
      <w:pPr>
        <w:spacing w:before="120" w:after="120" w:line="276" w:lineRule="auto"/>
        <w:jc w:val="center"/>
        <w:rPr>
          <w:b/>
          <w:bCs/>
        </w:rPr>
      </w:pPr>
      <w:r w:rsidRPr="00526AE8">
        <w:rPr>
          <w:b/>
          <w:bCs/>
        </w:rPr>
        <w:t>Státní dozor v ochraně přírody</w:t>
      </w:r>
    </w:p>
    <w:p w14:paraId="0A1F1526" w14:textId="77777777" w:rsidR="00F2310F" w:rsidRPr="00526AE8" w:rsidRDefault="00F2310F" w:rsidP="00F2310F">
      <w:pPr>
        <w:spacing w:before="120" w:after="120" w:line="276" w:lineRule="auto"/>
        <w:ind w:firstLine="709"/>
      </w:pPr>
      <w:r w:rsidRPr="00526AE8">
        <w:t xml:space="preserve">(1) </w:t>
      </w:r>
      <w:r w:rsidRPr="00526AE8">
        <w:rPr>
          <w:strike/>
        </w:rPr>
        <w:t>Krajské úřady, obecní úřady obcí s rozšířenou působností, újezdní úřady, Agentura a správy národních parků</w:t>
      </w:r>
      <w:r w:rsidRPr="00526AE8">
        <w:t xml:space="preserve"> </w:t>
      </w:r>
      <w:r w:rsidRPr="00526AE8">
        <w:rPr>
          <w:b/>
          <w:bCs/>
        </w:rPr>
        <w:t xml:space="preserve">Orgány ochrany přírody v obvodu své působnosti </w:t>
      </w:r>
      <w:r w:rsidRPr="00526AE8">
        <w:t>kontrolují, zda v obvodu jejich působnosti nedochází k ohrožování zájmů ochrany přírody a krajiny, kontrolují dodržování tohoto zákona a prováděcích právních předpisů a v rozsahu své působnosti ukládají opatření k odstranění zjištěných závad. Tyto orgány zejména kontrolují, jak jsou dodržována vydaná rozhodnutí a závazná stanoviska na úseku ochrany přírody a krajiny, plněny povinnosti fyzických a právnických osob vyplývající z předpisů na ochranu přírody a krajiny, zajišťovány ochranné podmínky zvláště chráněných částí přírody a dodržována ochrana významných krajinných prvků, připravovány a naplňovány plány, projekty a opatření k obnově systému ekologické stability.</w:t>
      </w:r>
    </w:p>
    <w:p w14:paraId="657B024F" w14:textId="77777777" w:rsidR="00F2310F" w:rsidRPr="00526AE8" w:rsidRDefault="00F2310F" w:rsidP="00F2310F">
      <w:pPr>
        <w:spacing w:before="120" w:after="120" w:line="276" w:lineRule="auto"/>
        <w:ind w:firstLine="709"/>
      </w:pPr>
      <w:r w:rsidRPr="00526AE8">
        <w:t>(2) Ministerstvo životního prostředí v rámci vrchního dozoru v ochraně přírody kontroluje, jak orgány ochrany přírody, stráž přírody, fyzické i právnické osoby provádějí ustanovení tohoto zákona a prováděcích předpisů. Ministerstvo životního prostředí kontroluje, jak jsou dodržována rozhodnutí a závazná stanoviska orgánů ochrany přírody, plněny povinnosti vyplývající ze zákona o ochraně přírody a krajiny, zpracovávány a zajišťovány plány péče o zvláště chráněná území a záchranné programy rostlin a živočichů, dodržovány podmínky ochrany národních parků, chráněných krajinných oblastí, národních přírodních rezervací a národních přírodních památek. Zjistí-li ministerstvo životního prostředí závady, uloží potřebná opatření k jejich odstranění.</w:t>
      </w:r>
    </w:p>
    <w:p w14:paraId="3B1470AF" w14:textId="77777777" w:rsidR="00F2310F" w:rsidRPr="00526AE8" w:rsidRDefault="00F2310F" w:rsidP="00F2310F">
      <w:pPr>
        <w:spacing w:before="120" w:after="120" w:line="276" w:lineRule="auto"/>
        <w:ind w:firstLine="709"/>
      </w:pPr>
      <w:r w:rsidRPr="00526AE8">
        <w:t>(3) Pověření zaměstnanci orgánů ochrany přírody se při výkonu kontrolní činnosti prokazují průkazem vydaným příslušným orgánem ochrany přírody, který je dokladem o jejich pověření ke kontrole.</w:t>
      </w:r>
    </w:p>
    <w:p w14:paraId="1A33B734" w14:textId="77777777" w:rsidR="00F2310F" w:rsidRPr="00526AE8" w:rsidRDefault="00F2310F" w:rsidP="00F2310F">
      <w:pPr>
        <w:spacing w:before="120" w:after="120" w:line="276" w:lineRule="auto"/>
        <w:ind w:firstLine="284"/>
        <w:jc w:val="center"/>
      </w:pPr>
      <w:r w:rsidRPr="00526AE8">
        <w:t>§ 87</w:t>
      </w:r>
    </w:p>
    <w:p w14:paraId="4D080042" w14:textId="77777777" w:rsidR="00F2310F" w:rsidRPr="00526AE8" w:rsidRDefault="00F2310F" w:rsidP="00F2310F">
      <w:pPr>
        <w:spacing w:before="120" w:after="120" w:line="276" w:lineRule="auto"/>
        <w:ind w:firstLine="284"/>
        <w:jc w:val="center"/>
        <w:rPr>
          <w:b/>
          <w:bCs/>
        </w:rPr>
      </w:pPr>
      <w:r w:rsidRPr="00526AE8">
        <w:rPr>
          <w:b/>
          <w:bCs/>
        </w:rPr>
        <w:t>Přestupky fyzických osob</w:t>
      </w:r>
    </w:p>
    <w:p w14:paraId="46FED0EC" w14:textId="77777777" w:rsidR="00F2310F" w:rsidRPr="00526AE8" w:rsidRDefault="00F2310F" w:rsidP="00F2310F">
      <w:pPr>
        <w:spacing w:before="120" w:after="120" w:line="276" w:lineRule="auto"/>
        <w:ind w:firstLine="709"/>
      </w:pPr>
      <w:r w:rsidRPr="00526AE8">
        <w:t>(1) Fyzická osoba se dopustí přestupku tím, že</w:t>
      </w:r>
    </w:p>
    <w:p w14:paraId="38A1CB9F" w14:textId="77777777" w:rsidR="00F2310F" w:rsidRPr="00526AE8" w:rsidRDefault="00F2310F" w:rsidP="00F2310F">
      <w:pPr>
        <w:spacing w:before="120" w:after="120" w:line="276" w:lineRule="auto"/>
      </w:pPr>
      <w:r w:rsidRPr="00526AE8">
        <w:t>a) nedovoleně mění či ruší dochovaný stav přírody ve zvláště chráněném území nebo nedovoleně mění dochovaný stav památného stromu,</w:t>
      </w:r>
    </w:p>
    <w:p w14:paraId="320D5D17" w14:textId="77777777" w:rsidR="00F2310F" w:rsidRPr="00526AE8" w:rsidRDefault="00F2310F" w:rsidP="00F2310F">
      <w:pPr>
        <w:widowControl w:val="0"/>
        <w:autoSpaceDE w:val="0"/>
        <w:autoSpaceDN w:val="0"/>
        <w:adjustRightInd w:val="0"/>
        <w:spacing w:before="120" w:after="120" w:line="276" w:lineRule="auto"/>
        <w:rPr>
          <w:strike/>
        </w:rPr>
      </w:pPr>
      <w:r w:rsidRPr="00526AE8">
        <w:rPr>
          <w:strike/>
        </w:rPr>
        <w:t>b) nedovoleně zasahuje do přirozeného vývoje zvláště chráněných druhů rostlin,</w:t>
      </w:r>
      <w:r w:rsidRPr="00526AE8">
        <w:t xml:space="preserve"> </w:t>
      </w:r>
    </w:p>
    <w:p w14:paraId="45B91C63" w14:textId="77777777" w:rsidR="00F2310F" w:rsidRPr="00526AE8" w:rsidRDefault="00F2310F" w:rsidP="00F2310F">
      <w:pPr>
        <w:widowControl w:val="0"/>
        <w:autoSpaceDE w:val="0"/>
        <w:autoSpaceDN w:val="0"/>
        <w:adjustRightInd w:val="0"/>
        <w:spacing w:before="120" w:after="120" w:line="276" w:lineRule="auto"/>
      </w:pPr>
      <w:r w:rsidRPr="00526AE8">
        <w:rPr>
          <w:strike/>
        </w:rPr>
        <w:t>c) zraňuje, chová bez povolení zvláště chráněné živočichy nebo ptáky nebo jinak nedovoleně zasahuje do jejich přirozeného vývoje,</w:t>
      </w:r>
      <w:r w:rsidRPr="00526AE8">
        <w:t xml:space="preserve"> </w:t>
      </w:r>
    </w:p>
    <w:p w14:paraId="6982E46B" w14:textId="77777777" w:rsidR="00F2310F" w:rsidRPr="00526AE8" w:rsidRDefault="00F2310F" w:rsidP="00F2310F">
      <w:pPr>
        <w:widowControl w:val="0"/>
        <w:autoSpaceDE w:val="0"/>
        <w:autoSpaceDN w:val="0"/>
        <w:adjustRightInd w:val="0"/>
        <w:spacing w:before="120" w:after="120" w:line="276" w:lineRule="auto"/>
        <w:rPr>
          <w:b/>
        </w:rPr>
      </w:pPr>
      <w:r w:rsidRPr="00526AE8">
        <w:rPr>
          <w:b/>
        </w:rPr>
        <w:t>b) poruší povinnost obecné ochrany rostlin a živočichů podle § 5 odst. 1,</w:t>
      </w:r>
    </w:p>
    <w:p w14:paraId="5D81D0A2" w14:textId="77777777" w:rsidR="00F2310F" w:rsidRPr="00526AE8" w:rsidRDefault="00F2310F" w:rsidP="00F2310F">
      <w:pPr>
        <w:widowControl w:val="0"/>
        <w:autoSpaceDE w:val="0"/>
        <w:autoSpaceDN w:val="0"/>
        <w:adjustRightInd w:val="0"/>
        <w:spacing w:before="120" w:after="120" w:line="276" w:lineRule="auto"/>
        <w:rPr>
          <w:b/>
        </w:rPr>
      </w:pPr>
      <w:r w:rsidRPr="00526AE8">
        <w:rPr>
          <w:b/>
        </w:rPr>
        <w:lastRenderedPageBreak/>
        <w:t>c) neprovede postupy nebo opatření uložené orgánem ochrany přírody podle § 5 odst. 3 nebo § 5c odst. 1,</w:t>
      </w:r>
    </w:p>
    <w:p w14:paraId="582DC90B" w14:textId="77777777" w:rsidR="00F2310F" w:rsidRPr="00526AE8" w:rsidRDefault="00F2310F" w:rsidP="00F2310F">
      <w:pPr>
        <w:widowControl w:val="0"/>
        <w:autoSpaceDE w:val="0"/>
        <w:autoSpaceDN w:val="0"/>
        <w:adjustRightInd w:val="0"/>
        <w:spacing w:before="120" w:after="120" w:line="276" w:lineRule="auto"/>
        <w:rPr>
          <w:b/>
        </w:rPr>
      </w:pPr>
      <w:r w:rsidRPr="00526AE8">
        <w:rPr>
          <w:b/>
        </w:rPr>
        <w:t>d) poruší některý ze zákazů na ochranu ptáků podle § 5a odst. 1 písm. c) až e) nebo § 5a odst. 2,</w:t>
      </w:r>
    </w:p>
    <w:p w14:paraId="6F867DF0" w14:textId="77777777" w:rsidR="00F2310F" w:rsidRPr="00526AE8" w:rsidRDefault="00F2310F" w:rsidP="00F2310F">
      <w:pPr>
        <w:widowControl w:val="0"/>
        <w:autoSpaceDE w:val="0"/>
        <w:autoSpaceDN w:val="0"/>
        <w:adjustRightInd w:val="0"/>
        <w:spacing w:before="120" w:after="120" w:line="276" w:lineRule="auto"/>
        <w:rPr>
          <w:b/>
        </w:rPr>
      </w:pPr>
      <w:r w:rsidRPr="00526AE8">
        <w:rPr>
          <w:b/>
        </w:rPr>
        <w:t xml:space="preserve">e) prodá nebo nabídne za účelem prodeje živého jedince druhu čmeláka nebo pačmeláka rodu </w:t>
      </w:r>
      <w:proofErr w:type="spellStart"/>
      <w:r w:rsidRPr="00526AE8">
        <w:rPr>
          <w:b/>
        </w:rPr>
        <w:t>Bombus</w:t>
      </w:r>
      <w:proofErr w:type="spellEnd"/>
      <w:r w:rsidRPr="00526AE8">
        <w:rPr>
          <w:b/>
        </w:rPr>
        <w:t xml:space="preserve"> anebo vypustí nebo rozšíří takového jedince, který nemá původ ve volné přírodě České republiky, bez souhlasu podle § 5c odst. 4 nebo v rozporu s ním, </w:t>
      </w:r>
    </w:p>
    <w:p w14:paraId="159A6351" w14:textId="77777777" w:rsidR="00F2310F" w:rsidRPr="00526AE8" w:rsidRDefault="00F2310F" w:rsidP="00F2310F">
      <w:pPr>
        <w:widowControl w:val="0"/>
        <w:autoSpaceDE w:val="0"/>
        <w:autoSpaceDN w:val="0"/>
        <w:adjustRightInd w:val="0"/>
        <w:spacing w:before="120" w:after="120" w:line="276" w:lineRule="auto"/>
      </w:pPr>
      <w:r w:rsidRPr="00526AE8">
        <w:rPr>
          <w:strike/>
        </w:rPr>
        <w:t>d)</w:t>
      </w:r>
      <w:r w:rsidRPr="00526AE8">
        <w:rPr>
          <w:b/>
          <w:bCs/>
        </w:rPr>
        <w:t>f)</w:t>
      </w:r>
      <w:r w:rsidRPr="00526AE8">
        <w:t xml:space="preserve"> neumožní osobám oprávněným podle § 62 nebo § 68 odst. 4 a § 81 vstup na pozemky, které vlastní nebo užívá, </w:t>
      </w:r>
    </w:p>
    <w:p w14:paraId="5EE0C91B" w14:textId="77777777" w:rsidR="00F2310F" w:rsidRPr="00526AE8" w:rsidRDefault="00F2310F" w:rsidP="00F2310F">
      <w:pPr>
        <w:widowControl w:val="0"/>
        <w:autoSpaceDE w:val="0"/>
        <w:autoSpaceDN w:val="0"/>
        <w:adjustRightInd w:val="0"/>
        <w:spacing w:before="120" w:after="120" w:line="276" w:lineRule="auto"/>
      </w:pPr>
      <w:proofErr w:type="gramStart"/>
      <w:r w:rsidRPr="00526AE8">
        <w:rPr>
          <w:strike/>
        </w:rPr>
        <w:t>e)</w:t>
      </w:r>
      <w:r w:rsidRPr="00526AE8">
        <w:rPr>
          <w:b/>
          <w:bCs/>
        </w:rPr>
        <w:t>g</w:t>
      </w:r>
      <w:proofErr w:type="gramEnd"/>
      <w:r w:rsidRPr="00526AE8">
        <w:rPr>
          <w:b/>
          <w:bCs/>
        </w:rPr>
        <w:t>)</w:t>
      </w:r>
      <w:r w:rsidRPr="00526AE8">
        <w:t xml:space="preserve"> nesplní ohlašovací</w:t>
      </w:r>
      <w:r w:rsidRPr="00526AE8">
        <w:rPr>
          <w:b/>
        </w:rPr>
        <w:t>, oznamovací nebo registrační</w:t>
      </w:r>
      <w:r w:rsidRPr="00526AE8">
        <w:t xml:space="preserve"> povinnost určenou tímto zákonem,</w:t>
      </w:r>
    </w:p>
    <w:p w14:paraId="708FF0DD" w14:textId="77777777" w:rsidR="00F2310F" w:rsidRPr="00526AE8" w:rsidRDefault="00F2310F" w:rsidP="00F2310F">
      <w:pPr>
        <w:spacing w:before="120" w:after="120" w:line="276" w:lineRule="auto"/>
      </w:pPr>
      <w:proofErr w:type="gramStart"/>
      <w:r w:rsidRPr="00526AE8">
        <w:rPr>
          <w:strike/>
        </w:rPr>
        <w:t>f)</w:t>
      </w:r>
      <w:r w:rsidRPr="00526AE8">
        <w:rPr>
          <w:b/>
          <w:bCs/>
        </w:rPr>
        <w:t>h</w:t>
      </w:r>
      <w:proofErr w:type="gramEnd"/>
      <w:r w:rsidRPr="00526AE8">
        <w:rPr>
          <w:b/>
          <w:bCs/>
        </w:rPr>
        <w:t>)</w:t>
      </w:r>
      <w:r w:rsidRPr="00526AE8">
        <w:t xml:space="preserve"> vykonává činnost zakázanou v ochranném pásmu určeném k zabezpečení zvláště chráněných částí přírody,</w:t>
      </w:r>
    </w:p>
    <w:p w14:paraId="5D18493E" w14:textId="77777777" w:rsidR="00F2310F" w:rsidRPr="00526AE8" w:rsidRDefault="00F2310F" w:rsidP="00F2310F">
      <w:pPr>
        <w:spacing w:before="120" w:after="120" w:line="276" w:lineRule="auto"/>
      </w:pPr>
      <w:proofErr w:type="gramStart"/>
      <w:r w:rsidRPr="00526AE8">
        <w:rPr>
          <w:strike/>
        </w:rPr>
        <w:t>g)</w:t>
      </w:r>
      <w:r w:rsidRPr="00526AE8">
        <w:rPr>
          <w:b/>
          <w:bCs/>
        </w:rPr>
        <w:t>i</w:t>
      </w:r>
      <w:proofErr w:type="gramEnd"/>
      <w:r w:rsidRPr="00526AE8">
        <w:rPr>
          <w:b/>
          <w:bCs/>
        </w:rPr>
        <w:t>)</w:t>
      </w:r>
      <w:r w:rsidRPr="00526AE8">
        <w:t xml:space="preserve"> neprovede uloženou náhradní výsadbu dřevin podle § 9,</w:t>
      </w:r>
    </w:p>
    <w:p w14:paraId="07BEAC37" w14:textId="77777777" w:rsidR="00F2310F" w:rsidRPr="00526AE8" w:rsidRDefault="00F2310F" w:rsidP="00F2310F">
      <w:pPr>
        <w:spacing w:before="120" w:after="120" w:line="276" w:lineRule="auto"/>
      </w:pPr>
      <w:proofErr w:type="gramStart"/>
      <w:r w:rsidRPr="00526AE8">
        <w:rPr>
          <w:strike/>
        </w:rPr>
        <w:t>h)</w:t>
      </w:r>
      <w:r w:rsidRPr="00526AE8">
        <w:rPr>
          <w:b/>
          <w:bCs/>
        </w:rPr>
        <w:t>j</w:t>
      </w:r>
      <w:proofErr w:type="gramEnd"/>
      <w:r w:rsidRPr="00526AE8">
        <w:rPr>
          <w:b/>
          <w:bCs/>
        </w:rPr>
        <w:t>)</w:t>
      </w:r>
      <w:r w:rsidRPr="00526AE8">
        <w:t xml:space="preserve"> nedodržuje omezení nebo zákaz vstupu vyhlášený podle § 64,</w:t>
      </w:r>
    </w:p>
    <w:p w14:paraId="38E1618B" w14:textId="77777777" w:rsidR="00F2310F" w:rsidRPr="00526AE8" w:rsidRDefault="00F2310F" w:rsidP="00F2310F">
      <w:pPr>
        <w:spacing w:before="120" w:after="120" w:line="276" w:lineRule="auto"/>
      </w:pPr>
      <w:r w:rsidRPr="00526AE8">
        <w:rPr>
          <w:strike/>
        </w:rPr>
        <w:t>i)</w:t>
      </w:r>
      <w:r w:rsidRPr="00526AE8">
        <w:rPr>
          <w:b/>
          <w:bCs/>
        </w:rPr>
        <w:t>k)</w:t>
      </w:r>
      <w:r w:rsidRPr="00526AE8">
        <w:t xml:space="preserve"> nesplní některou z povinností k paleontologickému nálezu podle § 11 odst. 1,</w:t>
      </w:r>
    </w:p>
    <w:p w14:paraId="3967E7BD" w14:textId="77777777" w:rsidR="00F2310F" w:rsidRPr="00526AE8" w:rsidRDefault="00F2310F" w:rsidP="00F2310F">
      <w:pPr>
        <w:spacing w:before="120" w:after="120" w:line="276" w:lineRule="auto"/>
      </w:pPr>
      <w:proofErr w:type="gramStart"/>
      <w:r w:rsidRPr="00526AE8">
        <w:rPr>
          <w:strike/>
        </w:rPr>
        <w:t>j)</w:t>
      </w:r>
      <w:r w:rsidRPr="00526AE8">
        <w:rPr>
          <w:b/>
          <w:bCs/>
        </w:rPr>
        <w:t>l</w:t>
      </w:r>
      <w:proofErr w:type="gramEnd"/>
      <w:r w:rsidRPr="00526AE8">
        <w:rPr>
          <w:b/>
          <w:bCs/>
        </w:rPr>
        <w:t>)</w:t>
      </w:r>
      <w:r w:rsidRPr="00526AE8">
        <w:t xml:space="preserve"> vysazuje či vysévá uměle vypěstované zvláště chráněné rostliny nebo vypouští zvláště chráněné živočichy narozené a odchované v zajetí do volné přírody bez souhlasu orgánu ochrany přírody,</w:t>
      </w:r>
    </w:p>
    <w:p w14:paraId="62321A1F" w14:textId="77777777" w:rsidR="00F2310F" w:rsidRPr="00526AE8" w:rsidRDefault="00F2310F" w:rsidP="00F2310F">
      <w:pPr>
        <w:spacing w:before="120" w:after="120" w:line="276" w:lineRule="auto"/>
      </w:pPr>
      <w:proofErr w:type="gramStart"/>
      <w:r w:rsidRPr="00526AE8">
        <w:rPr>
          <w:strike/>
        </w:rPr>
        <w:t>k)</w:t>
      </w:r>
      <w:r w:rsidRPr="00526AE8">
        <w:rPr>
          <w:b/>
          <w:bCs/>
        </w:rPr>
        <w:t>m</w:t>
      </w:r>
      <w:proofErr w:type="gramEnd"/>
      <w:r w:rsidRPr="00526AE8">
        <w:rPr>
          <w:b/>
          <w:bCs/>
        </w:rPr>
        <w:t>)</w:t>
      </w:r>
      <w:r w:rsidRPr="00526AE8">
        <w:t xml:space="preserve"> nevede řádně záznamy o chovu zvláště chráněných živočichů nebo ptáků či pěstování zvláště chráněných rostlin,</w:t>
      </w:r>
    </w:p>
    <w:p w14:paraId="3720F6A5" w14:textId="77777777" w:rsidR="00F2310F" w:rsidRPr="00526AE8" w:rsidRDefault="00F2310F" w:rsidP="00F2310F">
      <w:pPr>
        <w:spacing w:before="120" w:after="120" w:line="276" w:lineRule="auto"/>
      </w:pPr>
      <w:r w:rsidRPr="00526AE8">
        <w:rPr>
          <w:strike/>
        </w:rPr>
        <w:t>l)</w:t>
      </w:r>
      <w:r w:rsidRPr="00526AE8">
        <w:rPr>
          <w:b/>
          <w:bCs/>
        </w:rPr>
        <w:t>n)</w:t>
      </w:r>
      <w:r w:rsidRPr="00526AE8">
        <w:t xml:space="preserve"> nesplní povinnost nezaměnitelného označení zvláště chráněného živočicha nebo ptáka, nepožádá ve stanovených lhůtách o vydání osvědčení nebo osvědčení ve stanovené lhůtě neodevzdá příslušnému orgánu ochrany přírody, nebo</w:t>
      </w:r>
    </w:p>
    <w:p w14:paraId="06A2FA8D" w14:textId="77777777" w:rsidR="00F2310F" w:rsidRPr="00526AE8" w:rsidRDefault="00F2310F" w:rsidP="00F2310F">
      <w:pPr>
        <w:widowControl w:val="0"/>
        <w:autoSpaceDE w:val="0"/>
        <w:autoSpaceDN w:val="0"/>
        <w:adjustRightInd w:val="0"/>
        <w:spacing w:before="120" w:after="120" w:line="276" w:lineRule="auto"/>
        <w:rPr>
          <w:b/>
          <w:bCs/>
        </w:rPr>
      </w:pPr>
      <w:r w:rsidRPr="00526AE8">
        <w:rPr>
          <w:strike/>
        </w:rPr>
        <w:t>m)</w:t>
      </w:r>
      <w:r w:rsidRPr="00526AE8">
        <w:rPr>
          <w:b/>
          <w:bCs/>
        </w:rPr>
        <w:t>o)</w:t>
      </w:r>
      <w:r w:rsidRPr="00526AE8">
        <w:t xml:space="preserve"> zavleče, vysadí nebo šíří invazní nepůvodní druh na unijním seznamu</w:t>
      </w:r>
      <w:r w:rsidRPr="00526AE8">
        <w:rPr>
          <w:strike/>
        </w:rPr>
        <w:t>.</w:t>
      </w:r>
      <w:r w:rsidRPr="00526AE8">
        <w:rPr>
          <w:b/>
          <w:bCs/>
        </w:rPr>
        <w:t>,</w:t>
      </w:r>
    </w:p>
    <w:p w14:paraId="3572A833" w14:textId="77777777" w:rsidR="00F2310F" w:rsidRPr="00526AE8" w:rsidRDefault="00F2310F" w:rsidP="00F2310F">
      <w:pPr>
        <w:widowControl w:val="0"/>
        <w:autoSpaceDE w:val="0"/>
        <w:autoSpaceDN w:val="0"/>
        <w:adjustRightInd w:val="0"/>
        <w:spacing w:before="120" w:after="120" w:line="276" w:lineRule="auto"/>
        <w:rPr>
          <w:strike/>
        </w:rPr>
      </w:pPr>
      <w:r w:rsidRPr="00526AE8">
        <w:rPr>
          <w:b/>
          <w:bCs/>
        </w:rPr>
        <w:t>p)</w:t>
      </w:r>
      <w:r w:rsidRPr="00526AE8">
        <w:t xml:space="preserve"> </w:t>
      </w:r>
      <w:r w:rsidRPr="00526AE8">
        <w:rPr>
          <w:b/>
          <w:bCs/>
        </w:rPr>
        <w:t>v rozporu s § 57a odst. 2 používá označení „záchranná stanice“.</w:t>
      </w:r>
    </w:p>
    <w:p w14:paraId="0AAB701E" w14:textId="77777777" w:rsidR="00F2310F" w:rsidRPr="00526AE8" w:rsidRDefault="00F2310F" w:rsidP="00F2310F">
      <w:pPr>
        <w:spacing w:before="120" w:after="120" w:line="276" w:lineRule="auto"/>
        <w:ind w:firstLine="709"/>
      </w:pPr>
      <w:r w:rsidRPr="00526AE8">
        <w:t xml:space="preserve">(2) Fyzická osoba se </w:t>
      </w:r>
      <w:r w:rsidRPr="00526AE8">
        <w:rPr>
          <w:b/>
          <w:bCs/>
        </w:rPr>
        <w:t>dále</w:t>
      </w:r>
      <w:r w:rsidRPr="00526AE8">
        <w:t xml:space="preserve"> dopustí přestupku tím, že</w:t>
      </w:r>
    </w:p>
    <w:p w14:paraId="6DF8DC3A" w14:textId="77777777" w:rsidR="00F2310F" w:rsidRPr="00526AE8" w:rsidRDefault="00F2310F" w:rsidP="00F2310F">
      <w:pPr>
        <w:spacing w:before="120" w:after="120" w:line="276" w:lineRule="auto"/>
      </w:pPr>
      <w:r w:rsidRPr="00526AE8">
        <w:t>a) zničí součást přírody ve zvláště chráněném území nebo zničí zařízení určená k ochraně, označení a vybavení zvláště chráněného území,</w:t>
      </w:r>
    </w:p>
    <w:p w14:paraId="7F259926" w14:textId="77777777" w:rsidR="00F2310F" w:rsidRPr="00526AE8" w:rsidRDefault="00F2310F" w:rsidP="00F2310F">
      <w:pPr>
        <w:widowControl w:val="0"/>
        <w:autoSpaceDE w:val="0"/>
        <w:autoSpaceDN w:val="0"/>
        <w:adjustRightInd w:val="0"/>
        <w:spacing w:before="120" w:after="120" w:line="276" w:lineRule="auto"/>
        <w:rPr>
          <w:strike/>
        </w:rPr>
      </w:pPr>
      <w:r w:rsidRPr="00526AE8">
        <w:rPr>
          <w:strike/>
        </w:rPr>
        <w:t>b) zničí zvláště chráněné rostliny zařazené do kategorie ohrožených buď přímo nebo způsobí jejich úhyn nedovoleným zásahem do jejich životního prostředí,</w:t>
      </w:r>
    </w:p>
    <w:p w14:paraId="60713F36" w14:textId="77777777" w:rsidR="00F2310F" w:rsidRPr="00526AE8" w:rsidRDefault="00F2310F" w:rsidP="00F2310F">
      <w:pPr>
        <w:widowControl w:val="0"/>
        <w:autoSpaceDE w:val="0"/>
        <w:autoSpaceDN w:val="0"/>
        <w:adjustRightInd w:val="0"/>
        <w:spacing w:before="120" w:after="120" w:line="276" w:lineRule="auto"/>
        <w:rPr>
          <w:strike/>
        </w:rPr>
      </w:pPr>
      <w:r w:rsidRPr="00526AE8">
        <w:rPr>
          <w:strike/>
        </w:rPr>
        <w:t>c) usmrcuje ptáky s výjimkou těch, kteří mohou být loveni, nebo zvláště chráněné živočichy zařazené do kategorie ohrožených přímo nebo způsobí jejich úhyn nedovoleným zásahem do jejich životního prostředí nebo chytá zvláště chráněné živočichy,</w:t>
      </w:r>
    </w:p>
    <w:p w14:paraId="7392F6EC" w14:textId="77777777" w:rsidR="00F2310F" w:rsidRPr="00526AE8" w:rsidRDefault="00F2310F" w:rsidP="00F2310F">
      <w:pPr>
        <w:widowControl w:val="0"/>
        <w:autoSpaceDE w:val="0"/>
        <w:autoSpaceDN w:val="0"/>
        <w:adjustRightInd w:val="0"/>
        <w:spacing w:before="120" w:after="120" w:line="276" w:lineRule="auto"/>
        <w:rPr>
          <w:b/>
        </w:rPr>
      </w:pPr>
      <w:r w:rsidRPr="00526AE8">
        <w:rPr>
          <w:b/>
        </w:rPr>
        <w:t>b) poruší některý ze zákazů na ochranu ptáků podle § 5a odst. 1 písm. a) nebo b),</w:t>
      </w:r>
    </w:p>
    <w:p w14:paraId="6817A2AF" w14:textId="77777777" w:rsidR="00F2310F" w:rsidRPr="00526AE8" w:rsidRDefault="00F2310F" w:rsidP="00F2310F">
      <w:pPr>
        <w:widowControl w:val="0"/>
        <w:autoSpaceDE w:val="0"/>
        <w:autoSpaceDN w:val="0"/>
        <w:adjustRightInd w:val="0"/>
        <w:spacing w:before="120" w:after="120" w:line="276" w:lineRule="auto"/>
        <w:rPr>
          <w:b/>
          <w:strike/>
        </w:rPr>
      </w:pPr>
      <w:r w:rsidRPr="00526AE8">
        <w:rPr>
          <w:b/>
        </w:rPr>
        <w:t>c) neprovede opatření uložená orgánem ochrany přírody podle § 48a,</w:t>
      </w:r>
    </w:p>
    <w:p w14:paraId="6DC90397" w14:textId="77777777" w:rsidR="00F2310F" w:rsidRPr="00526AE8" w:rsidRDefault="00F2310F" w:rsidP="00F2310F">
      <w:pPr>
        <w:widowControl w:val="0"/>
        <w:autoSpaceDE w:val="0"/>
        <w:autoSpaceDN w:val="0"/>
        <w:adjustRightInd w:val="0"/>
        <w:spacing w:before="120" w:after="120" w:line="276" w:lineRule="auto"/>
        <w:rPr>
          <w:b/>
        </w:rPr>
      </w:pPr>
      <w:r w:rsidRPr="00526AE8">
        <w:rPr>
          <w:b/>
        </w:rPr>
        <w:t xml:space="preserve">d) v rozporu s § 49 poškodí biotop nebo místní populaci zvláště chráněného druhu rostliny </w:t>
      </w:r>
      <w:r w:rsidRPr="00526AE8">
        <w:rPr>
          <w:b/>
        </w:rPr>
        <w:lastRenderedPageBreak/>
        <w:t xml:space="preserve">nebo živočicha anebo její genofond, </w:t>
      </w:r>
    </w:p>
    <w:p w14:paraId="539BA6E6" w14:textId="77777777" w:rsidR="00F2310F" w:rsidRPr="00526AE8" w:rsidRDefault="00F2310F" w:rsidP="00F2310F">
      <w:pPr>
        <w:widowControl w:val="0"/>
        <w:autoSpaceDE w:val="0"/>
        <w:autoSpaceDN w:val="0"/>
        <w:adjustRightInd w:val="0"/>
        <w:spacing w:before="120" w:after="120" w:line="276" w:lineRule="auto"/>
        <w:rPr>
          <w:b/>
        </w:rPr>
      </w:pPr>
      <w:r w:rsidRPr="00526AE8">
        <w:rPr>
          <w:b/>
        </w:rPr>
        <w:t>e) v rozporu s § 49a odst. 1 písm. a) úmyslně sbírá, trhá, poškodí nebo zničí zvláště chráněný druh rostliny zařazený v I. nebo II. kategorii ochrany,</w:t>
      </w:r>
    </w:p>
    <w:p w14:paraId="155EA6E4" w14:textId="77777777" w:rsidR="00F2310F" w:rsidRPr="00526AE8" w:rsidRDefault="00F2310F" w:rsidP="00F2310F">
      <w:pPr>
        <w:widowControl w:val="0"/>
        <w:autoSpaceDE w:val="0"/>
        <w:autoSpaceDN w:val="0"/>
        <w:adjustRightInd w:val="0"/>
        <w:spacing w:before="120" w:after="120" w:line="276" w:lineRule="auto"/>
        <w:rPr>
          <w:b/>
        </w:rPr>
      </w:pPr>
      <w:r w:rsidRPr="00526AE8">
        <w:rPr>
          <w:b/>
        </w:rPr>
        <w:t>f) poruší některý ze zákazů na ochranu zvláště chráněných druhů rostlin zařazených v I. nebo II. kategorii ochrany anebo evropsky významného druhu rostliny podle § 49a odst. 1 písm. b) nebo § 49c,</w:t>
      </w:r>
    </w:p>
    <w:p w14:paraId="6B352A6E" w14:textId="77777777" w:rsidR="00F2310F" w:rsidRPr="00526AE8" w:rsidRDefault="00F2310F" w:rsidP="00F2310F">
      <w:pPr>
        <w:widowControl w:val="0"/>
        <w:autoSpaceDE w:val="0"/>
        <w:autoSpaceDN w:val="0"/>
        <w:adjustRightInd w:val="0"/>
        <w:spacing w:before="120" w:after="120" w:line="276" w:lineRule="auto"/>
        <w:rPr>
          <w:b/>
        </w:rPr>
      </w:pPr>
      <w:r w:rsidRPr="00526AE8">
        <w:rPr>
          <w:b/>
        </w:rPr>
        <w:t>g) v rozporu s § 49a odst. 2 písm. a) úmyslně sbírá, chytá, ruší, zničí, zraňuje nebo usmrtí jedince zvláště chráněných druhů živočichů zařazených v I. nebo II. kategorii ochrany,</w:t>
      </w:r>
    </w:p>
    <w:p w14:paraId="71A9A13D" w14:textId="77777777" w:rsidR="00F2310F" w:rsidRPr="00526AE8" w:rsidRDefault="00F2310F" w:rsidP="00F2310F">
      <w:pPr>
        <w:widowControl w:val="0"/>
        <w:autoSpaceDE w:val="0"/>
        <w:autoSpaceDN w:val="0"/>
        <w:adjustRightInd w:val="0"/>
        <w:spacing w:before="120" w:after="120" w:line="276" w:lineRule="auto"/>
        <w:rPr>
          <w:b/>
        </w:rPr>
      </w:pPr>
      <w:r w:rsidRPr="00526AE8">
        <w:rPr>
          <w:b/>
        </w:rPr>
        <w:t>h) poruší zákaz na ochranu zvláště chráněných druhů živočichů zařazených v I. nebo II. kategorii ochrany anebo evropsky významného druhu živočicha podle § 49a odst. 2 písm. b) nebo c) nebo § 49c,</w:t>
      </w:r>
    </w:p>
    <w:p w14:paraId="139B94ED" w14:textId="77777777" w:rsidR="00F2310F" w:rsidRPr="00526AE8" w:rsidRDefault="00F2310F" w:rsidP="00F2310F">
      <w:pPr>
        <w:widowControl w:val="0"/>
        <w:autoSpaceDE w:val="0"/>
        <w:autoSpaceDN w:val="0"/>
        <w:adjustRightInd w:val="0"/>
        <w:spacing w:before="120" w:after="120" w:line="276" w:lineRule="auto"/>
        <w:rPr>
          <w:b/>
        </w:rPr>
      </w:pPr>
      <w:r w:rsidRPr="00526AE8">
        <w:rPr>
          <w:b/>
        </w:rPr>
        <w:t>i) poruší některý ze zákazů na ochranu zvláště chráněných druhů živočichů a rostlin zařazených v I. nebo II. kategorii ochrany vztahujících se na mrtvé jedince, jejich části nebo výrobky z nich podle § 49b odst. 1,</w:t>
      </w:r>
    </w:p>
    <w:p w14:paraId="52AD1400" w14:textId="77777777" w:rsidR="00F2310F" w:rsidRPr="00526AE8" w:rsidRDefault="00F2310F" w:rsidP="00F2310F">
      <w:pPr>
        <w:spacing w:before="120" w:after="120" w:line="276" w:lineRule="auto"/>
        <w:rPr>
          <w:b/>
          <w:bCs/>
          <w:i/>
          <w:iCs/>
        </w:rPr>
      </w:pPr>
      <w:r w:rsidRPr="00526AE8">
        <w:rPr>
          <w:b/>
        </w:rPr>
        <w:t>j) poruší zákaz prodeje nebo nabízení za účelem prodeje jedince zvláště chráněného druhu rostliny nebo živočicha zařazeného v III. kategorii ochrany, jeho části nebo výrobku z něj podle § 50 odst. 1,</w:t>
      </w:r>
    </w:p>
    <w:p w14:paraId="54E51DEA" w14:textId="77777777" w:rsidR="00F2310F" w:rsidRPr="00526AE8" w:rsidRDefault="00F2310F" w:rsidP="00F2310F">
      <w:pPr>
        <w:widowControl w:val="0"/>
        <w:autoSpaceDE w:val="0"/>
        <w:autoSpaceDN w:val="0"/>
        <w:adjustRightInd w:val="0"/>
        <w:spacing w:before="120" w:after="120" w:line="276" w:lineRule="auto"/>
        <w:rPr>
          <w:b/>
        </w:rPr>
      </w:pPr>
      <w:r w:rsidRPr="00526AE8">
        <w:rPr>
          <w:b/>
        </w:rPr>
        <w:t>k) odebere z přírody jedince zvláště chráněného druhu rostliny nebo živočicha zařazeného v III. kategorii ochrany v rozporu s omezením orgánu ochrany přírody podle § 50 odst. 2,</w:t>
      </w:r>
    </w:p>
    <w:p w14:paraId="74B972A5" w14:textId="77777777" w:rsidR="00F2310F" w:rsidRPr="00526AE8" w:rsidRDefault="00F2310F" w:rsidP="00F2310F">
      <w:pPr>
        <w:widowControl w:val="0"/>
        <w:autoSpaceDE w:val="0"/>
        <w:autoSpaceDN w:val="0"/>
        <w:adjustRightInd w:val="0"/>
        <w:spacing w:before="120" w:after="120" w:line="276" w:lineRule="auto"/>
        <w:rPr>
          <w:b/>
        </w:rPr>
      </w:pPr>
      <w:r w:rsidRPr="00526AE8">
        <w:rPr>
          <w:b/>
        </w:rPr>
        <w:t>l) v rozporu s § 52b odst. 1 vypustí zvláště chráněného živočicha odchovaného v lidské péči do přírody nebo vyseje anebo vysadí uměle vypěstovanou zvláště chráněnou rostlinu mimo kulturu nebo zastavěné území obce bez souhlasu orgánu ochrany přírody,</w:t>
      </w:r>
    </w:p>
    <w:p w14:paraId="09701F94" w14:textId="77777777" w:rsidR="00F2310F" w:rsidRPr="00526AE8" w:rsidRDefault="00F2310F" w:rsidP="00F2310F">
      <w:pPr>
        <w:spacing w:before="120" w:after="120" w:line="276" w:lineRule="auto"/>
      </w:pPr>
      <w:r w:rsidRPr="00526AE8">
        <w:rPr>
          <w:strike/>
        </w:rPr>
        <w:t>d)</w:t>
      </w:r>
      <w:r w:rsidRPr="00526AE8">
        <w:rPr>
          <w:b/>
        </w:rPr>
        <w:t xml:space="preserve">m) </w:t>
      </w:r>
      <w:r w:rsidRPr="00526AE8">
        <w:t>ohrožuje nad nezbytnou míru zvláště chráněné části přírody při zásazích proti škůdcům, rostlinným chorobám, plevelům a při hygienických opatřeních,</w:t>
      </w:r>
    </w:p>
    <w:p w14:paraId="2D781927" w14:textId="77777777" w:rsidR="00F2310F" w:rsidRPr="00526AE8" w:rsidRDefault="00F2310F" w:rsidP="00F2310F">
      <w:pPr>
        <w:spacing w:before="120" w:after="120" w:line="276" w:lineRule="auto"/>
      </w:pPr>
      <w:proofErr w:type="gramStart"/>
      <w:r w:rsidRPr="00526AE8">
        <w:rPr>
          <w:strike/>
        </w:rPr>
        <w:t>e)</w:t>
      </w:r>
      <w:r w:rsidRPr="00526AE8">
        <w:rPr>
          <w:b/>
          <w:bCs/>
        </w:rPr>
        <w:t>n</w:t>
      </w:r>
      <w:proofErr w:type="gramEnd"/>
      <w:r w:rsidRPr="00526AE8">
        <w:rPr>
          <w:b/>
          <w:bCs/>
        </w:rPr>
        <w:t>)</w:t>
      </w:r>
      <w:r w:rsidRPr="00526AE8">
        <w:t xml:space="preserve"> poškodí nebo bez povolení pokácí dřevinu rostoucí mimo les,</w:t>
      </w:r>
    </w:p>
    <w:p w14:paraId="7369C355" w14:textId="77777777" w:rsidR="00F2310F" w:rsidRPr="00526AE8" w:rsidRDefault="00F2310F" w:rsidP="00F2310F">
      <w:pPr>
        <w:spacing w:before="120" w:after="120" w:line="276" w:lineRule="auto"/>
      </w:pPr>
      <w:proofErr w:type="gramStart"/>
      <w:r w:rsidRPr="00526AE8">
        <w:rPr>
          <w:strike/>
        </w:rPr>
        <w:t>f)</w:t>
      </w:r>
      <w:r w:rsidRPr="00526AE8">
        <w:rPr>
          <w:b/>
          <w:bCs/>
        </w:rPr>
        <w:t>o</w:t>
      </w:r>
      <w:proofErr w:type="gramEnd"/>
      <w:r w:rsidRPr="00526AE8">
        <w:rPr>
          <w:b/>
          <w:bCs/>
        </w:rPr>
        <w:t>)</w:t>
      </w:r>
      <w:r w:rsidRPr="00526AE8">
        <w:t xml:space="preserve"> provádí škodlivý zásah do významného krajinného prvku bez souhlasu orgánu ochrany přírody,</w:t>
      </w:r>
    </w:p>
    <w:p w14:paraId="3B778FBC" w14:textId="77777777" w:rsidR="00F2310F" w:rsidRPr="00526AE8" w:rsidRDefault="00F2310F" w:rsidP="00F2310F">
      <w:pPr>
        <w:spacing w:before="120" w:after="120" w:line="276" w:lineRule="auto"/>
      </w:pPr>
      <w:proofErr w:type="gramStart"/>
      <w:r w:rsidRPr="00526AE8">
        <w:rPr>
          <w:strike/>
        </w:rPr>
        <w:t>g)</w:t>
      </w:r>
      <w:r w:rsidRPr="00526AE8">
        <w:rPr>
          <w:b/>
          <w:bCs/>
        </w:rPr>
        <w:t>p</w:t>
      </w:r>
      <w:proofErr w:type="gramEnd"/>
      <w:r w:rsidRPr="00526AE8">
        <w:rPr>
          <w:b/>
          <w:bCs/>
        </w:rPr>
        <w:t>)</w:t>
      </w:r>
      <w:r w:rsidRPr="00526AE8">
        <w:t xml:space="preserve"> poškozuje nebo ničí jeskyni nebo její součást, nebo porušuje jiné povinnosti stanovené k ochraně jeskyní podle § 10,</w:t>
      </w:r>
    </w:p>
    <w:p w14:paraId="74D202E0" w14:textId="77777777" w:rsidR="00F2310F" w:rsidRPr="00526AE8" w:rsidRDefault="00F2310F" w:rsidP="00F2310F">
      <w:pPr>
        <w:spacing w:before="120" w:after="120" w:line="276" w:lineRule="auto"/>
      </w:pPr>
      <w:proofErr w:type="gramStart"/>
      <w:r w:rsidRPr="00526AE8">
        <w:rPr>
          <w:strike/>
        </w:rPr>
        <w:t>h)</w:t>
      </w:r>
      <w:r w:rsidRPr="00526AE8">
        <w:rPr>
          <w:b/>
          <w:bCs/>
        </w:rPr>
        <w:t>q</w:t>
      </w:r>
      <w:proofErr w:type="gramEnd"/>
      <w:r w:rsidRPr="00526AE8">
        <w:rPr>
          <w:b/>
          <w:bCs/>
        </w:rPr>
        <w:t>)</w:t>
      </w:r>
      <w:r w:rsidRPr="00526AE8">
        <w:t xml:space="preserve"> naruší krajinný ráz nesplněním povinnosti podle § 12 odst. 2,</w:t>
      </w:r>
    </w:p>
    <w:p w14:paraId="37C53493" w14:textId="77777777" w:rsidR="00F2310F" w:rsidRPr="00526AE8" w:rsidRDefault="00F2310F" w:rsidP="00F2310F">
      <w:pPr>
        <w:spacing w:before="120" w:after="120" w:line="276" w:lineRule="auto"/>
        <w:rPr>
          <w:strike/>
        </w:rPr>
      </w:pPr>
      <w:r w:rsidRPr="00526AE8">
        <w:rPr>
          <w:strike/>
        </w:rPr>
        <w:t>i)r) porušuje ustanovení návštěvního řádu národního parku vydaného podle § 19,</w:t>
      </w:r>
    </w:p>
    <w:p w14:paraId="237EC624" w14:textId="77777777" w:rsidR="00F2310F" w:rsidRPr="00526AE8" w:rsidRDefault="00F2310F" w:rsidP="00F2310F">
      <w:pPr>
        <w:spacing w:before="120" w:after="120" w:line="276" w:lineRule="auto"/>
      </w:pPr>
      <w:proofErr w:type="gramStart"/>
      <w:r w:rsidRPr="00526AE8">
        <w:rPr>
          <w:strike/>
        </w:rPr>
        <w:t>j)</w:t>
      </w:r>
      <w:r w:rsidRPr="00526AE8">
        <w:rPr>
          <w:b/>
          <w:bCs/>
        </w:rPr>
        <w:t>r</w:t>
      </w:r>
      <w:proofErr w:type="gramEnd"/>
      <w:r w:rsidRPr="00526AE8">
        <w:rPr>
          <w:b/>
          <w:bCs/>
        </w:rPr>
        <w:t>)</w:t>
      </w:r>
      <w:r w:rsidRPr="00526AE8">
        <w:t xml:space="preserve"> úmyslně rozšíří do krajiny jedince nepůvodního druhu nebo křížence bez povolení orgánu ochrany přírody podle § 5 odst. 4 nebo 5 nebo v rozporu s ním,</w:t>
      </w:r>
    </w:p>
    <w:p w14:paraId="51842BA5" w14:textId="77777777" w:rsidR="00F2310F" w:rsidRPr="00526AE8" w:rsidRDefault="00F2310F" w:rsidP="00F2310F">
      <w:pPr>
        <w:spacing w:before="120" w:after="120" w:line="276" w:lineRule="auto"/>
      </w:pPr>
      <w:proofErr w:type="gramStart"/>
      <w:r w:rsidRPr="00526AE8">
        <w:rPr>
          <w:strike/>
        </w:rPr>
        <w:t>k)</w:t>
      </w:r>
      <w:r w:rsidRPr="00526AE8">
        <w:rPr>
          <w:b/>
          <w:bCs/>
        </w:rPr>
        <w:t>s</w:t>
      </w:r>
      <w:proofErr w:type="gramEnd"/>
      <w:r w:rsidRPr="00526AE8">
        <w:rPr>
          <w:b/>
          <w:bCs/>
        </w:rPr>
        <w:t>)</w:t>
      </w:r>
      <w:r w:rsidRPr="00526AE8">
        <w:t xml:space="preserve"> neprovede opatření proti nepříznivým účinkům uložená rozhodnutím vydaným na základě § 13c odst. 1,</w:t>
      </w:r>
    </w:p>
    <w:p w14:paraId="568B273E" w14:textId="77777777" w:rsidR="00F2310F" w:rsidRPr="00526AE8" w:rsidRDefault="00F2310F" w:rsidP="00F2310F">
      <w:pPr>
        <w:spacing w:before="120" w:after="120" w:line="276" w:lineRule="auto"/>
      </w:pPr>
      <w:r w:rsidRPr="00526AE8">
        <w:rPr>
          <w:strike/>
        </w:rPr>
        <w:t>l)</w:t>
      </w:r>
      <w:r w:rsidRPr="00526AE8">
        <w:rPr>
          <w:b/>
          <w:bCs/>
        </w:rPr>
        <w:t>t)</w:t>
      </w:r>
      <w:r w:rsidRPr="00526AE8">
        <w:t xml:space="preserve"> provede přesun bez povolení orgánu ochrany přírody nebo v rozporu s ním, nebo</w:t>
      </w:r>
    </w:p>
    <w:p w14:paraId="336D483F" w14:textId="77777777" w:rsidR="00F2310F" w:rsidRPr="00526AE8" w:rsidRDefault="00F2310F" w:rsidP="00F2310F">
      <w:pPr>
        <w:spacing w:before="120" w:after="120" w:line="276" w:lineRule="auto"/>
      </w:pPr>
      <w:r w:rsidRPr="00526AE8">
        <w:rPr>
          <w:strike/>
        </w:rPr>
        <w:lastRenderedPageBreak/>
        <w:t>m)</w:t>
      </w:r>
      <w:r w:rsidRPr="00526AE8">
        <w:rPr>
          <w:b/>
          <w:bCs/>
        </w:rPr>
        <w:t>u)</w:t>
      </w:r>
      <w:r w:rsidRPr="00526AE8">
        <w:t xml:space="preserve"> v případě nepředvídané události s nepříznivými účinky na životní prostředí nebo na původní populace nepostupuje podle pohotovostního plánu vypracovaného podle čl. 17 nařízení Rady (ES) č. 708/2007.</w:t>
      </w:r>
    </w:p>
    <w:p w14:paraId="027960BF" w14:textId="77777777" w:rsidR="00F2310F" w:rsidRPr="00526AE8" w:rsidRDefault="00F2310F" w:rsidP="00F2310F">
      <w:pPr>
        <w:spacing w:before="120" w:after="120" w:line="276" w:lineRule="auto"/>
        <w:ind w:firstLine="709"/>
      </w:pPr>
      <w:r w:rsidRPr="00526AE8">
        <w:t xml:space="preserve">(3) Fyzická osoba se </w:t>
      </w:r>
      <w:r w:rsidRPr="00526AE8">
        <w:rPr>
          <w:b/>
          <w:bCs/>
        </w:rPr>
        <w:t>dále</w:t>
      </w:r>
      <w:r w:rsidRPr="00526AE8">
        <w:t xml:space="preserve"> dopustí přestupku tím, že</w:t>
      </w:r>
    </w:p>
    <w:p w14:paraId="05813A49" w14:textId="77777777" w:rsidR="00F2310F" w:rsidRPr="00526AE8" w:rsidRDefault="00F2310F" w:rsidP="00F2310F">
      <w:pPr>
        <w:spacing w:before="120" w:after="120" w:line="276" w:lineRule="auto"/>
      </w:pPr>
      <w:r w:rsidRPr="00526AE8">
        <w:t>a) poškodí nebo zničí památný strom nebo zvláště chráněné území či jeho část,</w:t>
      </w:r>
    </w:p>
    <w:p w14:paraId="49A5AD28" w14:textId="77777777" w:rsidR="00F2310F" w:rsidRPr="00526AE8" w:rsidRDefault="00F2310F" w:rsidP="00F2310F">
      <w:pPr>
        <w:widowControl w:val="0"/>
        <w:autoSpaceDE w:val="0"/>
        <w:autoSpaceDN w:val="0"/>
        <w:adjustRightInd w:val="0"/>
        <w:spacing w:before="120" w:after="120" w:line="276" w:lineRule="auto"/>
        <w:rPr>
          <w:strike/>
        </w:rPr>
      </w:pPr>
      <w:r w:rsidRPr="00526AE8">
        <w:rPr>
          <w:strike/>
        </w:rPr>
        <w:t>b) usmrtí zvláště chráněného živočicha kriticky nebo silně ohroženého druhu nebo způsobí jeho úhyn zásahem do jeho životního prostředí,</w:t>
      </w:r>
    </w:p>
    <w:p w14:paraId="73F0AF8F" w14:textId="77777777" w:rsidR="00F2310F" w:rsidRPr="00526AE8" w:rsidRDefault="00F2310F" w:rsidP="00F2310F">
      <w:pPr>
        <w:widowControl w:val="0"/>
        <w:autoSpaceDE w:val="0"/>
        <w:autoSpaceDN w:val="0"/>
        <w:adjustRightInd w:val="0"/>
        <w:spacing w:before="120" w:after="120" w:line="276" w:lineRule="auto"/>
        <w:rPr>
          <w:strike/>
        </w:rPr>
      </w:pPr>
      <w:r w:rsidRPr="00526AE8">
        <w:rPr>
          <w:strike/>
        </w:rPr>
        <w:t>c) zničí zvláště chráněnou rostlinu kriticky nebo silně ohroženého druhu nebo způsobí její úhyn zásahem do jejího životního prostředí</w:t>
      </w:r>
    </w:p>
    <w:p w14:paraId="738C0246" w14:textId="77777777" w:rsidR="00F2310F" w:rsidRPr="00526AE8" w:rsidRDefault="00F2310F" w:rsidP="00F2310F">
      <w:pPr>
        <w:widowControl w:val="0"/>
        <w:autoSpaceDE w:val="0"/>
        <w:autoSpaceDN w:val="0"/>
        <w:adjustRightInd w:val="0"/>
        <w:spacing w:before="120" w:after="120" w:line="276" w:lineRule="auto"/>
        <w:rPr>
          <w:b/>
        </w:rPr>
      </w:pPr>
      <w:r w:rsidRPr="00526AE8">
        <w:rPr>
          <w:b/>
        </w:rPr>
        <w:t>b) v rozporu s § 49 zničí biotop nebo místní populaci zvláště chráněného druhu rostliny nebo živočicha anebo její genofond; z</w:t>
      </w:r>
      <w:r w:rsidRPr="00526AE8">
        <w:rPr>
          <w:b/>
          <w:bCs/>
        </w:rPr>
        <w:t>a přestupek</w:t>
      </w:r>
      <w:r w:rsidRPr="00526AE8">
        <w:rPr>
          <w:b/>
        </w:rPr>
        <w:t xml:space="preserve"> podle tohoto ustanovení se nepovažují zásahy do biotopu nebo místní populace zvláště chráněného druhu v rámci lesnického hospodaření, které byly provedeny mimo místa výskytu uvedená v lesním hospodářském plánu nebo místa výskytu, o nichž po schválení lesního hospodářského plánu informoval orgán ochrany přírody podle § 48 odst. 5; to platí pouze v případě, že výskyt druhu nebyl zřejmý,</w:t>
      </w:r>
    </w:p>
    <w:p w14:paraId="5D40250C" w14:textId="77777777" w:rsidR="00F2310F" w:rsidRPr="00526AE8" w:rsidRDefault="00F2310F" w:rsidP="00F2310F">
      <w:pPr>
        <w:widowControl w:val="0"/>
        <w:autoSpaceDE w:val="0"/>
        <w:autoSpaceDN w:val="0"/>
        <w:adjustRightInd w:val="0"/>
        <w:spacing w:before="120" w:after="120" w:line="276" w:lineRule="auto"/>
        <w:rPr>
          <w:b/>
        </w:rPr>
      </w:pPr>
      <w:r w:rsidRPr="00526AE8">
        <w:rPr>
          <w:b/>
        </w:rPr>
        <w:t>c) v rozporu s § 49a odst. 1 písm. a) nebo § 49c úmyslně zničí jedince zvláště chráněného druhu rostliny zařazeného v I. nebo II. kategorii ochrany anebo evropsky významného druhu; z</w:t>
      </w:r>
      <w:r w:rsidRPr="00526AE8">
        <w:rPr>
          <w:b/>
          <w:bCs/>
        </w:rPr>
        <w:t>a přestupek</w:t>
      </w:r>
      <w:r w:rsidRPr="00526AE8">
        <w:rPr>
          <w:b/>
        </w:rPr>
        <w:t xml:space="preserve"> podle tohoto ustanovení se nepovažují zásahy do biotopu nebo místní populace zvláště chráněného druhu v rámci lesnického hospodaření, které byly provedeny mimo místa výskytu uvedená v lesním hospodářském plánu nebo místa výskytu, o nichž po schválení lesního hospodářského plánu informoval orgán ochrany přírody podle § 48 odst. 5; to platí pouze v případě, že výskyt druhu nebyl zřejmý, </w:t>
      </w:r>
    </w:p>
    <w:p w14:paraId="00DA33AD" w14:textId="77777777" w:rsidR="00F2310F" w:rsidRPr="00526AE8" w:rsidRDefault="00F2310F" w:rsidP="00F2310F">
      <w:pPr>
        <w:widowControl w:val="0"/>
        <w:autoSpaceDE w:val="0"/>
        <w:autoSpaceDN w:val="0"/>
        <w:adjustRightInd w:val="0"/>
        <w:spacing w:before="120" w:after="120" w:line="276" w:lineRule="auto"/>
        <w:rPr>
          <w:b/>
        </w:rPr>
      </w:pPr>
      <w:r w:rsidRPr="00526AE8">
        <w:rPr>
          <w:b/>
        </w:rPr>
        <w:t>d) v rozporu s § 49a odst. 2 písm. a) úmyslně usmrtí jedince zvláště chráněného druhu živočicha zařazeného v I. nebo II. kategorii ochrany anebo evropsky významného druhu; z</w:t>
      </w:r>
      <w:r w:rsidRPr="00526AE8">
        <w:rPr>
          <w:b/>
          <w:bCs/>
        </w:rPr>
        <w:t>a přestupek</w:t>
      </w:r>
      <w:r w:rsidRPr="00526AE8">
        <w:rPr>
          <w:b/>
        </w:rPr>
        <w:t xml:space="preserve"> podle tohoto ustanovení se nepovažují zásahy do biotopu nebo místní populace zvláště chráněného druhu v rámci lesnického hospodaření, které byly provedeny mimo místa výskytu uvedená v lesním hospodářském plánu nebo místa výskytu, o nichž po schválení lesního hospodářského plánu informoval orgán ochrany přírody podle § 48 odst. 5; to platí pouze v případě, že výskyt druhu nebyl zřejmý,</w:t>
      </w:r>
    </w:p>
    <w:p w14:paraId="4DFD200E" w14:textId="77777777" w:rsidR="00F2310F" w:rsidRPr="00526AE8" w:rsidRDefault="00F2310F" w:rsidP="00F2310F">
      <w:pPr>
        <w:widowControl w:val="0"/>
        <w:autoSpaceDE w:val="0"/>
        <w:autoSpaceDN w:val="0"/>
        <w:adjustRightInd w:val="0"/>
        <w:spacing w:before="120" w:after="120" w:line="276" w:lineRule="auto"/>
      </w:pPr>
      <w:r w:rsidRPr="00526AE8">
        <w:rPr>
          <w:strike/>
        </w:rPr>
        <w:t>d)</w:t>
      </w:r>
      <w:r w:rsidRPr="00526AE8">
        <w:rPr>
          <w:b/>
        </w:rPr>
        <w:t>e)</w:t>
      </w:r>
      <w:r w:rsidRPr="00526AE8">
        <w:t xml:space="preserve"> pokácí bez povolení nebo závažně poškodí skupinu dřevin rostoucích mimo les, </w:t>
      </w:r>
    </w:p>
    <w:p w14:paraId="02C39960" w14:textId="77777777" w:rsidR="00F2310F" w:rsidRPr="00526AE8" w:rsidRDefault="00F2310F" w:rsidP="00F2310F">
      <w:pPr>
        <w:widowControl w:val="0"/>
        <w:autoSpaceDE w:val="0"/>
        <w:autoSpaceDN w:val="0"/>
        <w:adjustRightInd w:val="0"/>
        <w:spacing w:before="120" w:after="120" w:line="276" w:lineRule="auto"/>
      </w:pPr>
      <w:proofErr w:type="gramStart"/>
      <w:r w:rsidRPr="00526AE8">
        <w:rPr>
          <w:strike/>
        </w:rPr>
        <w:t>e)</w:t>
      </w:r>
      <w:r w:rsidRPr="00526AE8">
        <w:rPr>
          <w:b/>
        </w:rPr>
        <w:t>f</w:t>
      </w:r>
      <w:proofErr w:type="gramEnd"/>
      <w:r w:rsidRPr="00526AE8">
        <w:rPr>
          <w:b/>
        </w:rPr>
        <w:t>)</w:t>
      </w:r>
      <w:r w:rsidRPr="00526AE8">
        <w:t xml:space="preserve"> neuvede poškozenou část přírody chráněnou dle tohoto zákona do původního stavu nebo nesplní opatření k nápravě tohoto stavu podle § 86 či přiměřená náhradní opatření podle § 67 odst. 4, </w:t>
      </w:r>
    </w:p>
    <w:p w14:paraId="24DFA01D" w14:textId="77777777" w:rsidR="00F2310F" w:rsidRPr="00526AE8" w:rsidRDefault="00F2310F" w:rsidP="00F2310F">
      <w:pPr>
        <w:widowControl w:val="0"/>
        <w:autoSpaceDE w:val="0"/>
        <w:autoSpaceDN w:val="0"/>
        <w:adjustRightInd w:val="0"/>
        <w:spacing w:before="120" w:after="120" w:line="276" w:lineRule="auto"/>
      </w:pPr>
      <w:proofErr w:type="gramStart"/>
      <w:r w:rsidRPr="00526AE8">
        <w:rPr>
          <w:strike/>
        </w:rPr>
        <w:t>f)</w:t>
      </w:r>
      <w:r w:rsidRPr="00526AE8">
        <w:rPr>
          <w:b/>
        </w:rPr>
        <w:t>g</w:t>
      </w:r>
      <w:proofErr w:type="gramEnd"/>
      <w:r w:rsidRPr="00526AE8">
        <w:rPr>
          <w:b/>
        </w:rPr>
        <w:t>)</w:t>
      </w:r>
      <w:r w:rsidRPr="00526AE8">
        <w:t xml:space="preserve"> nesplní povinnost vlastníka či nájemce pozemku zdržet se negativních zásahů na pozemcích připravovaných k vyhlášení zvláštní ochrany podle § 40 odst. 5, </w:t>
      </w:r>
    </w:p>
    <w:p w14:paraId="320E40C5" w14:textId="77777777" w:rsidR="00F2310F" w:rsidRPr="00526AE8" w:rsidRDefault="00F2310F" w:rsidP="00F2310F">
      <w:pPr>
        <w:widowControl w:val="0"/>
        <w:autoSpaceDE w:val="0"/>
        <w:autoSpaceDN w:val="0"/>
        <w:adjustRightInd w:val="0"/>
        <w:spacing w:before="120" w:after="120" w:line="276" w:lineRule="auto"/>
        <w:rPr>
          <w:strike/>
        </w:rPr>
      </w:pPr>
      <w:r w:rsidRPr="00526AE8">
        <w:rPr>
          <w:strike/>
        </w:rPr>
        <w:t>g) h) nepostupuje tak, aby nedocházelo k nadměrnému úhynu rostlin a živočichů podle § 5 odst. 3,</w:t>
      </w:r>
    </w:p>
    <w:p w14:paraId="67D793F0" w14:textId="77777777" w:rsidR="00F2310F" w:rsidRPr="00526AE8" w:rsidRDefault="00F2310F" w:rsidP="00F2310F">
      <w:pPr>
        <w:widowControl w:val="0"/>
        <w:autoSpaceDE w:val="0"/>
        <w:autoSpaceDN w:val="0"/>
        <w:adjustRightInd w:val="0"/>
        <w:spacing w:before="120" w:after="120" w:line="276" w:lineRule="auto"/>
      </w:pPr>
      <w:r w:rsidRPr="00526AE8">
        <w:t xml:space="preserve">h) nedodržuje omezení či zákaz činnosti vyslovený podle § 66, </w:t>
      </w:r>
    </w:p>
    <w:p w14:paraId="54535E3D" w14:textId="77777777" w:rsidR="00F2310F" w:rsidRPr="00526AE8" w:rsidRDefault="00F2310F" w:rsidP="00F2310F">
      <w:pPr>
        <w:widowControl w:val="0"/>
        <w:autoSpaceDE w:val="0"/>
        <w:autoSpaceDN w:val="0"/>
        <w:adjustRightInd w:val="0"/>
        <w:spacing w:before="120" w:after="120" w:line="276" w:lineRule="auto"/>
      </w:pPr>
      <w:r w:rsidRPr="00526AE8">
        <w:lastRenderedPageBreak/>
        <w:t>i) nedovoleně obchoduje s jedinci druhů, jejichž obchod je omezen nebo zakázán podle mezinárodních úmluv, nebo nedovoleně vyváží zvláště chráněné nerosty; je-li naplněna skutková podstata přestupku podle zvláštního předpisu,</w:t>
      </w:r>
      <w:proofErr w:type="gramStart"/>
      <w:r w:rsidRPr="00526AE8">
        <w:rPr>
          <w:vertAlign w:val="superscript"/>
        </w:rPr>
        <w:t>4a</w:t>
      </w:r>
      <w:proofErr w:type="gramEnd"/>
      <w:r w:rsidRPr="00526AE8">
        <w:rPr>
          <w:vertAlign w:val="superscript"/>
        </w:rPr>
        <w:t>)</w:t>
      </w:r>
      <w:r w:rsidRPr="00526AE8">
        <w:t xml:space="preserve"> toto ustanovení se nepoužije, </w:t>
      </w:r>
    </w:p>
    <w:p w14:paraId="1D533443" w14:textId="77777777" w:rsidR="00F2310F" w:rsidRPr="00526AE8" w:rsidRDefault="00F2310F" w:rsidP="00F2310F">
      <w:pPr>
        <w:widowControl w:val="0"/>
        <w:autoSpaceDE w:val="0"/>
        <w:autoSpaceDN w:val="0"/>
        <w:adjustRightInd w:val="0"/>
        <w:spacing w:before="120" w:after="120" w:line="276" w:lineRule="auto"/>
      </w:pPr>
      <w:r w:rsidRPr="00526AE8">
        <w:t>j)</w:t>
      </w:r>
      <w:r w:rsidRPr="00526AE8">
        <w:rPr>
          <w:b/>
        </w:rPr>
        <w:t xml:space="preserve"> </w:t>
      </w:r>
      <w:r w:rsidRPr="00526AE8">
        <w:t xml:space="preserve">nedovoleně sbírá nebo poškozuje zvláště chráněné nerosty, </w:t>
      </w:r>
    </w:p>
    <w:p w14:paraId="1C08A99C" w14:textId="77777777" w:rsidR="00F2310F" w:rsidRPr="00526AE8" w:rsidRDefault="00F2310F" w:rsidP="00F2310F">
      <w:pPr>
        <w:widowControl w:val="0"/>
        <w:autoSpaceDE w:val="0"/>
        <w:autoSpaceDN w:val="0"/>
        <w:adjustRightInd w:val="0"/>
        <w:spacing w:before="120" w:after="120" w:line="276" w:lineRule="auto"/>
      </w:pPr>
      <w:r w:rsidRPr="00526AE8">
        <w:t xml:space="preserve">k) porušuje podmínky stanovené k ochraně přechodně chráněných ploch (§ 13), </w:t>
      </w:r>
    </w:p>
    <w:p w14:paraId="135F9327" w14:textId="77777777" w:rsidR="00F2310F" w:rsidRPr="00526AE8" w:rsidRDefault="00F2310F" w:rsidP="00F2310F">
      <w:pPr>
        <w:widowControl w:val="0"/>
        <w:autoSpaceDE w:val="0"/>
        <w:autoSpaceDN w:val="0"/>
        <w:adjustRightInd w:val="0"/>
        <w:spacing w:before="120" w:after="120" w:line="276" w:lineRule="auto"/>
      </w:pPr>
      <w:r w:rsidRPr="00526AE8">
        <w:t xml:space="preserve">l) neplní podmínky výjimky udělené podle § 43 a </w:t>
      </w:r>
      <w:r w:rsidRPr="00526AE8">
        <w:rPr>
          <w:strike/>
        </w:rPr>
        <w:t>56</w:t>
      </w:r>
      <w:r w:rsidRPr="00526AE8">
        <w:t xml:space="preserve"> </w:t>
      </w:r>
      <w:r w:rsidRPr="00526AE8">
        <w:rPr>
          <w:strike/>
        </w:rPr>
        <w:t>nebo</w:t>
      </w:r>
      <w:r w:rsidRPr="00526AE8">
        <w:t xml:space="preserve"> </w:t>
      </w:r>
      <w:r w:rsidRPr="00526AE8">
        <w:rPr>
          <w:b/>
          <w:bCs/>
        </w:rPr>
        <w:t>56</w:t>
      </w:r>
      <w:r w:rsidRPr="00526AE8">
        <w:t xml:space="preserve"> </w:t>
      </w:r>
      <w:r w:rsidRPr="00526AE8">
        <w:rPr>
          <w:b/>
        </w:rPr>
        <w:t>odst. 1 nebo 5, podmínky dohody uzavřené podle § 49a odst. 6 nebo § 56 odst. 5 nahrazující výjimku podle § 56 odst. 1</w:t>
      </w:r>
      <w:r w:rsidRPr="00526AE8">
        <w:t xml:space="preserve"> </w:t>
      </w:r>
      <w:r w:rsidRPr="00526AE8">
        <w:rPr>
          <w:b/>
        </w:rPr>
        <w:t xml:space="preserve">anebo </w:t>
      </w:r>
      <w:r w:rsidRPr="00526AE8">
        <w:t xml:space="preserve">podmínky souhlasu podle § 44 a 57, </w:t>
      </w:r>
    </w:p>
    <w:p w14:paraId="549CEB99" w14:textId="77777777" w:rsidR="00F2310F" w:rsidRPr="00526AE8" w:rsidRDefault="00F2310F" w:rsidP="00F2310F">
      <w:pPr>
        <w:widowControl w:val="0"/>
        <w:autoSpaceDE w:val="0"/>
        <w:autoSpaceDN w:val="0"/>
        <w:adjustRightInd w:val="0"/>
        <w:spacing w:before="120" w:after="120" w:line="276" w:lineRule="auto"/>
      </w:pPr>
      <w:r w:rsidRPr="00526AE8">
        <w:t xml:space="preserve">m) závažně poškodí nebo zničí významný krajinný prvek, </w:t>
      </w:r>
    </w:p>
    <w:p w14:paraId="230741C6" w14:textId="77777777" w:rsidR="00F2310F" w:rsidRPr="00526AE8" w:rsidRDefault="00F2310F" w:rsidP="00F2310F">
      <w:pPr>
        <w:widowControl w:val="0"/>
        <w:autoSpaceDE w:val="0"/>
        <w:autoSpaceDN w:val="0"/>
        <w:adjustRightInd w:val="0"/>
        <w:spacing w:before="120" w:after="120" w:line="276" w:lineRule="auto"/>
      </w:pPr>
      <w:r w:rsidRPr="00526AE8">
        <w:t xml:space="preserve">n) vykonává ve zvláště chráněném území, označeném smluvně chráněném území, evropsky významné lokalitě nebo ptačí oblasti činnost zakázanou nebo vykonává činnost, pro kterou je vyžadován souhlas orgánu ochrany přírody, bez tohoto souhlasu, </w:t>
      </w:r>
    </w:p>
    <w:p w14:paraId="6872FFB3" w14:textId="77777777" w:rsidR="00F2310F" w:rsidRPr="00526AE8" w:rsidRDefault="00F2310F" w:rsidP="00F2310F">
      <w:pPr>
        <w:widowControl w:val="0"/>
        <w:autoSpaceDE w:val="0"/>
        <w:autoSpaceDN w:val="0"/>
        <w:adjustRightInd w:val="0"/>
        <w:spacing w:before="120" w:after="120" w:line="276" w:lineRule="auto"/>
      </w:pPr>
      <w:r w:rsidRPr="00526AE8">
        <w:t>o) neprokáže předepsaným způsobem původ ptáka nebo původ zvláště chráněné rostliny nebo živočicha nebo rostliny a živočicha chráněného podle mezinárodní úmluvy, popřípadě zvláštního právního předpisu,</w:t>
      </w:r>
      <w:proofErr w:type="gramStart"/>
      <w:r w:rsidRPr="00526AE8">
        <w:rPr>
          <w:vertAlign w:val="superscript"/>
        </w:rPr>
        <w:t>4a</w:t>
      </w:r>
      <w:proofErr w:type="gramEnd"/>
      <w:r w:rsidRPr="00526AE8">
        <w:rPr>
          <w:vertAlign w:val="superscript"/>
        </w:rPr>
        <w:t>)</w:t>
      </w:r>
      <w:r w:rsidRPr="00526AE8">
        <w:t xml:space="preserve"> popřípadě jinak poruší povinnost nebo zákaz stanovený v § 54</w:t>
      </w:r>
      <w:r w:rsidRPr="00526AE8">
        <w:rPr>
          <w:b/>
          <w:bCs/>
        </w:rPr>
        <w:t>, 55 nebo 55a</w:t>
      </w:r>
      <w:r w:rsidRPr="00526AE8">
        <w:t>,</w:t>
      </w:r>
    </w:p>
    <w:p w14:paraId="1EC86DC4" w14:textId="77777777" w:rsidR="00F2310F" w:rsidRPr="00526AE8" w:rsidRDefault="00F2310F" w:rsidP="00F2310F">
      <w:pPr>
        <w:widowControl w:val="0"/>
        <w:autoSpaceDE w:val="0"/>
        <w:autoSpaceDN w:val="0"/>
        <w:adjustRightInd w:val="0"/>
        <w:spacing w:before="120" w:after="120" w:line="276" w:lineRule="auto"/>
      </w:pPr>
      <w:r w:rsidRPr="00526AE8">
        <w:t xml:space="preserve">p) úmyslně poruší některý ze zákazů podle čl. 7 odst. 1 nařízení Evropského parlamentu a Rady (EU) č. 1143/2014, </w:t>
      </w:r>
    </w:p>
    <w:p w14:paraId="0A27B5B9" w14:textId="77777777" w:rsidR="00F2310F" w:rsidRPr="00526AE8" w:rsidRDefault="00F2310F" w:rsidP="00F2310F">
      <w:pPr>
        <w:widowControl w:val="0"/>
        <w:autoSpaceDE w:val="0"/>
        <w:autoSpaceDN w:val="0"/>
        <w:adjustRightInd w:val="0"/>
        <w:spacing w:before="120" w:after="120" w:line="276" w:lineRule="auto"/>
      </w:pPr>
      <w:r w:rsidRPr="00526AE8">
        <w:t xml:space="preserve">q) poruší podmínky povolení k využívání invazního nepůvodního druhu na unijním seznamu nebo nepostupuje podle pohotovostního plánu v případě úniku nebo rozšíření invazního nepůvodního druhu na unijním seznamu v rozporu s čl. 8 odst. 2 nebo 3 nařízení Evropského parlamentu a Rady (EU) č. 1143/2014, nebo </w:t>
      </w:r>
    </w:p>
    <w:p w14:paraId="3073328E" w14:textId="77777777" w:rsidR="00F2310F" w:rsidRPr="00526AE8" w:rsidRDefault="00F2310F" w:rsidP="00F2310F">
      <w:pPr>
        <w:widowControl w:val="0"/>
        <w:autoSpaceDE w:val="0"/>
        <w:autoSpaceDN w:val="0"/>
        <w:adjustRightInd w:val="0"/>
        <w:spacing w:before="120" w:after="120" w:line="276" w:lineRule="auto"/>
      </w:pPr>
      <w:r w:rsidRPr="00526AE8">
        <w:t>r) poruší omezení stanovené nařízením vlády podle § 13e odst. 1.</w:t>
      </w:r>
    </w:p>
    <w:p w14:paraId="4E673BD7" w14:textId="77777777" w:rsidR="00F2310F" w:rsidRPr="00526AE8" w:rsidRDefault="00F2310F" w:rsidP="00F2310F">
      <w:pPr>
        <w:pStyle w:val="Textparagrafu"/>
        <w:spacing w:before="120" w:after="120" w:line="276" w:lineRule="auto"/>
        <w:rPr>
          <w:b/>
          <w:bCs/>
        </w:rPr>
      </w:pPr>
      <w:r w:rsidRPr="00526AE8">
        <w:rPr>
          <w:b/>
          <w:bCs/>
        </w:rPr>
        <w:t>(4) Fyzická osoba se jako provozovatel motorového vozidla dopustí přestupku tím, že v rozporu s § 44b nezajistí, aby při užití tohoto vozidla ve zvláště chráněném území byly dodržovány zákazy vjezdu a setrvávání motorových vozidel stanovené tímto zákonem nebo aby nedošlo k vjezdu nebo setrvání motorového vozidla, k němuž je nezbytný souhlas orgánu ochrany přírody, bez tohoto souhlasu. K odpovědnosti fyzické osoby za tento přestupek se nevyžaduje zavinění. Provozovatel motorového vozidla za tento přestupek neodpovídá, jestliže prokáže, že v době před porušením povinností podle tohoto zákona bylo vozidlo, jehož je provozovatelem, odcizeno nebo byla odcizena jeho tabulka s přidělenou registrační značkou, nebo pokud podal žádost o zápis změny provozovatele vozidla v registru silničních vozidel, jíž bylo následně vyhověno.“.</w:t>
      </w:r>
    </w:p>
    <w:p w14:paraId="696F812B" w14:textId="77777777" w:rsidR="00F2310F" w:rsidRPr="00526AE8" w:rsidRDefault="00F2310F" w:rsidP="00F2310F">
      <w:pPr>
        <w:widowControl w:val="0"/>
        <w:autoSpaceDE w:val="0"/>
        <w:autoSpaceDN w:val="0"/>
        <w:adjustRightInd w:val="0"/>
        <w:spacing w:before="120" w:after="120" w:line="276" w:lineRule="auto"/>
        <w:ind w:firstLine="709"/>
      </w:pPr>
      <w:r w:rsidRPr="00526AE8">
        <w:rPr>
          <w:strike/>
        </w:rPr>
        <w:t>(4)</w:t>
      </w:r>
      <w:r w:rsidRPr="00526AE8">
        <w:t xml:space="preserve"> </w:t>
      </w:r>
      <w:r w:rsidRPr="00526AE8">
        <w:rPr>
          <w:b/>
          <w:bCs/>
        </w:rPr>
        <w:t>(5)</w:t>
      </w:r>
      <w:r w:rsidRPr="00526AE8">
        <w:t xml:space="preserve"> Za přestupek lze uložit pokutu do </w:t>
      </w:r>
    </w:p>
    <w:p w14:paraId="75BB3532" w14:textId="77777777" w:rsidR="00F2310F" w:rsidRPr="00526AE8" w:rsidRDefault="00F2310F" w:rsidP="00F2310F">
      <w:pPr>
        <w:widowControl w:val="0"/>
        <w:autoSpaceDE w:val="0"/>
        <w:autoSpaceDN w:val="0"/>
        <w:adjustRightInd w:val="0"/>
        <w:spacing w:before="120" w:after="120" w:line="276" w:lineRule="auto"/>
      </w:pPr>
      <w:r w:rsidRPr="00526AE8">
        <w:t xml:space="preserve">a) 10 000 Kč, jde-li o přestupek podle odstavce 1 </w:t>
      </w:r>
      <w:r w:rsidRPr="00526AE8">
        <w:rPr>
          <w:b/>
          <w:bCs/>
        </w:rPr>
        <w:t>nebo 4</w:t>
      </w:r>
      <w:r w:rsidRPr="00526AE8">
        <w:t xml:space="preserve">, </w:t>
      </w:r>
    </w:p>
    <w:p w14:paraId="29F4B28E" w14:textId="77777777" w:rsidR="00F2310F" w:rsidRPr="00526AE8" w:rsidRDefault="00F2310F" w:rsidP="00F2310F">
      <w:pPr>
        <w:widowControl w:val="0"/>
        <w:autoSpaceDE w:val="0"/>
        <w:autoSpaceDN w:val="0"/>
        <w:adjustRightInd w:val="0"/>
        <w:spacing w:before="120" w:after="120" w:line="276" w:lineRule="auto"/>
      </w:pPr>
      <w:r w:rsidRPr="00526AE8">
        <w:t xml:space="preserve">b) 20 000 Kč, jde-li o přestupek podle odstavce 2, </w:t>
      </w:r>
    </w:p>
    <w:p w14:paraId="2B72C0F0" w14:textId="77777777" w:rsidR="00F2310F" w:rsidRPr="00526AE8" w:rsidRDefault="00F2310F" w:rsidP="00F2310F">
      <w:pPr>
        <w:widowControl w:val="0"/>
        <w:autoSpaceDE w:val="0"/>
        <w:autoSpaceDN w:val="0"/>
        <w:adjustRightInd w:val="0"/>
        <w:spacing w:before="120" w:after="120" w:line="276" w:lineRule="auto"/>
      </w:pPr>
      <w:r w:rsidRPr="00526AE8">
        <w:t>c) 100 000 Kč, jde-li o přestupek podle odstavce 3.</w:t>
      </w:r>
    </w:p>
    <w:p w14:paraId="6C60785F" w14:textId="77777777" w:rsidR="00F2310F" w:rsidRPr="00526AE8" w:rsidRDefault="00F2310F" w:rsidP="00F2310F">
      <w:pPr>
        <w:widowControl w:val="0"/>
        <w:autoSpaceDE w:val="0"/>
        <w:autoSpaceDN w:val="0"/>
        <w:adjustRightInd w:val="0"/>
        <w:spacing w:before="120" w:after="120" w:line="276" w:lineRule="auto"/>
        <w:ind w:firstLine="709"/>
      </w:pPr>
      <w:r w:rsidRPr="00526AE8">
        <w:rPr>
          <w:strike/>
        </w:rPr>
        <w:t>(5)</w:t>
      </w:r>
      <w:r w:rsidRPr="00526AE8">
        <w:t xml:space="preserve"> </w:t>
      </w:r>
      <w:r w:rsidRPr="00526AE8">
        <w:rPr>
          <w:b/>
          <w:bCs/>
        </w:rPr>
        <w:t>(6)</w:t>
      </w:r>
      <w:r w:rsidRPr="00526AE8">
        <w:t xml:space="preserve"> Za přestupky v ochraně zvláště chráněných rostlin a živočichů, dřevin </w:t>
      </w:r>
      <w:r w:rsidRPr="00526AE8">
        <w:lastRenderedPageBreak/>
        <w:t xml:space="preserve">a památných stromů lze uložit pokutu až dvojnásobnou, pokud byly spáchány ve zvláště chráněných územích. </w:t>
      </w:r>
    </w:p>
    <w:p w14:paraId="4BF6D5C3" w14:textId="77777777" w:rsidR="00F2310F" w:rsidRPr="00526AE8" w:rsidRDefault="00F2310F" w:rsidP="00F2310F">
      <w:pPr>
        <w:widowControl w:val="0"/>
        <w:autoSpaceDE w:val="0"/>
        <w:autoSpaceDN w:val="0"/>
        <w:adjustRightInd w:val="0"/>
        <w:spacing w:before="120" w:after="120" w:line="276" w:lineRule="auto"/>
        <w:ind w:firstLine="709"/>
      </w:pPr>
      <w:r w:rsidRPr="00526AE8">
        <w:rPr>
          <w:strike/>
        </w:rPr>
        <w:t>(6)</w:t>
      </w:r>
      <w:r w:rsidRPr="00526AE8">
        <w:t xml:space="preserve"> </w:t>
      </w:r>
      <w:r w:rsidRPr="00526AE8">
        <w:rPr>
          <w:b/>
          <w:bCs/>
        </w:rPr>
        <w:t>(7)</w:t>
      </w:r>
      <w:r w:rsidRPr="00526AE8">
        <w:t xml:space="preserve"> Přestupky podle odstavců 1 až 3 projednává orgán ochrany přírody. </w:t>
      </w:r>
    </w:p>
    <w:p w14:paraId="5773806A" w14:textId="77777777" w:rsidR="00F2310F" w:rsidRPr="00526AE8" w:rsidRDefault="00F2310F" w:rsidP="00F2310F">
      <w:pPr>
        <w:spacing w:before="120" w:after="120" w:line="276" w:lineRule="auto"/>
        <w:ind w:firstLine="284"/>
        <w:jc w:val="center"/>
      </w:pPr>
      <w:r w:rsidRPr="00526AE8">
        <w:t>§ 88</w:t>
      </w:r>
    </w:p>
    <w:p w14:paraId="051255E7" w14:textId="77777777" w:rsidR="00F2310F" w:rsidRPr="00526AE8" w:rsidRDefault="00F2310F" w:rsidP="00F2310F">
      <w:pPr>
        <w:spacing w:before="120" w:after="120" w:line="276" w:lineRule="auto"/>
        <w:ind w:firstLine="284"/>
        <w:jc w:val="center"/>
        <w:rPr>
          <w:b/>
          <w:bCs/>
        </w:rPr>
      </w:pPr>
      <w:r w:rsidRPr="00526AE8">
        <w:rPr>
          <w:b/>
          <w:bCs/>
        </w:rPr>
        <w:t>Přestupky právnických a podnikajících fyzických osob</w:t>
      </w:r>
    </w:p>
    <w:p w14:paraId="2B7627E8" w14:textId="77777777" w:rsidR="00F2310F" w:rsidRPr="00526AE8" w:rsidRDefault="00F2310F" w:rsidP="00F2310F">
      <w:pPr>
        <w:spacing w:before="120" w:after="120" w:line="276" w:lineRule="auto"/>
        <w:ind w:firstLine="709"/>
      </w:pPr>
      <w:r w:rsidRPr="00526AE8">
        <w:t>(1) Právnická nebo podnikající fyzická osoba se dopustí přestupku tím, že</w:t>
      </w:r>
    </w:p>
    <w:p w14:paraId="6EE5B077" w14:textId="77777777" w:rsidR="00F2310F" w:rsidRPr="00526AE8" w:rsidRDefault="00F2310F" w:rsidP="00F2310F">
      <w:pPr>
        <w:spacing w:before="120" w:after="120" w:line="276" w:lineRule="auto"/>
      </w:pPr>
      <w:r w:rsidRPr="00526AE8">
        <w:t>a) poškodí součást přírody ve zvláště chráněném území, nedovoleně změní nebo ohrožuje jeho dochovaný stav,</w:t>
      </w:r>
    </w:p>
    <w:p w14:paraId="7CAFC67A" w14:textId="77777777" w:rsidR="00F2310F" w:rsidRPr="00526AE8" w:rsidRDefault="00F2310F" w:rsidP="00F2310F">
      <w:pPr>
        <w:spacing w:before="120" w:after="120" w:line="276" w:lineRule="auto"/>
      </w:pPr>
      <w:r w:rsidRPr="00526AE8">
        <w:t>b) poškodí nebo zničí památný strom,</w:t>
      </w:r>
    </w:p>
    <w:p w14:paraId="7E5E4342" w14:textId="77777777" w:rsidR="00F2310F" w:rsidRPr="00526AE8" w:rsidRDefault="00F2310F" w:rsidP="00F2310F">
      <w:pPr>
        <w:spacing w:before="120" w:after="120" w:line="276" w:lineRule="auto"/>
      </w:pPr>
      <w:r w:rsidRPr="00526AE8">
        <w:t>c) poškodí nebo zničí bez povolení dřevinu nebo skupinu dřevin rostoucích mimo les,</w:t>
      </w:r>
    </w:p>
    <w:p w14:paraId="01472E72" w14:textId="77777777" w:rsidR="00F2310F" w:rsidRPr="00526AE8" w:rsidRDefault="00F2310F" w:rsidP="00F2310F">
      <w:pPr>
        <w:widowControl w:val="0"/>
        <w:autoSpaceDE w:val="0"/>
        <w:autoSpaceDN w:val="0"/>
        <w:adjustRightInd w:val="0"/>
        <w:spacing w:before="120" w:after="120" w:line="276" w:lineRule="auto"/>
        <w:rPr>
          <w:strike/>
        </w:rPr>
      </w:pPr>
      <w:r w:rsidRPr="00526AE8">
        <w:rPr>
          <w:strike/>
        </w:rPr>
        <w:t>d) nedovoleně zasahuje do přirozeného vývoje zvláště chráněných druhů rostlin,</w:t>
      </w:r>
    </w:p>
    <w:p w14:paraId="22CD7B72" w14:textId="77777777" w:rsidR="00F2310F" w:rsidRPr="00526AE8" w:rsidRDefault="00F2310F" w:rsidP="00F2310F">
      <w:pPr>
        <w:widowControl w:val="0"/>
        <w:autoSpaceDE w:val="0"/>
        <w:autoSpaceDN w:val="0"/>
        <w:adjustRightInd w:val="0"/>
        <w:spacing w:before="120" w:after="120" w:line="276" w:lineRule="auto"/>
        <w:rPr>
          <w:strike/>
        </w:rPr>
      </w:pPr>
      <w:r w:rsidRPr="00526AE8">
        <w:rPr>
          <w:strike/>
        </w:rPr>
        <w:t>e) usmrcuje nebo chová ptáky s výjimkou těch, kteří mohou být loveni, nebo zvláště chráněné živočichy bez povolení, anebo jinak nedovoleně zasahuje do jejich přirozeného vývoje,</w:t>
      </w:r>
    </w:p>
    <w:p w14:paraId="40058873" w14:textId="77777777" w:rsidR="00F2310F" w:rsidRPr="00526AE8" w:rsidRDefault="00F2310F" w:rsidP="00F2310F">
      <w:pPr>
        <w:widowControl w:val="0"/>
        <w:autoSpaceDE w:val="0"/>
        <w:autoSpaceDN w:val="0"/>
        <w:adjustRightInd w:val="0"/>
        <w:spacing w:before="120" w:after="120" w:line="276" w:lineRule="auto"/>
        <w:rPr>
          <w:b/>
        </w:rPr>
      </w:pPr>
      <w:r w:rsidRPr="00526AE8">
        <w:rPr>
          <w:b/>
        </w:rPr>
        <w:t>d) poruší povinnost obecné ochrany rostlin a živočichů podle § 5 odst. 1,</w:t>
      </w:r>
    </w:p>
    <w:p w14:paraId="2F50866C" w14:textId="77777777" w:rsidR="00F2310F" w:rsidRPr="00526AE8" w:rsidRDefault="00F2310F" w:rsidP="00F2310F">
      <w:pPr>
        <w:widowControl w:val="0"/>
        <w:autoSpaceDE w:val="0"/>
        <w:autoSpaceDN w:val="0"/>
        <w:adjustRightInd w:val="0"/>
        <w:spacing w:before="120" w:after="120" w:line="276" w:lineRule="auto"/>
        <w:rPr>
          <w:b/>
        </w:rPr>
      </w:pPr>
      <w:r w:rsidRPr="00526AE8">
        <w:rPr>
          <w:b/>
        </w:rPr>
        <w:t>e) neprovede postupy nebo opatření uložené orgánem ochrany přírody podle § 5 odst. 3 nebo § 5c odst. 1,</w:t>
      </w:r>
    </w:p>
    <w:p w14:paraId="3F41A8EA" w14:textId="77777777" w:rsidR="00F2310F" w:rsidRPr="00526AE8" w:rsidRDefault="00F2310F" w:rsidP="00F2310F">
      <w:pPr>
        <w:widowControl w:val="0"/>
        <w:autoSpaceDE w:val="0"/>
        <w:autoSpaceDN w:val="0"/>
        <w:adjustRightInd w:val="0"/>
        <w:spacing w:before="120" w:after="120" w:line="276" w:lineRule="auto"/>
        <w:rPr>
          <w:b/>
        </w:rPr>
      </w:pPr>
      <w:r w:rsidRPr="00526AE8">
        <w:rPr>
          <w:b/>
        </w:rPr>
        <w:t>f) poruší některý ze zákazů na ochranu ptáků podle § 5a odst. 1 písm. c) až e) nebo § 5a odst. 2,</w:t>
      </w:r>
    </w:p>
    <w:p w14:paraId="54F9DE04" w14:textId="77777777" w:rsidR="00F2310F" w:rsidRPr="00526AE8" w:rsidRDefault="00F2310F" w:rsidP="00F2310F">
      <w:pPr>
        <w:widowControl w:val="0"/>
        <w:autoSpaceDE w:val="0"/>
        <w:autoSpaceDN w:val="0"/>
        <w:adjustRightInd w:val="0"/>
        <w:spacing w:before="120" w:after="120" w:line="276" w:lineRule="auto"/>
        <w:rPr>
          <w:b/>
        </w:rPr>
      </w:pPr>
      <w:r w:rsidRPr="00526AE8">
        <w:rPr>
          <w:b/>
        </w:rPr>
        <w:t xml:space="preserve">g) prodá nebo nabídne za účelem prodeje živého jedince druhu čmeláka nebo pačmeláka rodu </w:t>
      </w:r>
      <w:proofErr w:type="spellStart"/>
      <w:r w:rsidRPr="00526AE8">
        <w:rPr>
          <w:b/>
        </w:rPr>
        <w:t>Bombus</w:t>
      </w:r>
      <w:proofErr w:type="spellEnd"/>
      <w:r w:rsidRPr="00526AE8">
        <w:rPr>
          <w:b/>
        </w:rPr>
        <w:t xml:space="preserve"> anebo vypustí nebo rozšíří takového jedince, který nemá původ ve volné přírodě České republiky, bez souhlasu podle § 5c odst. 4 nebo v rozporu s ním, </w:t>
      </w:r>
    </w:p>
    <w:p w14:paraId="10C72476" w14:textId="77777777" w:rsidR="00F2310F" w:rsidRPr="00526AE8" w:rsidRDefault="00F2310F" w:rsidP="00F2310F">
      <w:pPr>
        <w:widowControl w:val="0"/>
        <w:autoSpaceDE w:val="0"/>
        <w:autoSpaceDN w:val="0"/>
        <w:adjustRightInd w:val="0"/>
        <w:spacing w:before="120" w:after="120" w:line="276" w:lineRule="auto"/>
      </w:pPr>
      <w:proofErr w:type="gramStart"/>
      <w:r w:rsidRPr="00526AE8">
        <w:rPr>
          <w:strike/>
        </w:rPr>
        <w:t>f)</w:t>
      </w:r>
      <w:r w:rsidRPr="00526AE8">
        <w:rPr>
          <w:b/>
        </w:rPr>
        <w:t>h</w:t>
      </w:r>
      <w:proofErr w:type="gramEnd"/>
      <w:r w:rsidRPr="00526AE8">
        <w:rPr>
          <w:b/>
        </w:rPr>
        <w:t>)</w:t>
      </w:r>
      <w:r w:rsidRPr="00526AE8">
        <w:t xml:space="preserve"> vykonává činnost zakázanou v ochranném pásmu určeném k zabezpečení zvláště chráněných částí přírody, </w:t>
      </w:r>
    </w:p>
    <w:p w14:paraId="42CE70A6" w14:textId="77777777" w:rsidR="00F2310F" w:rsidRPr="00526AE8" w:rsidRDefault="00F2310F" w:rsidP="00F2310F">
      <w:pPr>
        <w:widowControl w:val="0"/>
        <w:autoSpaceDE w:val="0"/>
        <w:autoSpaceDN w:val="0"/>
        <w:adjustRightInd w:val="0"/>
        <w:spacing w:before="120" w:after="120" w:line="276" w:lineRule="auto"/>
      </w:pPr>
      <w:proofErr w:type="gramStart"/>
      <w:r w:rsidRPr="00526AE8">
        <w:rPr>
          <w:strike/>
        </w:rPr>
        <w:t>g)</w:t>
      </w:r>
      <w:r w:rsidRPr="00526AE8">
        <w:rPr>
          <w:b/>
          <w:bCs/>
          <w:strike/>
        </w:rPr>
        <w:t>i</w:t>
      </w:r>
      <w:proofErr w:type="gramEnd"/>
      <w:r w:rsidRPr="00526AE8">
        <w:rPr>
          <w:b/>
        </w:rPr>
        <w:t>)</w:t>
      </w:r>
      <w:r w:rsidRPr="00526AE8">
        <w:t xml:space="preserve"> neumožní osobám oprávněným podle § 62 nebo § 68 odst. 4 a § 81 vstup na pozemky, které vlastní nebo užívá, </w:t>
      </w:r>
    </w:p>
    <w:p w14:paraId="04C46979" w14:textId="77777777" w:rsidR="00F2310F" w:rsidRPr="00526AE8" w:rsidRDefault="00F2310F" w:rsidP="00F2310F">
      <w:pPr>
        <w:widowControl w:val="0"/>
        <w:autoSpaceDE w:val="0"/>
        <w:autoSpaceDN w:val="0"/>
        <w:adjustRightInd w:val="0"/>
        <w:spacing w:before="120" w:after="120" w:line="276" w:lineRule="auto"/>
      </w:pPr>
      <w:proofErr w:type="gramStart"/>
      <w:r w:rsidRPr="00526AE8">
        <w:rPr>
          <w:strike/>
        </w:rPr>
        <w:t>h)</w:t>
      </w:r>
      <w:r w:rsidRPr="00526AE8">
        <w:rPr>
          <w:b/>
        </w:rPr>
        <w:t>j</w:t>
      </w:r>
      <w:proofErr w:type="gramEnd"/>
      <w:r w:rsidRPr="00526AE8">
        <w:rPr>
          <w:b/>
        </w:rPr>
        <w:t>)</w:t>
      </w:r>
      <w:r w:rsidRPr="00526AE8">
        <w:t xml:space="preserve"> nesplní ohlašovací</w:t>
      </w:r>
      <w:r w:rsidRPr="00526AE8">
        <w:rPr>
          <w:b/>
        </w:rPr>
        <w:t>, oznamovací nebo registrační</w:t>
      </w:r>
      <w:r w:rsidRPr="00526AE8">
        <w:t xml:space="preserve"> povinnost podle tohoto zákona </w:t>
      </w:r>
      <w:r w:rsidRPr="00526AE8">
        <w:rPr>
          <w:strike/>
        </w:rPr>
        <w:t>nebo</w:t>
      </w:r>
      <w:r w:rsidRPr="00526AE8">
        <w:rPr>
          <w:b/>
          <w:bCs/>
        </w:rPr>
        <w:t>,</w:t>
      </w:r>
      <w:r w:rsidRPr="00526AE8">
        <w:t xml:space="preserve"> nesplní povinnost náhradní výsadby</w:t>
      </w:r>
      <w:r w:rsidRPr="00526AE8">
        <w:rPr>
          <w:b/>
        </w:rPr>
        <w:t xml:space="preserve"> nebo nezajistí následnou péči o vysazené dřeviny</w:t>
      </w:r>
      <w:r w:rsidRPr="00526AE8">
        <w:t xml:space="preserve"> podle § 9, </w:t>
      </w:r>
    </w:p>
    <w:p w14:paraId="7E0F0046" w14:textId="77777777" w:rsidR="00F2310F" w:rsidRPr="00526AE8" w:rsidRDefault="00F2310F" w:rsidP="00F2310F">
      <w:pPr>
        <w:widowControl w:val="0"/>
        <w:autoSpaceDE w:val="0"/>
        <w:autoSpaceDN w:val="0"/>
        <w:adjustRightInd w:val="0"/>
        <w:spacing w:before="120" w:after="120" w:line="276" w:lineRule="auto"/>
      </w:pPr>
      <w:r w:rsidRPr="00526AE8">
        <w:rPr>
          <w:strike/>
        </w:rPr>
        <w:t>i)</w:t>
      </w:r>
      <w:r w:rsidRPr="00526AE8">
        <w:rPr>
          <w:b/>
          <w:bCs/>
        </w:rPr>
        <w:t xml:space="preserve"> k)</w:t>
      </w:r>
      <w:r w:rsidRPr="00526AE8">
        <w:t xml:space="preserve"> provádí škodlivý zásah do významného krajinného prvku bez souhlasu orgánu ochrany přírody, </w:t>
      </w:r>
    </w:p>
    <w:p w14:paraId="208A7BE9" w14:textId="77777777" w:rsidR="00F2310F" w:rsidRPr="00526AE8" w:rsidRDefault="00F2310F" w:rsidP="00F2310F">
      <w:pPr>
        <w:widowControl w:val="0"/>
        <w:autoSpaceDE w:val="0"/>
        <w:autoSpaceDN w:val="0"/>
        <w:adjustRightInd w:val="0"/>
        <w:spacing w:before="120" w:after="120" w:line="276" w:lineRule="auto"/>
      </w:pPr>
      <w:proofErr w:type="gramStart"/>
      <w:r w:rsidRPr="00526AE8">
        <w:rPr>
          <w:strike/>
        </w:rPr>
        <w:t>j)</w:t>
      </w:r>
      <w:r w:rsidRPr="00526AE8">
        <w:rPr>
          <w:b/>
          <w:bCs/>
        </w:rPr>
        <w:t>l</w:t>
      </w:r>
      <w:proofErr w:type="gramEnd"/>
      <w:r w:rsidRPr="00526AE8">
        <w:rPr>
          <w:b/>
          <w:bCs/>
        </w:rPr>
        <w:t>)</w:t>
      </w:r>
      <w:r w:rsidRPr="00526AE8">
        <w:t xml:space="preserve"> porušuje podmínky stanovené k ochraně přechodně chráněných ploch, </w:t>
      </w:r>
    </w:p>
    <w:p w14:paraId="7BC0647F" w14:textId="77777777" w:rsidR="00F2310F" w:rsidRPr="00526AE8" w:rsidRDefault="00F2310F" w:rsidP="00F2310F">
      <w:pPr>
        <w:widowControl w:val="0"/>
        <w:autoSpaceDE w:val="0"/>
        <w:autoSpaceDN w:val="0"/>
        <w:adjustRightInd w:val="0"/>
        <w:spacing w:before="120" w:after="120" w:line="276" w:lineRule="auto"/>
      </w:pPr>
      <w:proofErr w:type="gramStart"/>
      <w:r w:rsidRPr="00526AE8">
        <w:rPr>
          <w:strike/>
        </w:rPr>
        <w:t>k)</w:t>
      </w:r>
      <w:r w:rsidRPr="00526AE8">
        <w:rPr>
          <w:b/>
          <w:bCs/>
        </w:rPr>
        <w:t>m</w:t>
      </w:r>
      <w:proofErr w:type="gramEnd"/>
      <w:r w:rsidRPr="00526AE8">
        <w:rPr>
          <w:b/>
          <w:bCs/>
        </w:rPr>
        <w:t>)</w:t>
      </w:r>
      <w:r w:rsidRPr="00526AE8">
        <w:t xml:space="preserve"> nedodržuje omezení nebo zákaz vstupu vyhlášený podle § 64 nebo porušuje ustanovení návštěvního řádu národního parku, </w:t>
      </w:r>
    </w:p>
    <w:p w14:paraId="1EDC4796" w14:textId="77777777" w:rsidR="00F2310F" w:rsidRPr="00526AE8" w:rsidRDefault="00F2310F" w:rsidP="00F2310F">
      <w:pPr>
        <w:widowControl w:val="0"/>
        <w:autoSpaceDE w:val="0"/>
        <w:autoSpaceDN w:val="0"/>
        <w:adjustRightInd w:val="0"/>
        <w:spacing w:before="120" w:after="120" w:line="276" w:lineRule="auto"/>
      </w:pPr>
      <w:r w:rsidRPr="00526AE8">
        <w:rPr>
          <w:strike/>
        </w:rPr>
        <w:t>l)</w:t>
      </w:r>
      <w:r w:rsidRPr="00526AE8">
        <w:rPr>
          <w:b/>
          <w:bCs/>
        </w:rPr>
        <w:t>n)</w:t>
      </w:r>
      <w:r w:rsidRPr="00526AE8">
        <w:t xml:space="preserve"> poškozuje nebo ničí jeskyni nebo její součást nebo porušuje jiné povinnosti stanovené k ochraně jeskyní podle § 10, </w:t>
      </w:r>
    </w:p>
    <w:p w14:paraId="03B30B41" w14:textId="77777777" w:rsidR="00F2310F" w:rsidRPr="00526AE8" w:rsidRDefault="00F2310F" w:rsidP="00F2310F">
      <w:pPr>
        <w:widowControl w:val="0"/>
        <w:autoSpaceDE w:val="0"/>
        <w:autoSpaceDN w:val="0"/>
        <w:adjustRightInd w:val="0"/>
        <w:spacing w:before="120" w:after="120" w:line="276" w:lineRule="auto"/>
      </w:pPr>
      <w:r w:rsidRPr="00526AE8">
        <w:rPr>
          <w:strike/>
        </w:rPr>
        <w:t>m)</w:t>
      </w:r>
      <w:r w:rsidRPr="00526AE8">
        <w:rPr>
          <w:b/>
          <w:bCs/>
        </w:rPr>
        <w:t>o)</w:t>
      </w:r>
      <w:r w:rsidRPr="00526AE8">
        <w:t xml:space="preserve"> nesplní některou z povinností k paleontologickému nálezu podle § 11 odst. 1, </w:t>
      </w:r>
    </w:p>
    <w:p w14:paraId="06C37437" w14:textId="77777777" w:rsidR="00F2310F" w:rsidRPr="00526AE8" w:rsidRDefault="00F2310F" w:rsidP="00F2310F">
      <w:pPr>
        <w:widowControl w:val="0"/>
        <w:autoSpaceDE w:val="0"/>
        <w:autoSpaceDN w:val="0"/>
        <w:adjustRightInd w:val="0"/>
        <w:spacing w:before="120" w:after="120" w:line="276" w:lineRule="auto"/>
      </w:pPr>
      <w:proofErr w:type="gramStart"/>
      <w:r w:rsidRPr="00526AE8">
        <w:rPr>
          <w:strike/>
        </w:rPr>
        <w:lastRenderedPageBreak/>
        <w:t>n)</w:t>
      </w:r>
      <w:r w:rsidRPr="00526AE8">
        <w:rPr>
          <w:b/>
          <w:bCs/>
        </w:rPr>
        <w:t>p</w:t>
      </w:r>
      <w:proofErr w:type="gramEnd"/>
      <w:r w:rsidRPr="00526AE8">
        <w:rPr>
          <w:b/>
          <w:bCs/>
        </w:rPr>
        <w:t>)</w:t>
      </w:r>
      <w:r w:rsidRPr="00526AE8">
        <w:t xml:space="preserve"> vysazuje či vysévá uměle vypěstované zvláště chráněné rostliny nebo vypouští zvláště chráněné živočichy narozené a odchované v zajetí do volné přírody bez souhlasu orgánu ochrany přírody,</w:t>
      </w:r>
    </w:p>
    <w:p w14:paraId="134E0CEB" w14:textId="77777777" w:rsidR="00F2310F" w:rsidRPr="00526AE8" w:rsidRDefault="00F2310F" w:rsidP="00F2310F">
      <w:pPr>
        <w:widowControl w:val="0"/>
        <w:autoSpaceDE w:val="0"/>
        <w:autoSpaceDN w:val="0"/>
        <w:adjustRightInd w:val="0"/>
        <w:spacing w:before="120" w:after="120" w:line="276" w:lineRule="auto"/>
      </w:pPr>
      <w:proofErr w:type="gramStart"/>
      <w:r w:rsidRPr="00526AE8">
        <w:rPr>
          <w:strike/>
        </w:rPr>
        <w:t>o)</w:t>
      </w:r>
      <w:r w:rsidRPr="00526AE8">
        <w:rPr>
          <w:b/>
          <w:bCs/>
        </w:rPr>
        <w:t>q</w:t>
      </w:r>
      <w:proofErr w:type="gramEnd"/>
      <w:r w:rsidRPr="00526AE8">
        <w:rPr>
          <w:b/>
          <w:bCs/>
        </w:rPr>
        <w:t>)</w:t>
      </w:r>
      <w:r w:rsidRPr="00526AE8">
        <w:t xml:space="preserve"> rozšíří do krajiny jedince nepůvodního druhu nebo křížence bez povolení orgánu ochrany přírody podle § 5 odst. 4 nebo 5 nebo v rozporu s ním, </w:t>
      </w:r>
    </w:p>
    <w:p w14:paraId="345249EC" w14:textId="77777777" w:rsidR="00F2310F" w:rsidRPr="00526AE8" w:rsidRDefault="00F2310F" w:rsidP="00F2310F">
      <w:pPr>
        <w:widowControl w:val="0"/>
        <w:autoSpaceDE w:val="0"/>
        <w:autoSpaceDN w:val="0"/>
        <w:adjustRightInd w:val="0"/>
        <w:spacing w:before="120" w:after="120" w:line="276" w:lineRule="auto"/>
      </w:pPr>
      <w:proofErr w:type="gramStart"/>
      <w:r w:rsidRPr="00526AE8">
        <w:rPr>
          <w:strike/>
        </w:rPr>
        <w:t>p)</w:t>
      </w:r>
      <w:r w:rsidRPr="00526AE8">
        <w:rPr>
          <w:b/>
          <w:bCs/>
        </w:rPr>
        <w:t>r</w:t>
      </w:r>
      <w:proofErr w:type="gramEnd"/>
      <w:r w:rsidRPr="00526AE8">
        <w:rPr>
          <w:b/>
          <w:bCs/>
        </w:rPr>
        <w:t>)</w:t>
      </w:r>
      <w:r w:rsidRPr="00526AE8">
        <w:t xml:space="preserve"> neprovede opatření proti nepříznivým účinkům uložená rozhodnutím vydaným na základě § 13c odst. 1, </w:t>
      </w:r>
    </w:p>
    <w:p w14:paraId="53EA9F33" w14:textId="77777777" w:rsidR="00F2310F" w:rsidRPr="00526AE8" w:rsidRDefault="00F2310F" w:rsidP="00F2310F">
      <w:pPr>
        <w:widowControl w:val="0"/>
        <w:autoSpaceDE w:val="0"/>
        <w:autoSpaceDN w:val="0"/>
        <w:adjustRightInd w:val="0"/>
        <w:spacing w:before="120" w:after="120" w:line="276" w:lineRule="auto"/>
      </w:pPr>
      <w:proofErr w:type="gramStart"/>
      <w:r w:rsidRPr="00526AE8">
        <w:rPr>
          <w:strike/>
        </w:rPr>
        <w:t>q)</w:t>
      </w:r>
      <w:r w:rsidRPr="00526AE8">
        <w:rPr>
          <w:b/>
          <w:bCs/>
        </w:rPr>
        <w:t>s</w:t>
      </w:r>
      <w:proofErr w:type="gramEnd"/>
      <w:r w:rsidRPr="00526AE8">
        <w:rPr>
          <w:b/>
          <w:bCs/>
        </w:rPr>
        <w:t>)</w:t>
      </w:r>
      <w:r w:rsidRPr="00526AE8">
        <w:t xml:space="preserve"> provede přesun bez povolení orgánu ochrany přírody nebo v rozporu s ním, </w:t>
      </w:r>
    </w:p>
    <w:p w14:paraId="6AEA57C5" w14:textId="77777777" w:rsidR="00F2310F" w:rsidRPr="00526AE8" w:rsidRDefault="00F2310F" w:rsidP="00F2310F">
      <w:pPr>
        <w:widowControl w:val="0"/>
        <w:autoSpaceDE w:val="0"/>
        <w:autoSpaceDN w:val="0"/>
        <w:adjustRightInd w:val="0"/>
        <w:spacing w:before="120" w:after="120" w:line="276" w:lineRule="auto"/>
      </w:pPr>
      <w:proofErr w:type="gramStart"/>
      <w:r w:rsidRPr="00526AE8">
        <w:rPr>
          <w:strike/>
        </w:rPr>
        <w:t>r)</w:t>
      </w:r>
      <w:r w:rsidRPr="00526AE8">
        <w:rPr>
          <w:b/>
          <w:bCs/>
        </w:rPr>
        <w:t>t</w:t>
      </w:r>
      <w:proofErr w:type="gramEnd"/>
      <w:r w:rsidRPr="00526AE8">
        <w:rPr>
          <w:b/>
          <w:bCs/>
        </w:rPr>
        <w:t>)</w:t>
      </w:r>
      <w:r w:rsidRPr="00526AE8">
        <w:t xml:space="preserve"> v případě nepředvídané události s nepříznivými účinky na životní prostředí nebo na původní populace nepostupuje podle pohotovostního plánu vypracovaného podle čl. 17 nařízení Rady (ES) č. 708/2007, nebo </w:t>
      </w:r>
    </w:p>
    <w:p w14:paraId="3B35FE27" w14:textId="77777777" w:rsidR="00F2310F" w:rsidRPr="00526AE8" w:rsidRDefault="00F2310F" w:rsidP="00F2310F">
      <w:pPr>
        <w:widowControl w:val="0"/>
        <w:autoSpaceDE w:val="0"/>
        <w:autoSpaceDN w:val="0"/>
        <w:adjustRightInd w:val="0"/>
        <w:spacing w:before="120" w:after="120" w:line="276" w:lineRule="auto"/>
        <w:rPr>
          <w:b/>
          <w:bCs/>
        </w:rPr>
      </w:pPr>
      <w:proofErr w:type="gramStart"/>
      <w:r w:rsidRPr="00526AE8">
        <w:rPr>
          <w:strike/>
        </w:rPr>
        <w:t>s)</w:t>
      </w:r>
      <w:r w:rsidRPr="00526AE8">
        <w:rPr>
          <w:b/>
          <w:bCs/>
        </w:rPr>
        <w:t>u</w:t>
      </w:r>
      <w:proofErr w:type="gramEnd"/>
      <w:r w:rsidRPr="00526AE8">
        <w:rPr>
          <w:b/>
          <w:bCs/>
        </w:rPr>
        <w:t>)</w:t>
      </w:r>
      <w:r w:rsidRPr="00526AE8">
        <w:t xml:space="preserve"> zavleče, vysadí nebo šíří invazní nepůvodní druh na unijním seznamu</w:t>
      </w:r>
      <w:r w:rsidRPr="00526AE8">
        <w:rPr>
          <w:strike/>
        </w:rPr>
        <w:t>.</w:t>
      </w:r>
      <w:r w:rsidRPr="00526AE8">
        <w:rPr>
          <w:b/>
          <w:bCs/>
        </w:rPr>
        <w:t>,</w:t>
      </w:r>
    </w:p>
    <w:p w14:paraId="2163F310" w14:textId="77777777" w:rsidR="00F2310F" w:rsidRPr="00526AE8" w:rsidRDefault="00F2310F" w:rsidP="00F2310F">
      <w:pPr>
        <w:widowControl w:val="0"/>
        <w:autoSpaceDE w:val="0"/>
        <w:autoSpaceDN w:val="0"/>
        <w:adjustRightInd w:val="0"/>
        <w:spacing w:before="120" w:after="120" w:line="276" w:lineRule="auto"/>
        <w:rPr>
          <w:b/>
          <w:bCs/>
        </w:rPr>
      </w:pPr>
      <w:r w:rsidRPr="00526AE8">
        <w:rPr>
          <w:b/>
          <w:bCs/>
        </w:rPr>
        <w:t>v) v rozporu s § 57a odst. 2 používá označení „záchranná stanice“.</w:t>
      </w:r>
    </w:p>
    <w:p w14:paraId="12707EF0" w14:textId="77777777" w:rsidR="00F2310F" w:rsidRPr="00526AE8" w:rsidRDefault="00F2310F" w:rsidP="00F2310F">
      <w:pPr>
        <w:spacing w:before="120" w:after="120" w:line="276" w:lineRule="auto"/>
        <w:ind w:firstLine="709"/>
      </w:pPr>
      <w:r w:rsidRPr="00526AE8">
        <w:t xml:space="preserve">(2) Právnická nebo podnikající fyzická osoba se </w:t>
      </w:r>
      <w:r w:rsidRPr="00526AE8">
        <w:rPr>
          <w:b/>
          <w:bCs/>
        </w:rPr>
        <w:t>dále</w:t>
      </w:r>
      <w:r w:rsidRPr="00526AE8">
        <w:t xml:space="preserve"> dopustí přestupku tím, že</w:t>
      </w:r>
    </w:p>
    <w:p w14:paraId="00C273AA" w14:textId="77777777" w:rsidR="00F2310F" w:rsidRPr="00526AE8" w:rsidRDefault="00F2310F" w:rsidP="00F2310F">
      <w:pPr>
        <w:spacing w:before="120" w:after="120" w:line="276" w:lineRule="auto"/>
      </w:pPr>
      <w:r w:rsidRPr="00526AE8">
        <w:t>a) naruší krajinný ráz nesplněním povinností podle § 12 odst. 2,</w:t>
      </w:r>
    </w:p>
    <w:p w14:paraId="3EDBF642" w14:textId="77777777" w:rsidR="00F2310F" w:rsidRPr="00526AE8" w:rsidRDefault="00F2310F" w:rsidP="00F2310F">
      <w:pPr>
        <w:spacing w:before="120" w:after="120" w:line="276" w:lineRule="auto"/>
      </w:pPr>
      <w:r w:rsidRPr="00526AE8">
        <w:t>b) závažně poškodí nebo zničí významný krajinný prvek,</w:t>
      </w:r>
    </w:p>
    <w:p w14:paraId="17830FFB" w14:textId="77777777" w:rsidR="00F2310F" w:rsidRPr="00526AE8" w:rsidRDefault="00F2310F" w:rsidP="00F2310F">
      <w:pPr>
        <w:spacing w:before="120" w:after="120" w:line="276" w:lineRule="auto"/>
      </w:pPr>
      <w:r w:rsidRPr="00526AE8">
        <w:t>c) zničí součást přírody ve zvláště chráněném území nebo zničí zařízení určená k ochraně, označení a vybavení zvláště chráněného území,</w:t>
      </w:r>
    </w:p>
    <w:p w14:paraId="1A08D27F" w14:textId="77777777" w:rsidR="00F2310F" w:rsidRPr="00526AE8" w:rsidRDefault="00F2310F" w:rsidP="00F2310F">
      <w:pPr>
        <w:widowControl w:val="0"/>
        <w:autoSpaceDE w:val="0"/>
        <w:autoSpaceDN w:val="0"/>
        <w:adjustRightInd w:val="0"/>
        <w:spacing w:before="120" w:after="120" w:line="276" w:lineRule="auto"/>
        <w:rPr>
          <w:strike/>
        </w:rPr>
      </w:pPr>
      <w:r w:rsidRPr="00526AE8">
        <w:rPr>
          <w:strike/>
        </w:rPr>
        <w:t>d) zničí jedince zvláště chráněného druhu rostlin buď přímo nebo nedovoleným zásahem do jejich prostředí,</w:t>
      </w:r>
    </w:p>
    <w:p w14:paraId="5F802275" w14:textId="77777777" w:rsidR="00F2310F" w:rsidRPr="00526AE8" w:rsidRDefault="00F2310F" w:rsidP="00F2310F">
      <w:pPr>
        <w:widowControl w:val="0"/>
        <w:autoSpaceDE w:val="0"/>
        <w:autoSpaceDN w:val="0"/>
        <w:adjustRightInd w:val="0"/>
        <w:spacing w:before="120" w:after="120" w:line="276" w:lineRule="auto"/>
        <w:rPr>
          <w:strike/>
        </w:rPr>
      </w:pPr>
      <w:r w:rsidRPr="00526AE8">
        <w:rPr>
          <w:strike/>
        </w:rPr>
        <w:t>e) usmrcuje zvláště chráněné živočichy přímo nebo způsobí jejich úhyn nedovoleným zásahem do jejich prostředí,</w:t>
      </w:r>
    </w:p>
    <w:p w14:paraId="51B6D7EA" w14:textId="77777777" w:rsidR="00F2310F" w:rsidRPr="00526AE8" w:rsidRDefault="00F2310F" w:rsidP="00F2310F">
      <w:pPr>
        <w:widowControl w:val="0"/>
        <w:autoSpaceDE w:val="0"/>
        <w:autoSpaceDN w:val="0"/>
        <w:adjustRightInd w:val="0"/>
        <w:spacing w:before="120" w:after="120" w:line="276" w:lineRule="auto"/>
        <w:rPr>
          <w:b/>
        </w:rPr>
      </w:pPr>
      <w:r w:rsidRPr="00526AE8">
        <w:rPr>
          <w:b/>
        </w:rPr>
        <w:t>d) poruší některý ze zákazů na ochranu ptáků podle § 5a odst. 1 písm. a) nebo b),</w:t>
      </w:r>
    </w:p>
    <w:p w14:paraId="6E861E0C" w14:textId="77777777" w:rsidR="00F2310F" w:rsidRPr="00526AE8" w:rsidRDefault="00F2310F" w:rsidP="00F2310F">
      <w:pPr>
        <w:widowControl w:val="0"/>
        <w:autoSpaceDE w:val="0"/>
        <w:autoSpaceDN w:val="0"/>
        <w:adjustRightInd w:val="0"/>
        <w:spacing w:before="120" w:after="120" w:line="276" w:lineRule="auto"/>
        <w:rPr>
          <w:b/>
          <w:strike/>
        </w:rPr>
      </w:pPr>
      <w:r w:rsidRPr="00526AE8">
        <w:rPr>
          <w:b/>
        </w:rPr>
        <w:t>e) neprovede opatření uložená orgánem ochrany přírody podle § 48a,</w:t>
      </w:r>
    </w:p>
    <w:p w14:paraId="2A3B9DBC" w14:textId="77777777" w:rsidR="00F2310F" w:rsidRPr="00526AE8" w:rsidRDefault="00F2310F" w:rsidP="00F2310F">
      <w:pPr>
        <w:widowControl w:val="0"/>
        <w:autoSpaceDE w:val="0"/>
        <w:autoSpaceDN w:val="0"/>
        <w:adjustRightInd w:val="0"/>
        <w:spacing w:before="120" w:after="120" w:line="276" w:lineRule="auto"/>
        <w:rPr>
          <w:b/>
        </w:rPr>
      </w:pPr>
      <w:r w:rsidRPr="00526AE8">
        <w:rPr>
          <w:b/>
        </w:rPr>
        <w:t>f) v rozporu s § 49 poškodí nebo zničí biotop</w:t>
      </w:r>
      <w:r w:rsidRPr="00526AE8">
        <w:t xml:space="preserve"> </w:t>
      </w:r>
      <w:r w:rsidRPr="00526AE8">
        <w:rPr>
          <w:b/>
          <w:bCs/>
        </w:rPr>
        <w:t>nebo místní populaci</w:t>
      </w:r>
      <w:r w:rsidRPr="00526AE8">
        <w:t xml:space="preserve"> </w:t>
      </w:r>
      <w:r w:rsidRPr="00526AE8">
        <w:rPr>
          <w:b/>
        </w:rPr>
        <w:t>zvláště chráněného druhu rostliny nebo živočicha anebo její genofond; z</w:t>
      </w:r>
      <w:r w:rsidRPr="00526AE8">
        <w:rPr>
          <w:b/>
          <w:bCs/>
        </w:rPr>
        <w:t>a přestupek</w:t>
      </w:r>
      <w:r w:rsidRPr="00526AE8">
        <w:rPr>
          <w:b/>
        </w:rPr>
        <w:t xml:space="preserve"> podle tohoto ustanovení se nepovažují zásahy do biotopu nebo místní populace zvláště chráněného druhu v rámci lesnického hospodaření, které byly provedeny mimo místa výskytu uvedená v lesním hospodářském plánu nebo místa výskytu, o nichž po schválení lesního hospodářského plánu informoval orgán ochrany přírody podle § 48 odst. 5; to platí pouze v případě, že výskyt druhu nebyl zřejmý,</w:t>
      </w:r>
    </w:p>
    <w:p w14:paraId="4C1EF403" w14:textId="77777777" w:rsidR="00F2310F" w:rsidRPr="00526AE8" w:rsidRDefault="00F2310F" w:rsidP="00F2310F">
      <w:pPr>
        <w:widowControl w:val="0"/>
        <w:autoSpaceDE w:val="0"/>
        <w:autoSpaceDN w:val="0"/>
        <w:adjustRightInd w:val="0"/>
        <w:spacing w:before="120" w:after="120" w:line="276" w:lineRule="auto"/>
        <w:rPr>
          <w:b/>
        </w:rPr>
      </w:pPr>
      <w:r w:rsidRPr="00526AE8">
        <w:rPr>
          <w:b/>
        </w:rPr>
        <w:t>g) poruší některý ze zákazů na ochranu zvláště chráněných druhů rostlin zařazených v I. nebo II. kategorii ochrany anebo evropsky významného druhu rostliny podle § 49a odst. 1 nebo § 49c; z</w:t>
      </w:r>
      <w:r w:rsidRPr="00526AE8">
        <w:rPr>
          <w:b/>
          <w:bCs/>
        </w:rPr>
        <w:t>a přestupek</w:t>
      </w:r>
      <w:r w:rsidRPr="00526AE8">
        <w:rPr>
          <w:b/>
        </w:rPr>
        <w:t xml:space="preserve"> podle tohoto ustanovení se nepovažují zásahy do biotopu nebo místní populace zvláště chráněného druhu v rámci lesnického hospodaření, které byly provedeny mimo místa výskytu uvedená v lesním hospodářském plánu nebo místa výskytu, o nichž po schválení lesního hospodářského plánu informoval orgán ochrany přírody podle § 48 odst. 5; to platí pouze v případě, že výskyt druhu nebyl zřejmý,</w:t>
      </w:r>
    </w:p>
    <w:p w14:paraId="5A83F234" w14:textId="77777777" w:rsidR="00F2310F" w:rsidRPr="00526AE8" w:rsidRDefault="00F2310F" w:rsidP="00F2310F">
      <w:pPr>
        <w:widowControl w:val="0"/>
        <w:autoSpaceDE w:val="0"/>
        <w:autoSpaceDN w:val="0"/>
        <w:adjustRightInd w:val="0"/>
        <w:spacing w:before="120" w:after="120" w:line="276" w:lineRule="auto"/>
        <w:rPr>
          <w:b/>
        </w:rPr>
      </w:pPr>
      <w:r w:rsidRPr="00526AE8">
        <w:rPr>
          <w:b/>
        </w:rPr>
        <w:lastRenderedPageBreak/>
        <w:t>h) poruší některý ze zákazů na ochranu zvláště chráněných druhů živočichů zařazených v I. nebo II. kategorii ochrany anebo evropsky významného druhu živočicha podle § 49a odst. 2 nebo § 49c; z</w:t>
      </w:r>
      <w:r w:rsidRPr="00526AE8">
        <w:rPr>
          <w:b/>
          <w:bCs/>
        </w:rPr>
        <w:t>a přestupek</w:t>
      </w:r>
      <w:r w:rsidRPr="00526AE8">
        <w:rPr>
          <w:b/>
        </w:rPr>
        <w:t xml:space="preserve"> podle tohoto ustanovení se nepovažují zásahy do biotopu nebo místní populace zvláště chráněného druhu v rámci lesnického hospodaření, které byly provedeny mimo místa výskytu uvedená v lesním hospodářském plánu nebo místa výskytu, o nichž po schválení lesního hospodářského plánu informoval orgán ochrany přírody podle § 48 odst. 5; to platí pouze v případě, že výskyt druhu nebyl zřejmý,</w:t>
      </w:r>
    </w:p>
    <w:p w14:paraId="12EF89F0" w14:textId="77777777" w:rsidR="00F2310F" w:rsidRPr="00526AE8" w:rsidRDefault="00F2310F" w:rsidP="00F2310F">
      <w:pPr>
        <w:widowControl w:val="0"/>
        <w:autoSpaceDE w:val="0"/>
        <w:autoSpaceDN w:val="0"/>
        <w:adjustRightInd w:val="0"/>
        <w:spacing w:before="120" w:after="120" w:line="276" w:lineRule="auto"/>
        <w:rPr>
          <w:b/>
        </w:rPr>
      </w:pPr>
      <w:r w:rsidRPr="00526AE8">
        <w:rPr>
          <w:b/>
        </w:rPr>
        <w:t>i) poruší některý ze zákazů na ochranu zvláště chráněných druhů živočichů a rostlin zařazených v I. nebo II. kategorii ochrany vztahujících se na mrtvé jedince, jejich části nebo výrobky z nich podle § 49b odst. 1,</w:t>
      </w:r>
    </w:p>
    <w:p w14:paraId="0A8B75E3" w14:textId="77777777" w:rsidR="00F2310F" w:rsidRPr="00526AE8" w:rsidRDefault="00F2310F" w:rsidP="00F2310F">
      <w:pPr>
        <w:spacing w:before="120" w:after="120" w:line="276" w:lineRule="auto"/>
        <w:rPr>
          <w:b/>
          <w:bCs/>
          <w:i/>
          <w:iCs/>
        </w:rPr>
      </w:pPr>
      <w:r w:rsidRPr="00526AE8">
        <w:rPr>
          <w:b/>
        </w:rPr>
        <w:t>j) poruší zákaz prodeje nebo nabízení za účelem prodeje jedince zvláště chráněného druhu rostliny nebo živočicha zařazeného v III. kategorii ochrany, jeho části nebo výrobku z něj podle § 50 odst. 1,</w:t>
      </w:r>
    </w:p>
    <w:p w14:paraId="233633B3" w14:textId="77777777" w:rsidR="00F2310F" w:rsidRPr="00526AE8" w:rsidRDefault="00F2310F" w:rsidP="00F2310F">
      <w:pPr>
        <w:widowControl w:val="0"/>
        <w:autoSpaceDE w:val="0"/>
        <w:autoSpaceDN w:val="0"/>
        <w:adjustRightInd w:val="0"/>
        <w:spacing w:before="120" w:after="120" w:line="276" w:lineRule="auto"/>
        <w:rPr>
          <w:b/>
        </w:rPr>
      </w:pPr>
      <w:r w:rsidRPr="00526AE8">
        <w:rPr>
          <w:b/>
        </w:rPr>
        <w:t>k) odebere z přírody jedince zvláště chráněného druhu rostliny nebo živočicha zařazeného v III. kategorii ochrany v rozporu s omezením orgánu ochrany přírody podle § 50 odst. 2,</w:t>
      </w:r>
    </w:p>
    <w:p w14:paraId="716A1046" w14:textId="77777777" w:rsidR="00F2310F" w:rsidRPr="00526AE8" w:rsidRDefault="00F2310F" w:rsidP="00F2310F">
      <w:pPr>
        <w:widowControl w:val="0"/>
        <w:autoSpaceDE w:val="0"/>
        <w:autoSpaceDN w:val="0"/>
        <w:adjustRightInd w:val="0"/>
        <w:spacing w:before="120" w:after="120" w:line="276" w:lineRule="auto"/>
        <w:rPr>
          <w:b/>
        </w:rPr>
      </w:pPr>
      <w:r w:rsidRPr="00526AE8">
        <w:rPr>
          <w:b/>
        </w:rPr>
        <w:t>l) v rozporu s § 52b odst. 1 vypustí zvláště chráněného živočicha odchovaného v lidské péči do přírody nebo vyseje anebo vysadí uměle vypěstovanou zvláště chráněnou rostlinu mimo kulturu nebo zastavěné území obce bez souhlasu orgánu ochrany přírody,</w:t>
      </w:r>
    </w:p>
    <w:p w14:paraId="0CFF3AC1" w14:textId="77777777" w:rsidR="00F2310F" w:rsidRPr="00526AE8" w:rsidRDefault="00F2310F" w:rsidP="00F2310F">
      <w:pPr>
        <w:widowControl w:val="0"/>
        <w:autoSpaceDE w:val="0"/>
        <w:autoSpaceDN w:val="0"/>
        <w:adjustRightInd w:val="0"/>
        <w:spacing w:before="120" w:after="120" w:line="276" w:lineRule="auto"/>
      </w:pPr>
      <w:proofErr w:type="gramStart"/>
      <w:r w:rsidRPr="00526AE8">
        <w:rPr>
          <w:strike/>
        </w:rPr>
        <w:t>f)</w:t>
      </w:r>
      <w:r w:rsidRPr="00526AE8">
        <w:rPr>
          <w:b/>
        </w:rPr>
        <w:t>m</w:t>
      </w:r>
      <w:proofErr w:type="gramEnd"/>
      <w:r w:rsidRPr="00526AE8">
        <w:rPr>
          <w:b/>
        </w:rPr>
        <w:t>)</w:t>
      </w:r>
      <w:r w:rsidRPr="00526AE8">
        <w:t xml:space="preserve"> ohrožuje nad nezbytnou míru zvláště chráněné části přírody při zásazích proti škůdcům, rostlinným chorobám, plevelům a při hygienických opatřeních, </w:t>
      </w:r>
    </w:p>
    <w:p w14:paraId="367DB230" w14:textId="77777777" w:rsidR="00F2310F" w:rsidRPr="00526AE8" w:rsidRDefault="00F2310F" w:rsidP="00F2310F">
      <w:pPr>
        <w:widowControl w:val="0"/>
        <w:autoSpaceDE w:val="0"/>
        <w:autoSpaceDN w:val="0"/>
        <w:adjustRightInd w:val="0"/>
        <w:spacing w:before="120" w:after="120" w:line="276" w:lineRule="auto"/>
      </w:pPr>
      <w:proofErr w:type="gramStart"/>
      <w:r w:rsidRPr="00526AE8">
        <w:rPr>
          <w:strike/>
        </w:rPr>
        <w:t>g)</w:t>
      </w:r>
      <w:r w:rsidRPr="00526AE8">
        <w:rPr>
          <w:b/>
        </w:rPr>
        <w:t>n</w:t>
      </w:r>
      <w:proofErr w:type="gramEnd"/>
      <w:r w:rsidRPr="00526AE8">
        <w:rPr>
          <w:b/>
        </w:rPr>
        <w:t>)</w:t>
      </w:r>
      <w:r w:rsidRPr="00526AE8">
        <w:t xml:space="preserve"> neuvede poškozenou část přírody chráněnou podle tohoto zákona do původního stavu nebo nesplní opatření k nápravě podle § 86 či přiměřená náhradní opatření podle § 67 odst. 4, </w:t>
      </w:r>
    </w:p>
    <w:p w14:paraId="0F29BE7F" w14:textId="77777777" w:rsidR="00F2310F" w:rsidRPr="00526AE8" w:rsidRDefault="00F2310F" w:rsidP="00F2310F">
      <w:pPr>
        <w:widowControl w:val="0"/>
        <w:autoSpaceDE w:val="0"/>
        <w:autoSpaceDN w:val="0"/>
        <w:adjustRightInd w:val="0"/>
        <w:spacing w:before="120" w:after="120" w:line="276" w:lineRule="auto"/>
      </w:pPr>
      <w:proofErr w:type="gramStart"/>
      <w:r w:rsidRPr="00526AE8">
        <w:rPr>
          <w:strike/>
        </w:rPr>
        <w:t>h)</w:t>
      </w:r>
      <w:r w:rsidRPr="00526AE8">
        <w:rPr>
          <w:b/>
        </w:rPr>
        <w:t>o</w:t>
      </w:r>
      <w:proofErr w:type="gramEnd"/>
      <w:r w:rsidRPr="00526AE8">
        <w:rPr>
          <w:b/>
        </w:rPr>
        <w:t>)</w:t>
      </w:r>
      <w:r w:rsidRPr="00526AE8">
        <w:t xml:space="preserve"> nesplní povinnosti vlastníka či nájemce pozemku zdržet se negativních zásahů na pozemcích připravovaných k vyhlášení zvláštní ochrany podle § 40 odst. 5, </w:t>
      </w:r>
    </w:p>
    <w:p w14:paraId="4F7DC68F" w14:textId="77777777" w:rsidR="00F2310F" w:rsidRPr="00526AE8" w:rsidRDefault="00F2310F" w:rsidP="00F2310F">
      <w:pPr>
        <w:widowControl w:val="0"/>
        <w:autoSpaceDE w:val="0"/>
        <w:autoSpaceDN w:val="0"/>
        <w:adjustRightInd w:val="0"/>
        <w:spacing w:before="120" w:after="120" w:line="276" w:lineRule="auto"/>
      </w:pPr>
      <w:r w:rsidRPr="00526AE8">
        <w:rPr>
          <w:strike/>
        </w:rPr>
        <w:t>i)</w:t>
      </w:r>
      <w:r w:rsidRPr="00526AE8">
        <w:rPr>
          <w:b/>
        </w:rPr>
        <w:t>p)</w:t>
      </w:r>
      <w:r w:rsidRPr="00526AE8">
        <w:t xml:space="preserve"> nepostupuje tak, aby nedocházelo k nadbytečnému úhynu rostlin a živočichů podle § 5 odst. 3, nedovoleně sbírá nebo poškozuje zvlášť chráněné nerosty, </w:t>
      </w:r>
    </w:p>
    <w:p w14:paraId="27372D2C" w14:textId="77777777" w:rsidR="00F2310F" w:rsidRPr="00526AE8" w:rsidRDefault="00F2310F" w:rsidP="00F2310F">
      <w:pPr>
        <w:widowControl w:val="0"/>
        <w:autoSpaceDE w:val="0"/>
        <w:autoSpaceDN w:val="0"/>
        <w:adjustRightInd w:val="0"/>
        <w:spacing w:before="120" w:after="120" w:line="276" w:lineRule="auto"/>
      </w:pPr>
      <w:proofErr w:type="gramStart"/>
      <w:r w:rsidRPr="00526AE8">
        <w:rPr>
          <w:strike/>
        </w:rPr>
        <w:t>j)</w:t>
      </w:r>
      <w:r w:rsidRPr="00526AE8">
        <w:rPr>
          <w:b/>
        </w:rPr>
        <w:t>q</w:t>
      </w:r>
      <w:proofErr w:type="gramEnd"/>
      <w:r w:rsidRPr="00526AE8">
        <w:rPr>
          <w:b/>
        </w:rPr>
        <w:t>)</w:t>
      </w:r>
      <w:r w:rsidRPr="00526AE8">
        <w:t xml:space="preserve"> nedodržuje omezení či zákaz činnosti vyslovené podle § 66, </w:t>
      </w:r>
    </w:p>
    <w:p w14:paraId="0ACCC6EE" w14:textId="77777777" w:rsidR="00F2310F" w:rsidRPr="00526AE8" w:rsidRDefault="00F2310F" w:rsidP="00F2310F">
      <w:pPr>
        <w:widowControl w:val="0"/>
        <w:autoSpaceDE w:val="0"/>
        <w:autoSpaceDN w:val="0"/>
        <w:adjustRightInd w:val="0"/>
        <w:spacing w:before="120" w:after="120" w:line="276" w:lineRule="auto"/>
      </w:pPr>
      <w:proofErr w:type="gramStart"/>
      <w:r w:rsidRPr="00526AE8">
        <w:rPr>
          <w:strike/>
        </w:rPr>
        <w:t>k)</w:t>
      </w:r>
      <w:r w:rsidRPr="00526AE8">
        <w:rPr>
          <w:b/>
        </w:rPr>
        <w:t>r</w:t>
      </w:r>
      <w:proofErr w:type="gramEnd"/>
      <w:r w:rsidRPr="00526AE8">
        <w:rPr>
          <w:b/>
        </w:rPr>
        <w:t>)</w:t>
      </w:r>
      <w:r w:rsidRPr="00526AE8">
        <w:t xml:space="preserve"> nedovoleně obchoduje s jedinci druhů, jejichž obchod je omezen nebo zakázán podle mezinárodních úmluv, nebo nedovoleně vyváží zvláště chráněné nerosty; je-li naplněna skutková podstata přestupku podle zvláštního předpisu,</w:t>
      </w:r>
      <w:r w:rsidRPr="00526AE8">
        <w:rPr>
          <w:vertAlign w:val="superscript"/>
        </w:rPr>
        <w:t>4a)</w:t>
      </w:r>
      <w:r w:rsidRPr="00526AE8">
        <w:t xml:space="preserve"> toto ustanovení se nepoužije, </w:t>
      </w:r>
    </w:p>
    <w:p w14:paraId="6CF8590C" w14:textId="77777777" w:rsidR="00F2310F" w:rsidRPr="00526AE8" w:rsidRDefault="00F2310F" w:rsidP="00F2310F">
      <w:pPr>
        <w:widowControl w:val="0"/>
        <w:autoSpaceDE w:val="0"/>
        <w:autoSpaceDN w:val="0"/>
        <w:adjustRightInd w:val="0"/>
        <w:spacing w:before="120" w:after="120" w:line="276" w:lineRule="auto"/>
      </w:pPr>
      <w:r w:rsidRPr="00526AE8">
        <w:rPr>
          <w:strike/>
        </w:rPr>
        <w:t>l)</w:t>
      </w:r>
      <w:r w:rsidRPr="00526AE8">
        <w:rPr>
          <w:b/>
        </w:rPr>
        <w:t>s)</w:t>
      </w:r>
      <w:r w:rsidRPr="00526AE8">
        <w:t xml:space="preserve"> nezajistí ochranu paleontologického nálezu před zničením, poškozením nebo odcizením podle § 11, </w:t>
      </w:r>
    </w:p>
    <w:p w14:paraId="0E7D113B" w14:textId="77777777" w:rsidR="00F2310F" w:rsidRPr="00526AE8" w:rsidRDefault="00F2310F" w:rsidP="00F2310F">
      <w:pPr>
        <w:widowControl w:val="0"/>
        <w:autoSpaceDE w:val="0"/>
        <w:autoSpaceDN w:val="0"/>
        <w:adjustRightInd w:val="0"/>
        <w:spacing w:before="120" w:after="120" w:line="276" w:lineRule="auto"/>
      </w:pPr>
      <w:r w:rsidRPr="00526AE8">
        <w:rPr>
          <w:strike/>
        </w:rPr>
        <w:t>m)</w:t>
      </w:r>
      <w:r w:rsidRPr="00526AE8">
        <w:rPr>
          <w:b/>
        </w:rPr>
        <w:t>t)</w:t>
      </w:r>
      <w:r w:rsidRPr="00526AE8">
        <w:t xml:space="preserve"> překročí nezbytně nutnou míru při poškozování obecně či zvláště chráněných částí přírody na územích sloužících zájmům obrany státu podle § 90 odst. 2, </w:t>
      </w:r>
    </w:p>
    <w:p w14:paraId="6F0ABF40" w14:textId="77777777" w:rsidR="00F2310F" w:rsidRPr="00526AE8" w:rsidRDefault="00F2310F" w:rsidP="00F2310F">
      <w:pPr>
        <w:widowControl w:val="0"/>
        <w:autoSpaceDE w:val="0"/>
        <w:autoSpaceDN w:val="0"/>
        <w:adjustRightInd w:val="0"/>
        <w:spacing w:before="120" w:after="120" w:line="276" w:lineRule="auto"/>
      </w:pPr>
      <w:proofErr w:type="gramStart"/>
      <w:r w:rsidRPr="00526AE8">
        <w:rPr>
          <w:strike/>
        </w:rPr>
        <w:t>n)</w:t>
      </w:r>
      <w:r w:rsidRPr="00526AE8">
        <w:rPr>
          <w:b/>
        </w:rPr>
        <w:t>u</w:t>
      </w:r>
      <w:proofErr w:type="gramEnd"/>
      <w:r w:rsidRPr="00526AE8">
        <w:rPr>
          <w:b/>
        </w:rPr>
        <w:t>)</w:t>
      </w:r>
      <w:r w:rsidRPr="00526AE8">
        <w:t xml:space="preserve"> vykonává ve zvláště chráněném území, označeném smluvně chráněném území, evropsky významné lokalitě nebo ptačí oblasti činnost zakázanou nebo vykonává činnost, pro kterou je vyžadován souhlas orgánu ochrany přírody, bez tohoto souhlasu, </w:t>
      </w:r>
    </w:p>
    <w:p w14:paraId="0A57EAA5" w14:textId="77777777" w:rsidR="00F2310F" w:rsidRPr="00526AE8" w:rsidRDefault="00F2310F" w:rsidP="00F2310F">
      <w:pPr>
        <w:widowControl w:val="0"/>
        <w:autoSpaceDE w:val="0"/>
        <w:autoSpaceDN w:val="0"/>
        <w:adjustRightInd w:val="0"/>
        <w:spacing w:before="120" w:after="120" w:line="276" w:lineRule="auto"/>
      </w:pPr>
      <w:proofErr w:type="gramStart"/>
      <w:r w:rsidRPr="00526AE8">
        <w:rPr>
          <w:strike/>
        </w:rPr>
        <w:lastRenderedPageBreak/>
        <w:t>o)</w:t>
      </w:r>
      <w:r w:rsidRPr="00526AE8">
        <w:rPr>
          <w:b/>
        </w:rPr>
        <w:t>v</w:t>
      </w:r>
      <w:proofErr w:type="gramEnd"/>
      <w:r w:rsidRPr="00526AE8">
        <w:rPr>
          <w:b/>
        </w:rPr>
        <w:t>)</w:t>
      </w:r>
      <w:r w:rsidRPr="00526AE8">
        <w:t xml:space="preserve"> neprokáže předepsaným způsobem původ ptáka nebo původ zvláště chráněné rostliny nebo živočicha nebo rostliny a živočicha chráněného podle mezinárodní úmluvy, popřípadě zvláštního právního předpisu,</w:t>
      </w:r>
      <w:r w:rsidRPr="00526AE8">
        <w:rPr>
          <w:vertAlign w:val="superscript"/>
        </w:rPr>
        <w:t>4a)</w:t>
      </w:r>
      <w:r w:rsidRPr="00526AE8">
        <w:t xml:space="preserve"> popřípadě jinak poruší povinnost nebo zákaz stanovený v § 54</w:t>
      </w:r>
      <w:r w:rsidRPr="00526AE8">
        <w:rPr>
          <w:b/>
          <w:bCs/>
        </w:rPr>
        <w:t>, 55 nebo 55a</w:t>
      </w:r>
      <w:r w:rsidRPr="00526AE8">
        <w:t xml:space="preserve">, </w:t>
      </w:r>
    </w:p>
    <w:p w14:paraId="69D18119" w14:textId="77777777" w:rsidR="00F2310F" w:rsidRPr="00526AE8" w:rsidRDefault="00F2310F" w:rsidP="00F2310F">
      <w:pPr>
        <w:widowControl w:val="0"/>
        <w:autoSpaceDE w:val="0"/>
        <w:autoSpaceDN w:val="0"/>
        <w:adjustRightInd w:val="0"/>
        <w:spacing w:before="120" w:after="120" w:line="276" w:lineRule="auto"/>
      </w:pPr>
      <w:proofErr w:type="gramStart"/>
      <w:r w:rsidRPr="00526AE8">
        <w:rPr>
          <w:strike/>
        </w:rPr>
        <w:t>p)</w:t>
      </w:r>
      <w:r w:rsidRPr="00526AE8">
        <w:rPr>
          <w:b/>
        </w:rPr>
        <w:t>w</w:t>
      </w:r>
      <w:proofErr w:type="gramEnd"/>
      <w:r w:rsidRPr="00526AE8">
        <w:rPr>
          <w:b/>
        </w:rPr>
        <w:t>)</w:t>
      </w:r>
      <w:r w:rsidRPr="00526AE8">
        <w:t xml:space="preserve"> neplní podmínky výjimky udělené podle § 43 a </w:t>
      </w:r>
      <w:r w:rsidRPr="00526AE8">
        <w:rPr>
          <w:strike/>
        </w:rPr>
        <w:t>56</w:t>
      </w:r>
      <w:r w:rsidRPr="00526AE8">
        <w:t xml:space="preserve"> </w:t>
      </w:r>
      <w:r w:rsidRPr="00526AE8">
        <w:rPr>
          <w:strike/>
        </w:rPr>
        <w:t>nebo</w:t>
      </w:r>
      <w:r w:rsidRPr="00526AE8">
        <w:t xml:space="preserve"> </w:t>
      </w:r>
      <w:r w:rsidRPr="00526AE8">
        <w:rPr>
          <w:b/>
          <w:bCs/>
        </w:rPr>
        <w:t>56</w:t>
      </w:r>
      <w:r w:rsidRPr="00526AE8">
        <w:t xml:space="preserve"> </w:t>
      </w:r>
      <w:r w:rsidRPr="00526AE8">
        <w:rPr>
          <w:b/>
        </w:rPr>
        <w:t>odst. 1 nebo 5, podmínky dohody uzavřené podle § 49a odst. 6 nebo § 56 odst. 5 nahrazující výjimku podle § 56 odst. 1</w:t>
      </w:r>
      <w:r w:rsidRPr="00526AE8">
        <w:t xml:space="preserve"> </w:t>
      </w:r>
      <w:r w:rsidRPr="00526AE8">
        <w:rPr>
          <w:b/>
        </w:rPr>
        <w:t>anebo</w:t>
      </w:r>
      <w:r w:rsidRPr="00526AE8">
        <w:t xml:space="preserve"> podmínky souhlasu podle § 44 a 57,</w:t>
      </w:r>
    </w:p>
    <w:p w14:paraId="25528F06" w14:textId="77777777" w:rsidR="00F2310F" w:rsidRPr="00526AE8" w:rsidRDefault="00F2310F" w:rsidP="00F2310F">
      <w:pPr>
        <w:widowControl w:val="0"/>
        <w:autoSpaceDE w:val="0"/>
        <w:autoSpaceDN w:val="0"/>
        <w:adjustRightInd w:val="0"/>
        <w:spacing w:before="120" w:after="120" w:line="276" w:lineRule="auto"/>
      </w:pPr>
      <w:proofErr w:type="gramStart"/>
      <w:r w:rsidRPr="00526AE8">
        <w:rPr>
          <w:strike/>
        </w:rPr>
        <w:t>q)</w:t>
      </w:r>
      <w:r w:rsidRPr="00526AE8">
        <w:rPr>
          <w:b/>
        </w:rPr>
        <w:t>x</w:t>
      </w:r>
      <w:proofErr w:type="gramEnd"/>
      <w:r w:rsidRPr="00526AE8">
        <w:rPr>
          <w:b/>
        </w:rPr>
        <w:t>)</w:t>
      </w:r>
      <w:r w:rsidRPr="00526AE8">
        <w:t xml:space="preserve"> poruší některý ze zákazů podle čl. 7 odst. 1 nařízení Evropského parlamentu a Rady (EU) č. 1143/2014, </w:t>
      </w:r>
    </w:p>
    <w:p w14:paraId="6B45A514" w14:textId="77777777" w:rsidR="00F2310F" w:rsidRPr="00526AE8" w:rsidRDefault="00F2310F" w:rsidP="00F2310F">
      <w:pPr>
        <w:widowControl w:val="0"/>
        <w:autoSpaceDE w:val="0"/>
        <w:autoSpaceDN w:val="0"/>
        <w:adjustRightInd w:val="0"/>
        <w:spacing w:before="120" w:after="120" w:line="276" w:lineRule="auto"/>
      </w:pPr>
      <w:proofErr w:type="gramStart"/>
      <w:r w:rsidRPr="00526AE8">
        <w:rPr>
          <w:strike/>
        </w:rPr>
        <w:t>r)</w:t>
      </w:r>
      <w:r w:rsidRPr="00526AE8">
        <w:rPr>
          <w:b/>
        </w:rPr>
        <w:t>y</w:t>
      </w:r>
      <w:proofErr w:type="gramEnd"/>
      <w:r w:rsidRPr="00526AE8">
        <w:rPr>
          <w:b/>
        </w:rPr>
        <w:t>)</w:t>
      </w:r>
      <w:r w:rsidRPr="00526AE8">
        <w:t xml:space="preserve"> poruší podmínky povolení k využívání invazního nepůvodního druhu na unijním seznamu nebo nepostupuje podle pohotovostního plánu v případě úniku nebo rozšíření invazního nepůvodního druhu na unijním seznamu v rozporu s čl. 8 odst. 2 nebo 3 nařízení Evropského parlamentu a Rady (EU) č. 1143/2014, nebo </w:t>
      </w:r>
    </w:p>
    <w:p w14:paraId="69DAF08A" w14:textId="77777777" w:rsidR="00F2310F" w:rsidRPr="00526AE8" w:rsidRDefault="00F2310F" w:rsidP="00F2310F">
      <w:pPr>
        <w:widowControl w:val="0"/>
        <w:autoSpaceDE w:val="0"/>
        <w:autoSpaceDN w:val="0"/>
        <w:adjustRightInd w:val="0"/>
        <w:spacing w:before="120" w:after="120" w:line="276" w:lineRule="auto"/>
      </w:pPr>
      <w:proofErr w:type="gramStart"/>
      <w:r w:rsidRPr="00526AE8">
        <w:rPr>
          <w:strike/>
        </w:rPr>
        <w:t>s)</w:t>
      </w:r>
      <w:r w:rsidRPr="00526AE8">
        <w:rPr>
          <w:b/>
        </w:rPr>
        <w:t>z</w:t>
      </w:r>
      <w:proofErr w:type="gramEnd"/>
      <w:r w:rsidRPr="00526AE8">
        <w:rPr>
          <w:b/>
        </w:rPr>
        <w:t>)</w:t>
      </w:r>
      <w:r w:rsidRPr="00526AE8">
        <w:t xml:space="preserve"> poruší omezení stanovené nařízením vlády podle § 13e odst. 1.</w:t>
      </w:r>
    </w:p>
    <w:p w14:paraId="0F4ADD24" w14:textId="77777777" w:rsidR="00F2310F" w:rsidRPr="00526AE8" w:rsidRDefault="00F2310F" w:rsidP="00F2310F">
      <w:pPr>
        <w:widowControl w:val="0"/>
        <w:autoSpaceDE w:val="0"/>
        <w:autoSpaceDN w:val="0"/>
        <w:adjustRightInd w:val="0"/>
        <w:spacing w:before="120" w:after="120" w:line="276" w:lineRule="auto"/>
        <w:ind w:firstLine="709"/>
        <w:rPr>
          <w:b/>
          <w:bCs/>
        </w:rPr>
      </w:pPr>
      <w:r w:rsidRPr="00526AE8">
        <w:rPr>
          <w:b/>
          <w:bCs/>
        </w:rPr>
        <w:t>(3) Právnická nebo podnikající fyzická osoba se jako provozovatel motorového vozidla dopustí přestupku tím, že v rozporu s § 44b nezajistí, aby při užití motorového vozidla ve zvláště chráněném území byly dodržovány zákazy vjezdu a setrvávání motorových vozidel stanovené tímto zákonem nebo aby nedošlo k vjezdu nebo setrvání motorového vozidla, k němuž je nezbytný souhlas orgánu ochrany přírody, bez tohoto souhlasu. Provozovatel motorového vozidla za tento přestupek neodpovídá, jestliže prokáže, že v době před porušením povinností podle tohoto zákona bylo vozidlo, jehož je provozovatelem, odcizeno nebo byla odcizena jeho tabulka s přidělenou registrační značkou, nebo pokud podal žádost o zápis změny provozovatele vozidla v registru silničních vozidel, jíž bylo následně vyhověno.</w:t>
      </w:r>
    </w:p>
    <w:p w14:paraId="46125CFC" w14:textId="77777777" w:rsidR="00F2310F" w:rsidRPr="00526AE8" w:rsidRDefault="00F2310F" w:rsidP="00F2310F">
      <w:pPr>
        <w:widowControl w:val="0"/>
        <w:autoSpaceDE w:val="0"/>
        <w:autoSpaceDN w:val="0"/>
        <w:adjustRightInd w:val="0"/>
        <w:spacing w:before="120" w:after="120" w:line="276" w:lineRule="auto"/>
        <w:ind w:firstLine="709"/>
      </w:pPr>
      <w:r w:rsidRPr="00526AE8">
        <w:rPr>
          <w:strike/>
        </w:rPr>
        <w:t>(3)</w:t>
      </w:r>
      <w:r w:rsidRPr="00526AE8">
        <w:t xml:space="preserve"> </w:t>
      </w:r>
      <w:r w:rsidRPr="00526AE8">
        <w:rPr>
          <w:b/>
          <w:bCs/>
        </w:rPr>
        <w:t>(4)</w:t>
      </w:r>
      <w:r w:rsidRPr="00526AE8">
        <w:t xml:space="preserve"> Za přestupek lze uložit pokutu do </w:t>
      </w:r>
    </w:p>
    <w:p w14:paraId="4985FE25" w14:textId="77777777" w:rsidR="00F2310F" w:rsidRPr="00526AE8" w:rsidRDefault="00F2310F" w:rsidP="00F2310F">
      <w:pPr>
        <w:widowControl w:val="0"/>
        <w:autoSpaceDE w:val="0"/>
        <w:autoSpaceDN w:val="0"/>
        <w:adjustRightInd w:val="0"/>
        <w:spacing w:before="120" w:after="120" w:line="276" w:lineRule="auto"/>
      </w:pPr>
      <w:r w:rsidRPr="00526AE8">
        <w:t xml:space="preserve">a) 1 000 000 Kč, jde-li o přestupek podle odstavce 1, </w:t>
      </w:r>
    </w:p>
    <w:p w14:paraId="3473C009" w14:textId="77777777" w:rsidR="00F2310F" w:rsidRPr="00526AE8" w:rsidRDefault="00F2310F" w:rsidP="00F2310F">
      <w:pPr>
        <w:widowControl w:val="0"/>
        <w:autoSpaceDE w:val="0"/>
        <w:autoSpaceDN w:val="0"/>
        <w:adjustRightInd w:val="0"/>
        <w:spacing w:before="120" w:after="120" w:line="276" w:lineRule="auto"/>
        <w:rPr>
          <w:b/>
          <w:bCs/>
        </w:rPr>
      </w:pPr>
      <w:r w:rsidRPr="00526AE8">
        <w:t>b) 2 000 000 Kč, jde-li o přestupek podle odstavce 2</w:t>
      </w:r>
      <w:r w:rsidRPr="00526AE8">
        <w:rPr>
          <w:strike/>
        </w:rPr>
        <w:t>.</w:t>
      </w:r>
      <w:r w:rsidRPr="00526AE8">
        <w:rPr>
          <w:b/>
          <w:bCs/>
        </w:rPr>
        <w:t>,</w:t>
      </w:r>
    </w:p>
    <w:p w14:paraId="579AF701" w14:textId="77777777" w:rsidR="00F2310F" w:rsidRPr="00526AE8" w:rsidRDefault="00F2310F" w:rsidP="00F2310F">
      <w:pPr>
        <w:widowControl w:val="0"/>
        <w:autoSpaceDE w:val="0"/>
        <w:autoSpaceDN w:val="0"/>
        <w:adjustRightInd w:val="0"/>
        <w:spacing w:before="120" w:after="120" w:line="276" w:lineRule="auto"/>
        <w:rPr>
          <w:b/>
          <w:bCs/>
        </w:rPr>
      </w:pPr>
      <w:r w:rsidRPr="00526AE8">
        <w:rPr>
          <w:b/>
          <w:bCs/>
        </w:rPr>
        <w:t>c) 10 000 Kč, jde-li o přestupek podle odstavce 3.</w:t>
      </w:r>
    </w:p>
    <w:p w14:paraId="6F02C41E" w14:textId="77777777" w:rsidR="00F2310F" w:rsidRPr="00526AE8" w:rsidRDefault="00F2310F" w:rsidP="00F2310F">
      <w:pPr>
        <w:widowControl w:val="0"/>
        <w:autoSpaceDE w:val="0"/>
        <w:autoSpaceDN w:val="0"/>
        <w:adjustRightInd w:val="0"/>
        <w:spacing w:before="120" w:after="120" w:line="276" w:lineRule="auto"/>
        <w:ind w:firstLine="709"/>
      </w:pPr>
      <w:r w:rsidRPr="00526AE8">
        <w:rPr>
          <w:strike/>
        </w:rPr>
        <w:t>(4)</w:t>
      </w:r>
      <w:r w:rsidRPr="00526AE8">
        <w:t xml:space="preserve"> </w:t>
      </w:r>
      <w:r w:rsidRPr="00526AE8">
        <w:rPr>
          <w:b/>
          <w:bCs/>
        </w:rPr>
        <w:t>(5)</w:t>
      </w:r>
      <w:r w:rsidRPr="00526AE8">
        <w:t xml:space="preserve"> Přestupky podle odstavců 1 a 2 projednává orgán ochrany přírody. </w:t>
      </w:r>
    </w:p>
    <w:p w14:paraId="582A9C2C" w14:textId="77777777" w:rsidR="00F2310F" w:rsidRPr="00526AE8" w:rsidRDefault="00F2310F" w:rsidP="00F2310F">
      <w:pPr>
        <w:spacing w:before="120" w:after="120" w:line="276" w:lineRule="auto"/>
        <w:jc w:val="center"/>
        <w:rPr>
          <w:strike/>
        </w:rPr>
      </w:pPr>
      <w:r w:rsidRPr="00526AE8">
        <w:rPr>
          <w:strike/>
        </w:rPr>
        <w:t>§ 88a</w:t>
      </w:r>
    </w:p>
    <w:p w14:paraId="75B625C3" w14:textId="77777777" w:rsidR="00F2310F" w:rsidRPr="00526AE8" w:rsidRDefault="00F2310F" w:rsidP="00F2310F">
      <w:pPr>
        <w:spacing w:before="120" w:after="120" w:line="276" w:lineRule="auto"/>
        <w:jc w:val="center"/>
        <w:rPr>
          <w:b/>
          <w:bCs/>
          <w:strike/>
        </w:rPr>
      </w:pPr>
      <w:r w:rsidRPr="00526AE8">
        <w:rPr>
          <w:b/>
          <w:bCs/>
          <w:strike/>
        </w:rPr>
        <w:t>Výnosy z pokut</w:t>
      </w:r>
    </w:p>
    <w:p w14:paraId="67D3AB9D" w14:textId="77777777" w:rsidR="00F2310F" w:rsidRPr="00526AE8" w:rsidRDefault="00F2310F" w:rsidP="00F2310F">
      <w:pPr>
        <w:spacing w:before="120" w:after="120" w:line="276" w:lineRule="auto"/>
        <w:ind w:firstLine="709"/>
        <w:rPr>
          <w:strike/>
        </w:rPr>
      </w:pPr>
      <w:r w:rsidRPr="00526AE8">
        <w:rPr>
          <w:strike/>
        </w:rPr>
        <w:t>Výnosy pokut uložených obecním úřadem obce s rozšířenou působností jsou příjmem rozpočtu obce a výnosy pokut uložených krajským úřadem jsou příjmem rozpočtu kraje. Výnosy pokut uložených</w:t>
      </w:r>
      <w:r w:rsidRPr="00526AE8">
        <w:rPr>
          <w:b/>
          <w:bCs/>
          <w:strike/>
        </w:rPr>
        <w:t xml:space="preserve"> </w:t>
      </w:r>
      <w:r w:rsidRPr="00526AE8">
        <w:rPr>
          <w:strike/>
        </w:rPr>
        <w:t>Agenturou, správou národního parku a inspekcí se dělí způsobem upraveným zvláštním zákonem,</w:t>
      </w:r>
      <w:r w:rsidRPr="00526AE8">
        <w:rPr>
          <w:strike/>
          <w:vertAlign w:val="superscript"/>
        </w:rPr>
        <w:t>7</w:t>
      </w:r>
      <w:r w:rsidRPr="00526AE8">
        <w:rPr>
          <w:strike/>
        </w:rPr>
        <w:t>) s výjimkou území vojenských újezdů, kde je výnos pokut příjmem státního rozpočtu. Výnosy z pokut může obec užít jen pro zlepšení životního prostředí a pro ochranu přírody a krajiny v obci.</w:t>
      </w:r>
    </w:p>
    <w:p w14:paraId="3E6B96F4" w14:textId="77777777" w:rsidR="00F2310F" w:rsidRPr="00526AE8" w:rsidRDefault="00F2310F" w:rsidP="00F2310F">
      <w:pPr>
        <w:jc w:val="center"/>
        <w:rPr>
          <w:b/>
          <w:bCs/>
        </w:rPr>
      </w:pPr>
      <w:r w:rsidRPr="00526AE8">
        <w:rPr>
          <w:b/>
          <w:bCs/>
        </w:rPr>
        <w:t>§ 88a</w:t>
      </w:r>
    </w:p>
    <w:p w14:paraId="408ADE37" w14:textId="77777777" w:rsidR="00F2310F" w:rsidRPr="00526AE8" w:rsidRDefault="00F2310F" w:rsidP="00F2310F">
      <w:pPr>
        <w:spacing w:before="120" w:after="120" w:line="276" w:lineRule="auto"/>
        <w:jc w:val="center"/>
        <w:rPr>
          <w:b/>
          <w:bCs/>
        </w:rPr>
      </w:pPr>
      <w:r w:rsidRPr="00526AE8">
        <w:rPr>
          <w:b/>
          <w:bCs/>
        </w:rPr>
        <w:lastRenderedPageBreak/>
        <w:t>Společná ustanovení k přestupkům</w:t>
      </w:r>
    </w:p>
    <w:p w14:paraId="2A7BBA13" w14:textId="77777777" w:rsidR="00F2310F" w:rsidRPr="00526AE8" w:rsidRDefault="00F2310F" w:rsidP="00F2310F">
      <w:pPr>
        <w:pStyle w:val="Textodstavce"/>
        <w:tabs>
          <w:tab w:val="clear" w:pos="360"/>
          <w:tab w:val="num" w:pos="782"/>
        </w:tabs>
        <w:spacing w:line="259" w:lineRule="auto"/>
        <w:ind w:firstLine="425"/>
        <w:rPr>
          <w:b/>
          <w:bCs/>
        </w:rPr>
      </w:pPr>
      <w:r w:rsidRPr="00526AE8">
        <w:rPr>
          <w:b/>
          <w:bCs/>
        </w:rPr>
        <w:t>(1) Výnosy pokut uložených obecním úřadem obce s rozšířenou působností jsou příjmem rozpočtu obce a výnosy pokut uložených krajským úřadem jsou příjmem rozpočtu kraje. Výnosy pokut uložených stavebním úřadem, Agenturou, správou národního parku a inspekcí se dělí způsobem upraveným zvláštním zákonem,</w:t>
      </w:r>
      <w:r w:rsidRPr="00526AE8">
        <w:rPr>
          <w:b/>
          <w:bCs/>
          <w:vertAlign w:val="superscript"/>
        </w:rPr>
        <w:t>7)</w:t>
      </w:r>
      <w:r w:rsidRPr="00526AE8">
        <w:rPr>
          <w:b/>
          <w:bCs/>
        </w:rPr>
        <w:t xml:space="preserve"> s výjimkou území vojenských újezdů, kde je výnos pokut příjmem státního rozpočtu. Výnosy z pokut může obec užít jen pro zlepšení životního prostředí a pro ochranu přírody a krajiny v obci.</w:t>
      </w:r>
    </w:p>
    <w:p w14:paraId="679E396D" w14:textId="77777777" w:rsidR="00F2310F" w:rsidRPr="00526AE8" w:rsidRDefault="00F2310F" w:rsidP="00F2310F">
      <w:pPr>
        <w:pStyle w:val="Textodstavce"/>
        <w:tabs>
          <w:tab w:val="clear" w:pos="360"/>
          <w:tab w:val="num" w:pos="782"/>
        </w:tabs>
        <w:spacing w:line="259" w:lineRule="auto"/>
        <w:ind w:firstLine="425"/>
        <w:rPr>
          <w:b/>
          <w:bCs/>
        </w:rPr>
      </w:pPr>
      <w:r w:rsidRPr="00526AE8">
        <w:rPr>
          <w:b/>
          <w:bCs/>
        </w:rPr>
        <w:t>(2) Pravomocná rozhodnutí o přestupku podle § 87 odst. 2 písm. f), § 87 odst. 3 písm. d) a § 88 odst. 2 písm. h) se zapisují do evidence přestupků spravované Ministerstvem spravedlnosti.</w:t>
      </w:r>
    </w:p>
    <w:p w14:paraId="3C0DF239" w14:textId="77777777" w:rsidR="00F2310F" w:rsidRPr="00526AE8" w:rsidRDefault="00F2310F" w:rsidP="00F2310F">
      <w:pPr>
        <w:pStyle w:val="Textodstavce"/>
        <w:tabs>
          <w:tab w:val="clear" w:pos="360"/>
          <w:tab w:val="num" w:pos="782"/>
        </w:tabs>
        <w:spacing w:line="259" w:lineRule="auto"/>
        <w:ind w:firstLine="425"/>
        <w:rPr>
          <w:b/>
          <w:bCs/>
        </w:rPr>
      </w:pPr>
      <w:r w:rsidRPr="00526AE8">
        <w:rPr>
          <w:b/>
          <w:bCs/>
        </w:rPr>
        <w:t>(3) Orgán ochrany přírody přestupek podle § 87 odst. 4 nebo § 88 odst. 3 projedná, pouze pokud učinil nezbytné kroky ke zjištění pachatele přestupku, jehož znaky porušení povinností řidiče vykazuje, a</w:t>
      </w:r>
    </w:p>
    <w:p w14:paraId="7E12568F" w14:textId="77777777" w:rsidR="00F2310F" w:rsidRPr="00526AE8" w:rsidRDefault="00F2310F" w:rsidP="00F2310F">
      <w:pPr>
        <w:pStyle w:val="Textpsmene"/>
        <w:numPr>
          <w:ilvl w:val="1"/>
          <w:numId w:val="0"/>
        </w:numPr>
        <w:tabs>
          <w:tab w:val="num" w:pos="425"/>
        </w:tabs>
        <w:spacing w:after="160" w:line="259" w:lineRule="auto"/>
        <w:ind w:left="425" w:hanging="425"/>
        <w:rPr>
          <w:b/>
          <w:bCs/>
        </w:rPr>
      </w:pPr>
      <w:r w:rsidRPr="00526AE8">
        <w:rPr>
          <w:b/>
          <w:bCs/>
        </w:rPr>
        <w:t>a) nezahájil řízení o tomto přestupku a věc odložil, protože nezjistil skutečnosti odůvodňující zahájení řízení proti určité osobě, nebo</w:t>
      </w:r>
    </w:p>
    <w:p w14:paraId="208FB4B2" w14:textId="77777777" w:rsidR="00F2310F" w:rsidRPr="00526AE8" w:rsidRDefault="00F2310F" w:rsidP="00F2310F">
      <w:pPr>
        <w:pStyle w:val="Textpsmene"/>
        <w:numPr>
          <w:ilvl w:val="1"/>
          <w:numId w:val="0"/>
        </w:numPr>
        <w:tabs>
          <w:tab w:val="num" w:pos="425"/>
        </w:tabs>
        <w:spacing w:after="160" w:line="259" w:lineRule="auto"/>
        <w:ind w:left="425" w:hanging="425"/>
        <w:rPr>
          <w:b/>
          <w:bCs/>
        </w:rPr>
      </w:pPr>
      <w:r w:rsidRPr="00526AE8">
        <w:rPr>
          <w:b/>
          <w:bCs/>
        </w:rPr>
        <w:t>b) řízení o tomto přestupku zastavil, protože obviněnému z přestupku nebylo spáchání skutku prokázáno.</w:t>
      </w:r>
    </w:p>
    <w:p w14:paraId="4413D72C" w14:textId="77777777" w:rsidR="00F2310F" w:rsidRPr="00526AE8" w:rsidRDefault="00F2310F" w:rsidP="00F2310F">
      <w:pPr>
        <w:pStyle w:val="Textodstavce"/>
        <w:tabs>
          <w:tab w:val="clear" w:pos="360"/>
          <w:tab w:val="num" w:pos="782"/>
        </w:tabs>
        <w:spacing w:line="259" w:lineRule="auto"/>
        <w:ind w:firstLine="425"/>
        <w:rPr>
          <w:rFonts w:eastAsia="Aptos"/>
          <w:b/>
          <w:bCs/>
        </w:rPr>
      </w:pPr>
      <w:r w:rsidRPr="00526AE8">
        <w:rPr>
          <w:b/>
          <w:bCs/>
        </w:rPr>
        <w:t>(4) Je-li zahájeno řízení o uložení pokuty za přestupek podle § 87 odst. 4 nebo § 88 odst. 3, nelze již zahájit řízení o přestupku pro stejné porušení povinností řidiče; to neplatí, pokud se provozovatel vozidla zprostí odpovědnosti za přestupek podle § 87 odst. 4 nebo § 88 odst. 3. Do promlčecí doby přestupku podle § 87 odst. 4 nebo § 88 odst. 3 se nezapočítává doba, po kterou bylo vedeno řízení o přestupku podle odstavce 3 písm. b). Do promlčecí doby přestupku, jehož znaky porušení povinností řidiče vykazuje, se nezapočítává doba, po kterou bylo pro stejné porušení povinností řidiče nebo pravidel provozu na pozemních komunikacích vedeno řízení o přestupku podle § 87 odst. 4 nebo § 88 odst. 3.</w:t>
      </w:r>
    </w:p>
    <w:p w14:paraId="55E1315E" w14:textId="77777777" w:rsidR="00F2310F" w:rsidRPr="00526AE8" w:rsidRDefault="00F2310F" w:rsidP="00F2310F">
      <w:pPr>
        <w:widowControl w:val="0"/>
        <w:autoSpaceDE w:val="0"/>
        <w:autoSpaceDN w:val="0"/>
        <w:adjustRightInd w:val="0"/>
        <w:spacing w:before="120" w:after="120" w:line="276" w:lineRule="auto"/>
        <w:jc w:val="center"/>
      </w:pPr>
      <w:r w:rsidRPr="00526AE8">
        <w:t>§ 89</w:t>
      </w:r>
    </w:p>
    <w:p w14:paraId="3B2FC3CE" w14:textId="77777777" w:rsidR="00F2310F" w:rsidRPr="00526AE8" w:rsidRDefault="00F2310F" w:rsidP="00F2310F">
      <w:pPr>
        <w:widowControl w:val="0"/>
        <w:autoSpaceDE w:val="0"/>
        <w:autoSpaceDN w:val="0"/>
        <w:adjustRightInd w:val="0"/>
        <w:spacing w:before="120" w:after="120" w:line="276" w:lineRule="auto"/>
        <w:jc w:val="center"/>
        <w:rPr>
          <w:b/>
          <w:bCs/>
        </w:rPr>
      </w:pPr>
      <w:r w:rsidRPr="00526AE8">
        <w:rPr>
          <w:b/>
          <w:bCs/>
        </w:rPr>
        <w:t>Odebrání nedovoleně držených jedinců zvláště chráněných druhů a jedinců invazních nepůvodních druhů</w:t>
      </w:r>
    </w:p>
    <w:p w14:paraId="32779BD1" w14:textId="77777777" w:rsidR="00F2310F" w:rsidRPr="00526AE8" w:rsidRDefault="00F2310F" w:rsidP="00F2310F">
      <w:pPr>
        <w:widowControl w:val="0"/>
        <w:autoSpaceDE w:val="0"/>
        <w:autoSpaceDN w:val="0"/>
        <w:adjustRightInd w:val="0"/>
        <w:spacing w:before="120" w:after="120" w:line="276" w:lineRule="auto"/>
        <w:ind w:firstLine="709"/>
      </w:pPr>
      <w:r w:rsidRPr="00526AE8">
        <w:t>(1) Orgán ochrany přírody může nedovoleně držené jedince zvláště chráněných druhů rostlin a živočichů a ptáků odebrat. Odebrat může i jedince zvláště chráněných rostlin a </w:t>
      </w:r>
      <w:r w:rsidRPr="00526AE8">
        <w:rPr>
          <w:strike/>
        </w:rPr>
        <w:t>živočichů nebo</w:t>
      </w:r>
      <w:r w:rsidRPr="00526AE8">
        <w:rPr>
          <w:b/>
          <w:bCs/>
        </w:rPr>
        <w:t xml:space="preserve"> živočichů, ptáků</w:t>
      </w:r>
      <w:r w:rsidRPr="00526AE8">
        <w:t xml:space="preserve"> </w:t>
      </w:r>
      <w:r w:rsidRPr="00526AE8">
        <w:rPr>
          <w:b/>
          <w:bCs/>
        </w:rPr>
        <w:t>nebo</w:t>
      </w:r>
      <w:r w:rsidRPr="00526AE8">
        <w:t xml:space="preserve"> rostlin a živočichů chráněných podle mezinárodních úmluv, pokud držitel takového jedince neprokáže jeho původ podle § 54 odst. 1 nebo je-li obchod s nimi omezen nebo zakázán podle mezinárodních úmluv. V případě odebrání na základě zvláštního předpisu</w:t>
      </w:r>
      <w:r w:rsidRPr="00526AE8">
        <w:rPr>
          <w:vertAlign w:val="superscript"/>
        </w:rPr>
        <w:t>4a)</w:t>
      </w:r>
      <w:r w:rsidRPr="00526AE8">
        <w:t xml:space="preserve"> se toto ustanovení nepoužije. </w:t>
      </w:r>
    </w:p>
    <w:p w14:paraId="31A15C92" w14:textId="77777777" w:rsidR="00F2310F" w:rsidRPr="00526AE8" w:rsidRDefault="00F2310F" w:rsidP="00F2310F">
      <w:pPr>
        <w:widowControl w:val="0"/>
        <w:autoSpaceDE w:val="0"/>
        <w:autoSpaceDN w:val="0"/>
        <w:adjustRightInd w:val="0"/>
        <w:spacing w:before="120" w:after="120" w:line="276" w:lineRule="auto"/>
        <w:ind w:firstLine="709"/>
      </w:pPr>
      <w:r w:rsidRPr="00526AE8">
        <w:t xml:space="preserve">(2) Orgán ochrany přírody může odebrat </w:t>
      </w:r>
      <w:r w:rsidRPr="00526AE8">
        <w:rPr>
          <w:strike/>
        </w:rPr>
        <w:t>j</w:t>
      </w:r>
      <w:r w:rsidRPr="00526AE8">
        <w:t xml:space="preserve">edince invazního nepůvodního druhu živočicha na unijním seznamu, pokud, </w:t>
      </w:r>
    </w:p>
    <w:p w14:paraId="166916FF" w14:textId="77777777" w:rsidR="00F2310F" w:rsidRPr="00526AE8" w:rsidRDefault="00F2310F" w:rsidP="00F2310F">
      <w:pPr>
        <w:widowControl w:val="0"/>
        <w:autoSpaceDE w:val="0"/>
        <w:autoSpaceDN w:val="0"/>
        <w:adjustRightInd w:val="0"/>
        <w:spacing w:before="120" w:after="120" w:line="276" w:lineRule="auto"/>
      </w:pPr>
      <w:r w:rsidRPr="00526AE8">
        <w:t xml:space="preserve">a) jde-li o jedince v zájmovém chovu, </w:t>
      </w:r>
    </w:p>
    <w:p w14:paraId="58A3F2D3" w14:textId="77777777" w:rsidR="00F2310F" w:rsidRPr="00526AE8" w:rsidRDefault="00F2310F" w:rsidP="00F2310F">
      <w:pPr>
        <w:widowControl w:val="0"/>
        <w:autoSpaceDE w:val="0"/>
        <w:autoSpaceDN w:val="0"/>
        <w:adjustRightInd w:val="0"/>
        <w:spacing w:before="120" w:after="120" w:line="276" w:lineRule="auto"/>
      </w:pPr>
      <w:r w:rsidRPr="00526AE8">
        <w:t xml:space="preserve">1. vlastník nesplňuje podmínky stanovené v čl. 31 odst. 1 nařízení Evropského parlamentu a Rady (EU) č. 1143/2014 pro to, aby si jej mohl ponechat v držení do konce jeho přirozeného </w:t>
      </w:r>
      <w:r w:rsidRPr="00526AE8">
        <w:lastRenderedPageBreak/>
        <w:t xml:space="preserve">života, nebo </w:t>
      </w:r>
    </w:p>
    <w:p w14:paraId="24A77FB7" w14:textId="77777777" w:rsidR="00F2310F" w:rsidRPr="00526AE8" w:rsidRDefault="00F2310F" w:rsidP="00F2310F">
      <w:pPr>
        <w:widowControl w:val="0"/>
        <w:autoSpaceDE w:val="0"/>
        <w:autoSpaceDN w:val="0"/>
        <w:adjustRightInd w:val="0"/>
        <w:spacing w:before="120" w:after="120" w:line="276" w:lineRule="auto"/>
      </w:pPr>
      <w:r w:rsidRPr="00526AE8">
        <w:t xml:space="preserve">2. při jeho přepravě na území Evropské unie neprokáže jeho vlastník, že jej měl v držení již v době před zařazením druhu na unijní seznam, nebo </w:t>
      </w:r>
    </w:p>
    <w:p w14:paraId="48DB5B02" w14:textId="77777777" w:rsidR="00F2310F" w:rsidRPr="00526AE8" w:rsidRDefault="00F2310F" w:rsidP="00F2310F">
      <w:pPr>
        <w:widowControl w:val="0"/>
        <w:autoSpaceDE w:val="0"/>
        <w:autoSpaceDN w:val="0"/>
        <w:adjustRightInd w:val="0"/>
        <w:spacing w:before="120" w:after="120" w:line="276" w:lineRule="auto"/>
      </w:pPr>
      <w:r w:rsidRPr="00526AE8">
        <w:t xml:space="preserve">b) jde-li o jedince v chovu pro obchodní účely, </w:t>
      </w:r>
    </w:p>
    <w:p w14:paraId="223F392A" w14:textId="77777777" w:rsidR="00F2310F" w:rsidRPr="00526AE8" w:rsidRDefault="00F2310F" w:rsidP="00F2310F">
      <w:pPr>
        <w:widowControl w:val="0"/>
        <w:autoSpaceDE w:val="0"/>
        <w:autoSpaceDN w:val="0"/>
        <w:adjustRightInd w:val="0"/>
        <w:spacing w:before="120" w:after="120" w:line="276" w:lineRule="auto"/>
      </w:pPr>
      <w:r w:rsidRPr="00526AE8">
        <w:t xml:space="preserve">1. jeho držitel nepřijme opatření uvedená v čl. 32 odst. 1 nařízení Evropského parlamentu a Rady (EU) č. 1143/2014, nebo </w:t>
      </w:r>
    </w:p>
    <w:p w14:paraId="6E80C723" w14:textId="77777777" w:rsidR="00F2310F" w:rsidRPr="00526AE8" w:rsidRDefault="00F2310F" w:rsidP="00F2310F">
      <w:pPr>
        <w:widowControl w:val="0"/>
        <w:autoSpaceDE w:val="0"/>
        <w:autoSpaceDN w:val="0"/>
        <w:adjustRightInd w:val="0"/>
        <w:spacing w:before="120" w:after="120" w:line="276" w:lineRule="auto"/>
        <w:rPr>
          <w:b/>
          <w:bCs/>
        </w:rPr>
      </w:pPr>
      <w:r w:rsidRPr="00526AE8">
        <w:t>2. jeho držitel jej neprodá nebo nepředá do některého ze zařízení uvedených v čl. 32 odst. 1 nařízení Evropského parlamentu a Rady (EU) č. 1143/2014, případně jej neutratí či neusmrtí ve stanovené lhůtě</w:t>
      </w:r>
      <w:r w:rsidRPr="00526AE8">
        <w:rPr>
          <w:strike/>
        </w:rPr>
        <w:t>.</w:t>
      </w:r>
      <w:r w:rsidRPr="00526AE8">
        <w:rPr>
          <w:b/>
          <w:bCs/>
        </w:rPr>
        <w:t>, nebo</w:t>
      </w:r>
    </w:p>
    <w:p w14:paraId="5D648379" w14:textId="77777777" w:rsidR="00F2310F" w:rsidRPr="00526AE8" w:rsidRDefault="00F2310F" w:rsidP="00F2310F">
      <w:pPr>
        <w:widowControl w:val="0"/>
        <w:autoSpaceDE w:val="0"/>
        <w:autoSpaceDN w:val="0"/>
        <w:adjustRightInd w:val="0"/>
        <w:spacing w:before="120" w:after="120" w:line="276" w:lineRule="auto"/>
        <w:rPr>
          <w:b/>
          <w:bCs/>
        </w:rPr>
      </w:pPr>
      <w:r w:rsidRPr="00526AE8">
        <w:rPr>
          <w:b/>
          <w:bCs/>
        </w:rPr>
        <w:t xml:space="preserve">c) jde-li o osobu, která jej má v držení, jej využívá bez povolení podle čl. 8 odst. 1 nebo čl. 19 odst. 2 nařízení Evropského parlamentu a Rady (EU) č. 1143/2014 nebo v rozporu s podmínkami stanovenými v tomto povolení. </w:t>
      </w:r>
    </w:p>
    <w:p w14:paraId="7414993D" w14:textId="77777777" w:rsidR="00F2310F" w:rsidRPr="00526AE8" w:rsidRDefault="00F2310F" w:rsidP="00F2310F">
      <w:pPr>
        <w:widowControl w:val="0"/>
        <w:autoSpaceDE w:val="0"/>
        <w:autoSpaceDN w:val="0"/>
        <w:adjustRightInd w:val="0"/>
        <w:spacing w:before="120" w:after="120" w:line="276" w:lineRule="auto"/>
        <w:ind w:firstLine="709"/>
        <w:rPr>
          <w:b/>
        </w:rPr>
      </w:pPr>
      <w:r w:rsidRPr="00526AE8">
        <w:rPr>
          <w:b/>
        </w:rPr>
        <w:t xml:space="preserve">(3) Doručením oznámení o zahájení řízení o odebrání vzniká držiteli jedince zvláště chráněného druhu rostliny nebo živočicha, druhu rostliny nebo živočicha chráněného podle mezinárodních úmluv, ptáka nebo jedince invazního nepůvodního druhu živočicha na unijním seznamu, jeho části nebo výrobku z něj povinnost do doby, než bude řízení pravomocně ukončeno, zdržet se jednání, které by mohlo zmařit účel řízení o odebrání, zejména drženého jedince prodat, darovat nebo s ním jinak nakládat. Je-li důvodné podezření, že jej osoba drží nedovoleně, a zároveň hrozí, že jeho držitel zmaří účel řízení o odebrání, nebo to vyžaduje zájem na ochraně drženého jedince, může orgán ochrany přírody jedince předběžným opatřením zajistit.  </w:t>
      </w:r>
    </w:p>
    <w:p w14:paraId="5547A2A9" w14:textId="77777777" w:rsidR="00F2310F" w:rsidRPr="00526AE8" w:rsidRDefault="00F2310F" w:rsidP="00F2310F">
      <w:pPr>
        <w:widowControl w:val="0"/>
        <w:autoSpaceDE w:val="0"/>
        <w:autoSpaceDN w:val="0"/>
        <w:adjustRightInd w:val="0"/>
        <w:spacing w:before="120" w:after="120" w:line="276" w:lineRule="auto"/>
        <w:ind w:firstLine="709"/>
        <w:rPr>
          <w:b/>
        </w:rPr>
      </w:pPr>
      <w:r w:rsidRPr="00526AE8">
        <w:rPr>
          <w:b/>
        </w:rPr>
        <w:t xml:space="preserve">(4) Rozhodnutí o odebrání jedince podle odstavce 3 zašle orgán ochrany přírody do 10 dnů ode dne nabytí právní moci rozhodnutí Ministerstvu životního prostředí. Současně orgán ochrany přírody informuje Ministerstvo životního prostředí o tom, kde se jedinec ke dni nabytí právní moci tohoto rozhodnutí nachází. </w:t>
      </w:r>
    </w:p>
    <w:p w14:paraId="3837FDA5" w14:textId="77777777" w:rsidR="00F2310F" w:rsidRPr="00526AE8" w:rsidRDefault="00F2310F" w:rsidP="00F2310F">
      <w:pPr>
        <w:widowControl w:val="0"/>
        <w:autoSpaceDE w:val="0"/>
        <w:autoSpaceDN w:val="0"/>
        <w:adjustRightInd w:val="0"/>
        <w:spacing w:before="120" w:after="120" w:line="276" w:lineRule="auto"/>
        <w:ind w:firstLine="709"/>
      </w:pPr>
      <w:r w:rsidRPr="00526AE8">
        <w:rPr>
          <w:strike/>
        </w:rPr>
        <w:t>(3)</w:t>
      </w:r>
      <w:r w:rsidRPr="00526AE8">
        <w:rPr>
          <w:b/>
          <w:bCs/>
        </w:rPr>
        <w:t>(5)</w:t>
      </w:r>
      <w:r w:rsidRPr="00526AE8">
        <w:t xml:space="preserve"> Ustanovení § 71 odst. 3 se pro řízení o odebrání nedovoleně drženého jedince zvláště chráněného druhu rostlin, živočichů a ptáků a jedince invazního nepůvodního druhu živočicha na unijním seznamu nepoužije. </w:t>
      </w:r>
    </w:p>
    <w:p w14:paraId="570A6B05" w14:textId="77777777" w:rsidR="00F2310F" w:rsidRPr="00526AE8" w:rsidRDefault="00F2310F" w:rsidP="00F2310F">
      <w:pPr>
        <w:widowControl w:val="0"/>
        <w:autoSpaceDE w:val="0"/>
        <w:autoSpaceDN w:val="0"/>
        <w:adjustRightInd w:val="0"/>
        <w:spacing w:before="120" w:after="120" w:line="276" w:lineRule="auto"/>
        <w:ind w:firstLine="709"/>
        <w:rPr>
          <w:b/>
        </w:rPr>
      </w:pPr>
      <w:r w:rsidRPr="00526AE8">
        <w:rPr>
          <w:strike/>
        </w:rPr>
        <w:t>(4)</w:t>
      </w:r>
      <w:r w:rsidRPr="00526AE8">
        <w:rPr>
          <w:b/>
          <w:bCs/>
        </w:rPr>
        <w:t>(6)</w:t>
      </w:r>
      <w:r w:rsidRPr="00526AE8">
        <w:t xml:space="preserve"> Vlastníkem odebrané věci se stává stát. Podrobnosti může stanovit Ministerstvo životního prostředí obecně závazným právním předpisem. Převádí-li stát odebranou věc podle odstavce 1 na nového nabyvatele, posoudí Ministerstvo životního prostředí při uzavírání smlouvy o převodu odebrané věci podle odstavce 1, je-li dán důvod k udělení výjimky ze zákazů podle § 56 odst. 1. Je-li důvod k udělení výjimky ze zákazů podle § 56 odst. 1 dán, ve smlouvě o převodu odebrané věci podle odstavce 1 smluvní strany vymezí podmínky, které ve svém rozsahu nahrazují výjimku ze zákazů podle § 56 odst. 1.</w:t>
      </w:r>
      <w:r w:rsidRPr="00526AE8">
        <w:rPr>
          <w:b/>
        </w:rPr>
        <w:t xml:space="preserve"> Odebranou věc nelze převést na osobu, které byla odebrána, a ve smlouvě o převodu odebrané věci se stanoví podmínka, že tu věc nesmí osoba, které byla odebrána, získat ani žádným dalším následným převodem; získá-li osoba, které byla věc odebrána, tuto věc opět do své držby, je tento převod neplatný a orgán ochrany přírody věc opětovně odebere.</w:t>
      </w:r>
    </w:p>
    <w:p w14:paraId="45B894FA" w14:textId="77777777" w:rsidR="00F2310F" w:rsidRPr="00526AE8" w:rsidRDefault="00F2310F" w:rsidP="00F2310F">
      <w:pPr>
        <w:widowControl w:val="0"/>
        <w:autoSpaceDE w:val="0"/>
        <w:autoSpaceDN w:val="0"/>
        <w:adjustRightInd w:val="0"/>
        <w:spacing w:before="120" w:after="120" w:line="276" w:lineRule="auto"/>
        <w:ind w:firstLine="709"/>
        <w:rPr>
          <w:b/>
        </w:rPr>
      </w:pPr>
      <w:r w:rsidRPr="00526AE8">
        <w:rPr>
          <w:b/>
        </w:rPr>
        <w:t xml:space="preserve">(7) Náklady spojené se zajištěním, odebráním a dalším nakládáním s jedincem, </w:t>
      </w:r>
      <w:r w:rsidRPr="00526AE8">
        <w:rPr>
          <w:b/>
        </w:rPr>
        <w:lastRenderedPageBreak/>
        <w:t>které nese správní orgán nebo které musí vynaložit, hradí Ministerstvo životního prostředí. Náklady na krmivo, energie a chovatelskou péči o jedince hradí Ministerstvo životního prostředí ve výši stanovené vyhláškou.</w:t>
      </w:r>
    </w:p>
    <w:p w14:paraId="553825D1" w14:textId="77777777" w:rsidR="00F2310F" w:rsidRPr="00526AE8" w:rsidRDefault="00F2310F" w:rsidP="00F2310F">
      <w:pPr>
        <w:widowControl w:val="0"/>
        <w:autoSpaceDE w:val="0"/>
        <w:autoSpaceDN w:val="0"/>
        <w:adjustRightInd w:val="0"/>
        <w:spacing w:before="120" w:after="120" w:line="276" w:lineRule="auto"/>
        <w:ind w:firstLine="709"/>
        <w:rPr>
          <w:b/>
        </w:rPr>
      </w:pPr>
      <w:r w:rsidRPr="00526AE8">
        <w:rPr>
          <w:b/>
        </w:rPr>
        <w:t>(8) Orgán ochrany přírody je oprávněn namísto odebrání podle odstavce 2 uložit odstranění jedince invazního nepůvodního druhu na unijním seznamu, pokud je takový postup vhodnější z hlediska předcházení dalšího rozšíření takového druhu nebo z jiného důvodu účelnější.  Uložit odstranění je orgán ochrany přírody oprávněn rovněž v případě jedince invazního nepůvodního druhu rostliny na unijním seznamu.</w:t>
      </w:r>
    </w:p>
    <w:p w14:paraId="660FAB73" w14:textId="77777777" w:rsidR="00F2310F" w:rsidRPr="00526AE8" w:rsidRDefault="00F2310F" w:rsidP="00F2310F">
      <w:pPr>
        <w:widowControl w:val="0"/>
        <w:autoSpaceDE w:val="0"/>
        <w:autoSpaceDN w:val="0"/>
        <w:adjustRightInd w:val="0"/>
        <w:spacing w:before="120" w:after="120" w:line="276" w:lineRule="auto"/>
        <w:jc w:val="center"/>
        <w:rPr>
          <w:b/>
          <w:bCs/>
        </w:rPr>
      </w:pPr>
      <w:r w:rsidRPr="00526AE8">
        <w:rPr>
          <w:b/>
          <w:bCs/>
        </w:rPr>
        <w:t>§ 89a</w:t>
      </w:r>
    </w:p>
    <w:p w14:paraId="02314388" w14:textId="77777777" w:rsidR="00F2310F" w:rsidRPr="00526AE8" w:rsidRDefault="00F2310F" w:rsidP="00F2310F">
      <w:pPr>
        <w:widowControl w:val="0"/>
        <w:autoSpaceDE w:val="0"/>
        <w:autoSpaceDN w:val="0"/>
        <w:adjustRightInd w:val="0"/>
        <w:spacing w:before="120" w:after="120" w:line="276" w:lineRule="auto"/>
        <w:ind w:firstLine="720"/>
        <w:rPr>
          <w:b/>
          <w:bCs/>
        </w:rPr>
      </w:pPr>
      <w:r w:rsidRPr="00526AE8">
        <w:rPr>
          <w:b/>
          <w:bCs/>
        </w:rPr>
        <w:t>Na správu jedinců zvláště chráněných druhů a ptáků předaných inspekci podle zákona o výkonu zajištění majetku a věcí v trestním řízení se přiměřeně použijí ustanovení tohoto zákona upravující nakládání s odebranými jedinci.</w:t>
      </w:r>
    </w:p>
    <w:p w14:paraId="36F86956" w14:textId="77777777" w:rsidR="00F2310F" w:rsidRPr="00526AE8" w:rsidRDefault="00F2310F" w:rsidP="00F2310F">
      <w:pPr>
        <w:autoSpaceDE w:val="0"/>
        <w:autoSpaceDN w:val="0"/>
        <w:adjustRightInd w:val="0"/>
        <w:spacing w:before="120" w:after="120" w:line="276" w:lineRule="auto"/>
        <w:jc w:val="center"/>
      </w:pPr>
      <w:r w:rsidRPr="00526AE8">
        <w:t xml:space="preserve">§ 90 </w:t>
      </w:r>
    </w:p>
    <w:p w14:paraId="72EDD32C" w14:textId="77777777" w:rsidR="00F2310F" w:rsidRPr="00526AE8" w:rsidRDefault="00F2310F" w:rsidP="00F2310F">
      <w:pPr>
        <w:autoSpaceDE w:val="0"/>
        <w:autoSpaceDN w:val="0"/>
        <w:adjustRightInd w:val="0"/>
        <w:spacing w:before="120" w:after="120" w:line="276" w:lineRule="auto"/>
        <w:jc w:val="center"/>
        <w:rPr>
          <w:b/>
          <w:bCs/>
        </w:rPr>
      </w:pPr>
      <w:r w:rsidRPr="00526AE8">
        <w:rPr>
          <w:b/>
          <w:bCs/>
        </w:rPr>
        <w:t xml:space="preserve">Společná ustanovení </w:t>
      </w:r>
    </w:p>
    <w:p w14:paraId="28CB220B" w14:textId="77777777" w:rsidR="00F2310F" w:rsidRPr="00526AE8" w:rsidRDefault="00F2310F" w:rsidP="00F2310F">
      <w:pPr>
        <w:autoSpaceDE w:val="0"/>
        <w:autoSpaceDN w:val="0"/>
        <w:adjustRightInd w:val="0"/>
        <w:spacing w:before="120" w:after="120" w:line="276" w:lineRule="auto"/>
        <w:ind w:firstLine="709"/>
      </w:pPr>
      <w:r w:rsidRPr="00526AE8">
        <w:t xml:space="preserve">(1) Souhlasy a závazná stanoviska vydávané podle tohoto zákona k plánům a politikám, které nejsou schvalovány ve správním řízení, se též nevydávají ve správním řízení. Souhlasy a závazná stanoviska vydávané podle tohoto zákona jako podklad pro rozhodnutí podle zvláštního právního předpisu jsou závazným stanoviskem podle správního řádu. Odkladný účinek odvolání je vyloučen v případě rozhodnutí o zřízení přechodně chráněné plochy podle § 13, omezení a zákazu činnosti podle § 66 a odebrání rostlin a živočichů podle § 89. </w:t>
      </w:r>
    </w:p>
    <w:p w14:paraId="13E5B892" w14:textId="77777777" w:rsidR="00F2310F" w:rsidRPr="00526AE8" w:rsidRDefault="00F2310F" w:rsidP="00F2310F">
      <w:pPr>
        <w:autoSpaceDE w:val="0"/>
        <w:autoSpaceDN w:val="0"/>
        <w:adjustRightInd w:val="0"/>
        <w:spacing w:before="120" w:after="120" w:line="276" w:lineRule="auto"/>
        <w:ind w:firstLine="709"/>
      </w:pPr>
      <w:r w:rsidRPr="00526AE8">
        <w:t>(2) Ustanovení § 4 odst. 2,</w:t>
      </w:r>
      <w:r w:rsidRPr="00526AE8">
        <w:rPr>
          <w:b/>
          <w:bCs/>
        </w:rPr>
        <w:t xml:space="preserve"> </w:t>
      </w:r>
      <w:r w:rsidRPr="00526AE8">
        <w:t xml:space="preserve">§ 6, 7, 8, 12, 63 a 70 se nevztahují na činnosti konané v </w:t>
      </w:r>
      <w:r w:rsidRPr="00526AE8">
        <w:rPr>
          <w:strike/>
        </w:rPr>
        <w:t>přímé</w:t>
      </w:r>
      <w:r w:rsidRPr="00526AE8">
        <w:t xml:space="preserve"> souvislosti se </w:t>
      </w:r>
      <w:r w:rsidRPr="00526AE8">
        <w:rPr>
          <w:strike/>
        </w:rPr>
        <w:t>zajištěním</w:t>
      </w:r>
      <w:r w:rsidRPr="00526AE8">
        <w:t xml:space="preserve"> </w:t>
      </w:r>
      <w:r w:rsidRPr="00526AE8">
        <w:rPr>
          <w:b/>
          <w:bCs/>
        </w:rPr>
        <w:t xml:space="preserve">zajišťováním </w:t>
      </w:r>
      <w:r w:rsidRPr="00526AE8">
        <w:t>obrany nebo bezpečnosti státu</w:t>
      </w:r>
      <w:r w:rsidRPr="00526AE8">
        <w:rPr>
          <w:vertAlign w:val="superscript"/>
        </w:rPr>
        <w:t>43b)</w:t>
      </w:r>
      <w:r w:rsidRPr="00526AE8">
        <w:t xml:space="preserve">, zejména z důvodu výcviku nebo cvičení ozbrojených sil nebo bezpečnostních sborů. Případné poškozování přírody z důvodu obrany státu v těchto případech nesmí překročit nezbytně nutnou míru. Bude-li docházet k poškozování přírody z důvodů zajišťování obrany nebo bezpečnosti státu, zejména z důvodu výcviku nebo cvičení ozbrojených sil </w:t>
      </w:r>
      <w:r w:rsidRPr="00526AE8">
        <w:rPr>
          <w:strike/>
        </w:rPr>
        <w:t>anebo</w:t>
      </w:r>
      <w:r w:rsidRPr="00526AE8">
        <w:t xml:space="preserve"> </w:t>
      </w:r>
      <w:r w:rsidRPr="00526AE8">
        <w:rPr>
          <w:strike/>
        </w:rPr>
        <w:t>ozbrojených</w:t>
      </w:r>
      <w:r w:rsidRPr="00526AE8">
        <w:t xml:space="preserve"> </w:t>
      </w:r>
      <w:r w:rsidRPr="00526AE8">
        <w:rPr>
          <w:b/>
          <w:bCs/>
        </w:rPr>
        <w:t>anebo</w:t>
      </w:r>
      <w:r w:rsidRPr="00526AE8">
        <w:t xml:space="preserve"> bezpečnostních sborů, Ministerstvo obrany nebo Ministerstvo vnitra v součinnosti s Ministerstvem životního prostředí zabezpečí, aby stupeň poškození přírody nepřekročil nezbytně nutnou míru. </w:t>
      </w:r>
    </w:p>
    <w:p w14:paraId="6EE671D5" w14:textId="77777777" w:rsidR="00F2310F" w:rsidRPr="00526AE8" w:rsidRDefault="00F2310F" w:rsidP="00F2310F">
      <w:pPr>
        <w:autoSpaceDE w:val="0"/>
        <w:autoSpaceDN w:val="0"/>
        <w:adjustRightInd w:val="0"/>
        <w:spacing w:before="120" w:after="120" w:line="276" w:lineRule="auto"/>
        <w:ind w:firstLine="709"/>
      </w:pPr>
      <w:r w:rsidRPr="00526AE8">
        <w:t>(3) Při hornické činnosti v dobývacím prostoru výhradních ložisek nerostů</w:t>
      </w:r>
      <w:r w:rsidRPr="00526AE8">
        <w:rPr>
          <w:vertAlign w:val="superscript"/>
        </w:rPr>
        <w:t>44)</w:t>
      </w:r>
      <w:r w:rsidRPr="00526AE8">
        <w:t xml:space="preserve"> lze povinnosti podle § 10 odst. 2, § 11 odst. 1 a 2 a § 51 odst. 2 uplatnit jen v dohodě s osobou oprávněnou k výkonu hornické činnosti podle jiného právního předpisu</w:t>
      </w:r>
      <w:r w:rsidRPr="00526AE8">
        <w:rPr>
          <w:vertAlign w:val="superscript"/>
        </w:rPr>
        <w:t>45)</w:t>
      </w:r>
      <w:r w:rsidRPr="00526AE8">
        <w:t xml:space="preserve">. </w:t>
      </w:r>
    </w:p>
    <w:p w14:paraId="19A9EC72" w14:textId="77777777" w:rsidR="00F2310F" w:rsidRPr="00526AE8" w:rsidRDefault="00F2310F" w:rsidP="00F2310F">
      <w:pPr>
        <w:autoSpaceDE w:val="0"/>
        <w:autoSpaceDN w:val="0"/>
        <w:adjustRightInd w:val="0"/>
        <w:spacing w:before="120" w:after="120" w:line="276" w:lineRule="auto"/>
        <w:ind w:firstLine="709"/>
      </w:pPr>
      <w:r w:rsidRPr="00526AE8">
        <w:t xml:space="preserve">(4) Vydává-li Ministerstvo životního prostředí opatření obecné povahy podle tohoto zákona pro celé území České republiky nebo pro území více krajů, vyvěsí veřejnou vyhlášku, kterou se doručuje návrh opatření obecné povahy, a veřejnou vyhlášku, kterou se opatření obecné povahy oznamuje, pouze na své úřední desce a na úředních deskách krajských úřadů, jichž se opatření obecné povahy týká. Při projednávání takového návrhu opatření obecné povahy mají krajské úřady postavení dotčeného orgánu podle správního řádu. </w:t>
      </w:r>
    </w:p>
    <w:p w14:paraId="26E092D4" w14:textId="77777777" w:rsidR="00F2310F" w:rsidRPr="00526AE8" w:rsidRDefault="00F2310F" w:rsidP="00F2310F">
      <w:pPr>
        <w:autoSpaceDE w:val="0"/>
        <w:autoSpaceDN w:val="0"/>
        <w:adjustRightInd w:val="0"/>
        <w:spacing w:before="120" w:after="120" w:line="276" w:lineRule="auto"/>
        <w:ind w:firstLine="709"/>
      </w:pPr>
      <w:r w:rsidRPr="00526AE8">
        <w:t xml:space="preserve">(5) Nápravné opatření podle § 86 se neuloží, pokud bylo k nápravě ekologické újmy na chráněných druzích </w:t>
      </w:r>
      <w:r w:rsidRPr="00526AE8">
        <w:rPr>
          <w:strike/>
        </w:rPr>
        <w:t xml:space="preserve">volně žijících </w:t>
      </w:r>
      <w:r w:rsidRPr="00526AE8">
        <w:t xml:space="preserve">živočichů či </w:t>
      </w:r>
      <w:r w:rsidRPr="00526AE8">
        <w:rPr>
          <w:strike/>
        </w:rPr>
        <w:t xml:space="preserve">planě rostoucích </w:t>
      </w:r>
      <w:r w:rsidRPr="00526AE8">
        <w:t xml:space="preserve">rostlin nebo na přírodních stanovištích vymezených v zákoně o předcházení ekologické újmě a o její nápravě a o změně </w:t>
      </w:r>
      <w:r w:rsidRPr="00526AE8">
        <w:lastRenderedPageBreak/>
        <w:t>některých zákonů</w:t>
      </w:r>
      <w:r w:rsidRPr="00526AE8">
        <w:rPr>
          <w:vertAlign w:val="superscript"/>
        </w:rPr>
        <w:t>46a)</w:t>
      </w:r>
      <w:r w:rsidRPr="00526AE8">
        <w:t xml:space="preserve"> vydáno rozhodnutí o uložení nápravného opatření podle zákona o předcházení ekologické újmě a o její nápravě a o změně některých zákonů. Zahájené řízení o uložení nápravného opatření podle § 86 orgán ochrany přírody přeruší, pokud bylo k nápravě ekologické újmy na chráněných druzích </w:t>
      </w:r>
      <w:r w:rsidRPr="00526AE8">
        <w:rPr>
          <w:strike/>
        </w:rPr>
        <w:t xml:space="preserve">volně žijících </w:t>
      </w:r>
      <w:r w:rsidRPr="00526AE8">
        <w:t xml:space="preserve">živočichů či </w:t>
      </w:r>
      <w:r w:rsidRPr="00526AE8">
        <w:rPr>
          <w:strike/>
        </w:rPr>
        <w:t xml:space="preserve">planě rostoucích </w:t>
      </w:r>
      <w:r w:rsidRPr="00526AE8">
        <w:t xml:space="preserve">rostlin nebo na přírodních stanovištích vymezených v zákoně o předcházení ekologické újmě a o její nápravě a o změně některých zákonů zahájeno řízení o uložení nápravných opatření podle zákona o předcházení ekologické újmě a o její nápravě a o změně některých zákonů. </w:t>
      </w:r>
    </w:p>
    <w:p w14:paraId="106D9873" w14:textId="77777777" w:rsidR="00F2310F" w:rsidRPr="00526AE8" w:rsidRDefault="00F2310F" w:rsidP="00F2310F">
      <w:pPr>
        <w:autoSpaceDE w:val="0"/>
        <w:autoSpaceDN w:val="0"/>
        <w:adjustRightInd w:val="0"/>
        <w:spacing w:before="120" w:after="120" w:line="276" w:lineRule="auto"/>
        <w:ind w:firstLine="709"/>
      </w:pPr>
      <w:r w:rsidRPr="00526AE8">
        <w:t xml:space="preserve">(6) Státní přírodní rezervace vyhlášené podle § 4 odst. 3 zákona č. 40/1956 Sb. se převádějí do kategorie národních přírodních rezervací (§ 28), přírodních rezervací (§ 33), národních přírodních památek (§ 35) nebo přírodních památek (§ 36). Kategorizaci těchto území stanoví Ministerstvo životního prostředí vyhláškou. </w:t>
      </w:r>
    </w:p>
    <w:p w14:paraId="577E278D" w14:textId="77777777" w:rsidR="00F2310F" w:rsidRPr="00526AE8" w:rsidRDefault="00F2310F" w:rsidP="00F2310F">
      <w:pPr>
        <w:autoSpaceDE w:val="0"/>
        <w:autoSpaceDN w:val="0"/>
        <w:adjustRightInd w:val="0"/>
        <w:spacing w:before="120" w:after="120" w:line="276" w:lineRule="auto"/>
        <w:ind w:firstLine="709"/>
      </w:pPr>
      <w:r w:rsidRPr="00526AE8">
        <w:t xml:space="preserve">(7) Chráněná naleziště, chráněné parky a zahrady a chráněné studijní plochy vyhlášené podle § 5 zákona č. 40/1956 Sb. se vyhlašují za národní přírodní památky či přírodní památky (§ 35 a 36). Kategorizaci těchto území stanoví Ministerstvo životního prostředí vyhláškou. </w:t>
      </w:r>
    </w:p>
    <w:p w14:paraId="1DC039C5" w14:textId="77777777" w:rsidR="00F2310F" w:rsidRPr="00526AE8" w:rsidRDefault="00F2310F" w:rsidP="00F2310F">
      <w:pPr>
        <w:autoSpaceDE w:val="0"/>
        <w:autoSpaceDN w:val="0"/>
        <w:adjustRightInd w:val="0"/>
        <w:spacing w:before="120" w:after="120" w:line="276" w:lineRule="auto"/>
        <w:ind w:firstLine="709"/>
      </w:pPr>
      <w:r w:rsidRPr="00526AE8">
        <w:t xml:space="preserve">(8) Chráněné přírodní výtvory a chráněné přírodní památky vyhlášené podle § 6 zákona č. 40/1956 Sb. se tímto prohlašují za přírodní památky (§ 36), pokud nebudou zařazeny do kategorie národních přírodních rezervací (§ 28), přírodních rezervací (§ 33) nebo národních přírodních památek (§ 35) Ministerstvem životního prostředí vyhláškou. </w:t>
      </w:r>
    </w:p>
    <w:p w14:paraId="72750378" w14:textId="77777777" w:rsidR="00F2310F" w:rsidRPr="00526AE8" w:rsidRDefault="00F2310F" w:rsidP="00F2310F">
      <w:pPr>
        <w:autoSpaceDE w:val="0"/>
        <w:autoSpaceDN w:val="0"/>
        <w:adjustRightInd w:val="0"/>
        <w:spacing w:before="120" w:after="120" w:line="276" w:lineRule="auto"/>
        <w:ind w:firstLine="709"/>
      </w:pPr>
      <w:r w:rsidRPr="00526AE8">
        <w:t xml:space="preserve">(9) Stromy a jejich skupiny vyhlášené podle § 6 zákona č. 40/1956 Sb. za chráněné přírodní výtvory nebo chráněné přírodní památky se tímto prohlašují památnými stromy (§ 46). </w:t>
      </w:r>
    </w:p>
    <w:p w14:paraId="0E1308AF" w14:textId="77777777" w:rsidR="00F2310F" w:rsidRPr="00526AE8" w:rsidRDefault="00F2310F" w:rsidP="00F2310F">
      <w:pPr>
        <w:autoSpaceDE w:val="0"/>
        <w:autoSpaceDN w:val="0"/>
        <w:adjustRightInd w:val="0"/>
        <w:spacing w:before="120" w:after="120" w:line="276" w:lineRule="auto"/>
        <w:ind w:firstLine="709"/>
      </w:pPr>
      <w:r w:rsidRPr="00526AE8">
        <w:t xml:space="preserve">(10) Národní parky a chráněné krajinné oblasti vyhlášené podle § 8 zákona č. 40/1956 Sb. jsou nadále chráněny jako národní parky (§ 15) a chráněné krajinné oblasti (§ 25). </w:t>
      </w:r>
    </w:p>
    <w:p w14:paraId="0B40DF3E" w14:textId="77777777" w:rsidR="00F2310F" w:rsidRPr="00526AE8" w:rsidRDefault="00F2310F" w:rsidP="00F2310F">
      <w:pPr>
        <w:autoSpaceDE w:val="0"/>
        <w:autoSpaceDN w:val="0"/>
        <w:adjustRightInd w:val="0"/>
        <w:spacing w:before="120" w:after="120" w:line="276" w:lineRule="auto"/>
        <w:ind w:firstLine="709"/>
      </w:pPr>
      <w:r w:rsidRPr="00526AE8">
        <w:t>(11) Oblasti klidu vyhlášené obecně závaznými právními předpisy okresních národních výborů</w:t>
      </w:r>
      <w:r w:rsidRPr="00526AE8">
        <w:rPr>
          <w:vertAlign w:val="superscript"/>
        </w:rPr>
        <w:t>47)</w:t>
      </w:r>
      <w:r w:rsidRPr="00526AE8">
        <w:t xml:space="preserve"> se tímto prohlašují za přírodní parky (§ 12). </w:t>
      </w:r>
    </w:p>
    <w:p w14:paraId="52C113CE" w14:textId="77777777" w:rsidR="00F2310F" w:rsidRPr="00526AE8" w:rsidRDefault="00F2310F" w:rsidP="00F2310F">
      <w:pPr>
        <w:autoSpaceDE w:val="0"/>
        <w:autoSpaceDN w:val="0"/>
        <w:adjustRightInd w:val="0"/>
        <w:spacing w:before="120" w:after="120" w:line="276" w:lineRule="auto"/>
        <w:ind w:firstLine="709"/>
      </w:pPr>
      <w:r w:rsidRPr="00526AE8">
        <w:t xml:space="preserve">(12) Dosavadní ochranu zvláště chráněného území, vyhlášeného podle dřívějších předpisů před účinností tohoto zákona ústředním orgánem státní správy, jež přešlo do kategorie přírodní rezervace nebo přírodní památka, může Ministerstvo životního prostředí zrušit vyhláškou v případě, kdy je na tomto území nově vyhlášeno zvláště chráněné území okresním úřadem, krajským úřadem, Agenturou nebo správou národního parku podle tohoto zákona, nebo za podmínek stanovených v § 45. </w:t>
      </w:r>
    </w:p>
    <w:p w14:paraId="5421AE36" w14:textId="77777777" w:rsidR="00F2310F" w:rsidRPr="00526AE8" w:rsidRDefault="00F2310F" w:rsidP="00F2310F">
      <w:pPr>
        <w:autoSpaceDE w:val="0"/>
        <w:autoSpaceDN w:val="0"/>
        <w:adjustRightInd w:val="0"/>
        <w:spacing w:before="120" w:after="120" w:line="276" w:lineRule="auto"/>
        <w:ind w:firstLine="709"/>
      </w:pPr>
      <w:r w:rsidRPr="00526AE8">
        <w:t>(13) Ustanovení § 4 odst. 2 a 3 a § 12 se nevztahují na činnosti konané v přímé souvislosti se správou státních hranic</w:t>
      </w:r>
      <w:r w:rsidRPr="00526AE8">
        <w:rPr>
          <w:vertAlign w:val="superscript"/>
        </w:rPr>
        <w:t>47a)</w:t>
      </w:r>
      <w:r w:rsidRPr="00526AE8">
        <w:t xml:space="preserve">. Případné poškozování přírody z důvodu správy státních hranic v těchto případech nesmí překročit nezbytně nutnou míru. </w:t>
      </w:r>
    </w:p>
    <w:p w14:paraId="2B25286F" w14:textId="77777777" w:rsidR="00F2310F" w:rsidRPr="00526AE8" w:rsidRDefault="00F2310F" w:rsidP="00F2310F">
      <w:pPr>
        <w:autoSpaceDE w:val="0"/>
        <w:autoSpaceDN w:val="0"/>
        <w:adjustRightInd w:val="0"/>
        <w:spacing w:before="120" w:after="120" w:line="276" w:lineRule="auto"/>
        <w:ind w:firstLine="709"/>
      </w:pPr>
      <w:r w:rsidRPr="00526AE8">
        <w:t>(14) K zajištění přehledu o pozemcích v obvodu své působnosti pro účely ochrany přírody a pro vymezování zvláště chráněných území a jejich ochranných pásem jsou orgány ochrany přírody a organizační složka státu pověřená správou ústředního seznamu oprávněny využívat bezplatně údajů katastru nemovitostí, a to včetně dálkového přístupu k nim</w:t>
      </w:r>
      <w:r w:rsidRPr="00526AE8">
        <w:rPr>
          <w:vertAlign w:val="superscript"/>
        </w:rPr>
        <w:t>47b)</w:t>
      </w:r>
      <w:r w:rsidRPr="00526AE8">
        <w:t xml:space="preserve">. </w:t>
      </w:r>
    </w:p>
    <w:p w14:paraId="4B8CE37E" w14:textId="77777777" w:rsidR="00F2310F" w:rsidRPr="00526AE8" w:rsidRDefault="00F2310F" w:rsidP="00F2310F">
      <w:pPr>
        <w:autoSpaceDE w:val="0"/>
        <w:autoSpaceDN w:val="0"/>
        <w:adjustRightInd w:val="0"/>
        <w:spacing w:before="120" w:after="120" w:line="276" w:lineRule="auto"/>
        <w:ind w:firstLine="709"/>
      </w:pPr>
      <w:r w:rsidRPr="00526AE8">
        <w:t xml:space="preserve">(15) Činnosti zakázané nebo omezené bližšími ochrannými podmínkami uvedenými v právních předpisech, kterými byly vyhlášeny národní parky, chráněné krajinné oblasti, státní přírodní rezervace, chráněné přírodní výtvory, chráněné přírodní památky, chráněná naleziště, </w:t>
      </w:r>
      <w:r w:rsidRPr="00526AE8">
        <w:lastRenderedPageBreak/>
        <w:t xml:space="preserve">chráněné parky a zahrady a chráněné studijní plochy a jejich ochranná pásma podle zákona č. 40/1956 Sb. se nadále považují za činnosti vázané na souhlas orgánu ochrany přírody podle § 44 odst. 4. </w:t>
      </w:r>
    </w:p>
    <w:p w14:paraId="77004950" w14:textId="77777777" w:rsidR="00F2310F" w:rsidRPr="00526AE8" w:rsidRDefault="00F2310F" w:rsidP="00F2310F">
      <w:pPr>
        <w:autoSpaceDE w:val="0"/>
        <w:autoSpaceDN w:val="0"/>
        <w:adjustRightInd w:val="0"/>
        <w:spacing w:before="120" w:after="120" w:line="276" w:lineRule="auto"/>
        <w:ind w:firstLine="709"/>
      </w:pPr>
      <w:r w:rsidRPr="00526AE8">
        <w:t xml:space="preserve">(16) V řízeních podle jiných právních předpisů, v nichž mohou být dotčeny zájmy chráněné tímto zákonem, jsou orgány ochrany přírody dotčenými orgány. </w:t>
      </w:r>
    </w:p>
    <w:p w14:paraId="61097B85" w14:textId="77777777" w:rsidR="00F2310F" w:rsidRPr="00526AE8" w:rsidRDefault="00F2310F" w:rsidP="00F2310F">
      <w:pPr>
        <w:autoSpaceDE w:val="0"/>
        <w:autoSpaceDN w:val="0"/>
        <w:adjustRightInd w:val="0"/>
        <w:spacing w:before="120" w:after="120" w:line="276" w:lineRule="auto"/>
        <w:ind w:firstLine="709"/>
      </w:pPr>
      <w:r w:rsidRPr="00526AE8">
        <w:t xml:space="preserve">(17) Zákazy vstupu a vjezdu stanovené tímto zákonem se nevztahují na pracovníky orgánů ochrany přírody a stráže ochrany přírody při plnění povinností plynoucích z tohoto zákona. </w:t>
      </w:r>
    </w:p>
    <w:p w14:paraId="43D48817" w14:textId="77777777" w:rsidR="00F2310F" w:rsidRPr="00526AE8" w:rsidRDefault="00F2310F" w:rsidP="00F2310F">
      <w:pPr>
        <w:autoSpaceDE w:val="0"/>
        <w:autoSpaceDN w:val="0"/>
        <w:adjustRightInd w:val="0"/>
        <w:spacing w:before="120" w:after="120" w:line="276" w:lineRule="auto"/>
        <w:ind w:firstLine="709"/>
        <w:rPr>
          <w:strike/>
        </w:rPr>
      </w:pPr>
      <w:r w:rsidRPr="00526AE8">
        <w:rPr>
          <w:strike/>
        </w:rPr>
        <w:t>(18) Ochrana podle § 5a odst. 1, § 7 a 8, § 10 odst. 2 a 3,</w:t>
      </w:r>
      <w:r w:rsidRPr="00526AE8">
        <w:t xml:space="preserve"> </w:t>
      </w:r>
      <w:r w:rsidRPr="00526AE8">
        <w:rPr>
          <w:strike/>
        </w:rPr>
        <w:t xml:space="preserve">§ 16 až </w:t>
      </w:r>
      <w:proofErr w:type="gramStart"/>
      <w:r w:rsidRPr="00526AE8">
        <w:rPr>
          <w:strike/>
        </w:rPr>
        <w:t>16d</w:t>
      </w:r>
      <w:proofErr w:type="gramEnd"/>
      <w:r w:rsidRPr="00526AE8">
        <w:t xml:space="preserve">, </w:t>
      </w:r>
      <w:r w:rsidRPr="00526AE8">
        <w:rPr>
          <w:strike/>
        </w:rPr>
        <w:t xml:space="preserve">§ 26, 29, 34, § 35 odst. 2, § 36 odst. 2, § 37 odst. 1 až 3, § 44 odst. 4, § 46 odst. 2, § 49 odst. 1 a § 50 odst. 1 a 2 se nevztahuje na činnosti prováděné pracovníky orgánů ochrany přírody v zájmu ochrany přírody v rámci </w:t>
      </w:r>
    </w:p>
    <w:p w14:paraId="4B75ADFA" w14:textId="77777777" w:rsidR="00F2310F" w:rsidRPr="00526AE8" w:rsidRDefault="00F2310F" w:rsidP="00F2310F">
      <w:pPr>
        <w:autoSpaceDE w:val="0"/>
        <w:autoSpaceDN w:val="0"/>
        <w:adjustRightInd w:val="0"/>
        <w:spacing w:before="120" w:after="120" w:line="276" w:lineRule="auto"/>
        <w:ind w:left="709" w:hanging="709"/>
        <w:rPr>
          <w:strike/>
        </w:rPr>
      </w:pPr>
      <w:r w:rsidRPr="00526AE8">
        <w:rPr>
          <w:strike/>
        </w:rPr>
        <w:t xml:space="preserve">a) opatření na zachování nebo zlepšení stavu předmětů ochrany ve zvláště chráněných územích, </w:t>
      </w:r>
    </w:p>
    <w:p w14:paraId="7CA01E91" w14:textId="77777777" w:rsidR="00F2310F" w:rsidRPr="00526AE8" w:rsidRDefault="00F2310F" w:rsidP="00F2310F">
      <w:pPr>
        <w:autoSpaceDE w:val="0"/>
        <w:autoSpaceDN w:val="0"/>
        <w:adjustRightInd w:val="0"/>
        <w:spacing w:before="120" w:after="120" w:line="276" w:lineRule="auto"/>
        <w:rPr>
          <w:strike/>
        </w:rPr>
      </w:pPr>
      <w:r w:rsidRPr="00526AE8">
        <w:rPr>
          <w:strike/>
        </w:rPr>
        <w:t xml:space="preserve">b) opatření na zabezpečení zvláště chráněných území před nepříznivými vlivy okolí v jejich ochranných pásmech, </w:t>
      </w:r>
    </w:p>
    <w:p w14:paraId="25C19D35" w14:textId="77777777" w:rsidR="00F2310F" w:rsidRPr="00526AE8" w:rsidRDefault="00F2310F" w:rsidP="00F2310F">
      <w:pPr>
        <w:autoSpaceDE w:val="0"/>
        <w:autoSpaceDN w:val="0"/>
        <w:adjustRightInd w:val="0"/>
        <w:spacing w:before="120" w:after="120" w:line="276" w:lineRule="auto"/>
        <w:rPr>
          <w:strike/>
        </w:rPr>
      </w:pPr>
      <w:r w:rsidRPr="00526AE8">
        <w:rPr>
          <w:strike/>
        </w:rPr>
        <w:t>c) zjišťování údajů o dosavadním stavu a vývoji předmětů ochrany ve zvláště chráněných územích, nebo</w:t>
      </w:r>
    </w:p>
    <w:p w14:paraId="0FB8CFE6" w14:textId="77777777" w:rsidR="00F2310F" w:rsidRPr="00526AE8" w:rsidRDefault="00F2310F" w:rsidP="00F2310F">
      <w:pPr>
        <w:autoSpaceDE w:val="0"/>
        <w:autoSpaceDN w:val="0"/>
        <w:adjustRightInd w:val="0"/>
        <w:spacing w:before="120" w:after="120" w:line="276" w:lineRule="auto"/>
        <w:rPr>
          <w:strike/>
        </w:rPr>
      </w:pPr>
      <w:r w:rsidRPr="00526AE8">
        <w:rPr>
          <w:strike/>
        </w:rPr>
        <w:t>d) provádění opatření ve zvláště chráněných územích a jejich ochranných pásmech z některého z důvodů stanovených v § 56 odst. 2.</w:t>
      </w:r>
    </w:p>
    <w:p w14:paraId="400C75A2" w14:textId="77777777" w:rsidR="00F2310F" w:rsidRPr="00526AE8" w:rsidRDefault="00F2310F" w:rsidP="00F2310F">
      <w:pPr>
        <w:autoSpaceDE w:val="0"/>
        <w:autoSpaceDN w:val="0"/>
        <w:adjustRightInd w:val="0"/>
        <w:spacing w:before="120" w:after="120" w:line="276" w:lineRule="auto"/>
        <w:ind w:firstLine="709"/>
        <w:rPr>
          <w:b/>
        </w:rPr>
      </w:pPr>
      <w:r w:rsidRPr="00526AE8">
        <w:rPr>
          <w:b/>
        </w:rPr>
        <w:t>(18) Povolení, souhlasy a jiné správní úkony podle části druhé až páté tohoto zákona se nevyžadují k provádění</w:t>
      </w:r>
    </w:p>
    <w:p w14:paraId="3909A1D7" w14:textId="77777777" w:rsidR="00F2310F" w:rsidRPr="00526AE8" w:rsidRDefault="00F2310F" w:rsidP="00F2310F">
      <w:pPr>
        <w:autoSpaceDE w:val="0"/>
        <w:autoSpaceDN w:val="0"/>
        <w:adjustRightInd w:val="0"/>
        <w:spacing w:before="120" w:after="120" w:line="276" w:lineRule="auto"/>
        <w:rPr>
          <w:b/>
        </w:rPr>
      </w:pPr>
      <w:r w:rsidRPr="00526AE8">
        <w:rPr>
          <w:b/>
        </w:rPr>
        <w:t>a) činností orgánem ochrany přírody při zajišťování výkonu své působnosti podle tohoto zákona v oblasti péče o přírodní a krajinné prostředí, ekosystémy a jejich složky, provádění inventarizačních přírodovědných průzkumů, monitoringu, dokumentace a šetření v ochraně přírody, provádění opatření k regulaci, odstranění nebo izolaci invazního nepůvodního druhu na unijním seznamu,  provádění záchranných programů, regionálních akčních plánů a programů péče a vykonávání informační a osvětové činnosti, a to prostřednictvím svých pracovníků nebo prostřednictvím jiných osob v souladu s dohodou uzavřenou za tímto účelem,</w:t>
      </w:r>
    </w:p>
    <w:p w14:paraId="419294B7" w14:textId="77777777" w:rsidR="00F2310F" w:rsidRPr="00526AE8" w:rsidRDefault="00F2310F" w:rsidP="00F2310F">
      <w:pPr>
        <w:autoSpaceDE w:val="0"/>
        <w:autoSpaceDN w:val="0"/>
        <w:adjustRightInd w:val="0"/>
        <w:spacing w:before="120" w:after="120" w:line="276" w:lineRule="auto"/>
        <w:rPr>
          <w:b/>
        </w:rPr>
      </w:pPr>
      <w:r w:rsidRPr="00526AE8">
        <w:rPr>
          <w:b/>
        </w:rPr>
        <w:t>b) činností vlastníky nebo nájemci v rámci péče o pozemky v souladu s dohodou podle § 68 odst. 2, nebo</w:t>
      </w:r>
    </w:p>
    <w:p w14:paraId="2F6001A1" w14:textId="77777777" w:rsidR="00F2310F" w:rsidRPr="00526AE8" w:rsidRDefault="00F2310F" w:rsidP="00F2310F">
      <w:pPr>
        <w:autoSpaceDE w:val="0"/>
        <w:autoSpaceDN w:val="0"/>
        <w:adjustRightInd w:val="0"/>
        <w:spacing w:before="120" w:after="120" w:line="276" w:lineRule="auto"/>
      </w:pPr>
      <w:r w:rsidRPr="00526AE8">
        <w:rPr>
          <w:b/>
        </w:rPr>
        <w:t>c) zásahů ke zlepšení přírodního a krajinného prostředí podle § 68 odst. 3 pracovníky orgánů ochrany přírody nebo prostřednictvím jiné osoby.</w:t>
      </w:r>
    </w:p>
    <w:p w14:paraId="112B4C77" w14:textId="77777777" w:rsidR="00F2310F" w:rsidRPr="00526AE8" w:rsidRDefault="00F2310F" w:rsidP="00F2310F">
      <w:pPr>
        <w:autoSpaceDE w:val="0"/>
        <w:autoSpaceDN w:val="0"/>
        <w:adjustRightInd w:val="0"/>
        <w:spacing w:before="120" w:after="120" w:line="276" w:lineRule="auto"/>
        <w:ind w:firstLine="709"/>
        <w:rPr>
          <w:strike/>
        </w:rPr>
      </w:pPr>
      <w:r w:rsidRPr="00526AE8">
        <w:rPr>
          <w:strike/>
        </w:rPr>
        <w:t>(19) Ochrana podle § 5a odst. 1, § 7 a 8, § 10 odst. 2 a 3,</w:t>
      </w:r>
      <w:r w:rsidRPr="00526AE8">
        <w:t xml:space="preserve"> </w:t>
      </w:r>
      <w:r w:rsidRPr="00526AE8">
        <w:rPr>
          <w:strike/>
        </w:rPr>
        <w:t xml:space="preserve">§ 16 až </w:t>
      </w:r>
      <w:proofErr w:type="gramStart"/>
      <w:r w:rsidRPr="00526AE8">
        <w:rPr>
          <w:strike/>
        </w:rPr>
        <w:t>16d</w:t>
      </w:r>
      <w:proofErr w:type="gramEnd"/>
      <w:r w:rsidRPr="00526AE8">
        <w:rPr>
          <w:strike/>
        </w:rPr>
        <w:t>, § 26, 29, 34, § 35 odst. 2, § 36 odst. 2, § 37 odst. 1 až 3, § 44 odst. 4, § 46 odst. 2, § 49 odst. 1 a § 50 odst. 1 a 2 se dále nevztahuje na činnosti prováděné v rámci</w:t>
      </w:r>
    </w:p>
    <w:p w14:paraId="452135F1" w14:textId="77777777" w:rsidR="00F2310F" w:rsidRPr="00526AE8" w:rsidRDefault="00F2310F" w:rsidP="00F2310F">
      <w:pPr>
        <w:autoSpaceDE w:val="0"/>
        <w:autoSpaceDN w:val="0"/>
        <w:adjustRightInd w:val="0"/>
        <w:spacing w:before="120" w:after="120" w:line="276" w:lineRule="auto"/>
        <w:rPr>
          <w:strike/>
        </w:rPr>
      </w:pPr>
      <w:r w:rsidRPr="00526AE8">
        <w:rPr>
          <w:strike/>
        </w:rPr>
        <w:t>a) zásahů orgánu ochrany přírody prováděných na základě § 68 odst. 3 prostřednictvím jiné fyzické nebo právnické osoby, nebo</w:t>
      </w:r>
    </w:p>
    <w:p w14:paraId="261F27AF" w14:textId="77777777" w:rsidR="00F2310F" w:rsidRPr="00526AE8" w:rsidRDefault="00F2310F" w:rsidP="00F2310F">
      <w:pPr>
        <w:autoSpaceDE w:val="0"/>
        <w:autoSpaceDN w:val="0"/>
        <w:adjustRightInd w:val="0"/>
        <w:spacing w:before="120" w:after="120" w:line="276" w:lineRule="auto"/>
        <w:rPr>
          <w:strike/>
        </w:rPr>
      </w:pPr>
      <w:r w:rsidRPr="00526AE8">
        <w:rPr>
          <w:strike/>
        </w:rPr>
        <w:lastRenderedPageBreak/>
        <w:t>b) dohod uzavíraných s jinými fyzickými nebo právnickými osobami k provádění činností uvedených v § 77a odst. 4 písm. e) a k) nebo v § 78 odst. 5, 10 a 11.</w:t>
      </w:r>
    </w:p>
    <w:p w14:paraId="144222D8" w14:textId="77777777" w:rsidR="00F2310F" w:rsidRPr="00526AE8" w:rsidRDefault="00F2310F" w:rsidP="00F2310F">
      <w:pPr>
        <w:autoSpaceDE w:val="0"/>
        <w:autoSpaceDN w:val="0"/>
        <w:adjustRightInd w:val="0"/>
        <w:spacing w:before="120" w:after="120" w:line="276" w:lineRule="auto"/>
        <w:rPr>
          <w:b/>
        </w:rPr>
      </w:pPr>
      <w:r w:rsidRPr="00526AE8">
        <w:rPr>
          <w:strike/>
        </w:rPr>
        <w:t>(20)</w:t>
      </w:r>
      <w:r w:rsidRPr="00526AE8">
        <w:rPr>
          <w:b/>
          <w:bCs/>
        </w:rPr>
        <w:t>(19)</w:t>
      </w:r>
      <w:r w:rsidRPr="00526AE8">
        <w:t xml:space="preserve"> Činnosti podle </w:t>
      </w:r>
      <w:r w:rsidRPr="00526AE8">
        <w:rPr>
          <w:strike/>
        </w:rPr>
        <w:t>odstavců 18 a 19</w:t>
      </w:r>
      <w:r w:rsidRPr="00526AE8">
        <w:t xml:space="preserve"> </w:t>
      </w:r>
      <w:r w:rsidRPr="00526AE8">
        <w:rPr>
          <w:b/>
        </w:rPr>
        <w:t>odstavce 18</w:t>
      </w:r>
      <w:r w:rsidRPr="00526AE8">
        <w:t xml:space="preserve"> mohou být prováděny jen tehdy, pokud neexistuje jiné uspokojivé řešení, prováděné činnosti neovlivní dosažení nebo udržení příznivého stavu druhů z hlediska ochrany a jsou v souladu s cíli ochrany zvláště chráněných území</w:t>
      </w:r>
      <w:r w:rsidRPr="00526AE8">
        <w:rPr>
          <w:b/>
        </w:rPr>
        <w:t xml:space="preserve"> a předmětů ochrany evropsky významných lokalit a ptačích oblastí</w:t>
      </w:r>
      <w:r w:rsidRPr="00526AE8">
        <w:t xml:space="preserve">. </w:t>
      </w:r>
      <w:r w:rsidRPr="00526AE8">
        <w:rPr>
          <w:b/>
        </w:rPr>
        <w:t>V případě činností podle odstavce 18 prováděných prostřednictvím jiných osob musí být v dohodě uzavřené orgánem ochrany přírody za účelem zajištění jeho působnosti stanoven účel uzavírané dohody a podmínky zajišťující splnění požadavků uvedených ve větě první.</w:t>
      </w:r>
    </w:p>
    <w:p w14:paraId="483F69C5" w14:textId="77777777" w:rsidR="00F2310F" w:rsidRPr="00526AE8" w:rsidRDefault="00F2310F" w:rsidP="00F2310F">
      <w:pPr>
        <w:autoSpaceDE w:val="0"/>
        <w:autoSpaceDN w:val="0"/>
        <w:adjustRightInd w:val="0"/>
        <w:spacing w:before="120" w:after="120" w:line="276" w:lineRule="auto"/>
        <w:ind w:firstLine="709"/>
        <w:rPr>
          <w:strike/>
        </w:rPr>
      </w:pPr>
      <w:r w:rsidRPr="00526AE8">
        <w:rPr>
          <w:strike/>
        </w:rPr>
        <w:t>(21)(20)</w:t>
      </w:r>
      <w:r w:rsidRPr="00526AE8">
        <w:t xml:space="preserve"> </w:t>
      </w:r>
      <w:r w:rsidRPr="00526AE8">
        <w:rPr>
          <w:strike/>
        </w:rPr>
        <w:t xml:space="preserve">Uzavře-li orgán ochrany přírody s vlastníkem nebo nájemcem pozemku dohodu k provádění péče o pozemky podle § 68 odst. 2 a v rámci této dohody prověří a, vyžaduje-li to zájem na ochraně přírody a krajiny, stanoví podmínky odchylného postupu u ochrany ptáků podle § 5b odst. 1, povolení kácení dřevin podle § 8 odst. 1, výjimky podle § 10 odst. 2, povolení podle § 10 odst. 3, souhlasu podle § 37 odst. 1 až 3, výjimky ze zákazů ve zvláště chráněných území podle § 43 odst. 1, souhlasu podle § 44 odst. 4, souhlasu podle § 45c odst. 2, souhlasu podle § 46 odst. 2 nebo 3, souhlasu podle § 50 odst. 3, povolení podle § 51 odst. 2, souhlasu podle § 54 odst. 3 nebo výjimky podle § 56 odst. 1, nahrazuje tato dohoda vydání příslušného odchylného postupu, povolení, souhlasu nebo výjimky. </w:t>
      </w:r>
    </w:p>
    <w:p w14:paraId="43C99856" w14:textId="77777777" w:rsidR="00F2310F" w:rsidRPr="00526AE8" w:rsidRDefault="00F2310F" w:rsidP="00F2310F">
      <w:pPr>
        <w:autoSpaceDE w:val="0"/>
        <w:autoSpaceDN w:val="0"/>
        <w:adjustRightInd w:val="0"/>
        <w:spacing w:before="120" w:after="120" w:line="276" w:lineRule="auto"/>
        <w:ind w:firstLine="709"/>
        <w:rPr>
          <w:b/>
          <w:bCs/>
        </w:rPr>
      </w:pPr>
      <w:r w:rsidRPr="00526AE8">
        <w:rPr>
          <w:strike/>
        </w:rPr>
        <w:t>(22)(21)</w:t>
      </w:r>
      <w:r w:rsidRPr="00526AE8">
        <w:rPr>
          <w:b/>
          <w:bCs/>
        </w:rPr>
        <w:t>(20)</w:t>
      </w:r>
      <w:r w:rsidRPr="00526AE8">
        <w:t xml:space="preserve"> Je-li to z důvodu zajištění péče o rostliny, živočichy, přírodní stanoviště, zvláště chráněná území podle § 38 nebo </w:t>
      </w:r>
      <w:proofErr w:type="gramStart"/>
      <w:r w:rsidRPr="00526AE8">
        <w:t>38a</w:t>
      </w:r>
      <w:proofErr w:type="gramEnd"/>
      <w:r w:rsidRPr="00526AE8">
        <w:t>, nebo v rámci provádění opatření k regulaci nepůvodního druhu nebo křížence nezbytné, jsou orgány ochrany přírody oprávněny provádět vypalování porostů</w:t>
      </w:r>
      <w:r w:rsidRPr="00526AE8">
        <w:rPr>
          <w:b/>
          <w:bCs/>
        </w:rPr>
        <w:t>; to neplatí, jedná-li se o lesní porosty</w:t>
      </w:r>
      <w:r w:rsidRPr="00526AE8">
        <w:rPr>
          <w:b/>
          <w:bCs/>
          <w:vertAlign w:val="superscript"/>
        </w:rPr>
        <w:t>75)</w:t>
      </w:r>
      <w:r w:rsidRPr="00526AE8">
        <w:t xml:space="preserve">. Při vypalování jsou povinny, se zřetelem na rozsah této činnosti, stanovit opatření proti vzniku a šíření požáru. </w:t>
      </w:r>
      <w:r w:rsidRPr="00526AE8">
        <w:rPr>
          <w:strike/>
        </w:rPr>
        <w:t xml:space="preserve">Vypalování porostů včetně navrhovaných opatření jsou povinny předem oznámit místně příslušnému hasičskému záchrannému sboru kraje, který může stanovit další podmínky. </w:t>
      </w:r>
      <w:r w:rsidRPr="00526AE8">
        <w:rPr>
          <w:b/>
          <w:bCs/>
        </w:rPr>
        <w:t>Záměr na provedení vypalování porostů včetně navrhovaných opatření jsou orgány ochrany přírody povinny předem dohodnout s místně příslušným hasičským záchranným sborem kraje.</w:t>
      </w:r>
    </w:p>
    <w:p w14:paraId="27E5F90E" w14:textId="77777777" w:rsidR="00F2310F" w:rsidRPr="00526AE8" w:rsidRDefault="00F2310F" w:rsidP="00F2310F">
      <w:pPr>
        <w:autoSpaceDE w:val="0"/>
        <w:autoSpaceDN w:val="0"/>
        <w:adjustRightInd w:val="0"/>
        <w:spacing w:before="120" w:after="120" w:line="276" w:lineRule="auto"/>
        <w:ind w:firstLine="709"/>
      </w:pPr>
      <w:r w:rsidRPr="00526AE8">
        <w:rPr>
          <w:strike/>
        </w:rPr>
        <w:t xml:space="preserve">(23)(22) </w:t>
      </w:r>
      <w:r w:rsidRPr="00526AE8">
        <w:rPr>
          <w:b/>
          <w:bCs/>
        </w:rPr>
        <w:t>(21)</w:t>
      </w:r>
      <w:r w:rsidRPr="00526AE8">
        <w:t xml:space="preserve"> Orgány ochrany přírody poskytují předběžné informace podle správního řádu</w:t>
      </w:r>
      <w:r w:rsidRPr="00526AE8">
        <w:rPr>
          <w:vertAlign w:val="superscript"/>
        </w:rPr>
        <w:t>47c)</w:t>
      </w:r>
      <w:r w:rsidRPr="00526AE8">
        <w:t xml:space="preserve">. </w:t>
      </w:r>
    </w:p>
    <w:p w14:paraId="3C905172" w14:textId="77777777" w:rsidR="00F2310F" w:rsidRPr="00526AE8" w:rsidRDefault="00F2310F" w:rsidP="00F2310F">
      <w:pPr>
        <w:widowControl w:val="0"/>
        <w:autoSpaceDE w:val="0"/>
        <w:autoSpaceDN w:val="0"/>
        <w:adjustRightInd w:val="0"/>
        <w:spacing w:before="120" w:after="120" w:line="276" w:lineRule="auto"/>
        <w:ind w:firstLine="709"/>
        <w:rPr>
          <w:b/>
          <w:iCs/>
        </w:rPr>
      </w:pPr>
      <w:r w:rsidRPr="00526AE8">
        <w:rPr>
          <w:b/>
          <w:iCs/>
        </w:rPr>
        <w:t>(22) Smlouva o ochraně území evropsky významné lokality, prohlášení stromu za památný nebo o ochraně jiného stromu nebo jiného území se soustředěnými přírodními hodnotami podle § 39 odst. 1, smlouva o způsobu hospodaření v ptačí oblasti podle § 45e odst. 4, dohoda o způsobu hospodaření nebo péči o pozemek podle § 49a odst. 6, dohoda k zajišťování činností uvedených v § 56 odst. 2 písm. a), d) nebo e) podle § 56 odst. 5 a dohoda k provádění péče o pozemky z důvodů ochrany přírody nebo o způsobu hospodaření ve zvláště chráněných územích podle § 68 odst. 2 jsou veřejnoprávními smlouvami.</w:t>
      </w:r>
    </w:p>
    <w:p w14:paraId="07916792" w14:textId="77777777" w:rsidR="00F2310F" w:rsidRPr="00526AE8" w:rsidRDefault="00F2310F" w:rsidP="00F2310F">
      <w:pPr>
        <w:widowControl w:val="0"/>
        <w:autoSpaceDE w:val="0"/>
        <w:autoSpaceDN w:val="0"/>
        <w:adjustRightInd w:val="0"/>
        <w:spacing w:before="120" w:after="120" w:line="276" w:lineRule="auto"/>
        <w:rPr>
          <w:b/>
          <w:iCs/>
        </w:rPr>
      </w:pPr>
      <w:r w:rsidRPr="00526AE8">
        <w:rPr>
          <w:b/>
          <w:iCs/>
        </w:rPr>
        <w:t>_________________________</w:t>
      </w:r>
    </w:p>
    <w:p w14:paraId="703F07C1" w14:textId="77777777" w:rsidR="00F2310F" w:rsidRPr="00526AE8" w:rsidRDefault="00F2310F" w:rsidP="00F2310F">
      <w:pPr>
        <w:rPr>
          <w:b/>
          <w:iCs/>
        </w:rPr>
      </w:pPr>
      <w:r w:rsidRPr="00526AE8">
        <w:rPr>
          <w:b/>
          <w:iCs/>
          <w:vertAlign w:val="superscript"/>
        </w:rPr>
        <w:t>75)</w:t>
      </w:r>
      <w:r w:rsidRPr="00526AE8">
        <w:rPr>
          <w:b/>
          <w:iCs/>
        </w:rPr>
        <w:t xml:space="preserve"> § 2 písm. c) zákona č. 289/1995 Sb., ve znění pozdějších předpisů.</w:t>
      </w:r>
    </w:p>
    <w:p w14:paraId="3D196E66" w14:textId="77777777" w:rsidR="00F2310F" w:rsidRPr="00526AE8" w:rsidRDefault="00F2310F" w:rsidP="00F2310F">
      <w:pPr>
        <w:rPr>
          <w:b/>
          <w:iCs/>
        </w:rPr>
      </w:pPr>
    </w:p>
    <w:p w14:paraId="13AD1F7E" w14:textId="77777777" w:rsidR="00F2310F" w:rsidRPr="00526AE8" w:rsidRDefault="00F2310F" w:rsidP="00F2310F">
      <w:pPr>
        <w:rPr>
          <w:b/>
          <w:iCs/>
        </w:rPr>
      </w:pPr>
    </w:p>
    <w:p w14:paraId="739DCF7B" w14:textId="77777777" w:rsidR="00F2310F" w:rsidRPr="00526AE8" w:rsidRDefault="00F2310F" w:rsidP="00F2310F">
      <w:pPr>
        <w:rPr>
          <w:b/>
          <w:iCs/>
        </w:rPr>
      </w:pPr>
    </w:p>
    <w:p w14:paraId="082D900F" w14:textId="77777777" w:rsidR="00F2310F" w:rsidRPr="00526AE8" w:rsidRDefault="00F2310F" w:rsidP="00F2310F">
      <w:pPr>
        <w:widowControl w:val="0"/>
        <w:spacing w:before="120" w:after="120" w:line="276" w:lineRule="auto"/>
        <w:ind w:left="709"/>
        <w:jc w:val="center"/>
        <w:rPr>
          <w:lang w:eastAsia="cs-CZ"/>
        </w:rPr>
      </w:pPr>
      <w:r w:rsidRPr="00526AE8">
        <w:rPr>
          <w:lang w:eastAsia="cs-CZ"/>
        </w:rPr>
        <w:t>Čl. XV</w:t>
      </w:r>
    </w:p>
    <w:p w14:paraId="56FC31FD" w14:textId="77777777" w:rsidR="00F2310F" w:rsidRPr="00526AE8" w:rsidRDefault="00F2310F" w:rsidP="00F2310F">
      <w:pPr>
        <w:spacing w:before="120" w:after="120" w:line="276" w:lineRule="auto"/>
        <w:ind w:left="709"/>
        <w:jc w:val="center"/>
        <w:rPr>
          <w:rFonts w:eastAsia="Aptos"/>
          <w:b/>
          <w:bCs/>
        </w:rPr>
      </w:pPr>
      <w:r w:rsidRPr="00526AE8">
        <w:rPr>
          <w:rFonts w:eastAsia="Aptos"/>
          <w:b/>
          <w:bCs/>
        </w:rPr>
        <w:t>Přechodná ustanovení</w:t>
      </w:r>
    </w:p>
    <w:p w14:paraId="2416AD00" w14:textId="77777777" w:rsidR="00F2310F" w:rsidRPr="00526AE8" w:rsidRDefault="00F2310F" w:rsidP="00F2310F">
      <w:pPr>
        <w:pStyle w:val="Textlnku"/>
        <w:jc w:val="both"/>
        <w:rPr>
          <w:rFonts w:ascii="Times New Roman" w:eastAsia="Aptos" w:hAnsi="Times New Roman" w:cs="Times New Roman"/>
          <w:sz w:val="24"/>
          <w:szCs w:val="24"/>
        </w:rPr>
      </w:pPr>
      <w:r w:rsidRPr="00526AE8">
        <w:rPr>
          <w:rFonts w:eastAsia="Aptos"/>
        </w:rPr>
        <w:t xml:space="preserve">1. Řízení a </w:t>
      </w:r>
      <w:r w:rsidRPr="00526AE8">
        <w:rPr>
          <w:rFonts w:ascii="Times New Roman" w:eastAsia="Aptos" w:hAnsi="Times New Roman" w:cs="Times New Roman"/>
          <w:sz w:val="24"/>
          <w:szCs w:val="24"/>
        </w:rPr>
        <w:t xml:space="preserve">postupy zahájené a neskončené přede dnem nabytí účinnosti tohoto zákona se dokončí podle zákona č. </w:t>
      </w:r>
      <w:r w:rsidRPr="00526AE8">
        <w:rPr>
          <w:rFonts w:ascii="Times New Roman" w:hAnsi="Times New Roman" w:cs="Times New Roman"/>
          <w:bCs/>
          <w:sz w:val="24"/>
          <w:szCs w:val="24"/>
        </w:rPr>
        <w:t xml:space="preserve">114/1992 Sb., </w:t>
      </w:r>
      <w:r w:rsidRPr="00526AE8">
        <w:rPr>
          <w:rFonts w:ascii="Times New Roman" w:eastAsia="Aptos" w:hAnsi="Times New Roman" w:cs="Times New Roman"/>
          <w:sz w:val="24"/>
          <w:szCs w:val="24"/>
        </w:rPr>
        <w:t>ve znění účinném ode dne nabytí účinnosti tohoto zákona, není-li stanoveno jinak.</w:t>
      </w:r>
    </w:p>
    <w:p w14:paraId="14F796AB" w14:textId="77777777" w:rsidR="00F2310F" w:rsidRPr="00526AE8" w:rsidRDefault="00F2310F" w:rsidP="00F2310F">
      <w:pPr>
        <w:pStyle w:val="Textlnku"/>
        <w:jc w:val="both"/>
        <w:rPr>
          <w:rFonts w:ascii="Times New Roman" w:hAnsi="Times New Roman" w:cs="Times New Roman"/>
          <w:sz w:val="24"/>
          <w:szCs w:val="24"/>
        </w:rPr>
      </w:pPr>
      <w:r w:rsidRPr="00526AE8">
        <w:rPr>
          <w:rFonts w:ascii="Times New Roman" w:eastAsia="Aptos" w:hAnsi="Times New Roman" w:cs="Times New Roman"/>
          <w:sz w:val="24"/>
          <w:szCs w:val="24"/>
        </w:rPr>
        <w:t xml:space="preserve">2. </w:t>
      </w:r>
      <w:r w:rsidRPr="00526AE8">
        <w:rPr>
          <w:rFonts w:ascii="Times New Roman" w:hAnsi="Times New Roman" w:cs="Times New Roman"/>
          <w:sz w:val="24"/>
          <w:szCs w:val="24"/>
        </w:rPr>
        <w:t>Řízení a postupy zahájené a neskončené do dne vzniku Úřadu rozvoje území České republiky (dále jen „Úřad“), k nimž je příslušný Úřad nebo jiný stavební úřad, převezme a dokončí ode dne svého vzniku Úřad nebo jiný stavební úřad.</w:t>
      </w:r>
    </w:p>
    <w:p w14:paraId="795BE467" w14:textId="77777777" w:rsidR="00F2310F" w:rsidRPr="00526AE8" w:rsidRDefault="00F2310F" w:rsidP="00F2310F">
      <w:pPr>
        <w:pStyle w:val="Textlnku"/>
        <w:jc w:val="both"/>
        <w:rPr>
          <w:rFonts w:ascii="Times New Roman" w:hAnsi="Times New Roman" w:cs="Times New Roman"/>
          <w:sz w:val="24"/>
          <w:szCs w:val="24"/>
        </w:rPr>
      </w:pPr>
      <w:r w:rsidRPr="00526AE8">
        <w:rPr>
          <w:rFonts w:ascii="Times New Roman" w:hAnsi="Times New Roman" w:cs="Times New Roman"/>
          <w:sz w:val="24"/>
          <w:szCs w:val="24"/>
        </w:rPr>
        <w:t xml:space="preserve">3. Řízení a postupy zahájené a neskončené do dne vzniku úřadů rozvoje území krajů, k nimž je příslušný úřad rozvoje území kraje nebo jeho územní pracoviště, ode dne vzniku úřadů rozvoje území krajů převezme a dokončí příslušný úřad rozvoje území kraje nebo jeho příslušné územní pracoviště. Do dne vzniku úřadů rozvoje území krajů pokračují v těchto řízeních a postupech správní orgány příslušné podle dosavadních právních předpisů, a to podle zákona č. 114/1992 Sb., ve znění účinném ode dne nabytí účinnosti tohoto zákona, s výjimkou § 75, § 76, § 77a odst. 3, § 77b, § 78 odst. 6, </w:t>
      </w:r>
      <w:proofErr w:type="gramStart"/>
      <w:r w:rsidRPr="00526AE8">
        <w:rPr>
          <w:rFonts w:ascii="Times New Roman" w:hAnsi="Times New Roman" w:cs="Times New Roman"/>
          <w:sz w:val="24"/>
          <w:szCs w:val="24"/>
        </w:rPr>
        <w:t>78a</w:t>
      </w:r>
      <w:proofErr w:type="gramEnd"/>
      <w:r w:rsidRPr="00526AE8">
        <w:rPr>
          <w:rFonts w:ascii="Times New Roman" w:hAnsi="Times New Roman" w:cs="Times New Roman"/>
          <w:sz w:val="24"/>
          <w:szCs w:val="24"/>
        </w:rPr>
        <w:t>, § 83 odst. 8 a § 88a, a dále podle § 75, § 76, § 77a odst. 3, § 78 odst. 6, 78a, § 83 odst. 8 a § 88a zákona č. 114/1992 Sb., ve znění účinném přede dnem nabytí účinnosti tohoto zákona.</w:t>
      </w:r>
    </w:p>
    <w:p w14:paraId="55562BCB" w14:textId="77777777" w:rsidR="00F2310F" w:rsidRPr="00526AE8" w:rsidRDefault="00F2310F" w:rsidP="00F2310F">
      <w:pPr>
        <w:pStyle w:val="Textlnku"/>
        <w:jc w:val="both"/>
        <w:rPr>
          <w:rFonts w:ascii="Times New Roman" w:eastAsia="Aptos" w:hAnsi="Times New Roman" w:cs="Times New Roman"/>
          <w:bCs/>
          <w:sz w:val="24"/>
          <w:szCs w:val="24"/>
        </w:rPr>
      </w:pPr>
      <w:r w:rsidRPr="00526AE8">
        <w:rPr>
          <w:rFonts w:ascii="Times New Roman" w:hAnsi="Times New Roman" w:cs="Times New Roman"/>
          <w:sz w:val="24"/>
          <w:szCs w:val="24"/>
        </w:rPr>
        <w:t>4. Řízení o žádosti o vydání společného rozhodnutí podle § 83 odst. 9 zákona č. 114/1992 Sb., ve znění účinném přede dnem nabytí účinnosti tohoto zákona, ve věcech záměrů, k nimž je jako stavební úřad příslušný úřad rozvoje území, zahájená a neskončená do dne vzniku úřadů rozvoje území, se zastaví a vyřízení žádosti se dokončí podle zákona č. 114/1992 Sb., ve znění účinném ode dne nabytí účinnosti tohoto zákona, a to ve lhůtě počínající dnem nabytí účinnosti tohoto zákona; to platí i pro řízení o opravných prostředcích.</w:t>
      </w:r>
    </w:p>
    <w:p w14:paraId="65DAE5A2" w14:textId="77777777" w:rsidR="00F2310F" w:rsidRPr="00526AE8" w:rsidRDefault="00F2310F" w:rsidP="00F2310F">
      <w:pPr>
        <w:pStyle w:val="Textlnku"/>
        <w:jc w:val="both"/>
        <w:rPr>
          <w:rFonts w:ascii="Times New Roman" w:eastAsia="Aptos" w:hAnsi="Times New Roman" w:cs="Times New Roman"/>
          <w:sz w:val="24"/>
          <w:szCs w:val="24"/>
        </w:rPr>
      </w:pPr>
      <w:bookmarkStart w:id="59" w:name="_Hlk227160939"/>
      <w:r w:rsidRPr="00526AE8">
        <w:rPr>
          <w:rFonts w:ascii="Times New Roman" w:eastAsia="Aptos" w:hAnsi="Times New Roman" w:cs="Times New Roman"/>
          <w:sz w:val="24"/>
          <w:szCs w:val="24"/>
        </w:rPr>
        <w:t>5. Ustanovení § 48 odst. 5 zákona č. 114/1992 Sb., ve znění účinném ode dne nabytí účinnosti tohoto zákona, se použije pro správní řízení o schválení lesních hospodářských plánů zahájená po dni nabytí účinnosti tohoto zákona.</w:t>
      </w:r>
    </w:p>
    <w:bookmarkEnd w:id="59"/>
    <w:p w14:paraId="19A85E5B" w14:textId="77777777" w:rsidR="00F2310F" w:rsidRPr="00526AE8" w:rsidRDefault="00F2310F" w:rsidP="00F2310F">
      <w:pPr>
        <w:pStyle w:val="Textlnku"/>
        <w:jc w:val="both"/>
        <w:rPr>
          <w:rFonts w:ascii="Times New Roman" w:eastAsia="Aptos" w:hAnsi="Times New Roman" w:cs="Times New Roman"/>
          <w:sz w:val="24"/>
          <w:szCs w:val="24"/>
        </w:rPr>
      </w:pPr>
      <w:r w:rsidRPr="00526AE8">
        <w:rPr>
          <w:rFonts w:ascii="Times New Roman" w:eastAsia="Aptos" w:hAnsi="Times New Roman" w:cs="Times New Roman"/>
          <w:sz w:val="24"/>
          <w:szCs w:val="24"/>
        </w:rPr>
        <w:t>6. Ustanovení § 70 zákona č. 114/1992 Sb., ve znění účinném ode dne nabytí účinnosti tohoto zákona, se použije až pro správní řízení zahájená po dni nabytí účinnosti tohoto zákona.</w:t>
      </w:r>
    </w:p>
    <w:p w14:paraId="6B388F1D" w14:textId="77777777" w:rsidR="00F2310F" w:rsidRPr="00526AE8" w:rsidRDefault="00F2310F" w:rsidP="00F2310F">
      <w:pPr>
        <w:pStyle w:val="Textlnku"/>
        <w:jc w:val="both"/>
        <w:rPr>
          <w:rFonts w:ascii="Times New Roman" w:eastAsia="Aptos" w:hAnsi="Times New Roman" w:cs="Times New Roman"/>
          <w:sz w:val="24"/>
          <w:szCs w:val="24"/>
        </w:rPr>
      </w:pPr>
      <w:r w:rsidRPr="00526AE8">
        <w:rPr>
          <w:rFonts w:ascii="Times New Roman" w:eastAsia="Aptos" w:hAnsi="Times New Roman" w:cs="Times New Roman"/>
          <w:sz w:val="24"/>
          <w:szCs w:val="24"/>
        </w:rPr>
        <w:t>7. Rozhodnutí o povolení k provozování záchranné stanice vydaná Ministerstvem životního prostředí podle § 5 odst. 12 zákona č. 114/1992 Sb., ve znění účinném přede dnem nabytí účinnosti tohoto zákona, se považují za rozhodnutí vydaná podle § 57a odst. 1 zákona č. 114/1992 Sb., ve znění účinném ode dne nabytí účinnosti tohoto zákona, a zůstávají v platnosti po dobu a za podmínek v nich stanovených.</w:t>
      </w:r>
    </w:p>
    <w:p w14:paraId="73D7455E" w14:textId="77777777" w:rsidR="00F2310F" w:rsidRPr="00526AE8" w:rsidRDefault="00F2310F" w:rsidP="00F2310F">
      <w:pPr>
        <w:pStyle w:val="Textlnku"/>
        <w:jc w:val="both"/>
        <w:rPr>
          <w:rFonts w:ascii="Times New Roman" w:eastAsia="Aptos" w:hAnsi="Times New Roman" w:cs="Times New Roman"/>
          <w:sz w:val="24"/>
          <w:szCs w:val="24"/>
        </w:rPr>
      </w:pPr>
      <w:r w:rsidRPr="00526AE8">
        <w:rPr>
          <w:rFonts w:ascii="Times New Roman" w:eastAsia="Aptos" w:hAnsi="Times New Roman" w:cs="Times New Roman"/>
          <w:sz w:val="24"/>
          <w:szCs w:val="24"/>
        </w:rPr>
        <w:t xml:space="preserve">8. Rozhodnutí o vyhlášení památného stromu a jeho ochranného pásma vydaná podle § 46 odst. 1 zákona č. 114/1992 Sb., ve znění účinném přede dnem nabytí účinnosti tohoto zákona, včetně stanovení činností a zásahů v ochranném pásmu památného stromu, které lze provádět jen se souhlasem orgánu ochrany přírody, podle § 46 odst. 3 zákona č. 114/1992 Sb., ve znění </w:t>
      </w:r>
      <w:r w:rsidRPr="00526AE8">
        <w:rPr>
          <w:rFonts w:ascii="Times New Roman" w:eastAsia="Aptos" w:hAnsi="Times New Roman" w:cs="Times New Roman"/>
          <w:sz w:val="24"/>
          <w:szCs w:val="24"/>
        </w:rPr>
        <w:lastRenderedPageBreak/>
        <w:t>účinném přede dnem nabytí účinnosti tohoto zákona, se považují za rozhodnutí vydaná podle § 46 odst. 1 zákona č. 114/1992 Sb., ve znění účinném ode dne nabytí účinnosti tohoto zákona, a činnosti a zásahy v ochranném pásmu, které lze provádět jen se souhlasem orgánu ochrany přírody, stanovené podle § 46 odst. 4 zákona č. 114/1992 Sb., ve znění účinném ode dne nabytí účinnosti tohoto zákona.</w:t>
      </w:r>
    </w:p>
    <w:p w14:paraId="248D0E7A" w14:textId="77777777" w:rsidR="00F2310F" w:rsidRPr="00526AE8" w:rsidRDefault="00F2310F" w:rsidP="00F2310F">
      <w:pPr>
        <w:pStyle w:val="Textlnku"/>
        <w:jc w:val="both"/>
        <w:rPr>
          <w:rFonts w:ascii="Times New Roman" w:eastAsia="Aptos" w:hAnsi="Times New Roman" w:cs="Times New Roman"/>
          <w:sz w:val="24"/>
          <w:szCs w:val="24"/>
        </w:rPr>
      </w:pPr>
      <w:r w:rsidRPr="00526AE8">
        <w:rPr>
          <w:rFonts w:ascii="Times New Roman" w:eastAsia="Aptos" w:hAnsi="Times New Roman" w:cs="Times New Roman"/>
          <w:sz w:val="24"/>
          <w:szCs w:val="24"/>
        </w:rPr>
        <w:t xml:space="preserve">9. Za ochranné pásmo památného stromu vyhlášeného přede dnem nabytí účinnosti tohoto zákona se považuje ochranné pásmo památného stromu zapsané Agenturou ochrany přírody a krajiny České republiky do informačního systému územní identifikace podle čl. II bodu 6 zákona č. 364/2021 Sb., kterým se mění některé zákony v souvislosti s implementací předpisů Evropské unie v oblasti invazních nepůvodních druhů. </w:t>
      </w:r>
    </w:p>
    <w:p w14:paraId="52712461" w14:textId="77777777" w:rsidR="00F2310F" w:rsidRPr="00526AE8" w:rsidRDefault="00F2310F" w:rsidP="00F2310F">
      <w:pPr>
        <w:pStyle w:val="Textlnku"/>
        <w:jc w:val="both"/>
        <w:rPr>
          <w:rFonts w:ascii="Times New Roman" w:eastAsia="Aptos" w:hAnsi="Times New Roman" w:cs="Times New Roman"/>
          <w:sz w:val="24"/>
          <w:szCs w:val="24"/>
        </w:rPr>
      </w:pPr>
      <w:r w:rsidRPr="00526AE8">
        <w:rPr>
          <w:rFonts w:ascii="Times New Roman" w:eastAsia="Aptos" w:hAnsi="Times New Roman" w:cs="Times New Roman"/>
          <w:sz w:val="24"/>
          <w:szCs w:val="24"/>
        </w:rPr>
        <w:t xml:space="preserve">10. Výjimka ze zákazů na ochranu u památných stromů vydaná podle § 56 odst. 1 zákona č. 114/1992 Sb., ve znění účinném přede dnem nabytí účinnosti tohoto zákona, se považuje za výjimku podle § 46 odst. 3 zákona č. 114/1992 Sb., ve znění účinném ode dne nabytí účinnosti tohoto zákona. Souhlas k činnosti nebo zásahu v ochranném pásmu památného stromu vydaný podle § 46 odst. 3 zákona č. 114/1992 Sb., ve znění účinném přede dnem nabytí účinnosti tohoto zákona, se považuje za souhlas podle § 46 odst. 4 zákona č. 114/1992 Sb., ve znění účinném ode dne nabytí účinnosti tohoto zákona. </w:t>
      </w:r>
    </w:p>
    <w:p w14:paraId="598D70B5" w14:textId="77777777" w:rsidR="00F2310F" w:rsidRPr="00526AE8" w:rsidRDefault="00F2310F" w:rsidP="00F2310F">
      <w:pPr>
        <w:pStyle w:val="Textlnku"/>
        <w:jc w:val="both"/>
        <w:rPr>
          <w:rFonts w:ascii="Times New Roman" w:eastAsia="Aptos" w:hAnsi="Times New Roman" w:cs="Times New Roman"/>
          <w:sz w:val="24"/>
          <w:szCs w:val="24"/>
        </w:rPr>
      </w:pPr>
      <w:r w:rsidRPr="00526AE8">
        <w:rPr>
          <w:rFonts w:ascii="Times New Roman" w:eastAsia="Aptos" w:hAnsi="Times New Roman" w:cs="Times New Roman"/>
          <w:sz w:val="24"/>
          <w:szCs w:val="24"/>
        </w:rPr>
        <w:t>11. V případě, kdy orgán ochrany přírody zruší ochranu památného stromu, který byl jako památný strom vyhlášen přede dnem nabytí účinnosti tohoto zákona jako součást skupiny nebo stromořadí památných stromů, pro které bylo vyhlášeno jedno společné ochranné pásmo, ochranné pásmo dnem nabytí právní moci rozhodnutí o zrušení ochrany památného stromu nezaniká.</w:t>
      </w:r>
    </w:p>
    <w:p w14:paraId="2229B6EF" w14:textId="77777777" w:rsidR="00F2310F" w:rsidRPr="00526AE8" w:rsidRDefault="00F2310F" w:rsidP="00F2310F">
      <w:pPr>
        <w:pStyle w:val="Textlnku"/>
        <w:jc w:val="both"/>
        <w:rPr>
          <w:rFonts w:ascii="Times New Roman" w:eastAsia="Aptos" w:hAnsi="Times New Roman" w:cs="Times New Roman"/>
          <w:sz w:val="24"/>
          <w:szCs w:val="24"/>
        </w:rPr>
      </w:pPr>
      <w:r w:rsidRPr="00526AE8">
        <w:rPr>
          <w:rFonts w:ascii="Times New Roman" w:eastAsia="Aptos" w:hAnsi="Times New Roman" w:cs="Times New Roman"/>
          <w:sz w:val="24"/>
          <w:szCs w:val="24"/>
        </w:rPr>
        <w:t>12. Dohody o způsobu hospodaření uzavřené podle § 49 odst. 4 zákona č. 114/1992 Sb., ve znění účinném přede dnem nabytí účinnosti tohoto zákona, se považují za dohody o způsobu hospodaření podle § 49a odst. 6 zákona č. 114/1992 Sb., ve znění účinném ode dne nabytí účinnosti tohoto zákona, a zůstávají v platnosti po dobu v nich stanovenou.</w:t>
      </w:r>
    </w:p>
    <w:p w14:paraId="355BA6DF" w14:textId="77777777" w:rsidR="00F2310F" w:rsidRPr="00526AE8" w:rsidRDefault="00F2310F" w:rsidP="00F2310F">
      <w:pPr>
        <w:pStyle w:val="Textlnku"/>
        <w:jc w:val="both"/>
        <w:rPr>
          <w:rFonts w:ascii="Times New Roman" w:eastAsia="Aptos" w:hAnsi="Times New Roman" w:cs="Times New Roman"/>
          <w:sz w:val="24"/>
          <w:szCs w:val="24"/>
        </w:rPr>
      </w:pPr>
      <w:r w:rsidRPr="00526AE8">
        <w:rPr>
          <w:rFonts w:ascii="Times New Roman" w:eastAsia="Aptos" w:hAnsi="Times New Roman" w:cs="Times New Roman"/>
          <w:sz w:val="24"/>
          <w:szCs w:val="24"/>
        </w:rPr>
        <w:t>13. Držitel mrtvého jedince zvláště chráněného druhu rostliny nebo živočicha zařazeného v I. nebo II. kategorii ochrany, jeho části nebo výrobku z něj, který jej má v držení v den nabytí účinnosti tohoto zákona, provede jeho registraci podle § 49b odst. 2 zákona č. 114/1992 Sb., ve znění účinném ode dne nabytí účinnosti tohoto zákona, do 1 roku ode dne nabytí účinnosti tohoto zákona. Pokud držitel mrtvého jedince zvláště chráněného druhu rostliny nebo živočicha zařazeného v I. nebo II. kategorii ochrany, jeho části nebo výrobku z něj, nesplní podmínky registrace, může jej ve lhůtě podle věty první odevzdat státu prostřednictvím Agentury ochrany přírody a krajiny České republiky nebo správy národního parku; na odevzdané jedince se z hlediska jejich dalšího nakládání hledí jako jedince odebrané podle § 89 zákona č. 114/1992 Sb., ve znění účinném ode dne nabytí účinnosti tohoto zákona.</w:t>
      </w:r>
    </w:p>
    <w:p w14:paraId="181D8DC2" w14:textId="77777777" w:rsidR="00F2310F" w:rsidRPr="00526AE8" w:rsidRDefault="00F2310F" w:rsidP="00F2310F">
      <w:pPr>
        <w:pStyle w:val="Textlnku"/>
        <w:jc w:val="both"/>
        <w:rPr>
          <w:rFonts w:ascii="Times New Roman" w:eastAsia="Aptos" w:hAnsi="Times New Roman" w:cs="Times New Roman"/>
          <w:sz w:val="24"/>
          <w:szCs w:val="24"/>
        </w:rPr>
      </w:pPr>
      <w:r w:rsidRPr="00526AE8">
        <w:rPr>
          <w:rFonts w:ascii="Times New Roman" w:eastAsia="Aptos" w:hAnsi="Times New Roman" w:cs="Times New Roman"/>
          <w:sz w:val="24"/>
          <w:szCs w:val="24"/>
        </w:rPr>
        <w:t xml:space="preserve">14. Rozhodnutí o povolení výjimky ze zákazů u zvláště chráněných druhů rostlin a živočichů vydaná podle § 56 odst. 1 zákona č. 114/1992 Sb., ve znění účinném přede dnem nabytí účinnosti tohoto zákona, se považují za rozhodnutí vydaná podle § 56 odst. 1 zákona č. 114/1992 Sb., ve znění účinném ode dne nabytí účinnosti tohoto zákona, a zůstávají v platnosti po dobu a za podmínek v nich stanovených. </w:t>
      </w:r>
    </w:p>
    <w:p w14:paraId="40D40FA9" w14:textId="77777777" w:rsidR="00F2310F" w:rsidRPr="00526AE8" w:rsidRDefault="00F2310F" w:rsidP="00F2310F">
      <w:pPr>
        <w:pStyle w:val="Textlnku"/>
        <w:jc w:val="both"/>
        <w:rPr>
          <w:rFonts w:ascii="Times New Roman" w:eastAsia="Aptos" w:hAnsi="Times New Roman" w:cs="Times New Roman"/>
          <w:sz w:val="24"/>
          <w:szCs w:val="24"/>
        </w:rPr>
      </w:pPr>
      <w:r w:rsidRPr="00526AE8">
        <w:rPr>
          <w:rFonts w:ascii="Times New Roman" w:eastAsia="Aptos" w:hAnsi="Times New Roman" w:cs="Times New Roman"/>
          <w:sz w:val="24"/>
          <w:szCs w:val="24"/>
        </w:rPr>
        <w:lastRenderedPageBreak/>
        <w:t>15. Dohody uzavřené podle § 56 odst. 5 zákona č. 114/1992 Sb., ve znění účinném přede dnem nabytí účinnosti tohoto zákona, pokud nahrazují výjimku podle § 56 odst. 1 zákona č. 114/1992 Sb., ve znění účinném přede dnem nabytí účinnosti tohoto zákona, ze zákazů u památných stromů, zůstávají v platnosti po dobu a za podmínek v nich stanovených.</w:t>
      </w:r>
    </w:p>
    <w:p w14:paraId="2269AB7A" w14:textId="77777777" w:rsidR="00F2310F" w:rsidRPr="00526AE8" w:rsidRDefault="00F2310F" w:rsidP="00F2310F">
      <w:pPr>
        <w:pStyle w:val="Textlnku"/>
        <w:jc w:val="both"/>
        <w:rPr>
          <w:rFonts w:ascii="Times New Roman" w:eastAsia="Aptos" w:hAnsi="Times New Roman" w:cs="Times New Roman"/>
          <w:sz w:val="24"/>
          <w:szCs w:val="24"/>
        </w:rPr>
      </w:pPr>
      <w:r w:rsidRPr="00526AE8">
        <w:rPr>
          <w:rFonts w:ascii="Times New Roman" w:eastAsia="Aptos" w:hAnsi="Times New Roman" w:cs="Times New Roman"/>
          <w:sz w:val="24"/>
          <w:szCs w:val="24"/>
        </w:rPr>
        <w:t xml:space="preserve">16. </w:t>
      </w:r>
      <w:r w:rsidRPr="00526AE8">
        <w:rPr>
          <w:rFonts w:ascii="Times New Roman" w:hAnsi="Times New Roman" w:cs="Times New Roman"/>
          <w:sz w:val="24"/>
          <w:szCs w:val="24"/>
        </w:rPr>
        <w:t>Ustanovení § 12 odst. 4 zákona č. 114/1992 Sb., ve znění účinném ode dne nabytí účinnosti tohoto zákona, se použije ve vztahu k zastavitelnému území, koridoru pro stavební záměr nebo ploše těžby, které již byly v souladu se stanoviskem orgánu ochrany přírody vymezeny v územně plánovací dokumentaci vydané po 1. lednu 2007 jako zastavitelné území, koridor pro stavební záměr nebo plocha těžby.</w:t>
      </w:r>
    </w:p>
    <w:p w14:paraId="4AE41C12" w14:textId="77777777" w:rsidR="00F2310F" w:rsidRPr="00526AE8" w:rsidRDefault="00F2310F" w:rsidP="00F2310F">
      <w:pPr>
        <w:pStyle w:val="Textlnku"/>
        <w:jc w:val="both"/>
        <w:rPr>
          <w:rFonts w:ascii="Times New Roman" w:eastAsia="Aptos" w:hAnsi="Times New Roman" w:cs="Times New Roman"/>
          <w:sz w:val="24"/>
          <w:szCs w:val="24"/>
        </w:rPr>
      </w:pPr>
      <w:r w:rsidRPr="00526AE8">
        <w:rPr>
          <w:rFonts w:ascii="Times New Roman" w:eastAsia="Aptos" w:hAnsi="Times New Roman" w:cs="Times New Roman"/>
          <w:sz w:val="24"/>
          <w:szCs w:val="24"/>
        </w:rPr>
        <w:t xml:space="preserve">17. Ustanovení § 77b odst. 2 zákona č. 114/1992 Sb., ve znění účinném ode dne nabytí účinnosti tohoto zákona, se nepoužije pro záměry, jejichž posuzování podle zákona o posuzování vlivů na životní prostředí bylo zahájeno přede dnem nabytí účinnosti tohoto zákona. </w:t>
      </w:r>
    </w:p>
    <w:p w14:paraId="2C15B396" w14:textId="77777777" w:rsidR="00F2310F" w:rsidRPr="00526AE8" w:rsidRDefault="00F2310F" w:rsidP="00F2310F">
      <w:pPr>
        <w:pStyle w:val="Textlnku"/>
        <w:jc w:val="both"/>
        <w:rPr>
          <w:rFonts w:ascii="Times New Roman" w:eastAsia="Aptos" w:hAnsi="Times New Roman" w:cs="Times New Roman"/>
          <w:bCs/>
          <w:sz w:val="24"/>
          <w:szCs w:val="24"/>
        </w:rPr>
      </w:pPr>
      <w:r w:rsidRPr="00526AE8">
        <w:rPr>
          <w:rFonts w:ascii="Times New Roman" w:eastAsia="Aptos" w:hAnsi="Times New Roman" w:cs="Times New Roman"/>
          <w:sz w:val="24"/>
          <w:szCs w:val="24"/>
        </w:rPr>
        <w:t xml:space="preserve">18. Žádost o vydání souhlasu ve formě závazného stanoviska </w:t>
      </w:r>
      <w:r w:rsidRPr="00526AE8">
        <w:rPr>
          <w:rFonts w:ascii="Times New Roman" w:hAnsi="Times New Roman" w:cs="Times New Roman"/>
          <w:bCs/>
          <w:sz w:val="24"/>
          <w:szCs w:val="24"/>
        </w:rPr>
        <w:t xml:space="preserve">podle § 4 odst. 6 </w:t>
      </w:r>
      <w:r w:rsidRPr="00526AE8">
        <w:rPr>
          <w:rFonts w:ascii="Times New Roman" w:eastAsia="Aptos" w:hAnsi="Times New Roman" w:cs="Times New Roman"/>
          <w:sz w:val="24"/>
          <w:szCs w:val="24"/>
        </w:rPr>
        <w:t>zákona č. 114/1992 Sb., ve znění účinném přede dnem nabytí účinnosti tohoto zákona</w:t>
      </w:r>
      <w:r w:rsidRPr="00526AE8">
        <w:rPr>
          <w:rFonts w:ascii="Times New Roman" w:hAnsi="Times New Roman" w:cs="Times New Roman"/>
          <w:bCs/>
          <w:sz w:val="24"/>
          <w:szCs w:val="24"/>
        </w:rPr>
        <w:t xml:space="preserve">, </w:t>
      </w:r>
      <w:r w:rsidRPr="00526AE8">
        <w:rPr>
          <w:rFonts w:ascii="Times New Roman" w:eastAsia="Aptos" w:hAnsi="Times New Roman" w:cs="Times New Roman"/>
          <w:sz w:val="24"/>
          <w:szCs w:val="24"/>
        </w:rPr>
        <w:t xml:space="preserve">které nebylo vydáno do dne účinnosti tohoto zákona, se považuje za žádost o vydání vyjádření; lhůta pro vydání vyjádření běží ode dne podání původní žádosti o vydání souhlasu. Přezkum souhlasu ve formě závazného stanoviska </w:t>
      </w:r>
      <w:r w:rsidRPr="00526AE8">
        <w:rPr>
          <w:rFonts w:ascii="Times New Roman" w:hAnsi="Times New Roman" w:cs="Times New Roman"/>
          <w:bCs/>
          <w:sz w:val="24"/>
          <w:szCs w:val="24"/>
        </w:rPr>
        <w:t xml:space="preserve">podle § 4 odst. 6 </w:t>
      </w:r>
      <w:r w:rsidRPr="00526AE8">
        <w:rPr>
          <w:rFonts w:ascii="Times New Roman" w:eastAsia="Aptos" w:hAnsi="Times New Roman" w:cs="Times New Roman"/>
          <w:sz w:val="24"/>
          <w:szCs w:val="24"/>
        </w:rPr>
        <w:t>zákona č. 114/1992 Sb., ve znění účinném přede dnem nabytí účinnosti tohoto zákona</w:t>
      </w:r>
      <w:r w:rsidRPr="00526AE8">
        <w:rPr>
          <w:rFonts w:ascii="Times New Roman" w:eastAsia="Calibri" w:hAnsi="Times New Roman" w:cs="Times New Roman"/>
          <w:sz w:val="24"/>
          <w:szCs w:val="24"/>
        </w:rPr>
        <w:t xml:space="preserve">, </w:t>
      </w:r>
      <w:r w:rsidRPr="00526AE8">
        <w:rPr>
          <w:rFonts w:ascii="Times New Roman" w:eastAsia="Aptos" w:hAnsi="Times New Roman" w:cs="Times New Roman"/>
          <w:sz w:val="24"/>
          <w:szCs w:val="24"/>
        </w:rPr>
        <w:t xml:space="preserve">podle § 149 odst. 7 nebo 8 správního řádu, zahájený a neskončený do dne účinnosti tohoto zákona, dokončí nadřízený orgán ochrany přírody </w:t>
      </w:r>
      <w:r w:rsidRPr="00526AE8">
        <w:rPr>
          <w:rFonts w:ascii="Times New Roman" w:eastAsia="Aptos" w:hAnsi="Times New Roman" w:cs="Times New Roman"/>
          <w:bCs/>
          <w:sz w:val="24"/>
          <w:szCs w:val="24"/>
        </w:rPr>
        <w:t xml:space="preserve">podle dosavadních právních předpisů. </w:t>
      </w:r>
    </w:p>
    <w:p w14:paraId="57973B30" w14:textId="77777777" w:rsidR="00F2310F" w:rsidRPr="00526AE8" w:rsidRDefault="00F2310F" w:rsidP="00F2310F">
      <w:pPr>
        <w:pStyle w:val="Textlnku"/>
        <w:jc w:val="both"/>
        <w:rPr>
          <w:rFonts w:ascii="Times New Roman" w:eastAsia="Aptos" w:hAnsi="Times New Roman" w:cs="Times New Roman"/>
          <w:sz w:val="24"/>
          <w:szCs w:val="24"/>
        </w:rPr>
      </w:pPr>
      <w:r w:rsidRPr="00526AE8">
        <w:rPr>
          <w:rFonts w:ascii="Times New Roman" w:eastAsia="Aptos" w:hAnsi="Times New Roman" w:cs="Times New Roman"/>
          <w:bCs/>
          <w:sz w:val="24"/>
          <w:szCs w:val="24"/>
        </w:rPr>
        <w:t>19. Vymezení zón kulturní krajiny na zastavěných územích, zastavitelných plochách, popřípadě zastavitelném území obcí na území národních parků podle § 18 odst. 1 písm. d) zákona č. 114/1992 Sb., ve znění účinném přede dnem nabytí účinnosti tohoto zákona, zůstává v platnosti</w:t>
      </w:r>
      <w:r w:rsidRPr="00526AE8">
        <w:rPr>
          <w:rFonts w:ascii="Times New Roman" w:eastAsia="Aptos" w:hAnsi="Times New Roman" w:cs="Times New Roman"/>
          <w:sz w:val="24"/>
          <w:szCs w:val="24"/>
        </w:rPr>
        <w:t>.</w:t>
      </w:r>
    </w:p>
    <w:p w14:paraId="5FC67508" w14:textId="77777777" w:rsidR="00F2310F" w:rsidRPr="00526AE8" w:rsidRDefault="00F2310F" w:rsidP="00F2310F">
      <w:pPr>
        <w:pStyle w:val="Textlnku"/>
        <w:jc w:val="both"/>
        <w:rPr>
          <w:rFonts w:ascii="Times New Roman" w:eastAsia="Aptos" w:hAnsi="Times New Roman" w:cs="Times New Roman"/>
          <w:sz w:val="24"/>
          <w:szCs w:val="24"/>
        </w:rPr>
      </w:pPr>
      <w:r w:rsidRPr="00526AE8">
        <w:rPr>
          <w:rFonts w:ascii="Times New Roman" w:eastAsia="Aptos" w:hAnsi="Times New Roman" w:cs="Times New Roman"/>
          <w:sz w:val="24"/>
          <w:szCs w:val="24"/>
        </w:rPr>
        <w:t>20. Řízení o souhlasu k užívání nebo kolaudaci stavby zahájené podle § 44 odst. 1 zákona č. 114/1992 Sb., ve znění účinném přede dnem nabytí účinnosti tohoto zákona, a k tomuto dni neskončené, orgán ochrany přírody usnesením zastaví; proti tomuto usnesení se nelze odvolat.</w:t>
      </w:r>
    </w:p>
    <w:p w14:paraId="5B849084" w14:textId="77777777" w:rsidR="00F2310F" w:rsidRPr="00526AE8" w:rsidRDefault="00F2310F" w:rsidP="00F2310F">
      <w:pPr>
        <w:pStyle w:val="Textlnku"/>
        <w:jc w:val="both"/>
        <w:rPr>
          <w:rFonts w:ascii="Times New Roman" w:eastAsia="Aptos" w:hAnsi="Times New Roman" w:cs="Times New Roman"/>
          <w:sz w:val="24"/>
          <w:szCs w:val="24"/>
        </w:rPr>
      </w:pPr>
      <w:r w:rsidRPr="00526AE8">
        <w:rPr>
          <w:rFonts w:ascii="Times New Roman" w:hAnsi="Times New Roman" w:cs="Times New Roman"/>
          <w:iCs/>
          <w:sz w:val="24"/>
          <w:szCs w:val="24"/>
        </w:rPr>
        <w:t>21. Dokumentaci k přechodně chráněné ploše, přírodnímu parku nebo registrovanému významnému krajinnému prvku, vyhlášeným přede dnem nabytí účinnosti tohoto zákona, předají příslušné orgány ochrany přírody do registru krajiny do 31. prosince 2027.</w:t>
      </w:r>
    </w:p>
    <w:p w14:paraId="22C864F0" w14:textId="190B5D48" w:rsidR="004631C8" w:rsidRPr="00526AE8" w:rsidRDefault="004631C8">
      <w:pPr>
        <w:spacing w:after="160" w:line="259" w:lineRule="auto"/>
        <w:jc w:val="left"/>
        <w:rPr>
          <w:rFonts w:ascii="Times New Roman" w:eastAsia="Times New Roman" w:hAnsi="Times New Roman" w:cs="Times New Roman"/>
          <w:b/>
          <w:szCs w:val="24"/>
          <w:lang w:eastAsia="cs-CZ"/>
        </w:rPr>
      </w:pPr>
      <w:r w:rsidRPr="00526AE8">
        <w:rPr>
          <w:rFonts w:ascii="Times New Roman" w:eastAsia="Times New Roman" w:hAnsi="Times New Roman" w:cs="Times New Roman"/>
          <w:b/>
          <w:szCs w:val="24"/>
          <w:lang w:eastAsia="cs-CZ"/>
        </w:rPr>
        <w:br w:type="page"/>
      </w:r>
    </w:p>
    <w:p w14:paraId="37184414" w14:textId="77777777" w:rsidR="00B322CD" w:rsidRPr="00526AE8" w:rsidRDefault="00B322CD" w:rsidP="00B322CD">
      <w:pPr>
        <w:keepNext/>
        <w:keepLines/>
        <w:spacing w:before="120" w:after="120" w:line="276" w:lineRule="auto"/>
        <w:jc w:val="center"/>
        <w:outlineLvl w:val="0"/>
        <w:rPr>
          <w:b/>
          <w:bCs/>
          <w:iCs/>
          <w:smallCaps/>
        </w:rPr>
      </w:pPr>
      <w:bookmarkStart w:id="60" w:name="_Toc214619359"/>
      <w:bookmarkStart w:id="61" w:name="_Toc216434392"/>
      <w:r w:rsidRPr="00526AE8">
        <w:rPr>
          <w:b/>
          <w:bCs/>
          <w:iCs/>
          <w:smallCaps/>
        </w:rPr>
        <w:lastRenderedPageBreak/>
        <w:t>Zákon č. 334/1992 Sb., o ochraně zemědělského půdního fondu</w:t>
      </w:r>
      <w:bookmarkEnd w:id="60"/>
      <w:bookmarkEnd w:id="61"/>
    </w:p>
    <w:p w14:paraId="38F8956C" w14:textId="77777777" w:rsidR="00B322CD" w:rsidRPr="00526AE8" w:rsidRDefault="00B322CD" w:rsidP="00B322CD">
      <w:pPr>
        <w:spacing w:before="120" w:after="120" w:line="276" w:lineRule="auto"/>
        <w:rPr>
          <w:rFonts w:eastAsia="Calibri"/>
          <w:b/>
        </w:rPr>
      </w:pPr>
      <w:r w:rsidRPr="00526AE8">
        <w:rPr>
          <w:rFonts w:eastAsia="Calibri"/>
          <w:b/>
        </w:rPr>
        <w:t>Platné znění dotčených ustanovení zákona č. 334/1992 Sb., o ochraně zemědělského půdního fondu, ve znění pozdějších předpisů, s vyznačením navrhovaných změn</w:t>
      </w:r>
    </w:p>
    <w:p w14:paraId="2F9C6303" w14:textId="77777777" w:rsidR="00FD6F16" w:rsidRPr="00526AE8" w:rsidRDefault="00FD6F16" w:rsidP="00FD6F16">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4</w:t>
      </w:r>
    </w:p>
    <w:p w14:paraId="1D8F407C" w14:textId="77777777" w:rsidR="00FD6F16" w:rsidRPr="00526AE8" w:rsidRDefault="00FD6F16" w:rsidP="00FD6F16">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Zásady ochrany</w:t>
      </w:r>
    </w:p>
    <w:p w14:paraId="1BA99916" w14:textId="77777777" w:rsidR="00FD6F16" w:rsidRPr="00526AE8" w:rsidRDefault="00FD6F16" w:rsidP="00FD6F16">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 xml:space="preserve">(1) Pro nezemědělské účely je nutno použít především nezemědělskou půdu, nezastavěné a nedostatečně využité pozemky v </w:t>
      </w:r>
      <w:r w:rsidRPr="00526AE8">
        <w:rPr>
          <w:rFonts w:ascii="Times New Roman" w:eastAsia="Calibri" w:hAnsi="Times New Roman" w:cs="Times New Roman"/>
          <w:bCs/>
          <w:strike/>
          <w:szCs w:val="24"/>
        </w:rPr>
        <w:t>zastavěném</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 xml:space="preserve">zastavitelném </w:t>
      </w:r>
      <w:r w:rsidRPr="00526AE8">
        <w:rPr>
          <w:rFonts w:ascii="Times New Roman" w:eastAsia="Calibri" w:hAnsi="Times New Roman" w:cs="Times New Roman"/>
          <w:szCs w:val="24"/>
        </w:rPr>
        <w:t xml:space="preserve">území </w:t>
      </w:r>
      <w:r w:rsidRPr="00526AE8">
        <w:rPr>
          <w:rFonts w:ascii="Times New Roman" w:eastAsia="Calibri" w:hAnsi="Times New Roman" w:cs="Times New Roman"/>
          <w:bCs/>
          <w:strike/>
          <w:szCs w:val="24"/>
        </w:rPr>
        <w:t>nebo v zastavitelných plochách</w:t>
      </w:r>
      <w:r w:rsidRPr="00526AE8">
        <w:rPr>
          <w:rFonts w:ascii="Times New Roman" w:eastAsia="Calibri" w:hAnsi="Times New Roman" w:cs="Times New Roman"/>
          <w:szCs w:val="24"/>
        </w:rPr>
        <w:t>, stavební proluky a plochy získané odstraněním na nich umístěných staveb a zařízení. Určit zemědělskou půdu k jinému než zemědělskému účelu v územně plánovací dokumentaci nebo ji odejmout ze zemědělského půdního fondu je možné pouze v nezbytném odůvodněném případě, přičemž je nutno především</w:t>
      </w:r>
    </w:p>
    <w:p w14:paraId="546291C5"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a) upřednostňovat zemědělskou půdu v plochách a koridorech vymezených pro nezemědělské využití v územně plánovací dokumentaci,</w:t>
      </w:r>
    </w:p>
    <w:p w14:paraId="647F15EB"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 xml:space="preserve">b) </w:t>
      </w:r>
      <w:r w:rsidRPr="00526AE8">
        <w:rPr>
          <w:rFonts w:ascii="Times New Roman" w:eastAsia="Calibri" w:hAnsi="Times New Roman" w:cs="Times New Roman"/>
          <w:b/>
          <w:bCs/>
          <w:szCs w:val="24"/>
        </w:rPr>
        <w:t>při určování zemědělské půdy k jinému než zemědělskému účelu v územně plánovací dokumentaci</w:t>
      </w:r>
      <w:r w:rsidRPr="00526AE8">
        <w:rPr>
          <w:rFonts w:ascii="Times New Roman" w:eastAsia="Calibri" w:hAnsi="Times New Roman" w:cs="Times New Roman"/>
          <w:szCs w:val="24"/>
        </w:rPr>
        <w:t xml:space="preserve"> upřednostňovat zemědělskou půdu v plochách a koridorech navazujících na </w:t>
      </w:r>
      <w:r w:rsidRPr="00526AE8">
        <w:rPr>
          <w:rFonts w:ascii="Times New Roman" w:eastAsia="Calibri" w:hAnsi="Times New Roman" w:cs="Times New Roman"/>
          <w:bCs/>
          <w:strike/>
          <w:szCs w:val="24"/>
        </w:rPr>
        <w:t>zastavěné</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 xml:space="preserve">zastavitelné </w:t>
      </w:r>
      <w:r w:rsidRPr="00526AE8">
        <w:rPr>
          <w:rFonts w:ascii="Times New Roman" w:eastAsia="Calibri" w:hAnsi="Times New Roman" w:cs="Times New Roman"/>
          <w:szCs w:val="24"/>
        </w:rPr>
        <w:t>území,</w:t>
      </w:r>
    </w:p>
    <w:p w14:paraId="7A78D307"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c) upřednostňovat zemědělskou půdu méně kvalitní; kritériem kvality půdy jsou třídy ochrany,</w:t>
      </w:r>
    </w:p>
    <w:p w14:paraId="08449AA6"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d) co nejméně narušovat organizaci zemědělského půdního fondu a síť zemědělských účelových komunikací a ztěžovat obhospodařování zemědělského půdního fondu,</w:t>
      </w:r>
    </w:p>
    <w:p w14:paraId="4AED8362"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e) určovat zemědělskou půdu k jinému než zemědělskému účelu v územně plánovací dokumentaci a odnímat jen nejnutnější plochu zemědělského půdního fondu a po ukončení nezemědělské činnosti upřednostňovat zemědělské využití pozemků,</w:t>
      </w:r>
    </w:p>
    <w:p w14:paraId="14D61F78"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f) upřednostňovat realizaci kapacit podlažní plochy budov ve více podlažích,</w:t>
      </w:r>
    </w:p>
    <w:p w14:paraId="75820267"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g) po ukončení povolení nezemědělské činnosti neprodleně provést takovou terénní úpravu, aby dotčená půda mohla být rekultivována a byla způsobilá k plnění dalších funkcí v krajině podle plánu rekultivace, a</w:t>
      </w:r>
    </w:p>
    <w:p w14:paraId="17A31205"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 xml:space="preserve">h) co nejméně narušovat mimoprodukční funkce půdy v území; mimoprodukční funkce zemědělské půdy jsou zejména funkce filtrační, akumulační a retenční, </w:t>
      </w:r>
      <w:proofErr w:type="spellStart"/>
      <w:r w:rsidRPr="00526AE8">
        <w:rPr>
          <w:rFonts w:ascii="Times New Roman" w:eastAsia="Calibri" w:hAnsi="Times New Roman" w:cs="Times New Roman"/>
          <w:szCs w:val="24"/>
        </w:rPr>
        <w:t>pufrační</w:t>
      </w:r>
      <w:proofErr w:type="spellEnd"/>
      <w:r w:rsidRPr="00526AE8">
        <w:rPr>
          <w:rFonts w:ascii="Times New Roman" w:eastAsia="Calibri" w:hAnsi="Times New Roman" w:cs="Times New Roman"/>
          <w:szCs w:val="24"/>
        </w:rPr>
        <w:t>, transformační a asanační, funkce transportní, funkce půdy jako biotopu pro rostliny a živočichy, funkce půdy jako prostředí umožňujícího vznik příslušných biocenóz a dále funkce půdy jakožto stabilizační složky mikroklimatu a environmentální stability krajiny.</w:t>
      </w:r>
    </w:p>
    <w:p w14:paraId="65F7132B" w14:textId="77777777" w:rsidR="00FD6F16" w:rsidRPr="00526AE8" w:rsidRDefault="00FD6F16" w:rsidP="00FD6F16">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 xml:space="preserve">(2) Nezbytnost určení zemědělské půdy k </w:t>
      </w:r>
      <w:proofErr w:type="gramStart"/>
      <w:r w:rsidRPr="00526AE8">
        <w:rPr>
          <w:rFonts w:ascii="Times New Roman" w:eastAsia="Calibri" w:hAnsi="Times New Roman" w:cs="Times New Roman"/>
          <w:szCs w:val="24"/>
        </w:rPr>
        <w:t>jinému</w:t>
      </w:r>
      <w:proofErr w:type="gramEnd"/>
      <w:r w:rsidRPr="00526AE8">
        <w:rPr>
          <w:rFonts w:ascii="Times New Roman" w:eastAsia="Calibri" w:hAnsi="Times New Roman" w:cs="Times New Roman"/>
          <w:szCs w:val="24"/>
        </w:rPr>
        <w:t xml:space="preserve"> než zemědělskému účelu je posuzována s ohledem na charakter, přínosy, veřejnou prospěšnost</w:t>
      </w:r>
      <w:r w:rsidRPr="00526AE8">
        <w:rPr>
          <w:rFonts w:ascii="Times New Roman" w:eastAsia="Calibri" w:hAnsi="Times New Roman" w:cs="Times New Roman"/>
          <w:b/>
          <w:bCs/>
          <w:szCs w:val="24"/>
        </w:rPr>
        <w:t>, veřejný zájem, ekonomické a sociální dopady</w:t>
      </w:r>
      <w:r w:rsidRPr="00526AE8">
        <w:rPr>
          <w:rFonts w:ascii="Times New Roman" w:eastAsia="Calibri" w:hAnsi="Times New Roman" w:cs="Times New Roman"/>
          <w:szCs w:val="24"/>
        </w:rPr>
        <w:t>, rozsah, umístění a případnou nepřemístitelnost záměru, který se dotýká zemědělského půdního fondu (dále jen „záměr“). Nezbytnost určení je dána zejména v případě neexistence, nevhodnosti nebo nemožnosti využití ploch uvedených v odstavci 1 na území, které záměr svým významem, charakterem a dopadem ovlivňuje.</w:t>
      </w:r>
    </w:p>
    <w:p w14:paraId="52A75227" w14:textId="77777777" w:rsidR="00FD6F16" w:rsidRPr="00526AE8" w:rsidRDefault="00FD6F16" w:rsidP="00FD6F16">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lastRenderedPageBreak/>
        <w:t xml:space="preserve">(3) Zemědělskou půdu I. a II. třídy ochrany lze v územně plánovací dokumentaci určit k jinému než zemědělskému účelu nebo odejmout pouze v případech, kdy jiný veřejný zájem výrazně převažuje nad veřejným zájmem ochrany zemědělského půdního fondu. To neplatí, pokud se při změně územně plánovací dokumentace nemění </w:t>
      </w:r>
      <w:r w:rsidRPr="00526AE8">
        <w:rPr>
          <w:rFonts w:ascii="Times New Roman" w:eastAsia="Calibri" w:hAnsi="Times New Roman" w:cs="Times New Roman"/>
          <w:b/>
          <w:bCs/>
          <w:szCs w:val="24"/>
        </w:rPr>
        <w:t>základní</w:t>
      </w:r>
      <w:r w:rsidRPr="00526AE8">
        <w:rPr>
          <w:rFonts w:ascii="Times New Roman" w:eastAsia="Calibri" w:hAnsi="Times New Roman" w:cs="Times New Roman"/>
          <w:szCs w:val="24"/>
        </w:rPr>
        <w:t xml:space="preserve"> způsob využití plochy v územně plánovací dokumentaci již vymezené.</w:t>
      </w:r>
    </w:p>
    <w:p w14:paraId="780793D5" w14:textId="77777777" w:rsidR="00FD6F16" w:rsidRPr="00526AE8" w:rsidRDefault="00FD6F16" w:rsidP="00FD6F16">
      <w:pPr>
        <w:widowControl w:val="0"/>
        <w:spacing w:before="120" w:after="120" w:line="276" w:lineRule="auto"/>
        <w:ind w:firstLine="709"/>
        <w:rPr>
          <w:rFonts w:ascii="Times New Roman" w:eastAsia="Calibri" w:hAnsi="Times New Roman" w:cs="Times New Roman"/>
          <w:b/>
          <w:bCs/>
          <w:strike/>
          <w:szCs w:val="24"/>
        </w:rPr>
      </w:pPr>
      <w:r w:rsidRPr="00526AE8">
        <w:rPr>
          <w:rFonts w:ascii="Times New Roman" w:eastAsia="Calibri" w:hAnsi="Times New Roman" w:cs="Times New Roman"/>
          <w:strike/>
          <w:szCs w:val="24"/>
        </w:rPr>
        <w:t xml:space="preserve">(4) Zemědělskou půdu I. a II. třídy ochrany nelze odejmout ze zemědělského půdního fondu pro záměry pro obchod nebo skladování o rozsahu větším než 1 ha nebo pro záměry energetického zařízení pro přeměnu energie slunečního záření na elektřinu s výjimkou záměrů podle § 8a. </w:t>
      </w:r>
    </w:p>
    <w:p w14:paraId="55BF4146" w14:textId="77777777" w:rsidR="00FD6F16" w:rsidRPr="00526AE8" w:rsidRDefault="00FD6F16" w:rsidP="00FD6F16">
      <w:pPr>
        <w:widowControl w:val="0"/>
        <w:spacing w:before="120" w:after="120" w:line="276" w:lineRule="auto"/>
        <w:ind w:firstLine="709"/>
        <w:rPr>
          <w:rFonts w:ascii="Times New Roman" w:eastAsia="Calibri" w:hAnsi="Times New Roman" w:cs="Times New Roman"/>
          <w:b/>
          <w:bCs/>
          <w:szCs w:val="24"/>
        </w:rPr>
      </w:pPr>
      <w:r w:rsidRPr="00526AE8">
        <w:rPr>
          <w:rFonts w:ascii="Times New Roman" w:eastAsia="Calibri" w:hAnsi="Times New Roman" w:cs="Times New Roman"/>
          <w:b/>
          <w:bCs/>
          <w:szCs w:val="24"/>
        </w:rPr>
        <w:t xml:space="preserve">(4) Zemědělskou půdu I. a II. třídy ochrany nelze odejmout ze zemědělského půdního fondu pro záměry pro obchod nebo skladování o rozsahu větším než 1 ha s výjimkou záměrů umístěných do </w:t>
      </w:r>
      <w:r w:rsidRPr="00526AE8">
        <w:rPr>
          <w:rFonts w:ascii="Times New Roman" w:eastAsia="Calibri" w:hAnsi="Times New Roman" w:cs="Times New Roman"/>
          <w:b/>
          <w:bCs/>
          <w:strike/>
          <w:szCs w:val="24"/>
        </w:rPr>
        <w:t xml:space="preserve">1 km </w:t>
      </w:r>
      <w:r w:rsidRPr="00526AE8">
        <w:rPr>
          <w:rFonts w:ascii="Times New Roman" w:eastAsia="Calibri" w:hAnsi="Times New Roman" w:cs="Times New Roman"/>
          <w:b/>
          <w:bCs/>
          <w:szCs w:val="24"/>
        </w:rPr>
        <w:t>500 metrů od staveb nebo tras dálnic, silnic I. třídy, drah, leteckých staveb nebo vodních cest nebo pro záměry energetického zařízení pro přeměnu energie slunečního záření na elektřinu s výjimkou záměrů podle § 8a. Vznikne-li v důsledku odnětí zemědělské půdy ze zemědělského půdního fondu pro záměr energetického zařízení pro přeměnu energie slunečního záření na elektřinu jako stavby dočasné plocha tvořená zemědělskou půdou I. nebo II. třídy ochrany, na které je ztíženo zemědělské obhospodařování, lze zemědělskou půdu I. a II. třídy ochrany ze zemědělského půdního fondu dočasně odejmout.</w:t>
      </w:r>
    </w:p>
    <w:p w14:paraId="2537EDAD" w14:textId="77777777" w:rsidR="00FD6F16" w:rsidRPr="00526AE8" w:rsidRDefault="00FD6F16" w:rsidP="00FD6F16">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 xml:space="preserve">(5) Ustanovení odstavce 3 se neuplatní v případě </w:t>
      </w:r>
      <w:r w:rsidRPr="00526AE8">
        <w:rPr>
          <w:rFonts w:ascii="Times New Roman" w:eastAsia="Calibri" w:hAnsi="Times New Roman" w:cs="Times New Roman"/>
          <w:strike/>
          <w:szCs w:val="24"/>
        </w:rPr>
        <w:t>transformačních a zastavitelných</w:t>
      </w:r>
      <w:r w:rsidRPr="00526AE8">
        <w:rPr>
          <w:rFonts w:ascii="Times New Roman" w:eastAsia="Calibri" w:hAnsi="Times New Roman" w:cs="Times New Roman"/>
          <w:szCs w:val="24"/>
        </w:rPr>
        <w:t xml:space="preserve"> ploch vymezovaných v územně plánovací dokumentaci určených pro umístění strategické investiční stavby</w:t>
      </w:r>
      <w:r w:rsidRPr="00526AE8">
        <w:rPr>
          <w:rFonts w:ascii="Times New Roman" w:eastAsia="Calibri" w:hAnsi="Times New Roman" w:cs="Times New Roman"/>
          <w:szCs w:val="24"/>
          <w:vertAlign w:val="superscript"/>
        </w:rPr>
        <w:t>48</w:t>
      </w:r>
      <w:r w:rsidRPr="00526AE8">
        <w:rPr>
          <w:rFonts w:ascii="Times New Roman" w:eastAsia="Calibri" w:hAnsi="Times New Roman" w:cs="Times New Roman"/>
          <w:szCs w:val="24"/>
        </w:rPr>
        <w:t>. Ustanovení odstavce 4 se neuplatní v případě záměru podle zákona o urychlení výstavby strategicky významné infrastuktury</w:t>
      </w:r>
      <w:r w:rsidRPr="00526AE8">
        <w:rPr>
          <w:rFonts w:ascii="Times New Roman" w:eastAsia="Calibri" w:hAnsi="Times New Roman" w:cs="Times New Roman"/>
          <w:szCs w:val="24"/>
          <w:vertAlign w:val="superscript"/>
        </w:rPr>
        <w:t>48</w:t>
      </w:r>
      <w:r w:rsidRPr="00526AE8">
        <w:rPr>
          <w:rFonts w:ascii="Times New Roman" w:eastAsia="Calibri" w:hAnsi="Times New Roman" w:cs="Times New Roman"/>
          <w:szCs w:val="24"/>
        </w:rPr>
        <w:t xml:space="preserve"> a záměru, který slouží převážně uživatelům veřejné dopravní infrastruktury a navazuje na ni.</w:t>
      </w:r>
    </w:p>
    <w:p w14:paraId="6DA5D81E" w14:textId="77777777" w:rsidR="00FD6F16" w:rsidRPr="00526AE8" w:rsidRDefault="00FD6F16" w:rsidP="00FD6F16">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(6) Při odejmutí zemědělské půdy musí být zohledněna a provedena vhodná opatření pro naplnění veřejného zájmu na zadržení vody v krajině.</w:t>
      </w:r>
    </w:p>
    <w:p w14:paraId="0E60E1AD" w14:textId="77777777" w:rsidR="00FD6F16" w:rsidRPr="00526AE8" w:rsidRDefault="00FD6F16" w:rsidP="00FD6F16">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5</w:t>
      </w:r>
    </w:p>
    <w:p w14:paraId="35BE572E" w14:textId="77777777" w:rsidR="00FD6F16" w:rsidRPr="00526AE8" w:rsidRDefault="00FD6F16" w:rsidP="00FD6F16">
      <w:pPr>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Při územně plánovací činnosti</w:t>
      </w:r>
    </w:p>
    <w:p w14:paraId="6223556D" w14:textId="77777777" w:rsidR="00FD6F16" w:rsidRPr="00526AE8" w:rsidRDefault="00FD6F16" w:rsidP="00FD6F16">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 xml:space="preserve">(1) Aby ochrana zemědělského půdního fondu byla při územně plánovací činnosti prováděné podle jiných právních předpisů6 zajištěna, jsou pořizovatelé a projektanti územně plánovací dokumentace povinni řídit se zásadami této ochrany </w:t>
      </w:r>
      <w:proofErr w:type="gramStart"/>
      <w:r w:rsidRPr="00526AE8">
        <w:rPr>
          <w:rFonts w:ascii="Times New Roman" w:eastAsia="Calibri" w:hAnsi="Times New Roman" w:cs="Times New Roman"/>
          <w:szCs w:val="24"/>
        </w:rPr>
        <w:t>( §</w:t>
      </w:r>
      <w:proofErr w:type="gramEnd"/>
      <w:r w:rsidRPr="00526AE8">
        <w:rPr>
          <w:rFonts w:ascii="Times New Roman" w:eastAsia="Calibri" w:hAnsi="Times New Roman" w:cs="Times New Roman"/>
          <w:szCs w:val="24"/>
        </w:rPr>
        <w:t xml:space="preserve"> 4), navrhnout a zdůvodnit takové řešení, které je z hlediska ochrany zemědělského půdního fondu a ostatních zákonem chráněných obecných zájmů nejvýhodnější. Přitom musí vyhodnotit předpokládané důsledky navrhovaného řešení na zemědělský půdní fond, a to zpravidla ve srovnání s jiným možným řešením.</w:t>
      </w:r>
    </w:p>
    <w:p w14:paraId="00912F03" w14:textId="77777777" w:rsidR="00FD6F16" w:rsidRPr="00526AE8" w:rsidRDefault="00FD6F16" w:rsidP="00FD6F16">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 xml:space="preserve">(2) Orgány ochrany zemědělského půdního fondu uplatňují stanoviska6 k územně plánovací dokumentaci </w:t>
      </w:r>
      <w:r w:rsidRPr="00526AE8">
        <w:rPr>
          <w:rFonts w:ascii="Times New Roman" w:eastAsia="Calibri" w:hAnsi="Times New Roman" w:cs="Times New Roman"/>
          <w:bCs/>
          <w:strike/>
          <w:szCs w:val="24"/>
        </w:rPr>
        <w:t>a k návrhu vymezení zastavěného území</w:t>
      </w:r>
      <w:r w:rsidRPr="00526AE8">
        <w:rPr>
          <w:rFonts w:ascii="Times New Roman" w:eastAsia="Calibri" w:hAnsi="Times New Roman" w:cs="Times New Roman"/>
          <w:szCs w:val="24"/>
        </w:rPr>
        <w:t xml:space="preserve"> z hlediska ochrany zemědělského půdního fondu </w:t>
      </w:r>
      <w:r w:rsidRPr="00526AE8">
        <w:rPr>
          <w:rFonts w:ascii="Times New Roman" w:eastAsia="Calibri" w:hAnsi="Times New Roman" w:cs="Times New Roman"/>
          <w:b/>
          <w:bCs/>
          <w:szCs w:val="24"/>
        </w:rPr>
        <w:t>při respektování cílů a úkolů územního plánování a s přihlédnutím k zájmu územních samosprávných celků a státu na rozvoji svého území</w:t>
      </w:r>
      <w:r w:rsidRPr="00526AE8">
        <w:rPr>
          <w:rFonts w:ascii="Times New Roman" w:eastAsia="Calibri" w:hAnsi="Times New Roman" w:cs="Times New Roman"/>
          <w:szCs w:val="24"/>
        </w:rPr>
        <w:t>.</w:t>
      </w:r>
    </w:p>
    <w:p w14:paraId="5CC53598" w14:textId="77777777" w:rsidR="00FD6F16" w:rsidRPr="00526AE8" w:rsidRDefault="00FD6F16" w:rsidP="00FD6F16">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7</w:t>
      </w:r>
    </w:p>
    <w:p w14:paraId="14A5E835" w14:textId="77777777" w:rsidR="00FD6F16" w:rsidRPr="00526AE8" w:rsidRDefault="00FD6F16" w:rsidP="00FD6F16">
      <w:pPr>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lastRenderedPageBreak/>
        <w:t>Při zpracování dokumentace pro povolení záměru</w:t>
      </w:r>
    </w:p>
    <w:p w14:paraId="3BC9EBFB" w14:textId="77777777" w:rsidR="00FD6F16" w:rsidRPr="00526AE8" w:rsidRDefault="00FD6F16" w:rsidP="00FD6F16">
      <w:pPr>
        <w:spacing w:before="120" w:after="120" w:line="276" w:lineRule="auto"/>
        <w:ind w:firstLine="709"/>
        <w:rPr>
          <w:rFonts w:ascii="Times New Roman" w:eastAsia="Calibri" w:hAnsi="Times New Roman" w:cs="Times New Roman"/>
          <w:strike/>
          <w:szCs w:val="24"/>
        </w:rPr>
      </w:pPr>
      <w:r w:rsidRPr="00526AE8">
        <w:rPr>
          <w:rFonts w:ascii="Times New Roman" w:eastAsia="Calibri" w:hAnsi="Times New Roman" w:cs="Times New Roman"/>
          <w:strike/>
          <w:szCs w:val="24"/>
        </w:rPr>
        <w:t xml:space="preserve">(1) Dokumentace pro vydání povolení záměru podle stavebního zákona, který vyžaduje souhlas </w:t>
      </w:r>
      <w:r w:rsidRPr="00526AE8">
        <w:rPr>
          <w:rFonts w:ascii="Times New Roman" w:eastAsia="Calibri" w:hAnsi="Times New Roman" w:cs="Times New Roman"/>
          <w:bCs/>
          <w:strike/>
          <w:szCs w:val="24"/>
        </w:rPr>
        <w:t xml:space="preserve">podle § 8a, </w:t>
      </w:r>
      <w:proofErr w:type="gramStart"/>
      <w:r w:rsidRPr="00526AE8">
        <w:rPr>
          <w:rFonts w:ascii="Times New Roman" w:eastAsia="Calibri" w:hAnsi="Times New Roman" w:cs="Times New Roman"/>
          <w:bCs/>
          <w:strike/>
          <w:szCs w:val="24"/>
        </w:rPr>
        <w:t>8b</w:t>
      </w:r>
      <w:proofErr w:type="gramEnd"/>
      <w:r w:rsidRPr="00526AE8">
        <w:rPr>
          <w:rFonts w:ascii="Times New Roman" w:eastAsia="Calibri" w:hAnsi="Times New Roman" w:cs="Times New Roman"/>
          <w:bCs/>
          <w:strike/>
          <w:szCs w:val="24"/>
        </w:rPr>
        <w:t xml:space="preserve"> nebo 9</w:t>
      </w:r>
      <w:r w:rsidRPr="00526AE8">
        <w:rPr>
          <w:rFonts w:ascii="Times New Roman" w:eastAsia="Calibri" w:hAnsi="Times New Roman" w:cs="Times New Roman"/>
          <w:strike/>
          <w:szCs w:val="24"/>
        </w:rPr>
        <w:t>, musí být zpracována se zohledněním zásad plošné ochrany zemědělského půdního fondu (§ 4), umístění stavby musí být navrženo tak, aby z hlediska ochrany zemědělského půdního fondu a ostatních zákonem chráněných veřejných zájmů došlo k co nejmenším ztrátám zemědělského půdního fondu, a zároveň musí být vyhodnoceny důsledky navrhovaného řešení na zemědělský půdní fond.</w:t>
      </w:r>
    </w:p>
    <w:p w14:paraId="4C6ED4E6" w14:textId="77777777" w:rsidR="00FD6F16" w:rsidRPr="00526AE8" w:rsidRDefault="00FD6F16" w:rsidP="00FD6F16">
      <w:pPr>
        <w:spacing w:before="120" w:after="120" w:line="276" w:lineRule="auto"/>
        <w:ind w:firstLine="709"/>
        <w:rPr>
          <w:rFonts w:ascii="Times New Roman" w:eastAsia="Calibri" w:hAnsi="Times New Roman" w:cs="Times New Roman"/>
          <w:strike/>
          <w:szCs w:val="24"/>
        </w:rPr>
      </w:pPr>
      <w:r w:rsidRPr="00526AE8">
        <w:rPr>
          <w:rFonts w:ascii="Times New Roman" w:eastAsia="Calibri" w:hAnsi="Times New Roman" w:cs="Times New Roman"/>
          <w:strike/>
          <w:szCs w:val="24"/>
        </w:rPr>
        <w:t xml:space="preserve">(2) Alternativy umístění se vypracují vždy, jde-li o umístění stavby v </w:t>
      </w:r>
      <w:r w:rsidRPr="00526AE8">
        <w:rPr>
          <w:rFonts w:ascii="Times New Roman" w:eastAsia="Calibri" w:hAnsi="Times New Roman" w:cs="Times New Roman"/>
          <w:bCs/>
          <w:strike/>
          <w:szCs w:val="24"/>
        </w:rPr>
        <w:t>nezastavěném</w:t>
      </w:r>
      <w:r w:rsidRPr="00526AE8">
        <w:rPr>
          <w:rFonts w:ascii="Times New Roman" w:eastAsia="Calibri" w:hAnsi="Times New Roman" w:cs="Times New Roman"/>
          <w:strike/>
          <w:szCs w:val="24"/>
        </w:rPr>
        <w:t xml:space="preserve"> území mimo plochy a koridory k tomu vymezené územně plánovací dokumentací.</w:t>
      </w:r>
    </w:p>
    <w:p w14:paraId="52EA57CA" w14:textId="77777777" w:rsidR="00FD6F16" w:rsidRPr="00526AE8" w:rsidRDefault="00FD6F16" w:rsidP="00FD6F16">
      <w:pPr>
        <w:widowControl w:val="0"/>
        <w:spacing w:before="120" w:after="120" w:line="276" w:lineRule="auto"/>
        <w:ind w:firstLine="709"/>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 xml:space="preserve">(1) Dokumentace pro povolení záměru podle stavebního zákona, který vyžaduje souhlas podle § 8b nebo 9, musí být zpracována se zohledněním zásad plošné ochrany zemědělského půdního fondu (§ 4), s výjimkou zásad, které se podle § 9 odst. 10 neposuzují. </w:t>
      </w:r>
    </w:p>
    <w:p w14:paraId="0336D13B" w14:textId="77777777" w:rsidR="00FD6F16" w:rsidRPr="00526AE8" w:rsidRDefault="00FD6F16" w:rsidP="00FD6F16">
      <w:pPr>
        <w:widowControl w:val="0"/>
        <w:spacing w:before="120" w:after="120" w:line="276" w:lineRule="auto"/>
        <w:ind w:firstLine="709"/>
        <w:rPr>
          <w:rFonts w:ascii="Times New Roman" w:eastAsia="Times New Roman" w:hAnsi="Times New Roman" w:cs="Times New Roman"/>
          <w:strike/>
          <w:szCs w:val="24"/>
        </w:rPr>
      </w:pPr>
      <w:r w:rsidRPr="00526AE8">
        <w:rPr>
          <w:rFonts w:ascii="Times New Roman" w:eastAsia="Times New Roman" w:hAnsi="Times New Roman" w:cs="Times New Roman"/>
          <w:b/>
          <w:bCs/>
          <w:szCs w:val="24"/>
        </w:rPr>
        <w:t xml:space="preserve">(2) Umístění záměru podle § 8a, </w:t>
      </w:r>
      <w:proofErr w:type="gramStart"/>
      <w:r w:rsidRPr="00526AE8">
        <w:rPr>
          <w:rFonts w:ascii="Times New Roman" w:eastAsia="Times New Roman" w:hAnsi="Times New Roman" w:cs="Times New Roman"/>
          <w:b/>
          <w:bCs/>
          <w:szCs w:val="24"/>
        </w:rPr>
        <w:t>8b</w:t>
      </w:r>
      <w:proofErr w:type="gramEnd"/>
      <w:r w:rsidRPr="00526AE8">
        <w:rPr>
          <w:rFonts w:ascii="Times New Roman" w:eastAsia="Times New Roman" w:hAnsi="Times New Roman" w:cs="Times New Roman"/>
          <w:b/>
          <w:bCs/>
          <w:szCs w:val="24"/>
        </w:rPr>
        <w:t xml:space="preserve"> a 9 musí být navrženo tak, aby z hlediska ochrany zemědělského půdního fondu a ostatních zákonem chráněných veřejných zájmů došlo k co nejmenším ztrátám zemědělského půdního fondu, a zároveň musí být vyhodnoceny důsledky navrhovaného řešení na zemědělský půdní fond.</w:t>
      </w:r>
    </w:p>
    <w:p w14:paraId="690566AC" w14:textId="77777777" w:rsidR="00FD6F16" w:rsidRPr="00526AE8" w:rsidRDefault="00FD6F16" w:rsidP="00FD6F16">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(3) Stavebník tras nadzemních a podzemních vedení, pozemních komunikací</w:t>
      </w:r>
      <w:r w:rsidRPr="00526AE8">
        <w:rPr>
          <w:rFonts w:ascii="Times New Roman" w:eastAsia="Calibri" w:hAnsi="Times New Roman" w:cs="Times New Roman"/>
          <w:szCs w:val="24"/>
          <w:vertAlign w:val="superscript"/>
        </w:rPr>
        <w:t>10)</w:t>
      </w:r>
      <w:r w:rsidRPr="00526AE8">
        <w:rPr>
          <w:rFonts w:ascii="Times New Roman" w:eastAsia="Calibri" w:hAnsi="Times New Roman" w:cs="Times New Roman"/>
          <w:szCs w:val="24"/>
        </w:rPr>
        <w:t>, celostátních drah</w:t>
      </w:r>
      <w:r w:rsidRPr="00526AE8">
        <w:rPr>
          <w:rFonts w:ascii="Times New Roman" w:eastAsia="Calibri" w:hAnsi="Times New Roman" w:cs="Times New Roman"/>
          <w:szCs w:val="24"/>
          <w:vertAlign w:val="superscript"/>
        </w:rPr>
        <w:t xml:space="preserve">11) </w:t>
      </w:r>
      <w:r w:rsidRPr="00526AE8">
        <w:rPr>
          <w:rFonts w:ascii="Times New Roman" w:eastAsia="Calibri" w:hAnsi="Times New Roman" w:cs="Times New Roman"/>
          <w:szCs w:val="24"/>
        </w:rPr>
        <w:t>a vodních cest a jejich součástí</w:t>
      </w:r>
      <w:r w:rsidRPr="00526AE8">
        <w:rPr>
          <w:rFonts w:ascii="Times New Roman" w:eastAsia="Calibri" w:hAnsi="Times New Roman" w:cs="Times New Roman"/>
          <w:szCs w:val="24"/>
          <w:vertAlign w:val="superscript"/>
        </w:rPr>
        <w:t xml:space="preserve">12) </w:t>
      </w:r>
      <w:r w:rsidRPr="00526AE8">
        <w:rPr>
          <w:rFonts w:ascii="Times New Roman" w:eastAsia="Calibri" w:hAnsi="Times New Roman" w:cs="Times New Roman"/>
          <w:szCs w:val="24"/>
        </w:rPr>
        <w:t>je povinen navrhnout umístění stavby tak, aby z hlediska ochrany zemědělského půdního fondu a ostatních zákonem chráněných veřejných zájmů došlo k co nejmenším ztrátám zemědělského půdního fondu, a zároveň vyhodnotit důsledky navrhovaného řešení na tento fond.</w:t>
      </w:r>
    </w:p>
    <w:p w14:paraId="0F40D511" w14:textId="77777777" w:rsidR="00FD6F16" w:rsidRPr="00526AE8" w:rsidRDefault="00FD6F16" w:rsidP="00FD6F16">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 xml:space="preserve">(4) K žádosti o souhlas podle § 9 odst. 6 </w:t>
      </w:r>
      <w:r w:rsidRPr="00526AE8">
        <w:rPr>
          <w:rFonts w:ascii="Times New Roman" w:eastAsia="Calibri" w:hAnsi="Times New Roman" w:cs="Times New Roman"/>
          <w:b/>
          <w:bCs/>
          <w:szCs w:val="24"/>
        </w:rPr>
        <w:t xml:space="preserve">nebo k žádosti o povolení záměru podle stavebního zákona </w:t>
      </w:r>
      <w:r w:rsidRPr="00526AE8">
        <w:rPr>
          <w:rFonts w:ascii="Times New Roman" w:eastAsia="Calibri" w:hAnsi="Times New Roman" w:cs="Times New Roman"/>
          <w:szCs w:val="24"/>
        </w:rPr>
        <w:t xml:space="preserve">lze připojit vyjádření obce nebo kraje ohledně přínosů a veřejné prospěšnosti záměru a neexistence, nevhodnosti nebo nemožnosti využití jiných ploch v dotčeném území </w:t>
      </w:r>
      <w:r w:rsidRPr="00526AE8">
        <w:rPr>
          <w:rFonts w:ascii="Times New Roman" w:eastAsia="Times New Roman" w:hAnsi="Times New Roman" w:cs="Times New Roman"/>
          <w:b/>
          <w:bCs/>
          <w:szCs w:val="24"/>
        </w:rPr>
        <w:t>k prokázání splnění podmínek</w:t>
      </w:r>
      <w:r w:rsidRPr="00526AE8">
        <w:rPr>
          <w:rFonts w:ascii="Times New Roman" w:eastAsia="Calibri" w:hAnsi="Times New Roman" w:cs="Times New Roman"/>
          <w:szCs w:val="24"/>
        </w:rPr>
        <w:t xml:space="preserve"> podle § 4 odst. 2.</w:t>
      </w:r>
    </w:p>
    <w:p w14:paraId="453AABF7" w14:textId="77777777" w:rsidR="00FD6F16" w:rsidRPr="00526AE8" w:rsidRDefault="00FD6F16" w:rsidP="00FD6F16">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8a</w:t>
      </w:r>
    </w:p>
    <w:p w14:paraId="76E404CF" w14:textId="77777777" w:rsidR="00FD6F16" w:rsidRPr="00526AE8" w:rsidRDefault="00FD6F16" w:rsidP="00FD6F16">
      <w:pPr>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 xml:space="preserve">Při realizaci </w:t>
      </w:r>
      <w:proofErr w:type="spellStart"/>
      <w:r w:rsidRPr="00526AE8">
        <w:rPr>
          <w:rFonts w:ascii="Times New Roman" w:eastAsia="Calibri" w:hAnsi="Times New Roman" w:cs="Times New Roman"/>
          <w:b/>
          <w:bCs/>
          <w:szCs w:val="24"/>
        </w:rPr>
        <w:t>agrovoltaické</w:t>
      </w:r>
      <w:proofErr w:type="spellEnd"/>
      <w:r w:rsidRPr="00526AE8">
        <w:rPr>
          <w:rFonts w:ascii="Times New Roman" w:eastAsia="Calibri" w:hAnsi="Times New Roman" w:cs="Times New Roman"/>
          <w:b/>
          <w:bCs/>
          <w:szCs w:val="24"/>
        </w:rPr>
        <w:t xml:space="preserve"> výrobny elektřiny</w:t>
      </w:r>
    </w:p>
    <w:p w14:paraId="2499707D" w14:textId="77777777" w:rsidR="00FD6F16" w:rsidRPr="00526AE8" w:rsidRDefault="00FD6F16" w:rsidP="00FD6F16">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 xml:space="preserve">(1) </w:t>
      </w:r>
      <w:proofErr w:type="spellStart"/>
      <w:r w:rsidRPr="00526AE8">
        <w:rPr>
          <w:rFonts w:ascii="Times New Roman" w:eastAsia="Calibri" w:hAnsi="Times New Roman" w:cs="Times New Roman"/>
          <w:szCs w:val="24"/>
        </w:rPr>
        <w:t>Agrovoltaickou</w:t>
      </w:r>
      <w:proofErr w:type="spellEnd"/>
      <w:r w:rsidRPr="00526AE8">
        <w:rPr>
          <w:rFonts w:ascii="Times New Roman" w:eastAsia="Calibri" w:hAnsi="Times New Roman" w:cs="Times New Roman"/>
          <w:szCs w:val="24"/>
        </w:rPr>
        <w:t xml:space="preserve"> výrobnou elektřiny se rozumí energetické zařízení pro přeměnu energie slunečního záření na elektřinu, které splňuje podmínky stanovené prováděcím právním předpisem a které je umístěno na zemědělské půdě odpovídající dílu půdního bloku podle zákona o zemědělství s druhem zemědělské kultury stanovené prováděcím právním předpisem, pokud je zemědělská půda současně zemědělsky obhospodařována podle zákona o zemědělství. Zařízení splňující podmínky stanovené prováděcím právním předpisem, které je nezbytnou součástí záměru </w:t>
      </w:r>
      <w:proofErr w:type="spellStart"/>
      <w:r w:rsidRPr="00526AE8">
        <w:rPr>
          <w:rFonts w:ascii="Times New Roman" w:eastAsia="Calibri" w:hAnsi="Times New Roman" w:cs="Times New Roman"/>
          <w:szCs w:val="24"/>
        </w:rPr>
        <w:t>agrovoltaické</w:t>
      </w:r>
      <w:proofErr w:type="spellEnd"/>
      <w:r w:rsidRPr="00526AE8">
        <w:rPr>
          <w:rFonts w:ascii="Times New Roman" w:eastAsia="Calibri" w:hAnsi="Times New Roman" w:cs="Times New Roman"/>
          <w:szCs w:val="24"/>
        </w:rPr>
        <w:t xml:space="preserve"> výrobny elektřiny, se pro účely tohoto zákona považuje za součást </w:t>
      </w:r>
      <w:proofErr w:type="spellStart"/>
      <w:r w:rsidRPr="00526AE8">
        <w:rPr>
          <w:rFonts w:ascii="Times New Roman" w:eastAsia="Calibri" w:hAnsi="Times New Roman" w:cs="Times New Roman"/>
          <w:szCs w:val="24"/>
        </w:rPr>
        <w:t>agrovoltaické</w:t>
      </w:r>
      <w:proofErr w:type="spellEnd"/>
      <w:r w:rsidRPr="00526AE8">
        <w:rPr>
          <w:rFonts w:ascii="Times New Roman" w:eastAsia="Calibri" w:hAnsi="Times New Roman" w:cs="Times New Roman"/>
          <w:szCs w:val="24"/>
        </w:rPr>
        <w:t xml:space="preserve"> výrobny elektřiny i v případě, že není součástí dílu půdního bloku podle zákona o zemědělství.</w:t>
      </w:r>
    </w:p>
    <w:p w14:paraId="2D7D257B" w14:textId="77777777" w:rsidR="00FD6F16" w:rsidRPr="00526AE8" w:rsidRDefault="00FD6F16" w:rsidP="00FD6F16">
      <w:pPr>
        <w:widowControl w:val="0"/>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(2) </w:t>
      </w:r>
      <w:r w:rsidRPr="00526AE8">
        <w:rPr>
          <w:rFonts w:ascii="Times New Roman" w:eastAsia="Times New Roman" w:hAnsi="Times New Roman" w:cs="Times New Roman"/>
          <w:bCs/>
          <w:szCs w:val="24"/>
        </w:rPr>
        <w:t xml:space="preserve">K realizaci záměru </w:t>
      </w:r>
      <w:proofErr w:type="spellStart"/>
      <w:r w:rsidRPr="00526AE8">
        <w:rPr>
          <w:rFonts w:ascii="Times New Roman" w:eastAsia="Times New Roman" w:hAnsi="Times New Roman" w:cs="Times New Roman"/>
          <w:bCs/>
          <w:szCs w:val="24"/>
        </w:rPr>
        <w:t>agrovoltaické</w:t>
      </w:r>
      <w:proofErr w:type="spellEnd"/>
      <w:r w:rsidRPr="00526AE8">
        <w:rPr>
          <w:rFonts w:ascii="Times New Roman" w:eastAsia="Times New Roman" w:hAnsi="Times New Roman" w:cs="Times New Roman"/>
          <w:bCs/>
          <w:szCs w:val="24"/>
        </w:rPr>
        <w:t xml:space="preserve"> výrobny elektřiny je nezbytný souhlas orgánu ochrany zemědělského půdního fondu; p</w:t>
      </w:r>
      <w:r w:rsidRPr="00526AE8">
        <w:rPr>
          <w:rFonts w:ascii="Times New Roman" w:eastAsia="Times New Roman" w:hAnsi="Times New Roman" w:cs="Times New Roman"/>
          <w:szCs w:val="24"/>
        </w:rPr>
        <w:t>ozemek, na kterém je záměr realizován, zůstává součástí zemědělského půdního fondu.</w:t>
      </w:r>
    </w:p>
    <w:p w14:paraId="3513B0C2" w14:textId="77777777" w:rsidR="00FD6F16" w:rsidRPr="00526AE8" w:rsidRDefault="00FD6F16" w:rsidP="00FD6F16">
      <w:pPr>
        <w:widowControl w:val="0"/>
        <w:spacing w:before="120" w:after="120" w:line="276" w:lineRule="auto"/>
        <w:ind w:firstLine="709"/>
        <w:rPr>
          <w:rFonts w:ascii="Times New Roman" w:eastAsia="Calibri" w:hAnsi="Times New Roman" w:cs="Times New Roman"/>
          <w:strike/>
          <w:szCs w:val="24"/>
        </w:rPr>
      </w:pPr>
      <w:r w:rsidRPr="00526AE8">
        <w:rPr>
          <w:rFonts w:ascii="Times New Roman" w:eastAsia="Calibri" w:hAnsi="Times New Roman" w:cs="Times New Roman"/>
          <w:szCs w:val="24"/>
        </w:rPr>
        <w:lastRenderedPageBreak/>
        <w:t xml:space="preserve">(3) </w:t>
      </w:r>
      <w:r w:rsidRPr="00526AE8">
        <w:rPr>
          <w:rFonts w:ascii="Times New Roman" w:eastAsia="Calibri" w:hAnsi="Times New Roman" w:cs="Times New Roman"/>
          <w:bCs/>
          <w:szCs w:val="24"/>
        </w:rPr>
        <w:t>Vlastník nebo jiná osoba, která je oprávněna zemědělskou půdu užívat, podá orgánu ochrany zemědělského půdního fondu žádost o souhlas se záměrem podle odstavce 2. Žádost musí vedle obecných náležitostí podání podle správního řádu obsahovat</w:t>
      </w:r>
      <w:r w:rsidRPr="00526AE8">
        <w:rPr>
          <w:rFonts w:ascii="Times New Roman" w:eastAsia="Calibri" w:hAnsi="Times New Roman" w:cs="Times New Roman"/>
          <w:szCs w:val="24"/>
        </w:rPr>
        <w:t xml:space="preserve"> </w:t>
      </w:r>
    </w:p>
    <w:p w14:paraId="4F70CA7B" w14:textId="77777777" w:rsidR="00FD6F16" w:rsidRPr="00526AE8" w:rsidRDefault="00FD6F16" w:rsidP="00FD6F16">
      <w:pPr>
        <w:spacing w:before="120" w:after="120" w:line="276" w:lineRule="auto"/>
        <w:ind w:firstLine="283"/>
        <w:rPr>
          <w:rFonts w:ascii="Times New Roman" w:eastAsia="Calibri" w:hAnsi="Times New Roman" w:cs="Times New Roman"/>
          <w:szCs w:val="24"/>
        </w:rPr>
      </w:pPr>
      <w:r w:rsidRPr="00526AE8">
        <w:rPr>
          <w:rFonts w:ascii="Times New Roman" w:eastAsia="Calibri" w:hAnsi="Times New Roman" w:cs="Times New Roman"/>
          <w:szCs w:val="24"/>
        </w:rPr>
        <w:t>a) specifikaci záměru včetně jeho zákresu v kopii katastrální mapy, informací dokládajících splnění podmínek podle odstavce 1 a předpokládané doby životnosti,</w:t>
      </w:r>
    </w:p>
    <w:p w14:paraId="3514BFE1" w14:textId="77777777" w:rsidR="00FD6F16" w:rsidRPr="00526AE8" w:rsidRDefault="00FD6F16" w:rsidP="00FD6F16">
      <w:pPr>
        <w:spacing w:before="120" w:after="120" w:line="276" w:lineRule="auto"/>
        <w:ind w:firstLine="283"/>
        <w:rPr>
          <w:rFonts w:ascii="Times New Roman" w:eastAsia="Calibri" w:hAnsi="Times New Roman" w:cs="Times New Roman"/>
          <w:szCs w:val="24"/>
        </w:rPr>
      </w:pPr>
      <w:r w:rsidRPr="00526AE8">
        <w:rPr>
          <w:rFonts w:ascii="Times New Roman" w:eastAsia="Calibri" w:hAnsi="Times New Roman" w:cs="Times New Roman"/>
          <w:szCs w:val="24"/>
        </w:rPr>
        <w:t>b) údaje z katastru nemovitostí o pozemcích, na nichž má být záměr realizován, s vyznačením vlastnických, popřípadě uživatelských vztahů k dotčeným pozemkům, a dále výměry parcel nebo jejich částí,</w:t>
      </w:r>
    </w:p>
    <w:p w14:paraId="7811E37E" w14:textId="77777777" w:rsidR="00FD6F16" w:rsidRPr="00526AE8" w:rsidRDefault="00FD6F16" w:rsidP="00FD6F16">
      <w:pPr>
        <w:spacing w:before="120" w:after="120" w:line="276" w:lineRule="auto"/>
        <w:ind w:firstLine="283"/>
        <w:rPr>
          <w:rFonts w:ascii="Times New Roman" w:eastAsia="Calibri" w:hAnsi="Times New Roman" w:cs="Times New Roman"/>
          <w:szCs w:val="24"/>
        </w:rPr>
      </w:pPr>
      <w:r w:rsidRPr="00526AE8">
        <w:rPr>
          <w:rFonts w:ascii="Times New Roman" w:eastAsia="Calibri" w:hAnsi="Times New Roman" w:cs="Times New Roman"/>
          <w:szCs w:val="24"/>
        </w:rPr>
        <w:t>c) souhlas vlastníka zemědělské půdy, na které má být záměr realizován, nejedná-li se o žadatele,</w:t>
      </w:r>
    </w:p>
    <w:p w14:paraId="615140EC" w14:textId="77777777" w:rsidR="00FD6F16" w:rsidRPr="00526AE8" w:rsidRDefault="00FD6F16" w:rsidP="00FD6F16">
      <w:pPr>
        <w:spacing w:before="120" w:after="120" w:line="276" w:lineRule="auto"/>
        <w:ind w:firstLine="283"/>
        <w:rPr>
          <w:rFonts w:ascii="Times New Roman" w:eastAsia="Calibri" w:hAnsi="Times New Roman" w:cs="Times New Roman"/>
          <w:szCs w:val="24"/>
        </w:rPr>
      </w:pPr>
      <w:r w:rsidRPr="00526AE8">
        <w:rPr>
          <w:rFonts w:ascii="Times New Roman" w:eastAsia="Calibri" w:hAnsi="Times New Roman" w:cs="Times New Roman"/>
          <w:szCs w:val="24"/>
        </w:rPr>
        <w:t>d) plán rekultivace,</w:t>
      </w:r>
    </w:p>
    <w:p w14:paraId="05348A29" w14:textId="77777777" w:rsidR="00FD6F16" w:rsidRPr="00526AE8" w:rsidRDefault="00FD6F16" w:rsidP="00FD6F16">
      <w:pPr>
        <w:spacing w:before="120" w:after="120" w:line="276" w:lineRule="auto"/>
        <w:ind w:firstLine="283"/>
        <w:rPr>
          <w:rFonts w:ascii="Times New Roman" w:eastAsia="Calibri" w:hAnsi="Times New Roman" w:cs="Times New Roman"/>
          <w:szCs w:val="24"/>
        </w:rPr>
      </w:pPr>
      <w:r w:rsidRPr="00526AE8">
        <w:rPr>
          <w:rFonts w:ascii="Times New Roman" w:eastAsia="Calibri" w:hAnsi="Times New Roman" w:cs="Times New Roman"/>
          <w:szCs w:val="24"/>
        </w:rPr>
        <w:t>e) předběžnou bilanci skrývky kulturních vrstev půdy a návrh způsobu jejich hospodárného využití, pokud navrhovaný způsob řešení záměru skrývku odůvodňuje, a</w:t>
      </w:r>
    </w:p>
    <w:p w14:paraId="4BA4F400" w14:textId="77777777" w:rsidR="00FD6F16" w:rsidRPr="00526AE8" w:rsidRDefault="00FD6F16" w:rsidP="00FD6F16">
      <w:pPr>
        <w:spacing w:before="120" w:after="120" w:line="276" w:lineRule="auto"/>
        <w:ind w:firstLine="283"/>
        <w:rPr>
          <w:rFonts w:ascii="Times New Roman" w:eastAsia="Calibri" w:hAnsi="Times New Roman" w:cs="Times New Roman"/>
          <w:szCs w:val="24"/>
        </w:rPr>
      </w:pPr>
      <w:r w:rsidRPr="00526AE8">
        <w:rPr>
          <w:rFonts w:ascii="Times New Roman" w:eastAsia="Calibri" w:hAnsi="Times New Roman" w:cs="Times New Roman"/>
          <w:szCs w:val="24"/>
        </w:rPr>
        <w:t>f) informaci, zda má být souhlas se záměrem podkladem pro řízení podle jiného právního předpisu.</w:t>
      </w:r>
    </w:p>
    <w:p w14:paraId="12318B2E" w14:textId="77777777" w:rsidR="00FD6F16" w:rsidRPr="00526AE8" w:rsidRDefault="00FD6F16" w:rsidP="00FD6F16">
      <w:pPr>
        <w:widowControl w:val="0"/>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(4) </w:t>
      </w:r>
      <w:r w:rsidRPr="00526AE8">
        <w:rPr>
          <w:rFonts w:ascii="Times New Roman" w:eastAsia="Times New Roman" w:hAnsi="Times New Roman" w:cs="Times New Roman"/>
          <w:bCs/>
          <w:szCs w:val="24"/>
        </w:rPr>
        <w:t>Orgán ochrany zemědělského půdního fondu posoudí žádost, a shledá-li, že jsou splněny podmínky pro udělení souhlasu, vydá souhlas se záměrem, ve kterém</w:t>
      </w:r>
      <w:r w:rsidRPr="00526AE8">
        <w:rPr>
          <w:rFonts w:ascii="Times New Roman" w:eastAsia="Times New Roman" w:hAnsi="Times New Roman" w:cs="Times New Roman"/>
          <w:szCs w:val="24"/>
        </w:rPr>
        <w:t xml:space="preserve"> stanoví podmínky nezbytné k zajištění ochrany zemědělského půdního fondu a schválí plán rekultivace. Kopii souhlasu zašle </w:t>
      </w:r>
      <w:r w:rsidRPr="00526AE8">
        <w:rPr>
          <w:rFonts w:ascii="Times New Roman" w:eastAsia="Times New Roman" w:hAnsi="Times New Roman" w:cs="Times New Roman"/>
          <w:bCs/>
          <w:szCs w:val="24"/>
        </w:rPr>
        <w:t>orgán ochrany zemědělského půdního fondu</w:t>
      </w:r>
      <w:r w:rsidRPr="00526AE8">
        <w:rPr>
          <w:rFonts w:ascii="Times New Roman" w:eastAsia="Times New Roman" w:hAnsi="Times New Roman" w:cs="Times New Roman"/>
          <w:szCs w:val="24"/>
        </w:rPr>
        <w:t xml:space="preserve"> Ministerstvu zemědělství.</w:t>
      </w:r>
    </w:p>
    <w:p w14:paraId="11B51BC3" w14:textId="77777777" w:rsidR="00FD6F16" w:rsidRPr="00526AE8" w:rsidRDefault="00FD6F16" w:rsidP="00FD6F16">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 xml:space="preserve">(5) Vlastník nebo jiná osoba, která je oprávněna zemědělskou půdu užívat, oznámí orgánu ochrany zemědělského půdního fondu a Ministerstvu zemědělství zahájení realizace záměru </w:t>
      </w:r>
      <w:proofErr w:type="spellStart"/>
      <w:r w:rsidRPr="00526AE8">
        <w:rPr>
          <w:rFonts w:ascii="Times New Roman" w:eastAsia="Calibri" w:hAnsi="Times New Roman" w:cs="Times New Roman"/>
          <w:szCs w:val="24"/>
        </w:rPr>
        <w:t>agrovoltaické</w:t>
      </w:r>
      <w:proofErr w:type="spellEnd"/>
      <w:r w:rsidRPr="00526AE8">
        <w:rPr>
          <w:rFonts w:ascii="Times New Roman" w:eastAsia="Calibri" w:hAnsi="Times New Roman" w:cs="Times New Roman"/>
          <w:szCs w:val="24"/>
        </w:rPr>
        <w:t xml:space="preserve"> výrobny elektřiny do 15 dní po zahájení realizace.</w:t>
      </w:r>
    </w:p>
    <w:p w14:paraId="6BF6B638" w14:textId="77777777" w:rsidR="00FD6F16" w:rsidRPr="00526AE8" w:rsidRDefault="00FD6F16" w:rsidP="00FD6F16">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 xml:space="preserve">(6) Vlastník nebo jiná osoba, která je oprávněna zemědělskou půdu užívat, oznámí orgánu ochrany zemědělského půdního fondu a Ministerstvu zemědělství ukončení provozu </w:t>
      </w:r>
      <w:proofErr w:type="spellStart"/>
      <w:r w:rsidRPr="00526AE8">
        <w:rPr>
          <w:rFonts w:ascii="Times New Roman" w:eastAsia="Calibri" w:hAnsi="Times New Roman" w:cs="Times New Roman"/>
          <w:szCs w:val="24"/>
        </w:rPr>
        <w:t>agrovoltaické</w:t>
      </w:r>
      <w:proofErr w:type="spellEnd"/>
      <w:r w:rsidRPr="00526AE8">
        <w:rPr>
          <w:rFonts w:ascii="Times New Roman" w:eastAsia="Calibri" w:hAnsi="Times New Roman" w:cs="Times New Roman"/>
          <w:szCs w:val="24"/>
        </w:rPr>
        <w:t xml:space="preserve"> výrobny elektřiny do 15 dní od tohoto ukončení. Neprodleně po ukončení provozu </w:t>
      </w:r>
      <w:proofErr w:type="spellStart"/>
      <w:r w:rsidRPr="00526AE8">
        <w:rPr>
          <w:rFonts w:ascii="Times New Roman" w:eastAsia="Calibri" w:hAnsi="Times New Roman" w:cs="Times New Roman"/>
          <w:szCs w:val="24"/>
        </w:rPr>
        <w:t>agrovoltaické</w:t>
      </w:r>
      <w:proofErr w:type="spellEnd"/>
      <w:r w:rsidRPr="00526AE8">
        <w:rPr>
          <w:rFonts w:ascii="Times New Roman" w:eastAsia="Calibri" w:hAnsi="Times New Roman" w:cs="Times New Roman"/>
          <w:szCs w:val="24"/>
        </w:rPr>
        <w:t xml:space="preserve"> výrobny elektřiny jsou vlastník nebo jiná osoba, která je oprávněna zemědělskou půdu užívat, povinni provést rekultivaci podle plánu rekultivace.</w:t>
      </w:r>
    </w:p>
    <w:p w14:paraId="72B96CE4" w14:textId="77777777" w:rsidR="00FD6F16" w:rsidRPr="00526AE8" w:rsidRDefault="00FD6F16" w:rsidP="00FD6F16">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 xml:space="preserve">(7) Pokud dojde ke změně využití zemědělské půdy na pozemku, na kterém je umístěna </w:t>
      </w:r>
      <w:proofErr w:type="spellStart"/>
      <w:r w:rsidRPr="00526AE8">
        <w:rPr>
          <w:rFonts w:ascii="Times New Roman" w:eastAsia="Calibri" w:hAnsi="Times New Roman" w:cs="Times New Roman"/>
          <w:szCs w:val="24"/>
        </w:rPr>
        <w:t>agrovoltaická</w:t>
      </w:r>
      <w:proofErr w:type="spellEnd"/>
      <w:r w:rsidRPr="00526AE8">
        <w:rPr>
          <w:rFonts w:ascii="Times New Roman" w:eastAsia="Calibri" w:hAnsi="Times New Roman" w:cs="Times New Roman"/>
          <w:szCs w:val="24"/>
        </w:rPr>
        <w:t xml:space="preserve"> výrobna elektřiny, způsobem, který je v rozporu s podmínkami stanovenými v odstavci 1, jsou vlastník nebo jiná osoba, která je oprávněna zemědělskou půdu užívat, povinni bezodkladně ukončit provoz </w:t>
      </w:r>
      <w:proofErr w:type="spellStart"/>
      <w:r w:rsidRPr="00526AE8">
        <w:rPr>
          <w:rFonts w:ascii="Times New Roman" w:eastAsia="Calibri" w:hAnsi="Times New Roman" w:cs="Times New Roman"/>
          <w:szCs w:val="24"/>
        </w:rPr>
        <w:t>agrovoltaické</w:t>
      </w:r>
      <w:proofErr w:type="spellEnd"/>
      <w:r w:rsidRPr="00526AE8">
        <w:rPr>
          <w:rFonts w:ascii="Times New Roman" w:eastAsia="Calibri" w:hAnsi="Times New Roman" w:cs="Times New Roman"/>
          <w:szCs w:val="24"/>
        </w:rPr>
        <w:t xml:space="preserve"> výrobny elektřiny a dále postupovat podle odstavce 6; to neplatí, podají-li žádost o souhlas s odnětím zemědělské půdy ze zemědělského půdního fondu. Pokud souhlas s odnětím zemědělské půdy ze zemědělského půdního fondu podle věty první nebude vydán nebo nebude-li vydáno rozhodnutí, pro které je podkladem, jsou vlastník nebo jiná osoba, která je oprávněna zemědělskou půdu užívat, povinni bezodkladně ukončit provoz </w:t>
      </w:r>
      <w:proofErr w:type="spellStart"/>
      <w:r w:rsidRPr="00526AE8">
        <w:rPr>
          <w:rFonts w:ascii="Times New Roman" w:eastAsia="Calibri" w:hAnsi="Times New Roman" w:cs="Times New Roman"/>
          <w:szCs w:val="24"/>
        </w:rPr>
        <w:t>agrovoltaické</w:t>
      </w:r>
      <w:proofErr w:type="spellEnd"/>
      <w:r w:rsidRPr="00526AE8">
        <w:rPr>
          <w:rFonts w:ascii="Times New Roman" w:eastAsia="Calibri" w:hAnsi="Times New Roman" w:cs="Times New Roman"/>
          <w:szCs w:val="24"/>
        </w:rPr>
        <w:t xml:space="preserve"> výrobny elektřiny a dále postupovat podle odstavce 6. Zjistí-li orgány ochrany zemědělského půdního fondu nebo Ministerstvo zemědělství, že nastaly okolnosti podle tohoto odstavce, vzájemně se o tom informují.</w:t>
      </w:r>
    </w:p>
    <w:p w14:paraId="4E934C0E" w14:textId="77777777" w:rsidR="00FD6F16" w:rsidRPr="00526AE8" w:rsidRDefault="00FD6F16" w:rsidP="00FD6F16">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 xml:space="preserve">(8) </w:t>
      </w:r>
      <w:proofErr w:type="spellStart"/>
      <w:r w:rsidRPr="00526AE8">
        <w:rPr>
          <w:rFonts w:ascii="Times New Roman" w:eastAsia="Calibri" w:hAnsi="Times New Roman" w:cs="Times New Roman"/>
          <w:szCs w:val="24"/>
        </w:rPr>
        <w:t>Agrovoltaická</w:t>
      </w:r>
      <w:proofErr w:type="spellEnd"/>
      <w:r w:rsidRPr="00526AE8">
        <w:rPr>
          <w:rFonts w:ascii="Times New Roman" w:eastAsia="Calibri" w:hAnsi="Times New Roman" w:cs="Times New Roman"/>
          <w:szCs w:val="24"/>
        </w:rPr>
        <w:t xml:space="preserve"> výrobna elektřiny se považuje také za stavbu pro zemědělství podle jiného právního předpisu</w:t>
      </w:r>
      <w:r w:rsidRPr="00526AE8">
        <w:rPr>
          <w:rFonts w:ascii="Times New Roman" w:eastAsia="Calibri" w:hAnsi="Times New Roman" w:cs="Times New Roman"/>
          <w:szCs w:val="24"/>
          <w:vertAlign w:val="superscript"/>
        </w:rPr>
        <w:t>6)</w:t>
      </w:r>
      <w:r w:rsidRPr="00526AE8">
        <w:rPr>
          <w:rFonts w:ascii="Times New Roman" w:eastAsia="Calibri" w:hAnsi="Times New Roman" w:cs="Times New Roman"/>
          <w:szCs w:val="24"/>
        </w:rPr>
        <w:t xml:space="preserve">. Podmínkou povolení záměru </w:t>
      </w:r>
      <w:proofErr w:type="spellStart"/>
      <w:r w:rsidRPr="00526AE8">
        <w:rPr>
          <w:rFonts w:ascii="Times New Roman" w:eastAsia="Calibri" w:hAnsi="Times New Roman" w:cs="Times New Roman"/>
          <w:szCs w:val="24"/>
        </w:rPr>
        <w:t>agrovoltaické</w:t>
      </w:r>
      <w:proofErr w:type="spellEnd"/>
      <w:r w:rsidRPr="00526AE8">
        <w:rPr>
          <w:rFonts w:ascii="Times New Roman" w:eastAsia="Calibri" w:hAnsi="Times New Roman" w:cs="Times New Roman"/>
          <w:szCs w:val="24"/>
        </w:rPr>
        <w:t xml:space="preserve"> výrobny elektřiny v </w:t>
      </w:r>
      <w:r w:rsidRPr="00526AE8">
        <w:rPr>
          <w:rFonts w:ascii="Times New Roman" w:eastAsia="Calibri" w:hAnsi="Times New Roman" w:cs="Times New Roman"/>
          <w:bCs/>
          <w:strike/>
          <w:szCs w:val="24"/>
        </w:rPr>
        <w:lastRenderedPageBreak/>
        <w:t>nezastavěném</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 xml:space="preserve">nezastavitelném </w:t>
      </w:r>
      <w:r w:rsidRPr="00526AE8">
        <w:rPr>
          <w:rFonts w:ascii="Times New Roman" w:eastAsia="Calibri" w:hAnsi="Times New Roman" w:cs="Times New Roman"/>
          <w:szCs w:val="24"/>
        </w:rPr>
        <w:t>území podle jiného právního předpisu</w:t>
      </w:r>
      <w:r w:rsidRPr="00526AE8">
        <w:rPr>
          <w:rFonts w:ascii="Times New Roman" w:eastAsia="Calibri" w:hAnsi="Times New Roman" w:cs="Times New Roman"/>
          <w:szCs w:val="24"/>
          <w:vertAlign w:val="superscript"/>
        </w:rPr>
        <w:t>6)</w:t>
      </w:r>
      <w:r w:rsidRPr="00526AE8">
        <w:rPr>
          <w:rFonts w:ascii="Times New Roman" w:eastAsia="Calibri" w:hAnsi="Times New Roman" w:cs="Times New Roman"/>
          <w:szCs w:val="24"/>
        </w:rPr>
        <w:t xml:space="preserve"> není jeho soulad s charakterem území.</w:t>
      </w:r>
    </w:p>
    <w:p w14:paraId="03D99E37" w14:textId="77777777" w:rsidR="00FD6F16" w:rsidRPr="00526AE8" w:rsidRDefault="00FD6F16" w:rsidP="00FD6F16">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 xml:space="preserve">(9) Pro zařízení sloužící pro ukládání elektřiny z </w:t>
      </w:r>
      <w:proofErr w:type="spellStart"/>
      <w:r w:rsidRPr="00526AE8">
        <w:rPr>
          <w:rFonts w:ascii="Times New Roman" w:eastAsia="Calibri" w:hAnsi="Times New Roman" w:cs="Times New Roman"/>
          <w:szCs w:val="24"/>
        </w:rPr>
        <w:t>agrovoltaické</w:t>
      </w:r>
      <w:proofErr w:type="spellEnd"/>
      <w:r w:rsidRPr="00526AE8">
        <w:rPr>
          <w:rFonts w:ascii="Times New Roman" w:eastAsia="Calibri" w:hAnsi="Times New Roman" w:cs="Times New Roman"/>
          <w:szCs w:val="24"/>
        </w:rPr>
        <w:t xml:space="preserve"> výrobny elektřiny, které splňuje podmínky stanovené prováděcím právním předpisem a které je umístěno na zemědělské půdě, se odstavce 2 až 6 a 8 použijí obdobně; namísto informací dokládajících splnění podmínek podle odstavce 1 musí žádost obsahovat informace dokládající splnění podmínek stanovených pro zařízení pro ukládání elektřiny. Platnost souhlasu je omezena na dobu provozu </w:t>
      </w:r>
      <w:proofErr w:type="spellStart"/>
      <w:r w:rsidRPr="00526AE8">
        <w:rPr>
          <w:rFonts w:ascii="Times New Roman" w:eastAsia="Calibri" w:hAnsi="Times New Roman" w:cs="Times New Roman"/>
          <w:szCs w:val="24"/>
        </w:rPr>
        <w:t>agrovoltaické</w:t>
      </w:r>
      <w:proofErr w:type="spellEnd"/>
      <w:r w:rsidRPr="00526AE8">
        <w:rPr>
          <w:rFonts w:ascii="Times New Roman" w:eastAsia="Calibri" w:hAnsi="Times New Roman" w:cs="Times New Roman"/>
          <w:szCs w:val="24"/>
        </w:rPr>
        <w:t xml:space="preserve"> výrobny elektřiny.</w:t>
      </w:r>
    </w:p>
    <w:p w14:paraId="4E975163" w14:textId="77777777" w:rsidR="00FD6F16" w:rsidRPr="00526AE8" w:rsidRDefault="00FD6F16" w:rsidP="00FD6F16">
      <w:pPr>
        <w:widowControl w:val="0"/>
        <w:spacing w:before="120" w:after="120" w:line="276" w:lineRule="auto"/>
        <w:ind w:firstLine="709"/>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(10) Jedná-li se o záměr vyžadující povolení podle stavebního zákona, stavební úřad vydá souhlas podle odstavce 2 nebo 9 v rozhodnutí o povolení záměru podle stavebního zákona. Žádost o povolení záměru podle stavebního zákona obsahuje vedle náležitostí požadovaných stavebním zákonem náležitosti vyžadované v odstavci 3. Povolení záměru podle stavebního zákona obsahuje také náležitosti podle odstavce 4.</w:t>
      </w:r>
    </w:p>
    <w:p w14:paraId="1E1A1FA7" w14:textId="77777777" w:rsidR="00FD6F16" w:rsidRPr="00526AE8" w:rsidRDefault="00FD6F16" w:rsidP="00FD6F16">
      <w:pPr>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 8b</w:t>
      </w:r>
    </w:p>
    <w:p w14:paraId="6B3D1797" w14:textId="77777777" w:rsidR="00FD6F16" w:rsidRPr="00526AE8" w:rsidRDefault="00FD6F16" w:rsidP="00FD6F16">
      <w:pPr>
        <w:spacing w:before="120" w:after="120" w:line="276" w:lineRule="auto"/>
        <w:ind w:firstLine="283"/>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Při realizaci rybníků s chovem ryb nebo vodní drůbeže nebo opatření potřebných k zajišťování zemědělské výroby</w:t>
      </w:r>
    </w:p>
    <w:p w14:paraId="21BEF877" w14:textId="77777777" w:rsidR="00FD6F16" w:rsidRPr="00526AE8" w:rsidRDefault="00FD6F16" w:rsidP="00FD6F16">
      <w:pPr>
        <w:spacing w:before="120" w:after="120" w:line="276" w:lineRule="auto"/>
        <w:ind w:firstLine="709"/>
        <w:rPr>
          <w:rFonts w:ascii="Times New Roman" w:eastAsia="Calibri" w:hAnsi="Times New Roman" w:cs="Times New Roman"/>
          <w:b/>
          <w:bCs/>
          <w:szCs w:val="24"/>
        </w:rPr>
      </w:pPr>
      <w:r w:rsidRPr="00526AE8">
        <w:rPr>
          <w:rFonts w:ascii="Times New Roman" w:eastAsia="Calibri" w:hAnsi="Times New Roman" w:cs="Times New Roman"/>
          <w:szCs w:val="24"/>
        </w:rPr>
        <w:t xml:space="preserve">(1) Rybníky s chovem ryb nebo vodní drůbeže nebo opatření potřebná k zajišťování zemědělské výroby podle § 1 odst. 3 lze realizovat na zemědělské půdě se souhlasem orgánu ochrany zemědělského půdního fondu; pozemky, na kterých jsou tyto záměry realizovány, zůstávají součástí zemědělského půdního fondu. Zásady uvedené v § 4 se použijí obdobně. </w:t>
      </w:r>
    </w:p>
    <w:p w14:paraId="364EA368" w14:textId="77777777" w:rsidR="00FD6F16" w:rsidRPr="00526AE8" w:rsidRDefault="00FD6F16" w:rsidP="00FD6F16">
      <w:pPr>
        <w:spacing w:before="120" w:after="120" w:line="276" w:lineRule="auto"/>
        <w:ind w:firstLine="709"/>
        <w:rPr>
          <w:rFonts w:ascii="Times New Roman" w:eastAsia="Calibri" w:hAnsi="Times New Roman" w:cs="Times New Roman"/>
          <w:b/>
          <w:bCs/>
          <w:szCs w:val="24"/>
        </w:rPr>
      </w:pPr>
      <w:r w:rsidRPr="00526AE8">
        <w:rPr>
          <w:rFonts w:ascii="Times New Roman" w:eastAsia="Calibri" w:hAnsi="Times New Roman" w:cs="Times New Roman"/>
          <w:szCs w:val="24"/>
        </w:rPr>
        <w:t>(2) Vlastník nebo jiná osoba, která je oprávněna zemědělskou půdu užívat, podá orgánu ochrany zemědělského půdního fondu žádost o souhlas se záměrem podle odstavce 1. Žádost musí vedle obecných náležitostí podání podle správního řádu obsahovat</w:t>
      </w:r>
    </w:p>
    <w:p w14:paraId="01DF8CC6"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a) specifikaci záměru včetně jeho zákresu v kopii katastrální mapy a předpokládané doby životnosti,</w:t>
      </w:r>
    </w:p>
    <w:p w14:paraId="7828400C"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b) údaje z katastru nemovitostí o pozemcích, na nichž má být záměr realizován, s vyznačením vlastnických, popřípadě uživatelských vztahů k dotčeným pozemkům, a dále výměry parcel nebo jejich částí,</w:t>
      </w:r>
    </w:p>
    <w:p w14:paraId="3B2E0E70"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c) souhlas vlastníka zemědělské půdy, na které má být záměr realizován, nejedná-li se o žadatele,</w:t>
      </w:r>
    </w:p>
    <w:p w14:paraId="70ECB5D4"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d) plán rekultivace, jedná-li se o dočasný záměr podle odstavce 1,</w:t>
      </w:r>
    </w:p>
    <w:p w14:paraId="4408695F"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e) předběžnou bilanci skrývky kulturních vrstev půdy a návrh způsobu jejich hospodárného využití, pokud navrhovaný způsob řešení záměru skrývku odůvodňuje, a</w:t>
      </w:r>
    </w:p>
    <w:p w14:paraId="11BF35F6"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f) informaci, zda má být souhlas se záměrem podkladem pro řízení podle jiného právního předpisu.</w:t>
      </w:r>
    </w:p>
    <w:p w14:paraId="6F85C6AD" w14:textId="77777777" w:rsidR="00FD6F16" w:rsidRPr="00526AE8" w:rsidRDefault="00FD6F16" w:rsidP="00FD6F16">
      <w:pPr>
        <w:spacing w:before="120" w:after="120" w:line="276" w:lineRule="auto"/>
        <w:ind w:firstLine="709"/>
        <w:rPr>
          <w:rFonts w:ascii="Times New Roman" w:eastAsia="Calibri" w:hAnsi="Times New Roman" w:cs="Times New Roman"/>
          <w:b/>
          <w:bCs/>
          <w:strike/>
          <w:szCs w:val="24"/>
        </w:rPr>
      </w:pPr>
      <w:r w:rsidRPr="00526AE8">
        <w:rPr>
          <w:rFonts w:ascii="Times New Roman" w:eastAsia="Calibri" w:hAnsi="Times New Roman" w:cs="Times New Roman"/>
          <w:szCs w:val="24"/>
        </w:rPr>
        <w:t xml:space="preserve">(3) Orgán ochrany zemědělského půdního fondu posoudí žádost, a shledá-li, že jsou splněny podmínky pro udělení souhlasu, vydá souhlas se záměrem, ve kterém stanoví podmínky nezbytné k zajištění ochrany zemědělského půdního fondu a v případě dočasného záměru schválí plán rekultivace. </w:t>
      </w:r>
    </w:p>
    <w:p w14:paraId="7A23D068" w14:textId="77777777" w:rsidR="00FD6F16" w:rsidRPr="00526AE8" w:rsidRDefault="00FD6F16" w:rsidP="00FD6F16">
      <w:pPr>
        <w:widowControl w:val="0"/>
        <w:spacing w:before="120" w:after="120" w:line="276" w:lineRule="auto"/>
        <w:ind w:firstLine="709"/>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lastRenderedPageBreak/>
        <w:t>(4) Jedná-li se o záměr vyžadující povolení podle stavebního zákona, stavební úřad vydá souhlas podle odstavce 1 v rozhodnutí o povolení záměru podle stavebního zákona. Žádost o povolení záměru podle stavebního zákona obsahuje vedle náležitostí požadovaných stavebním zákonem náležitosti vyžadované v odstavci 2. Povolení záměru podle stavebního zákona obsahuje také náležitosti podle odstavce 3.</w:t>
      </w:r>
    </w:p>
    <w:p w14:paraId="4AFF25D5" w14:textId="77777777" w:rsidR="00FD6F16" w:rsidRPr="00526AE8" w:rsidRDefault="00FD6F16" w:rsidP="00FD6F16">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9</w:t>
      </w:r>
    </w:p>
    <w:p w14:paraId="395B468E" w14:textId="77777777" w:rsidR="00FD6F16" w:rsidRPr="00526AE8" w:rsidRDefault="00FD6F16" w:rsidP="00FD6F16">
      <w:pPr>
        <w:widowControl w:val="0"/>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(1) K odnětí zemědělské půdy ze zemědělského půdního fondu pro nezemědělské účely je třeba souhlasu orgánu ochrany zemědělského půdního fondu. Záměr, který vyžaduje odnětí zemědělské půdy ze zemědělského půdního fondu, nelze povolit podle jiných právních předpisů</w:t>
      </w:r>
      <w:r w:rsidRPr="00526AE8">
        <w:rPr>
          <w:rFonts w:ascii="Times New Roman" w:eastAsia="Times New Roman" w:hAnsi="Times New Roman" w:cs="Times New Roman"/>
          <w:szCs w:val="24"/>
          <w:vertAlign w:val="superscript"/>
        </w:rPr>
        <w:t>32)</w:t>
      </w:r>
      <w:r w:rsidRPr="00526AE8">
        <w:rPr>
          <w:rFonts w:ascii="Times New Roman" w:eastAsia="Times New Roman" w:hAnsi="Times New Roman" w:cs="Times New Roman"/>
          <w:szCs w:val="24"/>
        </w:rPr>
        <w:t xml:space="preserve"> bez tohoto souhlasu, s výjimkou případů uvedených v odstavci 2. Při posouzení odnětí orgán ochrany zemědělského půdního fondu vychází z celkové plochy zemědělské půdy požadované pro cílový záměr daný převažujícím účelem záměru.</w:t>
      </w:r>
    </w:p>
    <w:p w14:paraId="7DAE77D2" w14:textId="77777777" w:rsidR="00FD6F16" w:rsidRPr="00526AE8" w:rsidRDefault="00FD6F16" w:rsidP="00FD6F16">
      <w:pPr>
        <w:widowControl w:val="0"/>
        <w:spacing w:before="120" w:after="120" w:line="276" w:lineRule="auto"/>
        <w:ind w:firstLine="709"/>
        <w:rPr>
          <w:rFonts w:ascii="Times New Roman" w:eastAsia="Times New Roman" w:hAnsi="Times New Roman" w:cs="Times New Roman"/>
          <w:szCs w:val="24"/>
        </w:rPr>
      </w:pPr>
      <w:bookmarkStart w:id="62" w:name="_Hlk221441993"/>
      <w:r w:rsidRPr="00526AE8">
        <w:rPr>
          <w:rFonts w:ascii="Times New Roman" w:eastAsia="Times New Roman" w:hAnsi="Times New Roman" w:cs="Times New Roman"/>
          <w:szCs w:val="24"/>
        </w:rPr>
        <w:t>(2) Souhlasu podle odstavce 1 není třeba, má-li být ze zemědělského půdního fondu odňata zemědělská půda</w:t>
      </w:r>
    </w:p>
    <w:p w14:paraId="2937A302" w14:textId="77777777" w:rsidR="00FD6F16" w:rsidRPr="00526AE8" w:rsidRDefault="00FD6F16" w:rsidP="00FD6F16">
      <w:pPr>
        <w:widowControl w:val="0"/>
        <w:spacing w:before="120" w:after="120" w:line="276" w:lineRule="auto"/>
        <w:rPr>
          <w:rFonts w:ascii="Times New Roman" w:eastAsia="Times New Roman" w:hAnsi="Times New Roman" w:cs="Times New Roman"/>
          <w:strike/>
          <w:szCs w:val="24"/>
        </w:rPr>
      </w:pPr>
      <w:r w:rsidRPr="00526AE8">
        <w:rPr>
          <w:rFonts w:ascii="Times New Roman" w:eastAsia="Times New Roman" w:hAnsi="Times New Roman" w:cs="Times New Roman"/>
          <w:strike/>
          <w:szCs w:val="24"/>
        </w:rPr>
        <w:t>a) v zastavěném území pro</w:t>
      </w:r>
    </w:p>
    <w:p w14:paraId="567556F9" w14:textId="77777777" w:rsidR="00FD6F16" w:rsidRPr="00526AE8" w:rsidRDefault="00FD6F16" w:rsidP="00FD6F16">
      <w:pPr>
        <w:widowControl w:val="0"/>
        <w:spacing w:before="120" w:after="120" w:line="276" w:lineRule="auto"/>
        <w:rPr>
          <w:rFonts w:ascii="Times New Roman" w:eastAsia="Times New Roman" w:hAnsi="Times New Roman" w:cs="Times New Roman"/>
          <w:strike/>
          <w:szCs w:val="24"/>
        </w:rPr>
      </w:pPr>
      <w:r w:rsidRPr="00526AE8">
        <w:rPr>
          <w:rFonts w:ascii="Times New Roman" w:eastAsia="Times New Roman" w:hAnsi="Times New Roman" w:cs="Times New Roman"/>
          <w:strike/>
          <w:szCs w:val="24"/>
        </w:rPr>
        <w:t>1. stavbu včetně souvisejících zastavěných ploch o výměře do 25 m2, nebo</w:t>
      </w:r>
    </w:p>
    <w:p w14:paraId="6E9660BA" w14:textId="77777777" w:rsidR="00FD6F16" w:rsidRPr="00526AE8" w:rsidRDefault="00FD6F16" w:rsidP="00FD6F16">
      <w:pPr>
        <w:widowControl w:val="0"/>
        <w:spacing w:before="120" w:after="120" w:line="276" w:lineRule="auto"/>
        <w:rPr>
          <w:rFonts w:ascii="Times New Roman" w:eastAsia="Times New Roman" w:hAnsi="Times New Roman" w:cs="Times New Roman"/>
          <w:strike/>
          <w:szCs w:val="24"/>
        </w:rPr>
      </w:pPr>
      <w:r w:rsidRPr="00526AE8">
        <w:rPr>
          <w:rFonts w:ascii="Times New Roman" w:eastAsia="Times New Roman" w:hAnsi="Times New Roman" w:cs="Times New Roman"/>
          <w:strike/>
          <w:szCs w:val="24"/>
        </w:rPr>
        <w:t>2. veřejně prospěšnou stavbu umísťovanou v proluce o velikosti do 0,5 ha,</w:t>
      </w:r>
    </w:p>
    <w:p w14:paraId="1A09AA59" w14:textId="77777777" w:rsidR="00FD6F16" w:rsidRPr="00526AE8" w:rsidRDefault="00FD6F16" w:rsidP="00FD6F16">
      <w:pPr>
        <w:widowControl w:val="0"/>
        <w:spacing w:before="120" w:after="120" w:line="276" w:lineRule="auto"/>
        <w:rPr>
          <w:rFonts w:ascii="Times New Roman" w:eastAsia="Times New Roman" w:hAnsi="Times New Roman" w:cs="Times New Roman"/>
          <w:strike/>
          <w:szCs w:val="24"/>
        </w:rPr>
      </w:pPr>
      <w:r w:rsidRPr="00526AE8">
        <w:rPr>
          <w:rFonts w:ascii="Times New Roman" w:eastAsia="Times New Roman" w:hAnsi="Times New Roman" w:cs="Times New Roman"/>
          <w:strike/>
          <w:szCs w:val="24"/>
        </w:rPr>
        <w:t>b) pro umístění</w:t>
      </w:r>
    </w:p>
    <w:p w14:paraId="7FD8C5A9" w14:textId="77777777" w:rsidR="00FD6F16" w:rsidRPr="00526AE8" w:rsidRDefault="00FD6F16" w:rsidP="00FD6F16">
      <w:pPr>
        <w:widowControl w:val="0"/>
        <w:spacing w:before="120" w:after="120" w:line="276" w:lineRule="auto"/>
        <w:rPr>
          <w:rFonts w:ascii="Times New Roman" w:eastAsia="Times New Roman" w:hAnsi="Times New Roman" w:cs="Times New Roman"/>
          <w:strike/>
          <w:szCs w:val="24"/>
        </w:rPr>
      </w:pPr>
      <w:r w:rsidRPr="00526AE8">
        <w:rPr>
          <w:rFonts w:ascii="Times New Roman" w:eastAsia="Times New Roman" w:hAnsi="Times New Roman" w:cs="Times New Roman"/>
          <w:strike/>
          <w:szCs w:val="24"/>
        </w:rPr>
        <w:t>1. signálů, stabilizačních kamenů a jiných značek pro geodetické účely, vstupních šachet podzemního vedení a stožárů nadzemních vedení, pokud v jednotlivých případech nejde o plochu větší než 30 m2,</w:t>
      </w:r>
    </w:p>
    <w:p w14:paraId="3A23E07A" w14:textId="77777777" w:rsidR="00FD6F16" w:rsidRPr="00526AE8" w:rsidRDefault="00FD6F16" w:rsidP="00FD6F16">
      <w:pPr>
        <w:widowControl w:val="0"/>
        <w:spacing w:before="120" w:after="120" w:line="276" w:lineRule="auto"/>
        <w:rPr>
          <w:rFonts w:ascii="Times New Roman" w:eastAsia="Times New Roman" w:hAnsi="Times New Roman" w:cs="Times New Roman"/>
          <w:strike/>
          <w:szCs w:val="24"/>
        </w:rPr>
      </w:pPr>
      <w:r w:rsidRPr="00526AE8">
        <w:rPr>
          <w:rFonts w:ascii="Times New Roman" w:eastAsia="Times New Roman" w:hAnsi="Times New Roman" w:cs="Times New Roman"/>
          <w:strike/>
          <w:szCs w:val="24"/>
        </w:rPr>
        <w:t>2. přečerpávacích stanic, vrtů, studní a stanic nadzemního nebo podzemního vedení a větrných jam, pokud v jednotlivých případech nejde o plochu větší než 55 m2, nebo</w:t>
      </w:r>
    </w:p>
    <w:p w14:paraId="0D677A5F" w14:textId="77777777" w:rsidR="00FD6F16" w:rsidRPr="00526AE8" w:rsidRDefault="00FD6F16" w:rsidP="00FD6F16">
      <w:pPr>
        <w:widowControl w:val="0"/>
        <w:spacing w:before="120" w:after="120" w:line="276" w:lineRule="auto"/>
        <w:rPr>
          <w:rFonts w:ascii="Times New Roman" w:eastAsia="Times New Roman" w:hAnsi="Times New Roman" w:cs="Times New Roman"/>
          <w:strike/>
          <w:szCs w:val="24"/>
        </w:rPr>
      </w:pPr>
      <w:r w:rsidRPr="00526AE8">
        <w:rPr>
          <w:rFonts w:ascii="Times New Roman" w:eastAsia="Times New Roman" w:hAnsi="Times New Roman" w:cs="Times New Roman"/>
          <w:strike/>
          <w:szCs w:val="24"/>
        </w:rPr>
        <w:t>3. záměrů na nezastavěné části zastavěného stavebního pozemku s rodinným domem; toto ustanovení se nepoužije, je-li zastavěný stavební pozemek o výměře rovné nebo větší 1 000 m2,</w:t>
      </w:r>
    </w:p>
    <w:p w14:paraId="55CE3E04" w14:textId="77777777" w:rsidR="00FD6F16" w:rsidRPr="00526AE8" w:rsidRDefault="00FD6F16" w:rsidP="00FD6F16">
      <w:pPr>
        <w:widowControl w:val="0"/>
        <w:spacing w:before="120" w:after="120" w:line="276" w:lineRule="auto"/>
        <w:rPr>
          <w:rFonts w:ascii="Times New Roman" w:eastAsia="Times New Roman" w:hAnsi="Times New Roman" w:cs="Times New Roman"/>
          <w:strike/>
          <w:szCs w:val="24"/>
        </w:rPr>
      </w:pPr>
      <w:r w:rsidRPr="00526AE8">
        <w:rPr>
          <w:rFonts w:ascii="Times New Roman" w:eastAsia="Times New Roman" w:hAnsi="Times New Roman" w:cs="Times New Roman"/>
          <w:strike/>
          <w:szCs w:val="24"/>
        </w:rPr>
        <w:t>4. základnové stanice sítí elektronických komunikací, pokud v jednotlivých případech nejde o plochu větší než 100 m2,</w:t>
      </w:r>
    </w:p>
    <w:p w14:paraId="642DFF6F" w14:textId="77777777" w:rsidR="00FD6F16" w:rsidRPr="00526AE8" w:rsidRDefault="00FD6F16" w:rsidP="00FD6F16">
      <w:pPr>
        <w:widowControl w:val="0"/>
        <w:spacing w:before="120" w:after="120" w:line="276" w:lineRule="auto"/>
        <w:rPr>
          <w:rFonts w:ascii="Times New Roman" w:eastAsia="Times New Roman" w:hAnsi="Times New Roman" w:cs="Times New Roman"/>
          <w:strike/>
          <w:szCs w:val="24"/>
        </w:rPr>
      </w:pPr>
      <w:r w:rsidRPr="00526AE8">
        <w:rPr>
          <w:rFonts w:ascii="Times New Roman" w:eastAsia="Times New Roman" w:hAnsi="Times New Roman" w:cs="Times New Roman"/>
          <w:strike/>
          <w:szCs w:val="24"/>
        </w:rPr>
        <w:t>5. zařízení sloužící pro ukládání elektřiny ze zařízení pro přeměnu energie slunečního záření na elektřinu s výjimkou záměrů podle § 8a, pokud se nachází na zemědělské půdě v areálu tohoto zařízení pro přeměnu energie nebo v jeho blízkosti,</w:t>
      </w:r>
    </w:p>
    <w:p w14:paraId="53AD3950" w14:textId="77777777" w:rsidR="00FD6F16" w:rsidRPr="00526AE8" w:rsidRDefault="00FD6F16" w:rsidP="00FD6F16">
      <w:pPr>
        <w:widowControl w:val="0"/>
        <w:spacing w:before="120" w:after="120" w:line="276" w:lineRule="auto"/>
        <w:rPr>
          <w:rFonts w:ascii="Times New Roman" w:eastAsia="Times New Roman" w:hAnsi="Times New Roman" w:cs="Times New Roman"/>
          <w:strike/>
          <w:szCs w:val="24"/>
        </w:rPr>
      </w:pPr>
      <w:r w:rsidRPr="00526AE8">
        <w:rPr>
          <w:rFonts w:ascii="Times New Roman" w:eastAsia="Times New Roman" w:hAnsi="Times New Roman" w:cs="Times New Roman"/>
          <w:strike/>
          <w:szCs w:val="24"/>
        </w:rPr>
        <w:t>c) pro obnovu přirozených a přírodě blízkých koryt vodních toků,</w:t>
      </w:r>
    </w:p>
    <w:p w14:paraId="377C92CC" w14:textId="77777777" w:rsidR="00FD6F16" w:rsidRPr="00526AE8" w:rsidRDefault="00FD6F16" w:rsidP="00FD6F16">
      <w:pPr>
        <w:widowControl w:val="0"/>
        <w:spacing w:before="120" w:after="120" w:line="276" w:lineRule="auto"/>
        <w:rPr>
          <w:rFonts w:ascii="Times New Roman" w:eastAsia="Times New Roman" w:hAnsi="Times New Roman" w:cs="Times New Roman"/>
          <w:strike/>
          <w:szCs w:val="24"/>
        </w:rPr>
      </w:pPr>
      <w:r w:rsidRPr="00526AE8">
        <w:rPr>
          <w:rFonts w:ascii="Times New Roman" w:eastAsia="Times New Roman" w:hAnsi="Times New Roman" w:cs="Times New Roman"/>
          <w:strike/>
          <w:szCs w:val="24"/>
        </w:rPr>
        <w:t>d) k nezemědělským účelům po dobu kratší než jeden rok včetně doby potřebné k uvedení zemědělské půdy do původního stavu, je-li termín zahájení nezemědělského využívání zemědělské půdy nejméně 15 dní předem písemně oznámen orgánu ochrany zemědělského půdního fondu uvedenému v § 15,</w:t>
      </w:r>
    </w:p>
    <w:p w14:paraId="411862B1" w14:textId="77777777" w:rsidR="00FD6F16" w:rsidRPr="00526AE8" w:rsidRDefault="00FD6F16" w:rsidP="00FD6F16">
      <w:pPr>
        <w:widowControl w:val="0"/>
        <w:spacing w:before="120" w:after="120" w:line="276" w:lineRule="auto"/>
        <w:rPr>
          <w:rFonts w:ascii="Times New Roman" w:eastAsia="Times New Roman" w:hAnsi="Times New Roman" w:cs="Times New Roman"/>
          <w:b/>
          <w:bCs/>
          <w:szCs w:val="24"/>
        </w:rPr>
      </w:pPr>
      <w:bookmarkStart w:id="63" w:name="_Hlk223862264"/>
      <w:r w:rsidRPr="00526AE8">
        <w:rPr>
          <w:rFonts w:ascii="Times New Roman" w:eastAsia="Times New Roman" w:hAnsi="Times New Roman" w:cs="Times New Roman"/>
          <w:b/>
          <w:bCs/>
          <w:szCs w:val="24"/>
        </w:rPr>
        <w:t xml:space="preserve">a) </w:t>
      </w:r>
      <w:bookmarkStart w:id="64" w:name="_Hlk226473383"/>
      <w:r w:rsidRPr="00526AE8">
        <w:rPr>
          <w:rFonts w:ascii="Times New Roman" w:eastAsia="Times New Roman" w:hAnsi="Times New Roman" w:cs="Times New Roman"/>
          <w:b/>
          <w:bCs/>
          <w:szCs w:val="24"/>
        </w:rPr>
        <w:t>v zastavitelném území pro</w:t>
      </w:r>
    </w:p>
    <w:p w14:paraId="5F8EFE2F" w14:textId="77777777" w:rsidR="00FD6F16" w:rsidRPr="00526AE8" w:rsidRDefault="00FD6F16" w:rsidP="00FD6F16">
      <w:pPr>
        <w:widowControl w:val="0"/>
        <w:spacing w:before="120" w:after="120" w:line="276" w:lineRule="auto"/>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1. stavbu včetně souvisejících zastavěných ploch o výměře do 25 m</w:t>
      </w:r>
      <w:r w:rsidRPr="00526AE8">
        <w:rPr>
          <w:rFonts w:ascii="Times New Roman" w:eastAsia="Times New Roman" w:hAnsi="Times New Roman" w:cs="Times New Roman"/>
          <w:b/>
          <w:bCs/>
          <w:szCs w:val="24"/>
          <w:vertAlign w:val="superscript"/>
        </w:rPr>
        <w:t>2</w:t>
      </w:r>
      <w:r w:rsidRPr="00526AE8">
        <w:rPr>
          <w:rFonts w:ascii="Times New Roman" w:eastAsia="Times New Roman" w:hAnsi="Times New Roman" w:cs="Times New Roman"/>
          <w:b/>
          <w:bCs/>
          <w:szCs w:val="24"/>
        </w:rPr>
        <w:t xml:space="preserve">, </w:t>
      </w:r>
    </w:p>
    <w:p w14:paraId="0BBA41C5" w14:textId="77777777" w:rsidR="00FD6F16" w:rsidRPr="00526AE8" w:rsidRDefault="00FD6F16" w:rsidP="00FD6F16">
      <w:pPr>
        <w:widowControl w:val="0"/>
        <w:spacing w:before="120" w:after="120" w:line="276" w:lineRule="auto"/>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lastRenderedPageBreak/>
        <w:t>2. veřejně prospěšnou stavbu umísťovanou v proluce o velikosti do 0,5 ha, nebo</w:t>
      </w:r>
    </w:p>
    <w:p w14:paraId="0379DD3D" w14:textId="77777777" w:rsidR="00FD6F16" w:rsidRPr="00526AE8" w:rsidRDefault="00FD6F16" w:rsidP="00FD6F16">
      <w:pPr>
        <w:widowControl w:val="0"/>
        <w:spacing w:before="120" w:after="120" w:line="276" w:lineRule="auto"/>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3. drobnou stavbu,</w:t>
      </w:r>
    </w:p>
    <w:p w14:paraId="75292940" w14:textId="77777777" w:rsidR="00FD6F16" w:rsidRPr="00526AE8" w:rsidRDefault="00FD6F16" w:rsidP="00FD6F16">
      <w:pPr>
        <w:widowControl w:val="0"/>
        <w:spacing w:before="120" w:after="120" w:line="276" w:lineRule="auto"/>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b) pro umístění</w:t>
      </w:r>
    </w:p>
    <w:p w14:paraId="47207004" w14:textId="77777777" w:rsidR="00FD6F16" w:rsidRPr="00526AE8" w:rsidRDefault="00FD6F16" w:rsidP="00FD6F16">
      <w:pPr>
        <w:widowControl w:val="0"/>
        <w:spacing w:before="120" w:after="120" w:line="276" w:lineRule="auto"/>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1. signálů, stabilizačních kamenů a jiných značek pro geodetické účely, vstupních šachet podzemního vedení a stožárů nadzemních vedení, pokud v jednotlivých případech nejde o plochu větší než 30 m</w:t>
      </w:r>
      <w:r w:rsidRPr="00526AE8">
        <w:rPr>
          <w:rFonts w:ascii="Times New Roman" w:eastAsia="Times New Roman" w:hAnsi="Times New Roman" w:cs="Times New Roman"/>
          <w:b/>
          <w:bCs/>
          <w:szCs w:val="24"/>
          <w:vertAlign w:val="superscript"/>
        </w:rPr>
        <w:t>2</w:t>
      </w:r>
      <w:r w:rsidRPr="00526AE8">
        <w:rPr>
          <w:rFonts w:ascii="Times New Roman" w:eastAsia="Times New Roman" w:hAnsi="Times New Roman" w:cs="Times New Roman"/>
          <w:b/>
          <w:bCs/>
          <w:szCs w:val="24"/>
        </w:rPr>
        <w:t>,</w:t>
      </w:r>
    </w:p>
    <w:p w14:paraId="4276155B" w14:textId="77777777" w:rsidR="00FD6F16" w:rsidRPr="00526AE8" w:rsidRDefault="00FD6F16" w:rsidP="00FD6F16">
      <w:pPr>
        <w:widowControl w:val="0"/>
        <w:spacing w:before="120" w:after="120" w:line="276" w:lineRule="auto"/>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2. přečerpávacích stanic, vrtů, studní a stanic nadzemního nebo podzemního vedení a větrných jam, pokud v jednotlivých případech nejde o plochu větší než 55 m</w:t>
      </w:r>
      <w:r w:rsidRPr="00526AE8">
        <w:rPr>
          <w:rFonts w:ascii="Times New Roman" w:eastAsia="Times New Roman" w:hAnsi="Times New Roman" w:cs="Times New Roman"/>
          <w:b/>
          <w:bCs/>
          <w:szCs w:val="24"/>
          <w:vertAlign w:val="superscript"/>
        </w:rPr>
        <w:t>2</w:t>
      </w:r>
      <w:r w:rsidRPr="00526AE8">
        <w:rPr>
          <w:rFonts w:ascii="Times New Roman" w:eastAsia="Times New Roman" w:hAnsi="Times New Roman" w:cs="Times New Roman"/>
          <w:b/>
          <w:bCs/>
          <w:szCs w:val="24"/>
        </w:rPr>
        <w:t>, nebo</w:t>
      </w:r>
    </w:p>
    <w:p w14:paraId="471E1DF9" w14:textId="77777777" w:rsidR="00FD6F16" w:rsidRPr="00526AE8" w:rsidRDefault="00FD6F16" w:rsidP="00FD6F16">
      <w:pPr>
        <w:widowControl w:val="0"/>
        <w:spacing w:before="120" w:after="120" w:line="276" w:lineRule="auto"/>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3. záměrů na pozemku zázemí stavby,</w:t>
      </w:r>
    </w:p>
    <w:p w14:paraId="6970B218" w14:textId="77777777" w:rsidR="00FD6F16" w:rsidRPr="00526AE8" w:rsidRDefault="00FD6F16" w:rsidP="00FD6F16">
      <w:pPr>
        <w:widowControl w:val="0"/>
        <w:spacing w:before="120" w:after="120" w:line="276" w:lineRule="auto"/>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4. základnové stanice sítí elektronických komunikací, pokud v jednotlivých případech nejde o plochu větší než 100 m</w:t>
      </w:r>
      <w:r w:rsidRPr="00526AE8">
        <w:rPr>
          <w:rFonts w:ascii="Times New Roman" w:eastAsia="Times New Roman" w:hAnsi="Times New Roman" w:cs="Times New Roman"/>
          <w:b/>
          <w:bCs/>
          <w:szCs w:val="24"/>
          <w:vertAlign w:val="superscript"/>
        </w:rPr>
        <w:t>2</w:t>
      </w:r>
      <w:r w:rsidRPr="00526AE8">
        <w:rPr>
          <w:rFonts w:ascii="Times New Roman" w:eastAsia="Times New Roman" w:hAnsi="Times New Roman" w:cs="Times New Roman"/>
          <w:b/>
          <w:bCs/>
          <w:szCs w:val="24"/>
        </w:rPr>
        <w:t>, a související elektrické a optické přípojné vedení,</w:t>
      </w:r>
    </w:p>
    <w:p w14:paraId="236D3E5A" w14:textId="77777777" w:rsidR="00FD6F16" w:rsidRPr="00526AE8" w:rsidRDefault="00FD6F16" w:rsidP="00FD6F16">
      <w:pPr>
        <w:widowControl w:val="0"/>
        <w:spacing w:before="120" w:after="120" w:line="276" w:lineRule="auto"/>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5. zařízení sloužící pro ukládání elektřiny ze zařízení pro přeměnu energie slunečního záření na elektřinu s výjimkou záměrů podle § 8a, pokud se nachází na zemědělské půdě v areálu tohoto zařízení pro přeměnu energie nebo v jeho blízkosti,</w:t>
      </w:r>
    </w:p>
    <w:p w14:paraId="30FDD14C" w14:textId="77777777" w:rsidR="00FD6F16" w:rsidRPr="00526AE8" w:rsidRDefault="00FD6F16" w:rsidP="00FD6F16">
      <w:pPr>
        <w:widowControl w:val="0"/>
        <w:spacing w:before="120" w:after="120" w:line="276" w:lineRule="auto"/>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6. záměrů souvisejících s provozováním zoologické zahrady provozované podle jiného právního předpisu a na základě licence udělené Ministerstvem životního prostředí,</w:t>
      </w:r>
    </w:p>
    <w:p w14:paraId="145318D8" w14:textId="77777777" w:rsidR="00FD6F16" w:rsidRPr="00526AE8" w:rsidRDefault="00FD6F16" w:rsidP="00FD6F16">
      <w:pPr>
        <w:widowControl w:val="0"/>
        <w:spacing w:before="120" w:after="120" w:line="276" w:lineRule="auto"/>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c) pro obnovu přirozených a přírodě blízkých koryt vodních toků,</w:t>
      </w:r>
    </w:p>
    <w:p w14:paraId="52ECCDD7" w14:textId="77777777" w:rsidR="00FD6F16" w:rsidRPr="00526AE8" w:rsidRDefault="00FD6F16" w:rsidP="00FD6F16">
      <w:pPr>
        <w:widowControl w:val="0"/>
        <w:spacing w:before="120" w:after="120" w:line="276" w:lineRule="auto"/>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d) k nezemědělským účelům po dobu kratší než jeden rok včetně doby potřebné k uvedení zemědělské půdy do původního stavu, je-li termín zahájení nezemědělského využívání zemědělské půdy nejméně 15 dní předem písemně oznámen orgánu ochrany zemědělského půdního fondu uvedenému v § 15; v případě, že následně vyvstane potřeba nezemědělského využívání zemědělské půdy včetně doby potřebné k uvedení zemědělské půdy do původního stavu na dobu delší než 1 rok, je třeba požádat orgán ochrany zemědělského půdního fondu o souhlas k odnětí půdy ze zemědělského půdního fondu</w:t>
      </w:r>
      <w:bookmarkEnd w:id="64"/>
      <w:r w:rsidRPr="00526AE8">
        <w:rPr>
          <w:rFonts w:ascii="Times New Roman" w:eastAsia="Times New Roman" w:hAnsi="Times New Roman" w:cs="Times New Roman"/>
          <w:b/>
          <w:bCs/>
          <w:szCs w:val="24"/>
        </w:rPr>
        <w:t xml:space="preserve">, </w:t>
      </w:r>
      <w:bookmarkEnd w:id="63"/>
    </w:p>
    <w:p w14:paraId="61A193DC" w14:textId="77777777" w:rsidR="00FD6F16" w:rsidRPr="00526AE8" w:rsidRDefault="00FD6F16" w:rsidP="00FD6F16">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e) pro uložení tuhých statkových hnojiv na zemědělské půdě před jejich použitím</w:t>
      </w:r>
      <w:r w:rsidRPr="00526AE8">
        <w:rPr>
          <w:rFonts w:ascii="Times New Roman" w:eastAsia="Times New Roman" w:hAnsi="Times New Roman" w:cs="Times New Roman"/>
          <w:szCs w:val="24"/>
          <w:vertAlign w:val="superscript"/>
        </w:rPr>
        <w:t>38)</w:t>
      </w:r>
      <w:r w:rsidRPr="00526AE8">
        <w:rPr>
          <w:rFonts w:ascii="Times New Roman" w:eastAsia="Times New Roman" w:hAnsi="Times New Roman" w:cs="Times New Roman"/>
          <w:szCs w:val="24"/>
        </w:rPr>
        <w:t>,</w:t>
      </w:r>
    </w:p>
    <w:p w14:paraId="0EB24833" w14:textId="77777777" w:rsidR="00FD6F16" w:rsidRPr="00526AE8" w:rsidRDefault="00FD6F16" w:rsidP="00FD6F16">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f) pro plnění krizových opatření uložených podle krizového zákona</w:t>
      </w:r>
      <w:r w:rsidRPr="00526AE8">
        <w:rPr>
          <w:rFonts w:ascii="Times New Roman" w:eastAsia="Times New Roman" w:hAnsi="Times New Roman" w:cs="Times New Roman"/>
          <w:szCs w:val="24"/>
          <w:vertAlign w:val="superscript"/>
        </w:rPr>
        <w:t>42)</w:t>
      </w:r>
      <w:r w:rsidRPr="00526AE8">
        <w:rPr>
          <w:rFonts w:ascii="Times New Roman" w:eastAsia="Times New Roman" w:hAnsi="Times New Roman" w:cs="Times New Roman"/>
          <w:szCs w:val="24"/>
        </w:rPr>
        <w:t>, je-li do 6 měsíců ode dne ukončení krizové situace zahájena rekultivace zemědělské půdy do původního stavu,</w:t>
      </w:r>
    </w:p>
    <w:p w14:paraId="688887DE" w14:textId="77777777" w:rsidR="00FD6F16" w:rsidRPr="00526AE8" w:rsidRDefault="00FD6F16" w:rsidP="00FD6F16">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g) pro vojenské objekty, které slouží Ministerstvu obrany a ozbrojeným silám České republiky k zabezpečení výcviku, ubytování vojáků v činné službě, uskladnění, uložení, ošetřování a opravám vojenského materiálu nebo slouží k zabezpečení plnění jejich úkolů, </w:t>
      </w:r>
    </w:p>
    <w:p w14:paraId="58D14A74" w14:textId="77777777" w:rsidR="00FD6F16" w:rsidRPr="00526AE8" w:rsidRDefault="00FD6F16" w:rsidP="00FD6F16">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h) pro objekty Policie České republiky nebo Hasičského záchranného sboru České republiky, které slouží k zabezpečení činnosti v oblasti vnitřní bezpečnosti, požární ochrany, ochrany obyvatelstva nebo krizového řízení</w:t>
      </w:r>
      <w:r w:rsidRPr="00526AE8">
        <w:rPr>
          <w:rFonts w:ascii="Times New Roman" w:eastAsia="Times New Roman" w:hAnsi="Times New Roman" w:cs="Times New Roman"/>
          <w:b/>
          <w:bCs/>
          <w:szCs w:val="24"/>
        </w:rPr>
        <w:t>.</w:t>
      </w:r>
    </w:p>
    <w:bookmarkEnd w:id="62"/>
    <w:p w14:paraId="7022392D" w14:textId="77777777" w:rsidR="00FD6F16" w:rsidRPr="00526AE8" w:rsidRDefault="00FD6F16" w:rsidP="00FD6F16">
      <w:pPr>
        <w:widowControl w:val="0"/>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(3) Půdu lze odejmout ze zemědělského půdního fondu trvale nebo dočasně. Dočasně lze půdu odejmout jen v případě, že po ukončení účelu jejího odnětí bude dotčená plocha rekultivována podle schváleného plánu rekultivace tak, aby mohla být vrácena do zemědělského půdního fondu.</w:t>
      </w:r>
    </w:p>
    <w:p w14:paraId="6BF868E8" w14:textId="77777777" w:rsidR="00FD6F16" w:rsidRPr="00526AE8" w:rsidRDefault="00FD6F16" w:rsidP="00FD6F16">
      <w:pPr>
        <w:widowControl w:val="0"/>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(4) Předmětem odnětí zemědělské půdy ze zemědělského půdního fondu u stavby </w:t>
      </w:r>
      <w:r w:rsidRPr="00526AE8">
        <w:rPr>
          <w:rFonts w:ascii="Times New Roman" w:eastAsia="Times New Roman" w:hAnsi="Times New Roman" w:cs="Times New Roman"/>
          <w:szCs w:val="24"/>
        </w:rPr>
        <w:lastRenderedPageBreak/>
        <w:t>rodinného domu a stavby pro rodinnou rekreaci, kde pozemek přilehlý ke stavbě má napříště sloužit jako zahrada</w:t>
      </w:r>
      <w:r w:rsidRPr="00526AE8">
        <w:rPr>
          <w:rFonts w:ascii="Times New Roman" w:eastAsia="Times New Roman" w:hAnsi="Times New Roman" w:cs="Times New Roman"/>
          <w:szCs w:val="24"/>
          <w:vertAlign w:val="superscript"/>
        </w:rPr>
        <w:t>18)</w:t>
      </w:r>
      <w:r w:rsidRPr="00526AE8">
        <w:rPr>
          <w:rFonts w:ascii="Times New Roman" w:eastAsia="Times New Roman" w:hAnsi="Times New Roman" w:cs="Times New Roman"/>
          <w:szCs w:val="24"/>
        </w:rPr>
        <w:t>, je plocha potřebná pro stavbu a související zpevněné plochy, přičemž podmínky nezbytné k zajištění ochrany zemědělského půdního fondu se stanovují na veškerou plochu zemědělské půdy dotčené výstavbou.</w:t>
      </w:r>
    </w:p>
    <w:p w14:paraId="33DD8C56" w14:textId="77777777" w:rsidR="00FD6F16" w:rsidRPr="00526AE8" w:rsidRDefault="00FD6F16" w:rsidP="00FD6F16">
      <w:pPr>
        <w:widowControl w:val="0"/>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(5) Při rozhodování o záměru se nepoužije § 4 odst. 3, jedná-li se o záměr</w:t>
      </w:r>
    </w:p>
    <w:p w14:paraId="555D830D" w14:textId="77777777" w:rsidR="00FD6F16" w:rsidRPr="00526AE8" w:rsidRDefault="00FD6F16" w:rsidP="00FD6F16">
      <w:pPr>
        <w:widowControl w:val="0"/>
        <w:spacing w:before="120" w:after="120" w:line="276" w:lineRule="auto"/>
        <w:rPr>
          <w:rFonts w:ascii="Times New Roman" w:eastAsia="Times New Roman" w:hAnsi="Times New Roman" w:cs="Times New Roman"/>
          <w:strike/>
          <w:szCs w:val="24"/>
        </w:rPr>
      </w:pPr>
      <w:r w:rsidRPr="00526AE8">
        <w:rPr>
          <w:rFonts w:ascii="Times New Roman" w:eastAsia="Times New Roman" w:hAnsi="Times New Roman" w:cs="Times New Roman"/>
          <w:strike/>
          <w:szCs w:val="24"/>
        </w:rPr>
        <w:t>a) veřejné dopravní nebo veřejné technické infrastruktury</w:t>
      </w:r>
      <w:r w:rsidRPr="001A0C54">
        <w:rPr>
          <w:rFonts w:ascii="Times New Roman" w:eastAsia="Times New Roman" w:hAnsi="Times New Roman" w:cs="Times New Roman"/>
          <w:strike/>
          <w:szCs w:val="24"/>
          <w:vertAlign w:val="superscript"/>
        </w:rPr>
        <w:t>6)</w:t>
      </w:r>
      <w:r w:rsidRPr="00526AE8">
        <w:rPr>
          <w:rFonts w:ascii="Times New Roman" w:eastAsia="Times New Roman" w:hAnsi="Times New Roman" w:cs="Times New Roman"/>
          <w:strike/>
          <w:szCs w:val="24"/>
        </w:rPr>
        <w:t xml:space="preserve"> umísťovaný v koridoru vymezeném v územním rozvojovém plánu na základě vyhodnocení umístění záměru, odborně stanoveného odhadu výměry zabírané zemědělské půdy a jejího zařazení do tříd ochrany,</w:t>
      </w:r>
    </w:p>
    <w:p w14:paraId="7F797252" w14:textId="77777777" w:rsidR="00FD6F16" w:rsidRPr="00526AE8" w:rsidRDefault="00FD6F16" w:rsidP="00FD6F16">
      <w:pPr>
        <w:widowControl w:val="0"/>
        <w:spacing w:before="120" w:after="120" w:line="276" w:lineRule="auto"/>
        <w:rPr>
          <w:rFonts w:ascii="Times New Roman" w:eastAsia="Times New Roman" w:hAnsi="Times New Roman" w:cs="Times New Roman"/>
          <w:strike/>
          <w:szCs w:val="24"/>
        </w:rPr>
      </w:pPr>
      <w:r w:rsidRPr="00526AE8">
        <w:rPr>
          <w:rFonts w:ascii="Times New Roman" w:eastAsia="Times New Roman" w:hAnsi="Times New Roman" w:cs="Times New Roman"/>
          <w:strike/>
          <w:szCs w:val="24"/>
        </w:rPr>
        <w:t>b) umísťovaný na zastavitelné ploše vymezené v územním rozvojovém plánu na základě vyhodnocení umístění záměru, odborně stanoveného odhadu výměry zabírané zemědělské půdy a jejího zařazení do tříd ochrany,</w:t>
      </w:r>
    </w:p>
    <w:p w14:paraId="7123A381" w14:textId="77777777" w:rsidR="00FD6F16" w:rsidRPr="00526AE8" w:rsidRDefault="00FD6F16" w:rsidP="00FD6F16">
      <w:pPr>
        <w:widowControl w:val="0"/>
        <w:spacing w:before="120" w:after="120" w:line="276" w:lineRule="auto"/>
        <w:rPr>
          <w:rFonts w:ascii="Times New Roman" w:eastAsia="Times New Roman" w:hAnsi="Times New Roman" w:cs="Times New Roman"/>
          <w:strike/>
          <w:szCs w:val="24"/>
        </w:rPr>
      </w:pPr>
      <w:r w:rsidRPr="00526AE8">
        <w:rPr>
          <w:rFonts w:ascii="Times New Roman" w:eastAsia="Times New Roman" w:hAnsi="Times New Roman" w:cs="Times New Roman"/>
          <w:strike/>
          <w:szCs w:val="24"/>
        </w:rPr>
        <w:t>c) veřejné dopravní nebo veřejné technické infrastruktury</w:t>
      </w:r>
      <w:r w:rsidRPr="001A0C54">
        <w:rPr>
          <w:rFonts w:ascii="Times New Roman" w:eastAsia="Times New Roman" w:hAnsi="Times New Roman" w:cs="Times New Roman"/>
          <w:strike/>
          <w:szCs w:val="24"/>
          <w:vertAlign w:val="superscript"/>
        </w:rPr>
        <w:t>6)</w:t>
      </w:r>
      <w:r w:rsidRPr="00526AE8">
        <w:rPr>
          <w:rFonts w:ascii="Times New Roman" w:eastAsia="Times New Roman" w:hAnsi="Times New Roman" w:cs="Times New Roman"/>
          <w:strike/>
          <w:szCs w:val="24"/>
        </w:rPr>
        <w:t xml:space="preserve"> umísťovaný v koridoru vymezeném v územním rozvojovém plánu nebo v zásadách územního rozvoje na základě vyhodnocení umístění záměru, odborně stanoveného odhadu výměry zabírané zemědělské půdy a jejího zařazení do tříd ochrany,</w:t>
      </w:r>
    </w:p>
    <w:p w14:paraId="7F448578" w14:textId="77777777" w:rsidR="00FD6F16" w:rsidRPr="00526AE8" w:rsidRDefault="00FD6F16" w:rsidP="00FD6F16">
      <w:pPr>
        <w:widowControl w:val="0"/>
        <w:spacing w:before="120" w:after="120" w:line="276" w:lineRule="auto"/>
        <w:rPr>
          <w:rFonts w:ascii="Times New Roman" w:eastAsia="Times New Roman" w:hAnsi="Times New Roman" w:cs="Times New Roman"/>
          <w:strike/>
          <w:szCs w:val="24"/>
        </w:rPr>
      </w:pPr>
      <w:r w:rsidRPr="00526AE8">
        <w:rPr>
          <w:rFonts w:ascii="Times New Roman" w:eastAsia="Times New Roman" w:hAnsi="Times New Roman" w:cs="Times New Roman"/>
          <w:strike/>
          <w:szCs w:val="24"/>
        </w:rPr>
        <w:t>d) umísťovaný na zastavitelné ploše vymezené v územním rozvojovém plánu nebo v zásadách územního rozvoje na základě vyhodnocení umístění záměru, odborně stanoveného odhadu výměry zabírané zemědělské půdy a jejího zařazení do tříd ochrany,</w:t>
      </w:r>
    </w:p>
    <w:p w14:paraId="02C1454F" w14:textId="77777777" w:rsidR="00FD6F16" w:rsidRPr="00526AE8" w:rsidRDefault="00FD6F16" w:rsidP="00FD6F16">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trike/>
          <w:szCs w:val="24"/>
        </w:rPr>
        <w:t>e)</w:t>
      </w:r>
      <w:r w:rsidRPr="00526AE8">
        <w:rPr>
          <w:rFonts w:ascii="Times New Roman" w:eastAsia="Times New Roman" w:hAnsi="Times New Roman" w:cs="Times New Roman"/>
          <w:szCs w:val="24"/>
        </w:rPr>
        <w:t xml:space="preserve"> </w:t>
      </w:r>
      <w:r w:rsidRPr="00526AE8">
        <w:rPr>
          <w:rFonts w:ascii="Times New Roman" w:eastAsia="Times New Roman" w:hAnsi="Times New Roman" w:cs="Times New Roman"/>
          <w:b/>
          <w:bCs/>
          <w:szCs w:val="24"/>
        </w:rPr>
        <w:t>a)</w:t>
      </w:r>
      <w:r w:rsidRPr="00526AE8">
        <w:rPr>
          <w:rFonts w:ascii="Times New Roman" w:eastAsia="Times New Roman" w:hAnsi="Times New Roman" w:cs="Times New Roman"/>
          <w:szCs w:val="24"/>
        </w:rPr>
        <w:t xml:space="preserve"> na plochách vymezených v územním plánu k nezemědělskému využití,</w:t>
      </w:r>
    </w:p>
    <w:p w14:paraId="4B8C8CCA" w14:textId="77777777" w:rsidR="00FD6F16" w:rsidRPr="00526AE8" w:rsidRDefault="00FD6F16" w:rsidP="00FD6F16">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trike/>
          <w:szCs w:val="24"/>
        </w:rPr>
        <w:t>f)</w:t>
      </w:r>
      <w:r w:rsidRPr="00526AE8">
        <w:rPr>
          <w:rFonts w:ascii="Times New Roman" w:eastAsia="Times New Roman" w:hAnsi="Times New Roman" w:cs="Times New Roman"/>
          <w:szCs w:val="24"/>
        </w:rPr>
        <w:t xml:space="preserve"> </w:t>
      </w:r>
      <w:r w:rsidRPr="00526AE8">
        <w:rPr>
          <w:rFonts w:ascii="Times New Roman" w:eastAsia="Times New Roman" w:hAnsi="Times New Roman" w:cs="Times New Roman"/>
          <w:b/>
          <w:bCs/>
          <w:szCs w:val="24"/>
        </w:rPr>
        <w:t>b)</w:t>
      </w:r>
      <w:r w:rsidRPr="00526AE8">
        <w:rPr>
          <w:rFonts w:ascii="Times New Roman" w:eastAsia="Times New Roman" w:hAnsi="Times New Roman" w:cs="Times New Roman"/>
          <w:szCs w:val="24"/>
        </w:rPr>
        <w:t xml:space="preserve"> hornické činnosti ve stanovených dobývacích prostorech nebo v chráněných územích pro zvláštní zásahy do zemské kůry s výjimkou ukládání odpadů v podzemních prostorech, nebo</w:t>
      </w:r>
    </w:p>
    <w:p w14:paraId="6A01F7DA" w14:textId="77777777" w:rsidR="00FD6F16" w:rsidRPr="00526AE8" w:rsidRDefault="00FD6F16" w:rsidP="00FD6F16">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trike/>
          <w:szCs w:val="24"/>
        </w:rPr>
        <w:t>g)</w:t>
      </w:r>
      <w:r w:rsidRPr="00526AE8">
        <w:rPr>
          <w:rFonts w:ascii="Times New Roman" w:eastAsia="Times New Roman" w:hAnsi="Times New Roman" w:cs="Times New Roman"/>
          <w:szCs w:val="24"/>
        </w:rPr>
        <w:t xml:space="preserve"> </w:t>
      </w:r>
      <w:r w:rsidRPr="00526AE8">
        <w:rPr>
          <w:rFonts w:ascii="Times New Roman" w:eastAsia="Times New Roman" w:hAnsi="Times New Roman" w:cs="Times New Roman"/>
          <w:b/>
          <w:bCs/>
          <w:szCs w:val="24"/>
        </w:rPr>
        <w:t>c)</w:t>
      </w:r>
      <w:r w:rsidRPr="00526AE8">
        <w:rPr>
          <w:rFonts w:ascii="Times New Roman" w:eastAsia="Times New Roman" w:hAnsi="Times New Roman" w:cs="Times New Roman"/>
          <w:szCs w:val="24"/>
        </w:rPr>
        <w:t xml:space="preserve"> geologických prací podle zákona o geologických pracích</w:t>
      </w:r>
      <w:r w:rsidRPr="00526AE8">
        <w:rPr>
          <w:rFonts w:ascii="Times New Roman" w:eastAsia="Times New Roman" w:hAnsi="Times New Roman" w:cs="Times New Roman"/>
          <w:szCs w:val="24"/>
          <w:vertAlign w:val="superscript"/>
        </w:rPr>
        <w:t>43)</w:t>
      </w:r>
      <w:r w:rsidRPr="00526AE8">
        <w:rPr>
          <w:rFonts w:ascii="Times New Roman" w:eastAsia="Times New Roman" w:hAnsi="Times New Roman" w:cs="Times New Roman"/>
          <w:szCs w:val="24"/>
        </w:rPr>
        <w:t>.</w:t>
      </w:r>
    </w:p>
    <w:p w14:paraId="688E4833" w14:textId="77777777" w:rsidR="00FD6F16" w:rsidRPr="00526AE8" w:rsidRDefault="00FD6F16" w:rsidP="00FD6F16">
      <w:pPr>
        <w:widowControl w:val="0"/>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(6) Žádost o souhlas s odnětím zemědělské půdy ze zemědělského půdního fondu musí kromě náležitostí podle správního řádu obsahovat účel zamýšleného odnětí včetně vymezení cílového záměru, vyhodnocení předpokládaných důsledků navrhovaného řešení na zemědělský půdní fond a zdůvodnění, proč je navrhované řešení z hlediska ochrany zemědělského půdního fondu, životního prostředí a ostatních zákonem chráněných veřejných zájmů nejvýhodnější. Pokud je předmětem odnětí pouze etapa celkového záměru, žadatel uvede jeho konečný předpokládaný rozsah, zejména celkové požadavky na zemědělskou půdu. K žádosti připojí</w:t>
      </w:r>
    </w:p>
    <w:p w14:paraId="3574BCD9" w14:textId="77777777" w:rsidR="00FD6F16" w:rsidRPr="00526AE8" w:rsidRDefault="00FD6F16" w:rsidP="00FD6F16">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a) údaje katastru nemovitostí o pozemcích, jichž se navrhované odnětí zemědělské půdy ze zemědělského půdního fondu týká, s vyznačením vlastnických, popřípadě uživatelských vztahů k dotčeným pozemkům, a s vyznačením krajinných prvků, a dále výměry parcel nebo jejich částí a zákres navrhovaného odnětí v kopii katastrální mapy, popřípadě doplněné orientačním zákresem parcel z dřívější pozemkové evidence,</w:t>
      </w:r>
    </w:p>
    <w:p w14:paraId="5A7D8F05" w14:textId="77777777" w:rsidR="00FD6F16" w:rsidRPr="00526AE8" w:rsidRDefault="00FD6F16" w:rsidP="00FD6F16">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b) souhlas vlastníka zemědělské půdy, jejíž odnětí ze zemědělského půdního fondu se navrhuje, nejedná-li se o žadatele, k navrhovanému odnětí nebo nejde-li o záměr, pro který je stanoven účel vyvlastnění zákonem, nebo nejde-li o záměr, pro který lze tuto zemědělskou půdu vyvlastnit,</w:t>
      </w:r>
    </w:p>
    <w:p w14:paraId="1DE4A9E1" w14:textId="77777777" w:rsidR="00FD6F16" w:rsidRPr="00526AE8" w:rsidRDefault="00FD6F16" w:rsidP="00FD6F16">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c) výpočet odvodů za odnětí půdy ze zemědělského půdního fondu včetně postupu výpočtu </w:t>
      </w:r>
      <w:r w:rsidRPr="00526AE8">
        <w:rPr>
          <w:rFonts w:ascii="Times New Roman" w:eastAsia="Times New Roman" w:hAnsi="Times New Roman" w:cs="Times New Roman"/>
          <w:szCs w:val="24"/>
        </w:rPr>
        <w:lastRenderedPageBreak/>
        <w:t>podle přílohy k tomuto zákonu a včetně vstupních údajů použitých pro výpočet a informace, zda byla ve výpočtu odvodů použita ekologická váha vlivu, nejde-li o odnětí, při kterém se odvody nestanoví,</w:t>
      </w:r>
    </w:p>
    <w:p w14:paraId="6855E844" w14:textId="77777777" w:rsidR="00FD6F16" w:rsidRPr="00526AE8" w:rsidRDefault="00FD6F16" w:rsidP="00FD6F16">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d) plán rekultivace, má-li být půda po ukončení účelu odnětí vrácena do zemědělského půdního fondu nebo rekultivována zalesněním, zřízením vodní plochy či přírodě blízkou obnovou těžbou narušeného území; u záměru energetického zařízení pro přeměnu energie slunečního záření na elektřinu se plán rekultivace směřující k navrácení půdy do zemědělského půdního fondu předloží vždy,</w:t>
      </w:r>
    </w:p>
    <w:p w14:paraId="42BC5624" w14:textId="77777777" w:rsidR="00FD6F16" w:rsidRPr="00526AE8" w:rsidRDefault="00FD6F16" w:rsidP="00FD6F16">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e) předběžnou bilanci skrývky kulturních vrstev půdy a návrh způsobu jejich hospodárného využití,</w:t>
      </w:r>
    </w:p>
    <w:p w14:paraId="4E4169F6" w14:textId="77777777" w:rsidR="00FD6F16" w:rsidRPr="00526AE8" w:rsidRDefault="00FD6F16" w:rsidP="00FD6F16">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f) vyhodnocení </w:t>
      </w:r>
      <w:r w:rsidRPr="00526AE8">
        <w:rPr>
          <w:rFonts w:ascii="Times New Roman" w:eastAsia="Times New Roman" w:hAnsi="Times New Roman" w:cs="Times New Roman"/>
          <w:strike/>
          <w:szCs w:val="24"/>
        </w:rPr>
        <w:t>a návrh alternativ</w:t>
      </w:r>
      <w:r w:rsidRPr="00526AE8">
        <w:rPr>
          <w:rFonts w:ascii="Times New Roman" w:eastAsia="Times New Roman" w:hAnsi="Times New Roman" w:cs="Times New Roman"/>
          <w:szCs w:val="24"/>
        </w:rPr>
        <w:t xml:space="preserve"> podle § 7 odst. 1 a 2,</w:t>
      </w:r>
    </w:p>
    <w:p w14:paraId="3E8AD5C3" w14:textId="77777777" w:rsidR="00FD6F16" w:rsidRPr="00526AE8" w:rsidRDefault="00FD6F16" w:rsidP="00FD6F16">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g) výsledky pedologického průzkumu splňujícího náležitosti stanovené prováděcím právním předpisem,</w:t>
      </w:r>
    </w:p>
    <w:p w14:paraId="6F377A0C" w14:textId="77777777" w:rsidR="00FD6F16" w:rsidRPr="00526AE8" w:rsidRDefault="00FD6F16" w:rsidP="00FD6F16">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h) údaje o odvodnění a závlahách,</w:t>
      </w:r>
    </w:p>
    <w:p w14:paraId="3E5200E4" w14:textId="77777777" w:rsidR="00FD6F16" w:rsidRPr="00526AE8" w:rsidRDefault="00FD6F16" w:rsidP="00FD6F16">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i) údaje o protierozních opatřeních,</w:t>
      </w:r>
    </w:p>
    <w:p w14:paraId="6AF8FF45" w14:textId="77777777" w:rsidR="00FD6F16" w:rsidRPr="00526AE8" w:rsidRDefault="00FD6F16" w:rsidP="00FD6F16">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j) zákres hranic bonitovaných půdně ekologických jednotek s vyznačením tříd ochrany a</w:t>
      </w:r>
    </w:p>
    <w:p w14:paraId="6D65EF1A" w14:textId="77777777" w:rsidR="00FD6F16" w:rsidRPr="00526AE8" w:rsidRDefault="00FD6F16" w:rsidP="00FD6F16">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k) informaci, v jakém následném řízení podle jiného právního předpisu má být souhlas s odnětím zemědělské půdy ze zemědělského půdního fondu podkladem, a v případě záměrů podle odstavce 4 část dokumentace potřebné pro povolení záměru podle jiného právního předpisu6), ze které je patrný zákres stavebního pozemku a požadované konečné umístění stavby, a</w:t>
      </w:r>
    </w:p>
    <w:p w14:paraId="7A92AE28" w14:textId="77777777" w:rsidR="00FD6F16" w:rsidRPr="00526AE8" w:rsidRDefault="00FD6F16" w:rsidP="00FD6F16">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l) plán vhodných opatření pro naplnění veřejného zájmu na zadržení vody v krajině.</w:t>
      </w:r>
    </w:p>
    <w:p w14:paraId="68301C28" w14:textId="77777777" w:rsidR="00FD6F16" w:rsidRPr="00526AE8" w:rsidRDefault="00FD6F16" w:rsidP="00FD6F16">
      <w:pPr>
        <w:widowControl w:val="0"/>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(7) Jedná-li se o těžbu nerostných surovin, žádost o souhlas s odnětím zemědělské půdy ze zemědělského půdního fondu, musí kromě náležitostí podle odstavce 6 obsahovat výsledky geologického průzkumu a údaje o výši hladiny podzemní vody.</w:t>
      </w:r>
    </w:p>
    <w:p w14:paraId="18B50C77" w14:textId="77777777" w:rsidR="00FD6F16" w:rsidRPr="00526AE8" w:rsidRDefault="00FD6F16" w:rsidP="00FD6F16">
      <w:pPr>
        <w:widowControl w:val="0"/>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(8) Orgán ochrany zemědělského půdního fondu posoudí žádost a její přílohy a shledá-li, že půda může být odňata ze zemědělského půdního fondu, vydá k tomuto odnětí souhlas, ve kterém zejména</w:t>
      </w:r>
    </w:p>
    <w:p w14:paraId="74ABF437" w14:textId="77777777" w:rsidR="00FD6F16" w:rsidRPr="00526AE8" w:rsidRDefault="00FD6F16" w:rsidP="00FD6F16">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a) vymezí, kterých pozemků nebo jejich částí se tento souhlas týká,</w:t>
      </w:r>
    </w:p>
    <w:p w14:paraId="03C4CAA9" w14:textId="77777777" w:rsidR="00FD6F16" w:rsidRPr="00526AE8" w:rsidRDefault="00FD6F16" w:rsidP="00FD6F16">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b) stanoví podmínky nezbytné k zajištění ochrany zemědělského půdního fondu a pro naplnění veřejného zájmu na zadržení vody v krajině,</w:t>
      </w:r>
    </w:p>
    <w:p w14:paraId="2F9F5F6E" w14:textId="77777777" w:rsidR="00FD6F16" w:rsidRPr="00526AE8" w:rsidRDefault="00FD6F16" w:rsidP="00FD6F16">
      <w:pPr>
        <w:widowControl w:val="0"/>
        <w:spacing w:before="120" w:after="120" w:line="276" w:lineRule="auto"/>
        <w:rPr>
          <w:rFonts w:ascii="Times New Roman" w:eastAsia="Times New Roman" w:hAnsi="Times New Roman" w:cs="Times New Roman"/>
          <w:strike/>
          <w:szCs w:val="24"/>
        </w:rPr>
      </w:pPr>
      <w:r w:rsidRPr="00526AE8">
        <w:rPr>
          <w:rFonts w:ascii="Times New Roman" w:eastAsia="Times New Roman" w:hAnsi="Times New Roman" w:cs="Times New Roman"/>
          <w:szCs w:val="24"/>
        </w:rPr>
        <w:t xml:space="preserve">c) schválí plán rekultivace podle odstavce 6 písm. d), popřípadě stanoví zvláštní režim jeho provádění z hlediska časového plnění a ukončení prací, </w:t>
      </w:r>
      <w:r w:rsidRPr="00526AE8">
        <w:rPr>
          <w:rFonts w:ascii="Times New Roman" w:eastAsia="Times New Roman" w:hAnsi="Times New Roman" w:cs="Times New Roman"/>
          <w:strike/>
          <w:szCs w:val="24"/>
        </w:rPr>
        <w:t>jsou-li pro to zvláštní důvody při lomové (povrchové) těžbě uhlí a kaolinu nebo při geologicko-průzkumných pracích, zejména u velmi hlubokých vrtů,</w:t>
      </w:r>
    </w:p>
    <w:p w14:paraId="101CD4FB" w14:textId="77777777" w:rsidR="00FD6F16" w:rsidRPr="00526AE8" w:rsidRDefault="00FD6F16" w:rsidP="00FD6F16">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d) orientačně vymezí, zda a v jaké výši budou stanoveny odvody za odnětí půdy ze zemědělského půdního fondu; konečná výše odvodů se stanoví podle § 11, a</w:t>
      </w:r>
    </w:p>
    <w:p w14:paraId="3D2368BE" w14:textId="77777777" w:rsidR="00FD6F16" w:rsidRPr="00526AE8" w:rsidRDefault="00FD6F16" w:rsidP="00FD6F16">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e) vymezí etapy u záměrů prováděných po etapách.</w:t>
      </w:r>
    </w:p>
    <w:p w14:paraId="12760669" w14:textId="77777777" w:rsidR="00FD6F16" w:rsidRPr="00526AE8" w:rsidRDefault="00FD6F16" w:rsidP="00FD6F16">
      <w:pPr>
        <w:widowControl w:val="0"/>
        <w:spacing w:before="120" w:after="120" w:line="276" w:lineRule="auto"/>
        <w:ind w:firstLine="709"/>
        <w:rPr>
          <w:rFonts w:ascii="Times New Roman" w:eastAsia="Times New Roman" w:hAnsi="Times New Roman" w:cs="Times New Roman"/>
          <w:strike/>
          <w:szCs w:val="24"/>
        </w:rPr>
      </w:pPr>
      <w:r w:rsidRPr="00526AE8">
        <w:rPr>
          <w:rFonts w:ascii="Times New Roman" w:eastAsia="Times New Roman" w:hAnsi="Times New Roman" w:cs="Times New Roman"/>
          <w:strike/>
          <w:szCs w:val="24"/>
        </w:rPr>
        <w:lastRenderedPageBreak/>
        <w:t>(9) Je-li Ministerstvo životního prostředí příslušné k vydání souhlasu s odnětím zemědělské půdy I. nebo II. třídy ochrany ze zemědělského půdního fondu, požádá Ministerstvo zemědělství o vyjádření k vhodnosti odnětí z hlediska vytváření podmínek pro zajištění schopnosti českého zemědělství zabezpečit základní výživu obyvatel, potravinovou bezpečnost a potřebné nepotravinářské suroviny. Pokud se Ministerstvo zemědělství nevyjádří do 30 dnů ode dne, kdy jej o to Ministerstvo životního prostředí požádá, lze souhlas vydat bez tohoto vyjádření. Přezkum vyjádření Ministerstva zemědělství je vyloučen.</w:t>
      </w:r>
    </w:p>
    <w:p w14:paraId="54E0A543" w14:textId="77777777" w:rsidR="00FD6F16" w:rsidRPr="00526AE8" w:rsidRDefault="00FD6F16" w:rsidP="00FD6F16">
      <w:pPr>
        <w:widowControl w:val="0"/>
        <w:spacing w:before="120" w:after="120" w:line="276" w:lineRule="auto"/>
        <w:ind w:firstLine="709"/>
        <w:rPr>
          <w:rFonts w:ascii="Times New Roman" w:eastAsia="Times New Roman" w:hAnsi="Times New Roman" w:cs="Times New Roman"/>
          <w:b/>
          <w:bCs/>
          <w:szCs w:val="24"/>
        </w:rPr>
      </w:pPr>
      <w:bookmarkStart w:id="65" w:name="_Hlk223862518"/>
      <w:r w:rsidRPr="00526AE8">
        <w:rPr>
          <w:rFonts w:ascii="Times New Roman" w:eastAsia="Times New Roman" w:hAnsi="Times New Roman" w:cs="Times New Roman"/>
          <w:b/>
          <w:bCs/>
          <w:szCs w:val="24"/>
        </w:rPr>
        <w:t xml:space="preserve">(9) Jedná-li se o záměr vyžadující povolení podle stavebního zákona, stavební úřad vydá souhlas s odnětím zemědělské půdy ze zemědělského půdního fondu v rozhodnutí o povolení záměru podle stavebního zákona. Žádost o povolení záměru podle stavebního zákona obsahuje vedle náležitostí požadovaných stavebním zákonem náležitosti vyžadované v odstavci 6, případně 7. Povolení záměru podle stavebního zákona obsahuje také náležitosti podle odstavce 8. </w:t>
      </w:r>
    </w:p>
    <w:p w14:paraId="4930E13E" w14:textId="77777777" w:rsidR="00FD6F16" w:rsidRDefault="00FD6F16" w:rsidP="00FD6F16">
      <w:pPr>
        <w:widowControl w:val="0"/>
        <w:spacing w:before="120" w:after="120" w:line="276" w:lineRule="auto"/>
        <w:ind w:firstLine="708"/>
        <w:rPr>
          <w:rFonts w:ascii="Times New Roman" w:eastAsia="Times New Roman" w:hAnsi="Times New Roman" w:cs="Times New Roman"/>
          <w:b/>
          <w:bCs/>
          <w:szCs w:val="24"/>
        </w:rPr>
      </w:pPr>
      <w:bookmarkStart w:id="66" w:name="_Hlk223862553"/>
      <w:bookmarkEnd w:id="65"/>
      <w:r w:rsidRPr="00526AE8">
        <w:rPr>
          <w:rFonts w:ascii="Times New Roman" w:eastAsia="Times New Roman" w:hAnsi="Times New Roman" w:cs="Times New Roman"/>
          <w:b/>
          <w:bCs/>
          <w:szCs w:val="24"/>
        </w:rPr>
        <w:t xml:space="preserve">(10) </w:t>
      </w:r>
      <w:bookmarkStart w:id="67" w:name="_Hlk226473496"/>
      <w:r w:rsidRPr="00526AE8">
        <w:rPr>
          <w:rFonts w:ascii="Times New Roman" w:eastAsia="Times New Roman" w:hAnsi="Times New Roman" w:cs="Times New Roman"/>
          <w:b/>
          <w:bCs/>
          <w:szCs w:val="24"/>
        </w:rPr>
        <w:t>Zásady plošné ochrany podle § 4 odst. 1 až 5 se neposuzují v zastavitelném území, koridoru pro stavební záměr nebo ploše těžby vymezených v územně plánovací dokumentaci v souladu se stanoviskem orgánu ochrany zemědělského půdního fondu</w:t>
      </w:r>
      <w:bookmarkEnd w:id="67"/>
      <w:r w:rsidRPr="00526AE8">
        <w:rPr>
          <w:rFonts w:ascii="Times New Roman" w:eastAsia="Times New Roman" w:hAnsi="Times New Roman" w:cs="Times New Roman"/>
          <w:b/>
          <w:bCs/>
          <w:szCs w:val="24"/>
        </w:rPr>
        <w:t>.</w:t>
      </w:r>
      <w:bookmarkEnd w:id="66"/>
    </w:p>
    <w:p w14:paraId="03ABBEC2" w14:textId="77777777" w:rsidR="001A0C54" w:rsidRPr="00526AE8" w:rsidRDefault="001A0C54" w:rsidP="001A0C54">
      <w:pPr>
        <w:spacing w:before="120" w:after="120" w:line="276" w:lineRule="auto"/>
      </w:pPr>
      <w:r w:rsidRPr="00526AE8">
        <w:t>_______________________________________</w:t>
      </w:r>
    </w:p>
    <w:p w14:paraId="6EC1C07C" w14:textId="4C8FC93E" w:rsidR="001A0C54" w:rsidRPr="00526AE8" w:rsidRDefault="001A0C54" w:rsidP="001A0C54">
      <w:pPr>
        <w:widowControl w:val="0"/>
        <w:autoSpaceDE w:val="0"/>
        <w:autoSpaceDN w:val="0"/>
        <w:adjustRightInd w:val="0"/>
        <w:spacing w:before="120" w:after="120" w:line="276" w:lineRule="auto"/>
        <w:rPr>
          <w:strike/>
        </w:rPr>
      </w:pPr>
      <w:proofErr w:type="gramStart"/>
      <w:r w:rsidRPr="00526AE8">
        <w:rPr>
          <w:strike/>
          <w:vertAlign w:val="superscript"/>
        </w:rPr>
        <w:t>4b</w:t>
      </w:r>
      <w:proofErr w:type="gramEnd"/>
      <w:r w:rsidRPr="00526AE8">
        <w:rPr>
          <w:strike/>
          <w:vertAlign w:val="superscript"/>
        </w:rPr>
        <w:t>)</w:t>
      </w:r>
      <w:r w:rsidRPr="00526AE8">
        <w:rPr>
          <w:strike/>
        </w:rPr>
        <w:t xml:space="preserve"> </w:t>
      </w:r>
      <w:r w:rsidRPr="001A0C54">
        <w:rPr>
          <w:strike/>
        </w:rPr>
        <w:t>Zákon č. 283/2021 Sb., stavební zákon, ve znění pozdějších předpisů.</w:t>
      </w:r>
    </w:p>
    <w:p w14:paraId="733DE28F" w14:textId="77777777" w:rsidR="00FD6F16" w:rsidRPr="00526AE8" w:rsidRDefault="00FD6F16" w:rsidP="00FD6F16">
      <w:pPr>
        <w:spacing w:before="120" w:after="120" w:line="276" w:lineRule="auto"/>
        <w:ind w:firstLine="426"/>
        <w:jc w:val="center"/>
        <w:rPr>
          <w:rFonts w:ascii="Times New Roman" w:eastAsia="Calibri" w:hAnsi="Times New Roman" w:cs="Times New Roman"/>
          <w:szCs w:val="24"/>
        </w:rPr>
      </w:pPr>
      <w:r w:rsidRPr="00526AE8">
        <w:rPr>
          <w:rFonts w:ascii="Times New Roman" w:eastAsia="Calibri" w:hAnsi="Times New Roman" w:cs="Times New Roman"/>
          <w:szCs w:val="24"/>
        </w:rPr>
        <w:t>§ 11</w:t>
      </w:r>
    </w:p>
    <w:p w14:paraId="28297C64" w14:textId="77777777" w:rsidR="00FD6F16" w:rsidRPr="00526AE8" w:rsidRDefault="00FD6F16" w:rsidP="00FD6F16">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(1) Osoba, které svědčí oprávnění k záměru, pro který byl vydán souhlas s odnětím zemědělské půdy ze zemědělského půdního fondu, je povinna za odňatou zemědělskou půdu zaplatit odvod ve výši stanovené podle přílohy k tomuto zákonu.</w:t>
      </w:r>
    </w:p>
    <w:p w14:paraId="5A95C64B" w14:textId="77777777" w:rsidR="00FD6F16" w:rsidRPr="00526AE8" w:rsidRDefault="00FD6F16" w:rsidP="00FD6F16">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(2) O výši odvodů za odnětí půdy ze zemědělského půdního fondu rozhodne orgán ochrany zemědělského půdního fondu podle přílohy k tomuto zákonu po zahájení realizace záměru. U záměrů prováděných po etapách vymezených v souhlasu s odnětím orgán ochrany zemědělského půdního fondu rozhoduje o odvodech samostatně za odnětí pro každou jednotlivou etapu po jejím zahájení.</w:t>
      </w:r>
    </w:p>
    <w:p w14:paraId="3EE50D67" w14:textId="77777777" w:rsidR="00FD6F16" w:rsidRPr="00526AE8" w:rsidRDefault="00FD6F16" w:rsidP="00FD6F16">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 xml:space="preserve">(3) Při rozhodování o odvodech orgán ochrany zemědělského půdního fondu vychází z právního stavu ke dni nabytí právní účinnosti prvního povolovacího aktu vydaného ve věci podle jiných právních předpisů, popřípadě rozhodnutí o souhlasu. </w:t>
      </w:r>
      <w:r w:rsidRPr="00526AE8">
        <w:rPr>
          <w:rFonts w:ascii="Times New Roman" w:eastAsia="Calibri" w:hAnsi="Times New Roman" w:cs="Times New Roman"/>
          <w:b/>
          <w:bCs/>
          <w:szCs w:val="24"/>
        </w:rPr>
        <w:t>Rozhodnutí se vydává jako první úkon v řízení.</w:t>
      </w:r>
    </w:p>
    <w:p w14:paraId="7440004E" w14:textId="77777777" w:rsidR="00FD6F16" w:rsidRPr="00526AE8" w:rsidRDefault="00FD6F16" w:rsidP="00FD6F16">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(4) Povinný k platbě odvodů je povinen orgánu ochrany zemědělského půdního fondu příslušnému k rozhodnutí o odvodech a orgánu ochrany zemědělského půdního fondu, který vydal souhlas s odnětím</w:t>
      </w:r>
    </w:p>
    <w:p w14:paraId="5658B303" w14:textId="77777777" w:rsidR="00FD6F16" w:rsidRPr="00526AE8" w:rsidRDefault="00FD6F16" w:rsidP="00FD6F16">
      <w:pPr>
        <w:spacing w:before="120" w:after="120" w:line="276" w:lineRule="auto"/>
        <w:ind w:firstLine="426"/>
        <w:rPr>
          <w:rFonts w:ascii="Times New Roman" w:eastAsia="Calibri" w:hAnsi="Times New Roman" w:cs="Times New Roman"/>
          <w:szCs w:val="24"/>
        </w:rPr>
      </w:pPr>
      <w:r w:rsidRPr="00526AE8">
        <w:rPr>
          <w:rFonts w:ascii="Times New Roman" w:eastAsia="Calibri" w:hAnsi="Times New Roman" w:cs="Times New Roman"/>
          <w:szCs w:val="24"/>
        </w:rPr>
        <w:t xml:space="preserve">a) doručit kopii rozhodnutí, pro které je souhlas s odnětím podkladem, nebo rozhodnutí o souhlasu </w:t>
      </w:r>
      <w:r w:rsidRPr="00526AE8">
        <w:rPr>
          <w:rFonts w:ascii="Times New Roman" w:eastAsia="Calibri" w:hAnsi="Times New Roman" w:cs="Times New Roman"/>
          <w:b/>
          <w:szCs w:val="24"/>
        </w:rPr>
        <w:t>anebo rozhodnutí o povolení záměru stavebním úřadem</w:t>
      </w:r>
      <w:r w:rsidRPr="00526AE8">
        <w:rPr>
          <w:rFonts w:ascii="Times New Roman" w:eastAsia="Calibri" w:hAnsi="Times New Roman" w:cs="Times New Roman"/>
          <w:bCs/>
          <w:szCs w:val="24"/>
        </w:rPr>
        <w:t>,</w:t>
      </w:r>
      <w:r w:rsidRPr="00526AE8">
        <w:rPr>
          <w:rFonts w:ascii="Times New Roman" w:eastAsia="Calibri" w:hAnsi="Times New Roman" w:cs="Times New Roman"/>
          <w:szCs w:val="24"/>
        </w:rPr>
        <w:t xml:space="preserve"> a to do 6 měsíců ode dne nabytí právní moci, a</w:t>
      </w:r>
    </w:p>
    <w:p w14:paraId="23D84B8A" w14:textId="77777777" w:rsidR="00FD6F16" w:rsidRPr="00526AE8" w:rsidRDefault="00FD6F16" w:rsidP="00FD6F16">
      <w:pPr>
        <w:spacing w:before="120" w:after="120" w:line="276" w:lineRule="auto"/>
        <w:ind w:firstLine="426"/>
        <w:rPr>
          <w:rFonts w:ascii="Times New Roman" w:eastAsia="Calibri" w:hAnsi="Times New Roman" w:cs="Times New Roman"/>
          <w:szCs w:val="24"/>
        </w:rPr>
      </w:pPr>
      <w:r w:rsidRPr="00526AE8">
        <w:rPr>
          <w:rFonts w:ascii="Times New Roman" w:eastAsia="Calibri" w:hAnsi="Times New Roman" w:cs="Times New Roman"/>
          <w:szCs w:val="24"/>
        </w:rPr>
        <w:t>b) písemně oznámit zahájení realizace záměru, popřípadě zahájení další etapy záměru, a to nejpozději 15 dnů před jejím zahájením.</w:t>
      </w:r>
    </w:p>
    <w:p w14:paraId="3BD6B19E" w14:textId="77777777" w:rsidR="00FD6F16" w:rsidRPr="00526AE8" w:rsidRDefault="00FD6F16" w:rsidP="00FD6F16">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lastRenderedPageBreak/>
        <w:t>(5) Povinný k platbě odvodů podle § 11a odst. 4 je povinen orgánu ochrany zemědělského půdního fondu příslušnému k rozhodnutí o odvodech oznámit změnu způsobu využití a doložit kopii oprávnění k provedení změny, a to do 1 měsíce od této změny.</w:t>
      </w:r>
    </w:p>
    <w:p w14:paraId="3668D4FD" w14:textId="77777777" w:rsidR="00FD6F16" w:rsidRPr="00526AE8" w:rsidRDefault="00FD6F16" w:rsidP="00FD6F16">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(6) Dojde-li ke změně v osobě, které svědčí oprávnění k záměru, jsou osoba, které svědčilo oprávnění k záměru, a osoba, které nově svědčí oprávnění k záměru, povinny oznámit a doložit orgánu ochrany zemědělského půdního fondu, který vydal souhlas s odnětím, a orgánu ochrany zemědělského půdního fondu příslušnému k rozhodnutí o odvodech tuto změnu, a to do 1 měsíce od této změny. Orgán ochrany zemědělského půdního fondu vydá rozhodnutí o odvodech, kterým zruší původní rozhodnutí o odvodech a uloží povinnost k platbě odvodů nově určené osobě povinného; správní řízení lze zahájit také na podnět celního úřadu. Platební povinnost původnímu povinnému k platbě odvodů zaniká, s výjimkou nedoplatků, dnem nabytí právní moci rozhodnutí podle věty druhé.</w:t>
      </w:r>
    </w:p>
    <w:p w14:paraId="6EBFB889" w14:textId="77777777" w:rsidR="00FD6F16" w:rsidRPr="00526AE8" w:rsidRDefault="00FD6F16" w:rsidP="00FD6F16">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(7) Není-li rozhodnutí o odvodech vydáno neprodleně po zahájení realizace záměru, částka odvodů odpovídající období do vydání rozhodnutí o odvodech se přičte k první platbě odvodů, a to počínaje dnem zahájení realizace záměru.</w:t>
      </w:r>
    </w:p>
    <w:p w14:paraId="4C175CAD" w14:textId="77777777" w:rsidR="00FD6F16" w:rsidRPr="00526AE8" w:rsidRDefault="00FD6F16" w:rsidP="00FD6F16">
      <w:pPr>
        <w:spacing w:before="120" w:after="120" w:line="276" w:lineRule="auto"/>
        <w:ind w:firstLine="426"/>
        <w:jc w:val="center"/>
        <w:rPr>
          <w:rFonts w:ascii="Times New Roman" w:eastAsia="Calibri" w:hAnsi="Times New Roman" w:cs="Times New Roman"/>
          <w:szCs w:val="24"/>
        </w:rPr>
      </w:pPr>
      <w:r w:rsidRPr="00526AE8">
        <w:rPr>
          <w:rFonts w:ascii="Times New Roman" w:eastAsia="Calibri" w:hAnsi="Times New Roman" w:cs="Times New Roman"/>
          <w:szCs w:val="24"/>
        </w:rPr>
        <w:t>§ 11a</w:t>
      </w:r>
    </w:p>
    <w:p w14:paraId="374B2AE5" w14:textId="77777777" w:rsidR="00FD6F16" w:rsidRPr="00526AE8" w:rsidRDefault="00FD6F16" w:rsidP="00FD6F16">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(1) Odvody za trvale odňatou půdu se nestanoví, jde-li o odnětí zemědělské půdy ze zemědělského půdního fondu pro</w:t>
      </w:r>
    </w:p>
    <w:p w14:paraId="59B9690F"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 xml:space="preserve">a) stavby drah včetně jejich </w:t>
      </w:r>
      <w:r w:rsidRPr="00526AE8">
        <w:t>součástí</w:t>
      </w:r>
      <w:r w:rsidRPr="00526AE8">
        <w:rPr>
          <w:rFonts w:eastAsiaTheme="majorEastAsia"/>
          <w:vertAlign w:val="superscript"/>
        </w:rPr>
        <w:t>34</w:t>
      </w:r>
      <w:r w:rsidRPr="00526AE8">
        <w:rPr>
          <w:rFonts w:eastAsiaTheme="majorEastAsia"/>
        </w:rPr>
        <w:t>)</w:t>
      </w:r>
      <w:r w:rsidRPr="00526AE8">
        <w:t xml:space="preserve">, </w:t>
      </w:r>
      <w:r w:rsidRPr="00526AE8">
        <w:rPr>
          <w:rFonts w:ascii="Times New Roman" w:eastAsia="Calibri" w:hAnsi="Times New Roman" w:cs="Times New Roman"/>
          <w:szCs w:val="24"/>
        </w:rPr>
        <w:t>je-li stavebníkem a následně vlastníkem stát,</w:t>
      </w:r>
    </w:p>
    <w:p w14:paraId="3900446F"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 xml:space="preserve">b) stavby dálnic, silnic a místních </w:t>
      </w:r>
      <w:r w:rsidRPr="00526AE8">
        <w:t>komunikací</w:t>
      </w:r>
      <w:r w:rsidRPr="00526AE8">
        <w:rPr>
          <w:rFonts w:eastAsiaTheme="majorEastAsia"/>
          <w:vertAlign w:val="superscript"/>
        </w:rPr>
        <w:t>10</w:t>
      </w:r>
      <w:r w:rsidRPr="00526AE8">
        <w:rPr>
          <w:rFonts w:eastAsiaTheme="majorEastAsia"/>
        </w:rPr>
        <w:t>)</w:t>
      </w:r>
      <w:r w:rsidRPr="00526AE8">
        <w:t xml:space="preserve">, </w:t>
      </w:r>
      <w:r w:rsidRPr="00526AE8">
        <w:rPr>
          <w:rFonts w:ascii="Times New Roman" w:eastAsia="Calibri" w:hAnsi="Times New Roman" w:cs="Times New Roman"/>
          <w:szCs w:val="24"/>
        </w:rPr>
        <w:t>včetně jejich součástí a příslušenství,</w:t>
      </w:r>
    </w:p>
    <w:p w14:paraId="5A4E23F3"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c) stavby zemědělské prvovýroby uskutečňované evidovaným zemědělským podnikatelem podle zákona o zemědělství,</w:t>
      </w:r>
    </w:p>
    <w:p w14:paraId="02C60204"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d) výstavbu účelových komunikací sloužících k obhospodařování zemědělských a lesních pozemků,</w:t>
      </w:r>
    </w:p>
    <w:p w14:paraId="0147F3AD"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e) stavby a zařízení protierozní ochrany,</w:t>
      </w:r>
    </w:p>
    <w:p w14:paraId="405BEB5F"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f) stavby čistíren odpadních vod,</w:t>
      </w:r>
    </w:p>
    <w:p w14:paraId="21617CD7"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g) změnu druhu pozemku na druh pozemku ostatní plocha se způsobem využití zeleň, bude-li dotčený pozemek veřejným prostranstvím,</w:t>
      </w:r>
    </w:p>
    <w:p w14:paraId="33FF08F7"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h) zalesnění na pozemcích ve III., IV. a V. třídě ochrany,</w:t>
      </w:r>
    </w:p>
    <w:p w14:paraId="5A07C2CC"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i) stavby ve veřejném zájmu, jejichž hlavním účelem je ochrana před povodněmi,</w:t>
      </w:r>
    </w:p>
    <w:p w14:paraId="76C8E87E"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j) cyklistické stezky nebo jejich části, budované v ploše nebo koridoru pro ně vymezeném v zásadách územního rozvoje nebo v územním plánu,</w:t>
      </w:r>
    </w:p>
    <w:p w14:paraId="148C288E"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k) zajištění zájmů ochrany přírody a krajiny převedením pozemku na druh pozemku</w:t>
      </w:r>
    </w:p>
    <w:p w14:paraId="5FFC8FF3" w14:textId="77777777" w:rsidR="00FD6F16" w:rsidRPr="00526AE8" w:rsidRDefault="00FD6F16" w:rsidP="00FD6F16">
      <w:pPr>
        <w:spacing w:before="120" w:after="120" w:line="276" w:lineRule="auto"/>
        <w:ind w:left="426"/>
        <w:rPr>
          <w:rFonts w:ascii="Times New Roman" w:eastAsia="Calibri" w:hAnsi="Times New Roman" w:cs="Times New Roman"/>
          <w:szCs w:val="24"/>
        </w:rPr>
      </w:pPr>
      <w:r w:rsidRPr="00526AE8">
        <w:rPr>
          <w:rFonts w:ascii="Times New Roman" w:eastAsia="Calibri" w:hAnsi="Times New Roman" w:cs="Times New Roman"/>
          <w:szCs w:val="24"/>
        </w:rPr>
        <w:t>1. ostatní plocha se způsobem využití neplodná půda nebo zamokřená plocha, nebo</w:t>
      </w:r>
    </w:p>
    <w:p w14:paraId="772B383D" w14:textId="77777777" w:rsidR="00FD6F16" w:rsidRPr="00526AE8" w:rsidRDefault="00FD6F16" w:rsidP="00FD6F16">
      <w:pPr>
        <w:spacing w:before="120" w:after="120" w:line="276" w:lineRule="auto"/>
        <w:ind w:left="426"/>
        <w:rPr>
          <w:rFonts w:ascii="Times New Roman" w:eastAsia="Calibri" w:hAnsi="Times New Roman" w:cs="Times New Roman"/>
          <w:szCs w:val="24"/>
        </w:rPr>
      </w:pPr>
      <w:r w:rsidRPr="00526AE8">
        <w:rPr>
          <w:rFonts w:ascii="Times New Roman" w:eastAsia="Calibri" w:hAnsi="Times New Roman" w:cs="Times New Roman"/>
          <w:szCs w:val="24"/>
        </w:rPr>
        <w:t>2. vodní plocha se způsobem využití zamokřená plocha,</w:t>
      </w:r>
    </w:p>
    <w:p w14:paraId="501969A1"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l) plochy řešené změnou souhlasu podle § 10 odst. 2, 3 nebo 4 a podle § 10a,</w:t>
      </w:r>
    </w:p>
    <w:p w14:paraId="79F62DDC"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lastRenderedPageBreak/>
        <w:t>m) změnu druhu pozemku, na kterém se nachází zajištěný lesní porost, na druh pozemku lesní pozemek,</w:t>
      </w:r>
    </w:p>
    <w:p w14:paraId="744A5218"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n) vodní nádrže, retenční nádrže, rybníky a tůně,</w:t>
      </w:r>
    </w:p>
    <w:p w14:paraId="623C689D"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o) stavby k vodohospodářským melioracím, zavlažování a odvodňování zemědělských pozemků,</w:t>
      </w:r>
    </w:p>
    <w:p w14:paraId="42863FA7"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p) realizace prvků schválených plánů společných zařízení v souvislosti s opatřeními uvedenými pod písmeny d), e) a i) a opatřeními pro ochranu a tvorbu životního prostředí,</w:t>
      </w:r>
    </w:p>
    <w:p w14:paraId="3344C3BC"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q) kompostárny,</w:t>
      </w:r>
    </w:p>
    <w:p w14:paraId="7015C382"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r) objekty Policie České republiky nebo Hasičského záchranného sboru České republiky, které slouží k zabezpečení činnosti v oblasti vnitřní bezpečnosti, požární ochrany, ochrany obyvatelstva nebo krizového řízení</w:t>
      </w:r>
      <w:r w:rsidRPr="00526AE8">
        <w:rPr>
          <w:rFonts w:ascii="Times New Roman" w:eastAsia="Calibri" w:hAnsi="Times New Roman" w:cs="Times New Roman"/>
          <w:strike/>
          <w:szCs w:val="24"/>
        </w:rPr>
        <w:t>.</w:t>
      </w:r>
      <w:r w:rsidRPr="00526AE8">
        <w:rPr>
          <w:rFonts w:ascii="Times New Roman" w:eastAsia="Calibri" w:hAnsi="Times New Roman" w:cs="Times New Roman"/>
          <w:b/>
          <w:bCs/>
          <w:szCs w:val="24"/>
        </w:rPr>
        <w:t>,</w:t>
      </w:r>
    </w:p>
    <w:p w14:paraId="0DFA459F"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b/>
          <w:bCs/>
          <w:szCs w:val="24"/>
        </w:rPr>
        <w:t>s) stavby pro bydlení ve stavební proluce.</w:t>
      </w:r>
    </w:p>
    <w:p w14:paraId="554D8DBF" w14:textId="77777777" w:rsidR="00FD6F16" w:rsidRPr="00526AE8" w:rsidRDefault="00FD6F16" w:rsidP="00FD6F16">
      <w:pPr>
        <w:spacing w:before="120" w:after="120" w:line="276" w:lineRule="auto"/>
        <w:ind w:firstLine="426"/>
        <w:jc w:val="center"/>
        <w:rPr>
          <w:rFonts w:ascii="Times New Roman" w:eastAsia="Calibri" w:hAnsi="Times New Roman" w:cs="Times New Roman"/>
          <w:szCs w:val="24"/>
        </w:rPr>
      </w:pPr>
      <w:r w:rsidRPr="00526AE8">
        <w:rPr>
          <w:rFonts w:ascii="Times New Roman" w:eastAsia="Calibri" w:hAnsi="Times New Roman" w:cs="Times New Roman"/>
          <w:szCs w:val="24"/>
        </w:rPr>
        <w:t>§ 13</w:t>
      </w:r>
    </w:p>
    <w:p w14:paraId="1B43BFF1" w14:textId="77777777" w:rsidR="00FD6F16" w:rsidRPr="00526AE8" w:rsidRDefault="00FD6F16" w:rsidP="00FD6F16">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(1) Orgánem ochrany zemědělského půdního fondu je</w:t>
      </w:r>
    </w:p>
    <w:p w14:paraId="11273514"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a) obecní úřad obce s rozšířenou působností,</w:t>
      </w:r>
    </w:p>
    <w:p w14:paraId="282C0068"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b) krajský úřad,</w:t>
      </w:r>
    </w:p>
    <w:p w14:paraId="3B185BD7"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c) správa národního parku,</w:t>
      </w:r>
    </w:p>
    <w:p w14:paraId="30881A94"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d) Česká inspekce životního prostředí (dále jen „inspekce“) a</w:t>
      </w:r>
    </w:p>
    <w:p w14:paraId="70706093"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e) Ministerstvo životního prostředí</w:t>
      </w:r>
      <w:r w:rsidRPr="00526AE8">
        <w:rPr>
          <w:rFonts w:ascii="Times New Roman" w:eastAsia="Calibri" w:hAnsi="Times New Roman" w:cs="Times New Roman"/>
          <w:strike/>
          <w:szCs w:val="24"/>
        </w:rPr>
        <w:t>.</w:t>
      </w:r>
      <w:r w:rsidRPr="00526AE8">
        <w:rPr>
          <w:rFonts w:ascii="Times New Roman" w:eastAsia="Calibri" w:hAnsi="Times New Roman" w:cs="Times New Roman"/>
          <w:b/>
          <w:bCs/>
          <w:szCs w:val="24"/>
        </w:rPr>
        <w:t>,</w:t>
      </w:r>
    </w:p>
    <w:p w14:paraId="2235EC2D"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b/>
          <w:szCs w:val="24"/>
        </w:rPr>
        <w:t>f) stavební úřad</w:t>
      </w:r>
      <w:r w:rsidRPr="00526AE8">
        <w:rPr>
          <w:rFonts w:ascii="Times New Roman" w:eastAsia="Calibri" w:hAnsi="Times New Roman" w:cs="Times New Roman"/>
          <w:b/>
          <w:bCs/>
          <w:szCs w:val="24"/>
        </w:rPr>
        <w:t>.</w:t>
      </w:r>
    </w:p>
    <w:p w14:paraId="09B24F18" w14:textId="77777777" w:rsidR="00FD6F16" w:rsidRPr="00526AE8" w:rsidRDefault="00FD6F16" w:rsidP="00FD6F16">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(2) Ve vojenském újezdě36) vykonává funkci orgánu ochrany zemědělského půdního fondu újezdní úřad.</w:t>
      </w:r>
    </w:p>
    <w:p w14:paraId="18910FE8" w14:textId="77777777" w:rsidR="00FD6F16" w:rsidRPr="00526AE8" w:rsidRDefault="00FD6F16" w:rsidP="00FD6F16">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15</w:t>
      </w:r>
    </w:p>
    <w:p w14:paraId="101BF600" w14:textId="77777777" w:rsidR="00FD6F16" w:rsidRPr="00526AE8" w:rsidRDefault="00FD6F16" w:rsidP="00FD6F16">
      <w:pPr>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Obecní úřad obce s rozšířenou působností</w:t>
      </w:r>
    </w:p>
    <w:p w14:paraId="1BB912C1" w14:textId="77777777" w:rsidR="00FD6F16" w:rsidRPr="00526AE8" w:rsidRDefault="00FD6F16" w:rsidP="00FD6F16">
      <w:pPr>
        <w:spacing w:before="120" w:after="120" w:line="276" w:lineRule="auto"/>
        <w:ind w:firstLine="709"/>
        <w:rPr>
          <w:rFonts w:ascii="Times New Roman" w:eastAsia="Calibri" w:hAnsi="Times New Roman" w:cs="Times New Roman"/>
          <w:b/>
          <w:bCs/>
          <w:szCs w:val="24"/>
        </w:rPr>
      </w:pPr>
      <w:r w:rsidRPr="00526AE8">
        <w:rPr>
          <w:rFonts w:ascii="Times New Roman" w:eastAsia="Calibri" w:hAnsi="Times New Roman" w:cs="Times New Roman"/>
          <w:szCs w:val="24"/>
        </w:rPr>
        <w:t>Obecní úřad obce s rozšířenou působností</w:t>
      </w:r>
      <w:r w:rsidRPr="00526AE8">
        <w:rPr>
          <w:rFonts w:ascii="Times New Roman" w:eastAsia="Calibri" w:hAnsi="Times New Roman" w:cs="Times New Roman"/>
          <w:b/>
          <w:bCs/>
          <w:szCs w:val="24"/>
        </w:rPr>
        <w:t xml:space="preserve">, </w:t>
      </w:r>
      <w:r w:rsidRPr="00526AE8">
        <w:rPr>
          <w:rFonts w:ascii="Times New Roman" w:eastAsia="Times New Roman" w:hAnsi="Times New Roman" w:cs="Times New Roman"/>
          <w:b/>
          <w:bCs/>
          <w:szCs w:val="24"/>
        </w:rPr>
        <w:t>není-li příslušný stavební úřad,</w:t>
      </w:r>
    </w:p>
    <w:p w14:paraId="261124CC"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a) rozhoduje podle § 1 odst. 4 o tom, zda je pozemek součástí zemědělského půdního fondu,</w:t>
      </w:r>
    </w:p>
    <w:p w14:paraId="7ABD5FCD"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b) rozhoduje podle § 1 odst. 5 o zařazení pozemku nebo jeho části do zemědělského půdního fondu,</w:t>
      </w:r>
    </w:p>
    <w:p w14:paraId="4E11366E"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c) uděluje podle § 2 souhlas ke změně trvalého travního porostu na ornou půdu,</w:t>
      </w:r>
    </w:p>
    <w:p w14:paraId="0561F6A7"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d) ukládá opatření k nápravě závadného stavu podle § 3c odst. 3,</w:t>
      </w:r>
    </w:p>
    <w:p w14:paraId="1A400C3C"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e) kontroluje plnění</w:t>
      </w:r>
    </w:p>
    <w:p w14:paraId="262209AE"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1. povinností uvedených v § 3 odst. 2 písm. b) až d), § 3 odst. 3, § 8, § 8a odst. 5 až 7 a § 8c odst. 1 a 2,</w:t>
      </w:r>
    </w:p>
    <w:p w14:paraId="02DA0E50"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2. podmínek jím vydaného souhlasu, včetně provádění rekultivací, a</w:t>
      </w:r>
    </w:p>
    <w:p w14:paraId="0263CC16"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lastRenderedPageBreak/>
        <w:t>3. jím uloženého opatření k nápravě,</w:t>
      </w:r>
    </w:p>
    <w:p w14:paraId="4999243D"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f) uděluje souhlas podle § 3a odst. 1 k použití sedimentů z rybníků, vodních nádrží a vodních toků a vede evidenci jejich použití,</w:t>
      </w:r>
    </w:p>
    <w:p w14:paraId="13100423"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g) zasílá podle § 3b odst. 4 údaje související s odnětím zemědělské půdy ze zemědělského půdního fondu do evidence odnětí zemědělské půdy,</w:t>
      </w:r>
    </w:p>
    <w:p w14:paraId="687B6597"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h) uplatňuje podle § 5 odst. 2 stanovisko k regulačním plánům,</w:t>
      </w:r>
    </w:p>
    <w:p w14:paraId="60F53881"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 xml:space="preserve">i) vydává souhlas s realizací záměru podle § 8a nebo </w:t>
      </w:r>
      <w:proofErr w:type="gramStart"/>
      <w:r w:rsidRPr="00526AE8">
        <w:rPr>
          <w:rFonts w:ascii="Times New Roman" w:eastAsia="Calibri" w:hAnsi="Times New Roman" w:cs="Times New Roman"/>
          <w:szCs w:val="24"/>
        </w:rPr>
        <w:t>8b</w:t>
      </w:r>
      <w:proofErr w:type="gramEnd"/>
      <w:r w:rsidRPr="00526AE8">
        <w:rPr>
          <w:rFonts w:ascii="Times New Roman" w:eastAsia="Calibri" w:hAnsi="Times New Roman" w:cs="Times New Roman"/>
          <w:szCs w:val="24"/>
        </w:rPr>
        <w:t>,</w:t>
      </w:r>
    </w:p>
    <w:p w14:paraId="3A85A739"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j) přijímá oznámení podle § 8a odst. 5 a 6 a § 8c odst. 3,</w:t>
      </w:r>
    </w:p>
    <w:p w14:paraId="346D00F0"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k) uděluje podle § 9 odst. 8 souhlas s odnětím zemědělské půdy ze zemědělského půdního fondu, má-li být dotčena zemědělská půda o výměře nejvýše 1 ha,</w:t>
      </w:r>
    </w:p>
    <w:p w14:paraId="54C9B8C0"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l) rozhoduje podle § 11 odst. 2 o odvodech za odnětí zemědělské půdy ze zemědělského půdního fondu,</w:t>
      </w:r>
    </w:p>
    <w:p w14:paraId="59C1751D"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 xml:space="preserve">m) projednává přestupky podle tohoto zákona, není-li k jejich projednání příslušná inspekce </w:t>
      </w:r>
      <w:r w:rsidRPr="00526AE8">
        <w:rPr>
          <w:rFonts w:ascii="Times New Roman" w:eastAsia="Calibri" w:hAnsi="Times New Roman" w:cs="Times New Roman"/>
          <w:b/>
          <w:bCs/>
          <w:szCs w:val="24"/>
        </w:rPr>
        <w:t>nebo stavební úřad</w:t>
      </w:r>
      <w:r w:rsidRPr="00526AE8">
        <w:rPr>
          <w:rFonts w:ascii="Times New Roman" w:eastAsia="Calibri" w:hAnsi="Times New Roman" w:cs="Times New Roman"/>
          <w:szCs w:val="24"/>
        </w:rPr>
        <w:t>,</w:t>
      </w:r>
    </w:p>
    <w:p w14:paraId="6DB6D1CB"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n) je dotčeným správním orgánem podle zákona o posuzování vlivů na životní prostředí, mají-li být dotčeny pozemky náležející do zemědělského půdního fondu o výměře nejvýše 1 ha,</w:t>
      </w:r>
    </w:p>
    <w:p w14:paraId="199B470B"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o) u dočasného odnětí nebo trvalého odnětí s dočasným odvodem vydává potvrzení o ukončení rekultivace podle § 11b odst. 2; místně příslušným je orgán ochrany zemědělského půdního fondu, v jehož územním obvodu se odňatá zemědělská půda nebo její největší část nachází,</w:t>
      </w:r>
    </w:p>
    <w:p w14:paraId="750132DB"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p) vykonává státní správu na úseku ochrany zemědělského půdního fondu, není-li podle tohoto zákona příslušný jiný orgán, a</w:t>
      </w:r>
    </w:p>
    <w:p w14:paraId="4A08EECC"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q) je dotčeným správním orgánem podle zákona o pozemkových úpravách a pozemkových úřadech</w:t>
      </w:r>
      <w:r w:rsidRPr="00526AE8">
        <w:rPr>
          <w:rFonts w:ascii="Times New Roman" w:eastAsia="Calibri" w:hAnsi="Times New Roman" w:cs="Times New Roman"/>
          <w:szCs w:val="24"/>
          <w:vertAlign w:val="superscript"/>
        </w:rPr>
        <w:t>44)</w:t>
      </w:r>
      <w:r w:rsidRPr="00526AE8">
        <w:rPr>
          <w:rFonts w:ascii="Times New Roman" w:eastAsia="Calibri" w:hAnsi="Times New Roman" w:cs="Times New Roman"/>
          <w:szCs w:val="24"/>
        </w:rPr>
        <w:t>.</w:t>
      </w:r>
    </w:p>
    <w:p w14:paraId="53BDF009" w14:textId="77777777" w:rsidR="00FD6F16" w:rsidRPr="00526AE8" w:rsidRDefault="00FD6F16" w:rsidP="00FD6F16">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17</w:t>
      </w:r>
    </w:p>
    <w:p w14:paraId="38AE60A3" w14:textId="77777777" w:rsidR="00FD6F16" w:rsidRPr="00526AE8" w:rsidRDefault="00FD6F16" w:rsidP="00FD6F16">
      <w:pPr>
        <w:spacing w:before="120" w:after="120" w:line="276" w:lineRule="auto"/>
        <w:ind w:firstLine="709"/>
        <w:rPr>
          <w:rFonts w:ascii="Times New Roman" w:eastAsia="Calibri" w:hAnsi="Times New Roman" w:cs="Times New Roman"/>
          <w:b/>
          <w:bCs/>
          <w:szCs w:val="24"/>
        </w:rPr>
      </w:pPr>
      <w:r w:rsidRPr="00526AE8">
        <w:rPr>
          <w:rFonts w:ascii="Times New Roman" w:eastAsia="Calibri" w:hAnsi="Times New Roman" w:cs="Times New Roman"/>
          <w:szCs w:val="24"/>
        </w:rPr>
        <w:t>Ministerstvo životního prostředí</w:t>
      </w:r>
    </w:p>
    <w:p w14:paraId="14BE1F1D"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a) uplatňuje podle § 5 odst. 2 stanovisko k územnímu rozvojovému plánu, zásadám územního rozvoje, územním plánům obcí, ve kterých je sídlo kraje, a k územnímu plánu, který řeší celé území hlavního města Prahy,</w:t>
      </w:r>
      <w:r w:rsidRPr="00526AE8">
        <w:rPr>
          <w:rFonts w:ascii="Times New Roman" w:eastAsia="Calibri" w:hAnsi="Times New Roman" w:cs="Times New Roman"/>
          <w:strike/>
          <w:szCs w:val="24"/>
        </w:rPr>
        <w:t xml:space="preserve"> a k návrhům na vymezení zastavěného území samostatným postupem pro území hlavního města Prahy a obcí, ve kterých je sídlo kraje,</w:t>
      </w:r>
    </w:p>
    <w:p w14:paraId="5CBC6377"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b) uděluje podle § 6 odst. 2 souhlas k návrhům na stanovení dobývacích prostorů, je-li navrhovaným řešením dotčen zemědělský půdní fond o výměře nad 20 ha,</w:t>
      </w:r>
    </w:p>
    <w:p w14:paraId="4240B475"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c) řídí výkon státní správy na úseku ochrany zemědělského půdního fondu a dozírá, jak orgány ochrany zemědělského půdního fondu nižšího stupně na tomto úseku plní své úkoly,</w:t>
      </w:r>
    </w:p>
    <w:p w14:paraId="4757B961"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d) vypracovává koncepci ochrany zemědělského půdního fondu jako složky životního prostředí a zajišťuje přípravu obecně závazných právních předpisů,</w:t>
      </w:r>
    </w:p>
    <w:p w14:paraId="0B6FA604"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e) vypracovává výklady k ustanovením obecně závazných právních předpisů o ochraně zemědělského půdního fondu,</w:t>
      </w:r>
    </w:p>
    <w:p w14:paraId="5540B0E2"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lastRenderedPageBreak/>
        <w:t>f) provádí kontrolní činnost a dává orgánům ochrany zemědělského půdního fondu podněty k tomu, aby uplatnily ve své působnosti opatření k odstranění zjištěných závad,</w:t>
      </w:r>
    </w:p>
    <w:p w14:paraId="2DCEA83E"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g) zasílá podle § 3b odst. 4 údaje související s odnětím zemědělské půdy ze zemědělského půdního fondu do evidence odnětí zemědělské půdy,</w:t>
      </w:r>
    </w:p>
    <w:p w14:paraId="6C1919B4"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h) kontroluje plnění podmínek jím vydaných souhlasů, včetně provádění rekultivací, a jím uložených opatření k nápravě,</w:t>
      </w:r>
    </w:p>
    <w:p w14:paraId="19FBFDA9"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i) ukládá opatření k nápravě závadného stavu vzniklého neplněním podmínek jím vydaných souhlasů a</w:t>
      </w:r>
    </w:p>
    <w:p w14:paraId="733F0C31"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j) je odvolacím správním orgánem ve věcech rozhodnutých inspekcí nebo správou národního parku a</w:t>
      </w:r>
    </w:p>
    <w:p w14:paraId="54C39ECC"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k) spravuje protierozní kalkulačku.</w:t>
      </w:r>
    </w:p>
    <w:p w14:paraId="6FAFE0A2" w14:textId="77777777" w:rsidR="00FD6F16" w:rsidRPr="00526AE8" w:rsidRDefault="00FD6F16" w:rsidP="00FD6F16">
      <w:pPr>
        <w:keepNext/>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17a</w:t>
      </w:r>
    </w:p>
    <w:p w14:paraId="49498F9A" w14:textId="77777777" w:rsidR="00FD6F16" w:rsidRPr="00526AE8" w:rsidRDefault="00FD6F16" w:rsidP="00FD6F16">
      <w:pPr>
        <w:keepNext/>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Krajský úřad</w:t>
      </w:r>
      <w:r w:rsidRPr="00526AE8">
        <w:rPr>
          <w:rFonts w:ascii="Times New Roman" w:eastAsia="Calibri" w:hAnsi="Times New Roman" w:cs="Times New Roman"/>
          <w:b/>
          <w:bCs/>
          <w:szCs w:val="24"/>
        </w:rPr>
        <w:t xml:space="preserve">, </w:t>
      </w:r>
      <w:r w:rsidRPr="00526AE8">
        <w:rPr>
          <w:rFonts w:ascii="Times New Roman" w:eastAsia="Times New Roman" w:hAnsi="Times New Roman" w:cs="Times New Roman"/>
          <w:b/>
          <w:bCs/>
          <w:szCs w:val="24"/>
        </w:rPr>
        <w:t>není-li příslušný stavební úřad,</w:t>
      </w:r>
    </w:p>
    <w:p w14:paraId="2616DE63"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a) uplatňuje podle § 5 odst. 2 stanovisko k územně plánovací dokumentaci, nejde-li o případy v působnosti jiného orgánu ochrany zemědělského půdního fondu,</w:t>
      </w:r>
      <w:r w:rsidRPr="00526AE8">
        <w:rPr>
          <w:rFonts w:ascii="Times New Roman" w:eastAsia="Calibri" w:hAnsi="Times New Roman" w:cs="Times New Roman"/>
          <w:strike/>
          <w:szCs w:val="24"/>
        </w:rPr>
        <w:t xml:space="preserve"> a k návrhům na vymezení zastavěného území samostatným postupem, s výjimkou zastavěného území hlavního města Prahy a obcí, ve kterých je sídlo kraje,</w:t>
      </w:r>
    </w:p>
    <w:p w14:paraId="565E54D4"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b) uděluje podle § 6 odst. 2 souhlas k návrhům na stanovení dobývacích prostorů, je-li navrhovaným řešením dotčen zemědělský půdní fond o výměře do 20 ha,</w:t>
      </w:r>
    </w:p>
    <w:p w14:paraId="7BE93330"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c) uděluje podle § 9 odst. 8 souhlas s odnětím zemědělské půdy ze zemědělského půdního fondu, má-li být dotčena zemědělská půda o výměře větší než 1 ha,</w:t>
      </w:r>
    </w:p>
    <w:p w14:paraId="3C5DA10A"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d) usměrňuje a sjednocuje výkon státní správy na úseku ochrany zemědělského půdního fondu, který zajišťují obecní úřady obcí s rozšířenou působností na území příslušného kraje, dozírá, jak tyto orgány ochrany zemědělského půdního fondu plní své úkoly, provádí kontrolní činnost a dává jim podněty k tomu, aby uplatnily ve své působnosti opatření k odstranění zjištěných závad,</w:t>
      </w:r>
    </w:p>
    <w:p w14:paraId="6EF7C5FC"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e) zasílá podle § 3b odst. 4 údaje související s odnětím zemědělské půdy ze zemědělského půdního fondu do evidence odnětí zemědělské půdy,</w:t>
      </w:r>
    </w:p>
    <w:p w14:paraId="32734E15"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f) kontroluje plnění podmínek jím vydaných souhlasů, včetně provádění rekultivací, a opatření k nápravě jím uložených,</w:t>
      </w:r>
    </w:p>
    <w:p w14:paraId="0C874716"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g) ukládá opatření k nápravě závadného stavu vzniklého neplněním podmínek jím vydaných souhlasů a</w:t>
      </w:r>
    </w:p>
    <w:p w14:paraId="3CBEC719"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h) je dotčeným správním úřadem podle zákona o posuzování vlivů na životní prostředí, mají-li být dotčeny pozemky náležející do zemědělského půdního fondu o výměře větší než 1 ha.</w:t>
      </w:r>
    </w:p>
    <w:p w14:paraId="7DE8D515" w14:textId="77777777" w:rsidR="00FD6F16" w:rsidRPr="00526AE8" w:rsidRDefault="00FD6F16" w:rsidP="00FD6F16">
      <w:pPr>
        <w:spacing w:before="120" w:after="120" w:line="276" w:lineRule="auto"/>
        <w:jc w:val="center"/>
        <w:rPr>
          <w:rFonts w:ascii="Times New Roman" w:eastAsia="Calibri" w:hAnsi="Times New Roman" w:cs="Times New Roman"/>
          <w:strike/>
          <w:szCs w:val="24"/>
        </w:rPr>
      </w:pPr>
      <w:r w:rsidRPr="00526AE8">
        <w:rPr>
          <w:rFonts w:ascii="Times New Roman" w:eastAsia="Calibri" w:hAnsi="Times New Roman" w:cs="Times New Roman"/>
          <w:strike/>
          <w:szCs w:val="24"/>
        </w:rPr>
        <w:t>§ 17c</w:t>
      </w:r>
    </w:p>
    <w:p w14:paraId="68438003" w14:textId="77777777" w:rsidR="00FD6F16" w:rsidRPr="00526AE8" w:rsidRDefault="00FD6F16" w:rsidP="00FD6F16">
      <w:pPr>
        <w:spacing w:before="120" w:after="120" w:line="276" w:lineRule="auto"/>
        <w:ind w:firstLine="709"/>
        <w:rPr>
          <w:rFonts w:ascii="Times New Roman" w:eastAsia="Calibri" w:hAnsi="Times New Roman" w:cs="Times New Roman"/>
          <w:strike/>
          <w:szCs w:val="24"/>
        </w:rPr>
      </w:pPr>
      <w:r w:rsidRPr="00526AE8">
        <w:rPr>
          <w:rFonts w:ascii="Times New Roman" w:eastAsia="Calibri" w:hAnsi="Times New Roman" w:cs="Times New Roman"/>
          <w:strike/>
          <w:szCs w:val="24"/>
        </w:rPr>
        <w:t xml:space="preserve">Ministerstvo zemědělství vydává vyjádření podle § 9 odst. 9 k vhodnosti odnětí zemědělské půdy I. a II. třídy ochrany ze zemědělského půdního fondu z hlediska vytváření </w:t>
      </w:r>
      <w:r w:rsidRPr="00526AE8">
        <w:rPr>
          <w:rFonts w:ascii="Times New Roman" w:eastAsia="Calibri" w:hAnsi="Times New Roman" w:cs="Times New Roman"/>
          <w:strike/>
          <w:szCs w:val="24"/>
        </w:rPr>
        <w:lastRenderedPageBreak/>
        <w:t>podmínek pro zajištění schopnosti českého zemědělství zabezpečit základní výživu obyvatel potravinovou bezpečnost a potřebné nepotravinářské suroviny.</w:t>
      </w:r>
    </w:p>
    <w:p w14:paraId="0092D6D3" w14:textId="77777777" w:rsidR="00FD6F16" w:rsidRPr="00526AE8" w:rsidRDefault="00FD6F16" w:rsidP="00FD6F16">
      <w:pPr>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 17c</w:t>
      </w:r>
    </w:p>
    <w:p w14:paraId="1C480710" w14:textId="77777777" w:rsidR="00FD6F16" w:rsidRPr="00526AE8" w:rsidRDefault="00FD6F16" w:rsidP="00FD6F16">
      <w:pPr>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Stavební úřad</w:t>
      </w:r>
    </w:p>
    <w:p w14:paraId="1243C350" w14:textId="77777777" w:rsidR="00FD6F16" w:rsidRPr="00526AE8" w:rsidRDefault="00FD6F16" w:rsidP="00FD6F16">
      <w:pPr>
        <w:widowControl w:val="0"/>
        <w:spacing w:before="120" w:after="120" w:line="276" w:lineRule="auto"/>
        <w:ind w:firstLine="708"/>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(1) Jedná-li se o záměr povolovaný podle stavebního zákona mimo území národních parků, stavební úřad v rozhodnutí o povolení záměru</w:t>
      </w:r>
    </w:p>
    <w:p w14:paraId="4CA89284" w14:textId="77777777" w:rsidR="00FD6F16" w:rsidRPr="00526AE8" w:rsidRDefault="00FD6F16" w:rsidP="00FD6F16">
      <w:pPr>
        <w:widowControl w:val="0"/>
        <w:spacing w:before="120" w:after="120" w:line="276" w:lineRule="auto"/>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 xml:space="preserve">a) vydává souhlas s realizací </w:t>
      </w:r>
      <w:proofErr w:type="spellStart"/>
      <w:r w:rsidRPr="00526AE8">
        <w:rPr>
          <w:rFonts w:ascii="Times New Roman" w:eastAsia="Times New Roman" w:hAnsi="Times New Roman" w:cs="Times New Roman"/>
          <w:b/>
          <w:bCs/>
          <w:szCs w:val="24"/>
        </w:rPr>
        <w:t>agrovoltaické</w:t>
      </w:r>
      <w:proofErr w:type="spellEnd"/>
      <w:r w:rsidRPr="00526AE8">
        <w:rPr>
          <w:rFonts w:ascii="Times New Roman" w:eastAsia="Times New Roman" w:hAnsi="Times New Roman" w:cs="Times New Roman"/>
          <w:b/>
          <w:bCs/>
          <w:szCs w:val="24"/>
        </w:rPr>
        <w:t xml:space="preserve"> výrobny elektřiny nebo zařízení sloužícího pro ukládání elektřiny z </w:t>
      </w:r>
      <w:proofErr w:type="spellStart"/>
      <w:r w:rsidRPr="00526AE8">
        <w:rPr>
          <w:rFonts w:ascii="Times New Roman" w:eastAsia="Times New Roman" w:hAnsi="Times New Roman" w:cs="Times New Roman"/>
          <w:b/>
          <w:bCs/>
          <w:szCs w:val="24"/>
        </w:rPr>
        <w:t>agrovoltaické</w:t>
      </w:r>
      <w:proofErr w:type="spellEnd"/>
      <w:r w:rsidRPr="00526AE8">
        <w:rPr>
          <w:rFonts w:ascii="Times New Roman" w:eastAsia="Times New Roman" w:hAnsi="Times New Roman" w:cs="Times New Roman"/>
          <w:b/>
          <w:bCs/>
          <w:szCs w:val="24"/>
        </w:rPr>
        <w:t xml:space="preserve"> výrobny elektřiny podle § 8a odst. 10,</w:t>
      </w:r>
    </w:p>
    <w:p w14:paraId="7A09A7DB" w14:textId="77777777" w:rsidR="00FD6F16" w:rsidRPr="00526AE8" w:rsidRDefault="00FD6F16" w:rsidP="00FD6F16">
      <w:pPr>
        <w:widowControl w:val="0"/>
        <w:spacing w:before="120" w:after="120" w:line="276" w:lineRule="auto"/>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b) vydává souhlas s realizací záměru nebo opatření realizovaného na zemědělské půdě podle § 8b odst. 4,</w:t>
      </w:r>
    </w:p>
    <w:p w14:paraId="5F79733E" w14:textId="77777777" w:rsidR="00FD6F16" w:rsidRPr="00526AE8" w:rsidRDefault="00FD6F16" w:rsidP="00FD6F16">
      <w:pPr>
        <w:widowControl w:val="0"/>
        <w:spacing w:before="120" w:after="120" w:line="276" w:lineRule="auto"/>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 xml:space="preserve">c) vydává souhlas s odnětím zemědělské půdy ze zemědělského půdního fondu podle § 9 odst. 9. </w:t>
      </w:r>
    </w:p>
    <w:p w14:paraId="514706EF" w14:textId="77777777" w:rsidR="00FD6F16" w:rsidRPr="00526AE8" w:rsidRDefault="00FD6F16" w:rsidP="00FD6F16">
      <w:pPr>
        <w:widowControl w:val="0"/>
        <w:spacing w:before="120" w:after="120" w:line="276" w:lineRule="auto"/>
        <w:ind w:firstLine="708"/>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(2) Stavební úřad ve vztahu k záměrům povoleným podle odstavce 1 dále</w:t>
      </w:r>
    </w:p>
    <w:p w14:paraId="2CE1F0DE" w14:textId="77777777" w:rsidR="00FD6F16" w:rsidRPr="00526AE8" w:rsidRDefault="00FD6F16" w:rsidP="00FD6F16">
      <w:pPr>
        <w:widowControl w:val="0"/>
        <w:spacing w:before="120" w:after="120" w:line="276" w:lineRule="auto"/>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a) zasílá podle § 3b odst. 4 údaje související s odnětím zemědělské půdy ze zemědělského půdního fondu do evidence odnětí zemědělské půdy,</w:t>
      </w:r>
    </w:p>
    <w:p w14:paraId="72E239A8" w14:textId="77777777" w:rsidR="00FD6F16" w:rsidRPr="00526AE8" w:rsidRDefault="00FD6F16" w:rsidP="00FD6F16">
      <w:pPr>
        <w:widowControl w:val="0"/>
        <w:spacing w:before="120" w:after="120" w:line="276" w:lineRule="auto"/>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 xml:space="preserve">b) přijímá oznámení podle § 8a odst. 5 a 6, </w:t>
      </w:r>
    </w:p>
    <w:p w14:paraId="6BCAC708" w14:textId="77777777" w:rsidR="00FD6F16" w:rsidRPr="00526AE8" w:rsidRDefault="00FD6F16" w:rsidP="00FD6F16">
      <w:pPr>
        <w:widowControl w:val="0"/>
        <w:spacing w:before="120" w:after="120" w:line="276" w:lineRule="auto"/>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c) kontroluje plnění podmínek stanovených podle tohoto zákona a opatření k nápravě jím uložených,</w:t>
      </w:r>
    </w:p>
    <w:p w14:paraId="5D42786A" w14:textId="77777777" w:rsidR="00FD6F16" w:rsidRPr="00526AE8" w:rsidRDefault="00FD6F16" w:rsidP="00FD6F16">
      <w:pPr>
        <w:widowControl w:val="0"/>
        <w:spacing w:before="120" w:after="120" w:line="276" w:lineRule="auto"/>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 xml:space="preserve">d) ukládá opatření k nápravě závadného stavu vzniklého neplněním podmínek stanovených podle tohoto zákona, </w:t>
      </w:r>
    </w:p>
    <w:p w14:paraId="5A1253BF" w14:textId="77777777" w:rsidR="00FD6F16" w:rsidRPr="00526AE8" w:rsidRDefault="00FD6F16" w:rsidP="00FD6F16">
      <w:pPr>
        <w:spacing w:before="120" w:after="120" w:line="276" w:lineRule="auto"/>
        <w:rPr>
          <w:rFonts w:ascii="Times New Roman" w:eastAsia="Calibri" w:hAnsi="Times New Roman" w:cs="Times New Roman"/>
          <w:b/>
          <w:bCs/>
          <w:szCs w:val="24"/>
        </w:rPr>
      </w:pPr>
      <w:r w:rsidRPr="00526AE8">
        <w:rPr>
          <w:rFonts w:ascii="Times New Roman" w:eastAsia="Times New Roman" w:hAnsi="Times New Roman" w:cs="Times New Roman"/>
          <w:b/>
          <w:bCs/>
          <w:szCs w:val="24"/>
        </w:rPr>
        <w:t>e) projednává přestupky podle § 20 odst. 1 písm. g) a i) až n) a odst. 2 písm. f) až i) a § 20a odst. 1 písm. g) a i) až n) a odst. 2 písm. f) až i), vyplývající z porušení povinností uložených jím vydanými rozhodnutími či opatřeními.</w:t>
      </w:r>
      <w:r w:rsidRPr="00526AE8">
        <w:rPr>
          <w:rFonts w:ascii="Times New Roman" w:eastAsia="Calibri" w:hAnsi="Times New Roman" w:cs="Times New Roman"/>
          <w:b/>
          <w:szCs w:val="24"/>
        </w:rPr>
        <w:t xml:space="preserve"> </w:t>
      </w:r>
    </w:p>
    <w:p w14:paraId="0C23AD0B" w14:textId="77777777" w:rsidR="00FD6F16" w:rsidRPr="00526AE8" w:rsidRDefault="00FD6F16" w:rsidP="00FD6F16">
      <w:pPr>
        <w:keepNext/>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18</w:t>
      </w:r>
    </w:p>
    <w:p w14:paraId="4FB22CA0" w14:textId="77777777" w:rsidR="00FD6F16" w:rsidRPr="00526AE8" w:rsidRDefault="00FD6F16" w:rsidP="00FD6F16">
      <w:pPr>
        <w:keepNext/>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Společná ustanovení o výkonu státní správy na úseku ochrany zemědělského půdního fondu</w:t>
      </w:r>
    </w:p>
    <w:p w14:paraId="0166E7B8" w14:textId="77777777" w:rsidR="00FD6F16" w:rsidRPr="00526AE8" w:rsidRDefault="00FD6F16" w:rsidP="00FD6F16">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(1) Žádost o vydání souhlasu s odnětím zemědělské půdy ze zemědělského půdního fondu se</w:t>
      </w:r>
      <w:r w:rsidRPr="00526AE8">
        <w:rPr>
          <w:rFonts w:ascii="Times New Roman" w:eastAsia="Times New Roman" w:hAnsi="Times New Roman" w:cs="Times New Roman"/>
          <w:b/>
          <w:bCs/>
          <w:szCs w:val="24"/>
        </w:rPr>
        <w:t xml:space="preserve"> v případě záměrů, které nepodléhají povolení záměru podle stavebního zákona,</w:t>
      </w:r>
      <w:r w:rsidRPr="00526AE8">
        <w:rPr>
          <w:rFonts w:ascii="Times New Roman" w:eastAsia="Calibri" w:hAnsi="Times New Roman" w:cs="Times New Roman"/>
          <w:szCs w:val="24"/>
        </w:rPr>
        <w:t xml:space="preserve"> podává u obecního úřadu obce s rozšířenou působností, v jehož správním obvodu se nachází největší část zemědělské půdy, která má být ze zemědělského půdního fondu odňata. Obecní úřad obce s rozšířenou působností žádost podle věty první posoudí, a není-li příslušný k jejímu vyřízení, předá ji se svým stanoviskem krajskému úřadu. Nachází-li se zemědělská půda na území národního parku, žádost podle věty první se podává u správy národního parku.</w:t>
      </w:r>
    </w:p>
    <w:p w14:paraId="63D43F67" w14:textId="77777777" w:rsidR="00FD6F16" w:rsidRPr="00526AE8" w:rsidRDefault="00FD6F16" w:rsidP="00FD6F16">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(2) Nachází-li se zemědělská půda ve správním obvodu dvou nebo více orgánů ochrany zemědělského půdního fondu téhož stupně, je k vydání rozhodnutí nebo závazného stanoviska podle tohoto zákona příslušný ten orgán ochrany zemědělského půdního fondu, v jehož správním obvodu leží největší část zemědělské půdy.</w:t>
      </w:r>
    </w:p>
    <w:p w14:paraId="60915026" w14:textId="77777777" w:rsidR="00FD6F16" w:rsidRPr="00526AE8" w:rsidRDefault="00FD6F16" w:rsidP="00FD6F16">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lastRenderedPageBreak/>
        <w:t>(3) Orgány ochrany zemědělského půdního fondu dozírají na dodržování ustanovení zákona a předpisů vydaných na jeho základě, soustavně kontrolují, zda jsou dodržovány podmínky a prováděna opatření jimi stanovená při řízení podle zákona a v mezích své působnosti ukládají opatření k odstranění zjištěných závad.</w:t>
      </w:r>
    </w:p>
    <w:p w14:paraId="41BC9F2A" w14:textId="77777777" w:rsidR="00FD6F16" w:rsidRPr="00526AE8" w:rsidRDefault="00FD6F16" w:rsidP="00FD6F16">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(4) Orgány ochrany zemědělského půdního fondu spolupracují se všemi orgány státní správy, jejichž činnost se dotýká zemědělského půdního fondu, s orgány Inspekce životního prostředí České republiky, se Státním fondem životního prostředí České republiky a se Státním pozemkovým úřadem.</w:t>
      </w:r>
    </w:p>
    <w:p w14:paraId="7C32F488" w14:textId="77777777" w:rsidR="00FD6F16" w:rsidRPr="00526AE8" w:rsidRDefault="00FD6F16" w:rsidP="00FD6F16">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(5) Orgán ochrany zemědělského půdního fondu, který je příslušný k vydání stanoviska k územně plánovací dokumentaci, je dotčeným orgánem v ostatních věcech souvisejících s územně plánovací dokumentací.</w:t>
      </w:r>
    </w:p>
    <w:p w14:paraId="49DC0349" w14:textId="77777777" w:rsidR="00FD6F16" w:rsidRPr="00526AE8" w:rsidRDefault="00FD6F16" w:rsidP="00FD6F16">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 xml:space="preserve">(6) Pokud souhlas s odnětím zemědělské půdy ze zemědělského půdního fondu nebyl vydán obecním úřadem obce s rozšířenou působností, zašle orgán ochrany zemědělského půdního fondu, který souhlas vydal, stejnopis jeho písemného vyhotovení obecnímu úřadu obce s rozšířenou působností, v jehož územním obvodu se dotčená zemědělská půda nebo její největší část nachází, a to včetně dokumentace připojené k žádosti o vydání souhlasu. </w:t>
      </w:r>
      <w:bookmarkStart w:id="68" w:name="_Hlk223865626"/>
      <w:r w:rsidRPr="00526AE8">
        <w:rPr>
          <w:rFonts w:ascii="Times New Roman" w:eastAsia="Times New Roman" w:hAnsi="Times New Roman" w:cs="Times New Roman"/>
          <w:b/>
          <w:szCs w:val="24"/>
        </w:rPr>
        <w:t>Vydal-li souhlas s odnětím zemědělské půdy ze zemědělského půdního fondu stavební úřad, zašle obecnímu úřadu obce s rozšířenou působností stejnopis písemného vyhotovení rozhodnutí o povolení záměru včetně dokumentace připojené k žádosti o povolení záměru v rozsahu podkladů podle § 9 odst. 6, případně 7.</w:t>
      </w:r>
      <w:bookmarkEnd w:id="68"/>
    </w:p>
    <w:p w14:paraId="1876E75B" w14:textId="77777777" w:rsidR="00FD6F16" w:rsidRPr="00526AE8" w:rsidRDefault="00FD6F16" w:rsidP="00FD6F16">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(7) Pověření pracovníci orgánu ochrany zemědělského půdního fondu se při výkonu kontrolní činnosti podle tohoto zákona prokazují průkazem vydaným příslušným kontrolním orgánem, který je dokladem o jejich pověření ke kontrole.</w:t>
      </w:r>
    </w:p>
    <w:p w14:paraId="24964DC0" w14:textId="77777777" w:rsidR="00FD6F16" w:rsidRPr="00526AE8" w:rsidRDefault="00FD6F16" w:rsidP="00FD6F16">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(8) Za odebrané vzorky pro účely kontroly znečištění zemědělské půdy podle tohoto zákona nenáleží osobě, jíž byl vzorek odebrán, náhrada.</w:t>
      </w:r>
    </w:p>
    <w:p w14:paraId="3531815D" w14:textId="77777777" w:rsidR="00FD6F16" w:rsidRPr="00526AE8" w:rsidRDefault="00FD6F16" w:rsidP="00FD6F16">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 19</w:t>
      </w:r>
    </w:p>
    <w:p w14:paraId="473C929E" w14:textId="77777777" w:rsidR="00FD6F16" w:rsidRPr="00526AE8" w:rsidRDefault="00FD6F16" w:rsidP="00FD6F16">
      <w:pPr>
        <w:widowControl w:val="0"/>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(1) Zjistí-li katastrální úřady při novém mapování nebo při dalších činnostech spojených s vedením katastru nemovitostí, nebo Státní pozemkový úřad při řízení o pozemkových úpravách, jejichž výsledky slouží pro obnovu katastrálního operátu, že v důsledku drobných pozvolných dlouhodobých posunů hranic pozemků náležejících do zemědělského půdního fondu, včetně přirozených posunů koryt vodních toků, došlo k přirozené změně druhů pozemků, projednají zjištěné skutečnosti s vlastníky dotčených pozemků a uvedou evidenční stav do souladu se stavem zjištěným v terénu.</w:t>
      </w:r>
    </w:p>
    <w:p w14:paraId="79D19C53" w14:textId="77777777" w:rsidR="00FD6F16" w:rsidRPr="00526AE8" w:rsidRDefault="00FD6F16" w:rsidP="00FD6F16">
      <w:pPr>
        <w:widowControl w:val="0"/>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(2) Zjistí-li katastrální úřady při novém mapování nebo při revizi údajů katastru, že došlo ke změně ve způsobu využití nebo druhu pozemku náležejícího do zemědělského půdního fondu, pro kterou není vyžadován souhlas orgánu ochrany zemědělského půdního fondu, uvede po projednání s vlastníkem pozemku a na základě souhlasného vyjádření orgánu ochrany zemědělského půdního fondu evidenční stav do souladu se stavem zjištěným. Vyjádření orgánu ochrany zemědělského půdního fondu, ve kterém musí být potvrzeno, že k úpravě evidenčního stavu může v souladu s podmínkami tohoto zákona dojít, se uvede do protokolu o nesouladu nebo do přílohy protokolu o výsledku revize podle jiného právního předpisu</w:t>
      </w:r>
      <w:r w:rsidRPr="00526AE8">
        <w:rPr>
          <w:rFonts w:ascii="Times New Roman" w:eastAsia="Times New Roman" w:hAnsi="Times New Roman" w:cs="Times New Roman"/>
          <w:szCs w:val="24"/>
          <w:vertAlign w:val="superscript"/>
        </w:rPr>
        <w:t>18</w:t>
      </w:r>
      <w:r w:rsidRPr="00526AE8">
        <w:rPr>
          <w:rFonts w:ascii="Times New Roman" w:eastAsia="Times New Roman" w:hAnsi="Times New Roman" w:cs="Times New Roman"/>
          <w:szCs w:val="24"/>
        </w:rPr>
        <w:t>.</w:t>
      </w:r>
    </w:p>
    <w:p w14:paraId="79670FB0" w14:textId="77777777" w:rsidR="00FD6F16" w:rsidRPr="00526AE8" w:rsidRDefault="00FD6F16" w:rsidP="00FD6F16">
      <w:pPr>
        <w:widowControl w:val="0"/>
        <w:spacing w:before="120" w:after="120" w:line="276" w:lineRule="auto"/>
        <w:ind w:firstLine="709"/>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lastRenderedPageBreak/>
        <w:t>(3) Je-li to potřebné pro účely zápisu do katastru nemovitostí, potvrdí orgán ochrany zemědělského půdního fondu na žádost vlastníka pozemku nebo katastrálního úřadu, že pozemek je zastavěn stavbou dálnice, silnice nebo místní komunikace nebo stavbou, kterou lze provést bez souhlasu s odnětím zemědělské půdy ze zemědělského půdního fondu.</w:t>
      </w:r>
    </w:p>
    <w:p w14:paraId="01D1D6BE" w14:textId="77777777" w:rsidR="00FD6F16" w:rsidRPr="00526AE8" w:rsidRDefault="00FD6F16" w:rsidP="00FD6F16">
      <w:pPr>
        <w:keepNext/>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20</w:t>
      </w:r>
    </w:p>
    <w:p w14:paraId="6A27D79D" w14:textId="77777777" w:rsidR="00FD6F16" w:rsidRPr="00526AE8" w:rsidRDefault="00FD6F16" w:rsidP="00FD6F16">
      <w:pPr>
        <w:keepNext/>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Přestupky fyzických osob</w:t>
      </w:r>
    </w:p>
    <w:p w14:paraId="1587A2C4" w14:textId="77777777" w:rsidR="00FD6F16" w:rsidRPr="00526AE8" w:rsidRDefault="00FD6F16" w:rsidP="00FD6F16">
      <w:pPr>
        <w:keepNext/>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(1) Fyzická osoba se dopustí přestupku tím, že</w:t>
      </w:r>
    </w:p>
    <w:p w14:paraId="0F7C05EF"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a) v rozporu s § 3 odst. 2 písm. a) znečistí zemědělskou půdu,</w:t>
      </w:r>
    </w:p>
    <w:p w14:paraId="23FC554D"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b) v rozporu s § 3 odst. 2 písm. d) poškodí fyzikální, chemické nebo biologické vlastnosti zemědělské půdy,</w:t>
      </w:r>
    </w:p>
    <w:p w14:paraId="22613CA6"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c) v rozporu s § 3 odst. 2 písm. e) vnese jiné než povolené látky nebo přípravky do zemědělské půdy nebo na ni,</w:t>
      </w:r>
    </w:p>
    <w:p w14:paraId="07605F56"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d) v rozporu s § 3 odst. 2 písm. f) použije upravené kaly nebo sedimenty na zemědělské půdě, u níž došlo k překročení preventivní hodnoty,</w:t>
      </w:r>
    </w:p>
    <w:p w14:paraId="17360E1B"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e) v rozporu s § 3a odst. 5 neoznámí zahájení použití sedimentů ve stanovené lhůtě,</w:t>
      </w:r>
    </w:p>
    <w:p w14:paraId="0FC7ED90"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f) nesplní opatření k nápravě uložené podle § 3c odst. 3,</w:t>
      </w:r>
    </w:p>
    <w:p w14:paraId="03F1794B"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g) vykoná stavební, těžební nebo průmyslovou činnost nebo provede terénní úpravy v rozporu s § 8 odst. 1,</w:t>
      </w:r>
    </w:p>
    <w:p w14:paraId="61C6ECC3"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h) provede geologický nebo hydrogeologický průzkum nebo buduje, opravuje nebo udržuje nadzemní nebo podzemní vedení v rozporu s § 8 odst. 2,</w:t>
      </w:r>
    </w:p>
    <w:p w14:paraId="2775EFB9"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 xml:space="preserve">i) realizuje záměr podle § 8a nebo </w:t>
      </w:r>
      <w:proofErr w:type="gramStart"/>
      <w:r w:rsidRPr="00526AE8">
        <w:rPr>
          <w:rFonts w:ascii="Times New Roman" w:eastAsia="Calibri" w:hAnsi="Times New Roman" w:cs="Times New Roman"/>
          <w:szCs w:val="24"/>
        </w:rPr>
        <w:t>8b</w:t>
      </w:r>
      <w:proofErr w:type="gramEnd"/>
      <w:r w:rsidRPr="00526AE8">
        <w:rPr>
          <w:rFonts w:ascii="Times New Roman" w:eastAsia="Calibri" w:hAnsi="Times New Roman" w:cs="Times New Roman"/>
          <w:szCs w:val="24"/>
        </w:rPr>
        <w:t xml:space="preserve"> bez souhlasu orgánu ochrany zemědělského půdního fondu,</w:t>
      </w:r>
    </w:p>
    <w:p w14:paraId="727A61D9"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j) nesplní některou z podmínek stanovenou rozhodnutím o souhlasu s odnětím zemědělské půdy ze zemědělského půdního fondu podle § 9 nebo rozhodnutím, pro které byl souhlas s odnětím zemědělské půdy ze zemědělského půdního fondu závazným podkladem</w:t>
      </w:r>
      <w:r w:rsidRPr="00526AE8">
        <w:rPr>
          <w:rFonts w:ascii="Times New Roman" w:eastAsia="Times New Roman" w:hAnsi="Times New Roman" w:cs="Times New Roman"/>
          <w:szCs w:val="24"/>
        </w:rPr>
        <w:t xml:space="preserve"> </w:t>
      </w:r>
      <w:r w:rsidRPr="00526AE8">
        <w:rPr>
          <w:rFonts w:ascii="Times New Roman" w:eastAsia="Calibri" w:hAnsi="Times New Roman" w:cs="Times New Roman"/>
          <w:b/>
          <w:bCs/>
          <w:szCs w:val="24"/>
        </w:rPr>
        <w:t>anebo povolením záměru podle stavebního zákona</w:t>
      </w:r>
      <w:r w:rsidRPr="00526AE8">
        <w:rPr>
          <w:rFonts w:ascii="Times New Roman" w:eastAsia="Calibri" w:hAnsi="Times New Roman" w:cs="Times New Roman"/>
          <w:szCs w:val="24"/>
        </w:rPr>
        <w:t xml:space="preserve">, </w:t>
      </w:r>
    </w:p>
    <w:p w14:paraId="5C08B346"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k) v rozporu s § 11 odst. 4 písm. a) nedoručí kopii rozhodnutí ve stanovené lhůtě,</w:t>
      </w:r>
    </w:p>
    <w:p w14:paraId="54D25E91"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l) v rozporu s § 11 odst. 4 písm. b) neoznámí zahájení realizace záměru ve stanovené lhůtě,</w:t>
      </w:r>
    </w:p>
    <w:p w14:paraId="2582CE39"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m) v rozporu s § 11 odst. 5 neoznámí změnu způsobu využití ve stanovené lhůtě, nebo</w:t>
      </w:r>
    </w:p>
    <w:p w14:paraId="262E299D"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n) v rozporu s § 11 odst. 6 neoznámí a nedoloží změnu v osobě povinného k platbě odvodů ve stanovené lhůtě.</w:t>
      </w:r>
    </w:p>
    <w:p w14:paraId="53FF3BC2" w14:textId="77777777" w:rsidR="00FD6F16" w:rsidRPr="00526AE8" w:rsidRDefault="00FD6F16" w:rsidP="00FD6F16">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(2) Vlastník nebo jiná fyzická osoba, která je oprávněna zemědělskou půdu užívat, se dopustí přestupku tím, že</w:t>
      </w:r>
    </w:p>
    <w:p w14:paraId="01A46583"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a) změní trvalý travní porost na ornou půdu bez souhlasu podle § 2,</w:t>
      </w:r>
    </w:p>
    <w:p w14:paraId="1AD6F283"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b) v rozporu s § 3 odst. 2 písm. b) způsobí ohrožení zemědělské půdy erozí,</w:t>
      </w:r>
    </w:p>
    <w:p w14:paraId="43224D9A"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lastRenderedPageBreak/>
        <w:t>c) v rozporu s § 3 odst. 2 písm. c) užívá zemědělskou půdu k nezemědělským účelům bez souhlasu s jejím odnětím ze zemědělského půdního fondu,</w:t>
      </w:r>
    </w:p>
    <w:p w14:paraId="1607F343"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d) v rozporu s § 3 odst. 3 neužívá nebo neudržuje zemědělskou půdu v souladu s charakteristikou druhu pozemku,</w:t>
      </w:r>
    </w:p>
    <w:p w14:paraId="4A0C191F"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e) v rozporu s § 3c odst. 2 neučiní bezodkladná opatření k nápravě závadného stavu,</w:t>
      </w:r>
    </w:p>
    <w:p w14:paraId="4D2C948D"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 xml:space="preserve">f) v rozporu s § 8a odst. 5 neoznámí zahájení realizace stavby </w:t>
      </w:r>
      <w:proofErr w:type="spellStart"/>
      <w:r w:rsidRPr="00526AE8">
        <w:rPr>
          <w:rFonts w:ascii="Times New Roman" w:eastAsia="Calibri" w:hAnsi="Times New Roman" w:cs="Times New Roman"/>
          <w:szCs w:val="24"/>
        </w:rPr>
        <w:t>agrovoltaické</w:t>
      </w:r>
      <w:proofErr w:type="spellEnd"/>
      <w:r w:rsidRPr="00526AE8">
        <w:rPr>
          <w:rFonts w:ascii="Times New Roman" w:eastAsia="Calibri" w:hAnsi="Times New Roman" w:cs="Times New Roman"/>
          <w:szCs w:val="24"/>
        </w:rPr>
        <w:t xml:space="preserve"> výrobny elektřiny ve stanovené lhůtě,</w:t>
      </w:r>
    </w:p>
    <w:p w14:paraId="424BBA57"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 xml:space="preserve">g) v rozporu s § 8a odst. 6 neoznámí ukončení provozu </w:t>
      </w:r>
      <w:proofErr w:type="spellStart"/>
      <w:r w:rsidRPr="00526AE8">
        <w:rPr>
          <w:rFonts w:ascii="Times New Roman" w:eastAsia="Calibri" w:hAnsi="Times New Roman" w:cs="Times New Roman"/>
          <w:szCs w:val="24"/>
        </w:rPr>
        <w:t>agrovoltaické</w:t>
      </w:r>
      <w:proofErr w:type="spellEnd"/>
      <w:r w:rsidRPr="00526AE8">
        <w:rPr>
          <w:rFonts w:ascii="Times New Roman" w:eastAsia="Calibri" w:hAnsi="Times New Roman" w:cs="Times New Roman"/>
          <w:szCs w:val="24"/>
        </w:rPr>
        <w:t xml:space="preserve"> výrobny elektřiny ve stanovené lhůtě,</w:t>
      </w:r>
    </w:p>
    <w:p w14:paraId="6E3882A1"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 xml:space="preserve">h) v rozporu s § 8a odst. 6 nezahájí rekultivaci neprodleně po ukončení provozu </w:t>
      </w:r>
      <w:proofErr w:type="spellStart"/>
      <w:r w:rsidRPr="00526AE8">
        <w:rPr>
          <w:rFonts w:ascii="Times New Roman" w:eastAsia="Calibri" w:hAnsi="Times New Roman" w:cs="Times New Roman"/>
          <w:szCs w:val="24"/>
        </w:rPr>
        <w:t>agrovoltaické</w:t>
      </w:r>
      <w:proofErr w:type="spellEnd"/>
      <w:r w:rsidRPr="00526AE8">
        <w:rPr>
          <w:rFonts w:ascii="Times New Roman" w:eastAsia="Calibri" w:hAnsi="Times New Roman" w:cs="Times New Roman"/>
          <w:szCs w:val="24"/>
        </w:rPr>
        <w:t xml:space="preserve"> výrobny elektřiny nebo ji neprovede v souladu s plánem rekultivace,</w:t>
      </w:r>
    </w:p>
    <w:p w14:paraId="08F85154"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 xml:space="preserve">i) v rozporu s § 8a odst. 7 neukončí provoz </w:t>
      </w:r>
      <w:proofErr w:type="spellStart"/>
      <w:r w:rsidRPr="00526AE8">
        <w:rPr>
          <w:rFonts w:ascii="Times New Roman" w:eastAsia="Calibri" w:hAnsi="Times New Roman" w:cs="Times New Roman"/>
          <w:szCs w:val="24"/>
        </w:rPr>
        <w:t>agrovoltaické</w:t>
      </w:r>
      <w:proofErr w:type="spellEnd"/>
      <w:r w:rsidRPr="00526AE8">
        <w:rPr>
          <w:rFonts w:ascii="Times New Roman" w:eastAsia="Calibri" w:hAnsi="Times New Roman" w:cs="Times New Roman"/>
          <w:szCs w:val="24"/>
        </w:rPr>
        <w:t xml:space="preserve"> výrobny elektřiny,</w:t>
      </w:r>
    </w:p>
    <w:p w14:paraId="3954BA4A"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j) v rozporu s § 8c odst. 2 neodstraní pařezy nebo neprovede rekultivaci,</w:t>
      </w:r>
    </w:p>
    <w:p w14:paraId="027B7A42"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k) v rozporu s § 8c odst. 2 nezmění způsob využití zemědělské půdy, nebo</w:t>
      </w:r>
    </w:p>
    <w:p w14:paraId="560DF37E"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l) neoznámí výsadbu nebo sklizeň dřevin podle § 8c odst. 3.</w:t>
      </w:r>
    </w:p>
    <w:p w14:paraId="7043077C" w14:textId="77777777" w:rsidR="00FD6F16" w:rsidRPr="00526AE8" w:rsidRDefault="00FD6F16" w:rsidP="00FD6F16">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(3) Za přestupek lze uložit pokutu do</w:t>
      </w:r>
    </w:p>
    <w:p w14:paraId="5683014E"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a) 1000000 Kč, jde-li o přestupek podle odstavce 1 písm. a), c), g) nebo j) nebo podle odstavce 2 písm. c) nebo e),</w:t>
      </w:r>
    </w:p>
    <w:p w14:paraId="7AD5DE7B"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b) 100000 Kč, jde-li o přestupek podle odstavce 1 písm. f) nebo i) nebo podle odstavce 2 písm. b), h), i), j) nebo k), nebo</w:t>
      </w:r>
    </w:p>
    <w:p w14:paraId="79C50A05"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c) 50000 Kč, jde-li o přestupek podle odstavce 1 písm. b), d), e), h), k), l), m) nebo n) nebo podle odstavce 2 písm. a), d), f), g) nebo l).</w:t>
      </w:r>
    </w:p>
    <w:p w14:paraId="171E4D0B" w14:textId="77777777" w:rsidR="00FD6F16" w:rsidRPr="00526AE8" w:rsidRDefault="00FD6F16" w:rsidP="00FD6F16">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20a</w:t>
      </w:r>
    </w:p>
    <w:p w14:paraId="007E4FC7" w14:textId="77777777" w:rsidR="00FD6F16" w:rsidRPr="00526AE8" w:rsidRDefault="00FD6F16" w:rsidP="00FD6F16">
      <w:pPr>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Přestupky právnických a podnikajících fyzických osob</w:t>
      </w:r>
    </w:p>
    <w:p w14:paraId="08C7424A" w14:textId="77777777" w:rsidR="00FD6F16" w:rsidRPr="00526AE8" w:rsidRDefault="00FD6F16" w:rsidP="00FD6F16">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(1) Právnická osoba nebo podnikající fyzická osoba se dopustí přestupku tím, že</w:t>
      </w:r>
    </w:p>
    <w:p w14:paraId="5F46BED0"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a) v rozporu s § 3 odst. 2 písm. a) znečistí zemědělskou půdu,</w:t>
      </w:r>
    </w:p>
    <w:p w14:paraId="3813242B"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b) v rozporu s § 3 odst. 2 písm. d) poškodí fyzikální, chemické nebo biologické vlastnosti zemědělské půdy,</w:t>
      </w:r>
    </w:p>
    <w:p w14:paraId="515F454F"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c) v rozporu s § 3 odst. 2 písm. e) vnese jiné než povolené látky nebo přípravky do zemědělské půdy nebo na ni,</w:t>
      </w:r>
    </w:p>
    <w:p w14:paraId="4EF2D0AC"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d) v rozporu s § 3 odst. 2 písm. f) použije upravené kaly nebo sedimenty na zemědělské půdě, u níž došlo k překročení preventivní hodnoty,</w:t>
      </w:r>
    </w:p>
    <w:p w14:paraId="543C42AE"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e) v rozporu s § 3a odst. 5 neoznámí zahájení použití sedimentů ve stanovené lhůtě,</w:t>
      </w:r>
    </w:p>
    <w:p w14:paraId="26D6F224"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f) nesplní opatření k nápravě uložené podle § 3c odst. 3,</w:t>
      </w:r>
    </w:p>
    <w:p w14:paraId="1F141C42"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lastRenderedPageBreak/>
        <w:t>g) vykoná stavební, těžební nebo průmyslovou činnost nebo provede terénní úpravy v rozporu s § 8 odst. 1,</w:t>
      </w:r>
    </w:p>
    <w:p w14:paraId="618CC6E6"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h) provede geologický nebo hydrogeologický průzkum nebo buduje, opravuje nebo udržuje nadzemní nebo podzemní vedení v rozporu s § 8 odst. 2,</w:t>
      </w:r>
    </w:p>
    <w:p w14:paraId="70B744DC"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 xml:space="preserve">i) realizuje záměr podle § 8a nebo </w:t>
      </w:r>
      <w:proofErr w:type="gramStart"/>
      <w:r w:rsidRPr="00526AE8">
        <w:rPr>
          <w:rFonts w:ascii="Times New Roman" w:eastAsia="Calibri" w:hAnsi="Times New Roman" w:cs="Times New Roman"/>
          <w:szCs w:val="24"/>
        </w:rPr>
        <w:t>8b</w:t>
      </w:r>
      <w:proofErr w:type="gramEnd"/>
      <w:r w:rsidRPr="00526AE8">
        <w:rPr>
          <w:rFonts w:ascii="Times New Roman" w:eastAsia="Calibri" w:hAnsi="Times New Roman" w:cs="Times New Roman"/>
          <w:szCs w:val="24"/>
        </w:rPr>
        <w:t xml:space="preserve"> bez souhlasu orgánu ochrany zemědělského půdního fondu,</w:t>
      </w:r>
    </w:p>
    <w:p w14:paraId="41D9ADEC"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 xml:space="preserve">j) nesplní některou z podmínek stanovenou rozhodnutím o souhlasu s odnětím zemědělské půdy ze zemědělského půdního fondu podle § 9 nebo rozhodnutím, pro které byl souhlas s odnětím zemědělské půdy ze zemědělského půdního fondu závazným podkladem </w:t>
      </w:r>
      <w:r w:rsidRPr="00526AE8">
        <w:rPr>
          <w:rFonts w:ascii="Times New Roman" w:eastAsia="Calibri" w:hAnsi="Times New Roman" w:cs="Times New Roman"/>
          <w:b/>
          <w:szCs w:val="24"/>
        </w:rPr>
        <w:t>anebo</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szCs w:val="24"/>
        </w:rPr>
        <w:t>povolením záměru podle stavebního zákona</w:t>
      </w:r>
      <w:r w:rsidRPr="00526AE8">
        <w:rPr>
          <w:rFonts w:ascii="Times New Roman" w:eastAsia="Calibri" w:hAnsi="Times New Roman" w:cs="Times New Roman"/>
          <w:szCs w:val="24"/>
        </w:rPr>
        <w:t>,</w:t>
      </w:r>
    </w:p>
    <w:p w14:paraId="56F21644"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k) v rozporu s § 11 odst. 4 písm. a) nedoručí kopii rozhodnutí ve stanovené lhůtě,</w:t>
      </w:r>
    </w:p>
    <w:p w14:paraId="204D1F3F"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l) v rozporu s § 11 odst. 4 písm. b) neoznámí zahájení realizace záměru ve stanovené lhůtě,</w:t>
      </w:r>
    </w:p>
    <w:p w14:paraId="49B486FB"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m) v rozporu s § 11 odst. 5 neoznámí změnu způsobu využití ve stanovené lhůtě, nebo</w:t>
      </w:r>
    </w:p>
    <w:p w14:paraId="2DAB35E2"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n) v rozporu s § 11 odst. 6 neoznámí a nedoloží změnu v osobě povinného k platbě odvodů ve stanovené lhůtě.</w:t>
      </w:r>
    </w:p>
    <w:p w14:paraId="1C3EEBC1" w14:textId="77777777" w:rsidR="00FD6F16" w:rsidRPr="00526AE8" w:rsidRDefault="00FD6F16" w:rsidP="00FD6F16">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(2) Právnická osoba nebo podnikající fyzická osoba se jako vlastník nebo jiná osoba, která je oprávněna zemědělskou půdu užívat, dopustí přestupku tím, že</w:t>
      </w:r>
    </w:p>
    <w:p w14:paraId="34E71DFC"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a) změní trvalý travní porost na ornou půdu bez souhlasu podle § 2,</w:t>
      </w:r>
    </w:p>
    <w:p w14:paraId="21762258"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b) v rozporu s § 3 odst. 2 písm. b) způsobí ohrožení zemědělské půdy erozí,</w:t>
      </w:r>
    </w:p>
    <w:p w14:paraId="4C103C9F"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c) v rozporu s § 3 odst. 2 písm. c) užívá zemědělskou půdu k nezemědělským účelům bez souhlasu s jejím odnětím ze zemědělského půdního fondu,</w:t>
      </w:r>
    </w:p>
    <w:p w14:paraId="25F27183"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d) v rozporu s § 3 odst. 3 neužívá nebo neudržuje zemědělskou půdu v souladu s charakteristikou druhu pozemku,</w:t>
      </w:r>
    </w:p>
    <w:p w14:paraId="60F96895"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e) v rozporu s § 3c odst. 2 neučiní bezodkladná opatření k nápravě závadného stavu,</w:t>
      </w:r>
    </w:p>
    <w:p w14:paraId="5B2E0C98"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 xml:space="preserve">f) v rozporu s § 8a odst. 5 neoznámí zahájení realizace stavby </w:t>
      </w:r>
      <w:proofErr w:type="spellStart"/>
      <w:r w:rsidRPr="00526AE8">
        <w:rPr>
          <w:rFonts w:ascii="Times New Roman" w:eastAsia="Calibri" w:hAnsi="Times New Roman" w:cs="Times New Roman"/>
          <w:szCs w:val="24"/>
        </w:rPr>
        <w:t>agrovoltaické</w:t>
      </w:r>
      <w:proofErr w:type="spellEnd"/>
      <w:r w:rsidRPr="00526AE8">
        <w:rPr>
          <w:rFonts w:ascii="Times New Roman" w:eastAsia="Calibri" w:hAnsi="Times New Roman" w:cs="Times New Roman"/>
          <w:szCs w:val="24"/>
        </w:rPr>
        <w:t xml:space="preserve"> výrobny elektřiny ve stanovené lhůtě,</w:t>
      </w:r>
    </w:p>
    <w:p w14:paraId="10A615B6"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 xml:space="preserve">g) v rozporu s § 8a odst. 6 neoznámí ukončení provozu </w:t>
      </w:r>
      <w:proofErr w:type="spellStart"/>
      <w:r w:rsidRPr="00526AE8">
        <w:rPr>
          <w:rFonts w:ascii="Times New Roman" w:eastAsia="Calibri" w:hAnsi="Times New Roman" w:cs="Times New Roman"/>
          <w:szCs w:val="24"/>
        </w:rPr>
        <w:t>agrovoltaické</w:t>
      </w:r>
      <w:proofErr w:type="spellEnd"/>
      <w:r w:rsidRPr="00526AE8">
        <w:rPr>
          <w:rFonts w:ascii="Times New Roman" w:eastAsia="Calibri" w:hAnsi="Times New Roman" w:cs="Times New Roman"/>
          <w:szCs w:val="24"/>
        </w:rPr>
        <w:t xml:space="preserve"> výrobny elektřiny ve stanovené lhůtě,</w:t>
      </w:r>
    </w:p>
    <w:p w14:paraId="4E9BAF93"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 xml:space="preserve">h) v rozporu s § 8a odst. 6 nezahájí rekultivaci neprodleně po ukončení provozu </w:t>
      </w:r>
      <w:proofErr w:type="spellStart"/>
      <w:r w:rsidRPr="00526AE8">
        <w:rPr>
          <w:rFonts w:ascii="Times New Roman" w:eastAsia="Calibri" w:hAnsi="Times New Roman" w:cs="Times New Roman"/>
          <w:szCs w:val="24"/>
        </w:rPr>
        <w:t>agrovoltaické</w:t>
      </w:r>
      <w:proofErr w:type="spellEnd"/>
      <w:r w:rsidRPr="00526AE8">
        <w:rPr>
          <w:rFonts w:ascii="Times New Roman" w:eastAsia="Calibri" w:hAnsi="Times New Roman" w:cs="Times New Roman"/>
          <w:szCs w:val="24"/>
        </w:rPr>
        <w:t xml:space="preserve"> výrobny elektřiny nebo ji neprovede v souladu s plánem rekultivace,</w:t>
      </w:r>
    </w:p>
    <w:p w14:paraId="45AB66AE"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 xml:space="preserve">i) v rozporu s § 8a odst. 7 neukončí provoz </w:t>
      </w:r>
      <w:proofErr w:type="spellStart"/>
      <w:r w:rsidRPr="00526AE8">
        <w:rPr>
          <w:rFonts w:ascii="Times New Roman" w:eastAsia="Calibri" w:hAnsi="Times New Roman" w:cs="Times New Roman"/>
          <w:szCs w:val="24"/>
        </w:rPr>
        <w:t>agrovoltaické</w:t>
      </w:r>
      <w:proofErr w:type="spellEnd"/>
      <w:r w:rsidRPr="00526AE8">
        <w:rPr>
          <w:rFonts w:ascii="Times New Roman" w:eastAsia="Calibri" w:hAnsi="Times New Roman" w:cs="Times New Roman"/>
          <w:szCs w:val="24"/>
        </w:rPr>
        <w:t xml:space="preserve"> výrobny elektřiny,</w:t>
      </w:r>
    </w:p>
    <w:p w14:paraId="5B8EF79A"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j) v rozporu s § 8c odst. 2 neodstraní pařezy nebo neprovede rekultivaci,</w:t>
      </w:r>
    </w:p>
    <w:p w14:paraId="16BDB959"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k) v rozporu s § 8c odst. 2 nezmění způsob využití zemědělské půdy, nebo</w:t>
      </w:r>
    </w:p>
    <w:p w14:paraId="077C3C1D"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l) neoznámí výsadbu nebo sklizeň dřevin podle § 8c odst. 3.</w:t>
      </w:r>
    </w:p>
    <w:p w14:paraId="441AE187" w14:textId="77777777" w:rsidR="00FD6F16" w:rsidRPr="00526AE8" w:rsidRDefault="00FD6F16" w:rsidP="00FD6F16">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(3) Za přestupek lze uložit pokutu do</w:t>
      </w:r>
    </w:p>
    <w:p w14:paraId="564ACC56"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lastRenderedPageBreak/>
        <w:t>a) 10000000 Kč, jde-li o přestupek podle odstavce 1 písm. a), c), g) nebo j) nebo podle odstavce 2 písm. c) nebo e),</w:t>
      </w:r>
    </w:p>
    <w:p w14:paraId="0E8DE659"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b) 1000000 Kč, jde-li o přestupek podle odstavce 1 písm. f) nebo i) nebo podle odstavce 2 písm. b), h), i), j) nebo k), nebo</w:t>
      </w:r>
    </w:p>
    <w:p w14:paraId="74CA9568"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c) 500000 Kč, jde-li o přestupek podle odstavce 1 písm. b), d), e), h), k), l), m) nebo n) nebo odstavce 2 písm. a), d), f), g) nebo l).</w:t>
      </w:r>
    </w:p>
    <w:p w14:paraId="1AD2B603" w14:textId="77777777" w:rsidR="00FD6F16" w:rsidRPr="00526AE8" w:rsidRDefault="00FD6F16" w:rsidP="00FD6F16">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21</w:t>
      </w:r>
    </w:p>
    <w:p w14:paraId="209D550D" w14:textId="77777777" w:rsidR="00FD6F16" w:rsidRPr="00526AE8" w:rsidRDefault="00FD6F16" w:rsidP="00FD6F16">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(1) Souhlas vydaný podle tohoto zákona pro záměr, který nevyžaduje povolení podle jiného právního předpisu, je rozhodnutím vydaným ve správním řízení.</w:t>
      </w:r>
    </w:p>
    <w:p w14:paraId="4ED4A3E5" w14:textId="77777777" w:rsidR="00FD6F16" w:rsidRPr="00526AE8" w:rsidRDefault="00FD6F16" w:rsidP="00FD6F16">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(2) Souhlas vydaný podle tohoto zákona jako podklad pro rozhodnutí podle jiného právního předpisu je závazným stanoviskem podle správního řádu.</w:t>
      </w:r>
    </w:p>
    <w:p w14:paraId="4EA06FAB" w14:textId="77777777" w:rsidR="00FD6F16" w:rsidRPr="00526AE8" w:rsidRDefault="00FD6F16" w:rsidP="00FD6F16">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(3) Souhlas vydaný podle tohoto zákona formou závazného stanoviska lze změnit formou rozhodnutí, pokud na změnu souhlasu nenavazuje změna rozhodnutí vydaného podle jiného právního předpisu.</w:t>
      </w:r>
    </w:p>
    <w:p w14:paraId="7BE8C70A" w14:textId="77777777" w:rsidR="00FD6F16" w:rsidRPr="00526AE8" w:rsidRDefault="00FD6F16" w:rsidP="00FD6F16">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 xml:space="preserve">(4) </w:t>
      </w:r>
      <w:r w:rsidRPr="00526AE8">
        <w:rPr>
          <w:rFonts w:ascii="Times New Roman" w:eastAsia="Calibri" w:hAnsi="Times New Roman" w:cs="Times New Roman"/>
          <w:bCs/>
          <w:strike/>
          <w:szCs w:val="24"/>
        </w:rPr>
        <w:t>Jedná-li se o záměr vyžadující jednotné environmentální stanovisko</w:t>
      </w:r>
      <w:r w:rsidRPr="00526AE8">
        <w:rPr>
          <w:rFonts w:ascii="Times New Roman" w:eastAsia="Calibri" w:hAnsi="Times New Roman" w:cs="Times New Roman"/>
          <w:bCs/>
          <w:strike/>
          <w:szCs w:val="24"/>
          <w:vertAlign w:val="superscript"/>
        </w:rPr>
        <w:t>40)</w:t>
      </w:r>
      <w:r w:rsidRPr="00526AE8">
        <w:rPr>
          <w:rFonts w:ascii="Times New Roman" w:eastAsia="Calibri" w:hAnsi="Times New Roman" w:cs="Times New Roman"/>
          <w:bCs/>
          <w:strike/>
          <w:szCs w:val="24"/>
        </w:rPr>
        <w:t>, souhlas s odnětím zemědělské půdy ze zemědělského půdního fondu a souhlas podle § 2, § 8a odst. 2 nebo § 8b odst. 1 se nevydávají.</w:t>
      </w:r>
      <w:r w:rsidRPr="00526AE8">
        <w:rPr>
          <w:rFonts w:ascii="Times New Roman" w:eastAsia="Calibri" w:hAnsi="Times New Roman" w:cs="Times New Roman"/>
          <w:szCs w:val="24"/>
        </w:rPr>
        <w:t xml:space="preserve"> Pokud se záměr vyžadující </w:t>
      </w:r>
      <w:r w:rsidRPr="00526AE8">
        <w:rPr>
          <w:rFonts w:ascii="Times New Roman" w:eastAsia="Calibri" w:hAnsi="Times New Roman" w:cs="Times New Roman"/>
          <w:bCs/>
          <w:strike/>
          <w:szCs w:val="24"/>
        </w:rPr>
        <w:t>jednotné environmentální stanovisko</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povolení podle stavebního zákona</w:t>
      </w:r>
      <w:r w:rsidRPr="00526AE8">
        <w:rPr>
          <w:rFonts w:ascii="Times New Roman" w:eastAsia="Calibri" w:hAnsi="Times New Roman" w:cs="Times New Roman"/>
          <w:szCs w:val="24"/>
        </w:rPr>
        <w:t xml:space="preserve"> nebo jeho část nachází na území národního parku, správa národního parku vydá souhlas podle tohoto zákona jako součást společného </w:t>
      </w:r>
      <w:r w:rsidRPr="00526AE8">
        <w:rPr>
          <w:rFonts w:ascii="Times New Roman" w:eastAsia="Calibri" w:hAnsi="Times New Roman" w:cs="Times New Roman"/>
          <w:bCs/>
          <w:strike/>
          <w:szCs w:val="24"/>
        </w:rPr>
        <w:t>rozhodnutí</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závazného stanoviska</w:t>
      </w:r>
      <w:r w:rsidRPr="00526AE8">
        <w:rPr>
          <w:rFonts w:ascii="Times New Roman" w:eastAsia="Calibri" w:hAnsi="Times New Roman" w:cs="Times New Roman"/>
          <w:szCs w:val="24"/>
        </w:rPr>
        <w:t xml:space="preserve"> podle zákona o ochraně přírody a krajiny.</w:t>
      </w:r>
    </w:p>
    <w:p w14:paraId="2C28B542" w14:textId="77777777" w:rsidR="00FD6F16" w:rsidRPr="00526AE8" w:rsidRDefault="00FD6F16" w:rsidP="00FD6F16">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______________________</w:t>
      </w:r>
    </w:p>
    <w:p w14:paraId="30BE6ABC" w14:textId="77777777" w:rsidR="00FD6F16" w:rsidRPr="00526AE8" w:rsidRDefault="00FD6F16" w:rsidP="00FD6F16">
      <w:pPr>
        <w:tabs>
          <w:tab w:val="left" w:leader="underscore" w:pos="2268"/>
        </w:tabs>
        <w:spacing w:before="120" w:after="120" w:line="276" w:lineRule="auto"/>
        <w:rPr>
          <w:rFonts w:ascii="Times New Roman" w:eastAsia="Calibri" w:hAnsi="Times New Roman" w:cs="Times New Roman"/>
          <w:strike/>
          <w:szCs w:val="24"/>
        </w:rPr>
      </w:pPr>
      <w:r w:rsidRPr="00526AE8">
        <w:rPr>
          <w:rFonts w:ascii="Times New Roman" w:eastAsia="Calibri" w:hAnsi="Times New Roman" w:cs="Times New Roman"/>
          <w:szCs w:val="24"/>
          <w:vertAlign w:val="superscript"/>
        </w:rPr>
        <w:t xml:space="preserve"> </w:t>
      </w:r>
      <w:r w:rsidRPr="00526AE8">
        <w:rPr>
          <w:rFonts w:ascii="Times New Roman" w:eastAsia="Calibri" w:hAnsi="Times New Roman" w:cs="Times New Roman"/>
          <w:strike/>
          <w:szCs w:val="24"/>
          <w:vertAlign w:val="superscript"/>
        </w:rPr>
        <w:t>40</w:t>
      </w:r>
      <w:r w:rsidRPr="00526AE8">
        <w:rPr>
          <w:rFonts w:ascii="Times New Roman" w:eastAsia="Calibri" w:hAnsi="Times New Roman" w:cs="Times New Roman"/>
          <w:strike/>
          <w:szCs w:val="24"/>
        </w:rPr>
        <w:t>) Zákon č. 148/2023 Sb., o jednotném environmentálním stanovisku.</w:t>
      </w:r>
    </w:p>
    <w:p w14:paraId="14118C43" w14:textId="77777777" w:rsidR="00FD6F16" w:rsidRPr="00526AE8" w:rsidRDefault="00FD6F16" w:rsidP="00FD6F16">
      <w:pPr>
        <w:widowControl w:val="0"/>
        <w:spacing w:before="120" w:after="120" w:line="276" w:lineRule="auto"/>
        <w:jc w:val="center"/>
        <w:rPr>
          <w:rFonts w:ascii="Times New Roman" w:eastAsia="Times New Roman" w:hAnsi="Times New Roman" w:cs="Times New Roman"/>
          <w:szCs w:val="24"/>
        </w:rPr>
      </w:pPr>
    </w:p>
    <w:p w14:paraId="003E9147" w14:textId="77777777" w:rsidR="00FD6F16" w:rsidRPr="00526AE8" w:rsidRDefault="00FD6F16" w:rsidP="00FD6F16">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Příloha k zákonu ČNR č. 334/1992 Sb.</w:t>
      </w:r>
    </w:p>
    <w:p w14:paraId="7B580756" w14:textId="77777777" w:rsidR="00FD6F16" w:rsidRPr="00526AE8" w:rsidRDefault="00FD6F16" w:rsidP="00FD6F16">
      <w:pPr>
        <w:widowControl w:val="0"/>
        <w:spacing w:before="120" w:after="120" w:line="276" w:lineRule="auto"/>
        <w:jc w:val="center"/>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Sazebník odvodů za odnětí půdy ze zemědělského půdního fondu</w:t>
      </w:r>
    </w:p>
    <w:p w14:paraId="7B1E776F" w14:textId="77777777" w:rsidR="00FD6F16" w:rsidRPr="00526AE8" w:rsidRDefault="00FD6F16" w:rsidP="00FD6F16">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ČÁST B</w:t>
      </w:r>
    </w:p>
    <w:p w14:paraId="5AD8DC07" w14:textId="77777777" w:rsidR="00FD6F16" w:rsidRPr="00526AE8" w:rsidRDefault="00FD6F16" w:rsidP="00FD6F16">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Faktory životního prostředí, které budou negativně ovlivněny odnětím půdy ze zemědělského půdního fondu a ekologické váhy těchto vlivů</w:t>
      </w:r>
    </w:p>
    <w:p w14:paraId="4C7DD860" w14:textId="77777777" w:rsidR="00FD6F16" w:rsidRPr="00526AE8" w:rsidRDefault="00FD6F16" w:rsidP="00FD6F16">
      <w:pPr>
        <w:spacing w:before="120" w:after="120" w:line="276" w:lineRule="auto"/>
        <w:rPr>
          <w:rFonts w:ascii="Times New Roman" w:eastAsia="Times New Roman" w:hAnsi="Times New Roman" w:cs="Times New Roman"/>
          <w:strike/>
          <w:szCs w:val="24"/>
        </w:rPr>
      </w:pPr>
      <w:r w:rsidRPr="00526AE8">
        <w:rPr>
          <w:rFonts w:ascii="Times New Roman" w:eastAsia="Times New Roman" w:hAnsi="Times New Roman" w:cs="Times New Roman"/>
          <w:strike/>
          <w:szCs w:val="24"/>
        </w:rPr>
        <w:t>E Pozemky, které nenavazují na zastavěné území, jsou-li na nich umisťovány stavební záměry pro obchod, výrobu nebo skladování. Pro účely tohoto ustanovení se za výrobu a skladování nepovažují výroba a uskladňování uvedené v energetickém zákoně</w:t>
      </w:r>
      <w:r w:rsidRPr="00526AE8">
        <w:rPr>
          <w:rFonts w:ascii="Times New Roman" w:eastAsia="Times New Roman" w:hAnsi="Times New Roman" w:cs="Times New Roman"/>
          <w:strike/>
          <w:szCs w:val="24"/>
          <w:vertAlign w:val="superscript"/>
        </w:rPr>
        <w:t>45)</w:t>
      </w:r>
      <w:r w:rsidRPr="00526AE8">
        <w:rPr>
          <w:rFonts w:ascii="Times New Roman" w:eastAsia="Times New Roman" w:hAnsi="Times New Roman" w:cs="Times New Roman"/>
          <w:strike/>
          <w:szCs w:val="24"/>
        </w:rPr>
        <w:t>, dále se za skladování nepovažuje ukládání podle horního zákona</w:t>
      </w:r>
      <w:r w:rsidRPr="00526AE8">
        <w:rPr>
          <w:rFonts w:ascii="Times New Roman" w:eastAsia="Times New Roman" w:hAnsi="Times New Roman" w:cs="Times New Roman"/>
          <w:strike/>
          <w:szCs w:val="24"/>
          <w:vertAlign w:val="superscript"/>
        </w:rPr>
        <w:t>8)</w:t>
      </w:r>
      <w:r w:rsidRPr="00526AE8">
        <w:rPr>
          <w:rFonts w:ascii="Times New Roman" w:eastAsia="Times New Roman" w:hAnsi="Times New Roman" w:cs="Times New Roman"/>
          <w:strike/>
          <w:szCs w:val="24"/>
        </w:rPr>
        <w:t xml:space="preserve">. </w:t>
      </w:r>
    </w:p>
    <w:p w14:paraId="12E2C0EE" w14:textId="77777777" w:rsidR="00FD6F16" w:rsidRPr="00526AE8" w:rsidRDefault="00FD6F16" w:rsidP="00FD6F16">
      <w:pPr>
        <w:spacing w:before="120" w:after="120" w:line="276" w:lineRule="auto"/>
        <w:rPr>
          <w:rFonts w:ascii="Times New Roman" w:eastAsia="Times New Roman" w:hAnsi="Times New Roman" w:cs="Times New Roman"/>
          <w:strike/>
          <w:szCs w:val="24"/>
        </w:rPr>
      </w:pPr>
      <w:r w:rsidRPr="00526AE8">
        <w:rPr>
          <w:rFonts w:ascii="Times New Roman" w:eastAsia="Times New Roman" w:hAnsi="Times New Roman" w:cs="Times New Roman"/>
          <w:strike/>
          <w:szCs w:val="24"/>
          <w:vertAlign w:val="superscript"/>
        </w:rPr>
        <w:t>45)</w:t>
      </w:r>
      <w:r w:rsidRPr="00526AE8">
        <w:rPr>
          <w:rFonts w:ascii="Times New Roman" w:eastAsia="Times New Roman" w:hAnsi="Times New Roman" w:cs="Times New Roman"/>
          <w:strike/>
          <w:szCs w:val="24"/>
        </w:rPr>
        <w:t xml:space="preserve"> Zákon č. 458/2000 Sb., o podmínkách podnikání a o výkonu státní správy v energetických odvětvích a o změně některých zákonů (energetický zákon), ve znění pozdějších předpisů.</w:t>
      </w:r>
    </w:p>
    <w:p w14:paraId="3FBF7379" w14:textId="77777777" w:rsidR="00C47172" w:rsidRPr="00526AE8" w:rsidRDefault="00C47172" w:rsidP="00C47172">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ČÁST D</w:t>
      </w:r>
    </w:p>
    <w:p w14:paraId="2EBDC98A" w14:textId="77777777" w:rsidR="00C47172" w:rsidRPr="00526AE8" w:rsidRDefault="00C47172" w:rsidP="00C47172">
      <w:pPr>
        <w:widowControl w:val="0"/>
        <w:spacing w:before="120" w:after="120" w:line="276" w:lineRule="auto"/>
        <w:jc w:val="center"/>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Postup při výpočtu odvodů za odnětí půdy ze zemědělského půdního fondu</w:t>
      </w:r>
    </w:p>
    <w:p w14:paraId="41E99224" w14:textId="77777777" w:rsidR="00C47172" w:rsidRPr="00526AE8" w:rsidRDefault="00C47172" w:rsidP="00C47172">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Zpracovatel výpočtů odvodů za odnětí půdy ze zemědělského půdního fondu (§ 9 a 11) </w:t>
      </w:r>
      <w:r w:rsidRPr="00526AE8">
        <w:rPr>
          <w:rFonts w:ascii="Times New Roman" w:eastAsia="Times New Roman" w:hAnsi="Times New Roman" w:cs="Times New Roman"/>
          <w:szCs w:val="24"/>
        </w:rPr>
        <w:lastRenderedPageBreak/>
        <w:t>postupuje při této činnosti takto:</w:t>
      </w:r>
    </w:p>
    <w:p w14:paraId="38985535" w14:textId="77777777" w:rsidR="00C47172" w:rsidRPr="00526AE8" w:rsidRDefault="00C47172" w:rsidP="00C47172">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1. Zjistí zařazení pozemku nebo jeho částí do bonitovaných půdně ekologických jednotek a jeho základní cenu podle oceňovací vyhlášky</w:t>
      </w:r>
      <w:hyperlink r:id="rId45" w:anchor="f1430598" w:history="1">
        <w:r w:rsidRPr="00526AE8">
          <w:rPr>
            <w:vertAlign w:val="superscript"/>
          </w:rPr>
          <w:t>27)</w:t>
        </w:r>
      </w:hyperlink>
      <w:r w:rsidRPr="00526AE8">
        <w:rPr>
          <w:rFonts w:ascii="Times New Roman" w:eastAsia="Times New Roman" w:hAnsi="Times New Roman" w:cs="Times New Roman"/>
          <w:szCs w:val="24"/>
        </w:rPr>
        <w:t>.</w:t>
      </w:r>
    </w:p>
    <w:p w14:paraId="47099BD5" w14:textId="77777777" w:rsidR="00C47172" w:rsidRPr="00526AE8" w:rsidRDefault="00C47172" w:rsidP="00C47172">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2. Zjistí, bude-li odnětím půdy ze zemědělského půdního fondu negativně ovlivněn některý z faktorů životního prostředí, vyjmenovaných v části B, a v návaznosti na to určí odpovídající ekologickou váhu tohoto ovlivnění. V případech, že bude ovlivněno více faktorů životního prostředí, uplatní se nejvyšší určená ekologická váha vlivu. Ekologická váha vlivu se nepoužije při výpočtu odvodů za zemědělskou půdu odňatou ze zemědělského půdního fondu na plochách</w:t>
      </w:r>
    </w:p>
    <w:p w14:paraId="56AC2274" w14:textId="70ED143B" w:rsidR="00C47172" w:rsidRPr="00526AE8" w:rsidRDefault="00C47172" w:rsidP="00C47172">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a) průmyslových zón určených k podpoře vyváženého a dynamického hospodářského rozvoje státu, které podle zákona o investičních pobídkách schvaluje na návrh Ministerstva </w:t>
      </w:r>
      <w:r w:rsidRPr="00526AE8">
        <w:rPr>
          <w:rFonts w:ascii="Times New Roman" w:eastAsia="Times New Roman" w:hAnsi="Times New Roman" w:cs="Times New Roman"/>
          <w:strike/>
          <w:szCs w:val="24"/>
        </w:rPr>
        <w:t>průmyslu a obchodu</w:t>
      </w:r>
      <w:r w:rsidRPr="00526AE8">
        <w:rPr>
          <w:rFonts w:ascii="Times New Roman" w:eastAsia="Times New Roman" w:hAnsi="Times New Roman" w:cs="Times New Roman"/>
          <w:szCs w:val="24"/>
        </w:rPr>
        <w:t xml:space="preserve"> </w:t>
      </w:r>
      <w:r w:rsidRPr="00526AE8">
        <w:rPr>
          <w:rFonts w:ascii="Times New Roman" w:eastAsia="Times New Roman" w:hAnsi="Times New Roman" w:cs="Times New Roman"/>
          <w:b/>
          <w:bCs/>
          <w:szCs w:val="24"/>
        </w:rPr>
        <w:t>hospodářství</w:t>
      </w:r>
      <w:r w:rsidRPr="00526AE8">
        <w:rPr>
          <w:rFonts w:ascii="Times New Roman" w:eastAsia="Times New Roman" w:hAnsi="Times New Roman" w:cs="Times New Roman"/>
          <w:szCs w:val="24"/>
        </w:rPr>
        <w:t xml:space="preserve"> vláda</w:t>
      </w:r>
      <w:hyperlink r:id="rId46" w:anchor="f5827684" w:history="1">
        <w:r w:rsidRPr="00526AE8">
          <w:rPr>
            <w:vertAlign w:val="superscript"/>
          </w:rPr>
          <w:t>39)</w:t>
        </w:r>
      </w:hyperlink>
      <w:r w:rsidRPr="00526AE8">
        <w:rPr>
          <w:rFonts w:ascii="Times New Roman" w:eastAsia="Times New Roman" w:hAnsi="Times New Roman" w:cs="Times New Roman"/>
          <w:szCs w:val="24"/>
        </w:rPr>
        <w:t>; Ministerstvo průmyslu a obchodu vydá na žádost orgánu ochrany zemědělského půdního fondu vyjádření, ve kterém posoudí, zda se jedná o takovou průmyslovou zónu a zda je stanovení výše odvodu podle tohoto ustanovení v souladu s podmínkami pro poskytování veřejné podpory stanovenými přímo použitelnými předpisy Evropské unie</w:t>
      </w:r>
      <w:hyperlink r:id="rId47" w:anchor="f7910857" w:history="1">
        <w:r w:rsidRPr="00526AE8">
          <w:rPr>
            <w:vertAlign w:val="superscript"/>
          </w:rPr>
          <w:t>46)</w:t>
        </w:r>
      </w:hyperlink>
      <w:r w:rsidRPr="00526AE8">
        <w:rPr>
          <w:vertAlign w:val="superscript"/>
        </w:rPr>
        <w:t>, </w:t>
      </w:r>
      <w:hyperlink r:id="rId48" w:anchor="f7910858" w:history="1">
        <w:r w:rsidRPr="00526AE8">
          <w:rPr>
            <w:vertAlign w:val="superscript"/>
          </w:rPr>
          <w:t>47)</w:t>
        </w:r>
      </w:hyperlink>
      <w:r w:rsidRPr="00526AE8">
        <w:rPr>
          <w:rFonts w:ascii="Times New Roman" w:eastAsia="Times New Roman" w:hAnsi="Times New Roman" w:cs="Times New Roman"/>
          <w:szCs w:val="24"/>
        </w:rPr>
        <w:t>, nebo</w:t>
      </w:r>
    </w:p>
    <w:p w14:paraId="24B2A172" w14:textId="77777777" w:rsidR="00C47172" w:rsidRPr="00526AE8" w:rsidRDefault="00C47172" w:rsidP="00C47172">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b) rodinných domů včetně souvisejících staveb umisťovaných na jednom stavebním pozemku, pokud je stavebníkem fyzická osoba a rodinný dům má sloužit vlastní bytové potřebě stavebníka.</w:t>
      </w:r>
    </w:p>
    <w:p w14:paraId="73E85C11" w14:textId="77777777" w:rsidR="00C47172" w:rsidRPr="00526AE8" w:rsidRDefault="00C47172" w:rsidP="00C47172">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Věta třetí se nepoužije pro plochy potřebné pro umístění staveb pro skladování věcně nesouvisející se záměrem investiční akce ve výrobě.</w:t>
      </w:r>
    </w:p>
    <w:p w14:paraId="3420E738" w14:textId="77777777" w:rsidR="00C47172" w:rsidRPr="00526AE8" w:rsidRDefault="00C47172" w:rsidP="00C47172">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3. Základní cenu zemědělské půdy dotčené odnětím ze zemědělského půdního fondu (bod 1.) vynásobí ekologickou vahou ovlivnění příslušného faktoru životního prostředí. Tím je stanovena základní sazba odvodů za odnětí.</w:t>
      </w:r>
    </w:p>
    <w:p w14:paraId="6D5330AC" w14:textId="77777777" w:rsidR="00C47172" w:rsidRPr="00526AE8" w:rsidRDefault="00C47172" w:rsidP="00C47172">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4. Výslednou sazbu odvodů zjistí tak, že základní sazbu odvodů za odnětí půdy ze zemědělského půdního fondu zjištěnou podle bodů 2 a 3 vynásobí koeficientem třídy ochrany.</w:t>
      </w:r>
    </w:p>
    <w:tbl>
      <w:tblPr>
        <w:tblW w:w="0" w:type="dxa"/>
        <w:tblCellMar>
          <w:left w:w="0" w:type="dxa"/>
          <w:right w:w="0" w:type="dxa"/>
        </w:tblCellMar>
        <w:tblLook w:val="04A0" w:firstRow="1" w:lastRow="0" w:firstColumn="1" w:lastColumn="0" w:noHBand="0" w:noVBand="1"/>
      </w:tblPr>
      <w:tblGrid>
        <w:gridCol w:w="1443"/>
        <w:gridCol w:w="1050"/>
      </w:tblGrid>
      <w:tr w:rsidR="00526AE8" w:rsidRPr="00526AE8" w14:paraId="608BD589" w14:textId="77777777" w:rsidTr="00C47172">
        <w:tc>
          <w:tcPr>
            <w:tcW w:w="0" w:type="auto"/>
            <w:tcBorders>
              <w:top w:val="nil"/>
              <w:left w:val="nil"/>
              <w:bottom w:val="nil"/>
              <w:right w:val="nil"/>
            </w:tcBorders>
            <w:tcMar>
              <w:top w:w="30" w:type="dxa"/>
              <w:left w:w="45" w:type="dxa"/>
              <w:bottom w:w="30" w:type="dxa"/>
              <w:right w:w="45" w:type="dxa"/>
            </w:tcMar>
            <w:vAlign w:val="center"/>
            <w:hideMark/>
          </w:tcPr>
          <w:p w14:paraId="2B7F34D1" w14:textId="77777777" w:rsidR="00C47172" w:rsidRPr="00526AE8" w:rsidRDefault="00C47172" w:rsidP="00C47172">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Třída ochrany</w:t>
            </w:r>
          </w:p>
        </w:tc>
        <w:tc>
          <w:tcPr>
            <w:tcW w:w="0" w:type="auto"/>
            <w:tcBorders>
              <w:top w:val="nil"/>
              <w:left w:val="nil"/>
              <w:bottom w:val="nil"/>
              <w:right w:val="nil"/>
            </w:tcBorders>
            <w:tcMar>
              <w:top w:w="30" w:type="dxa"/>
              <w:left w:w="45" w:type="dxa"/>
              <w:bottom w:w="30" w:type="dxa"/>
              <w:right w:w="45" w:type="dxa"/>
            </w:tcMar>
            <w:vAlign w:val="center"/>
            <w:hideMark/>
          </w:tcPr>
          <w:p w14:paraId="4A19F2FE" w14:textId="77777777" w:rsidR="00C47172" w:rsidRPr="00526AE8" w:rsidRDefault="00C47172" w:rsidP="00C47172">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koeficient</w:t>
            </w:r>
          </w:p>
        </w:tc>
      </w:tr>
      <w:tr w:rsidR="00526AE8" w:rsidRPr="00526AE8" w14:paraId="652FFC04" w14:textId="77777777" w:rsidTr="00C47172">
        <w:tc>
          <w:tcPr>
            <w:tcW w:w="0" w:type="auto"/>
            <w:tcBorders>
              <w:top w:val="nil"/>
              <w:left w:val="nil"/>
              <w:bottom w:val="nil"/>
              <w:right w:val="nil"/>
            </w:tcBorders>
            <w:tcMar>
              <w:top w:w="30" w:type="dxa"/>
              <w:left w:w="45" w:type="dxa"/>
              <w:bottom w:w="30" w:type="dxa"/>
              <w:right w:w="45" w:type="dxa"/>
            </w:tcMar>
            <w:vAlign w:val="center"/>
            <w:hideMark/>
          </w:tcPr>
          <w:p w14:paraId="6F8BCBBF" w14:textId="77777777" w:rsidR="00C47172" w:rsidRPr="00526AE8" w:rsidRDefault="00C47172" w:rsidP="00C47172">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I. třída</w:t>
            </w:r>
          </w:p>
        </w:tc>
        <w:tc>
          <w:tcPr>
            <w:tcW w:w="0" w:type="auto"/>
            <w:tcBorders>
              <w:top w:val="nil"/>
              <w:left w:val="nil"/>
              <w:bottom w:val="nil"/>
              <w:right w:val="nil"/>
            </w:tcBorders>
            <w:tcMar>
              <w:top w:w="30" w:type="dxa"/>
              <w:left w:w="45" w:type="dxa"/>
              <w:bottom w:w="30" w:type="dxa"/>
              <w:right w:w="45" w:type="dxa"/>
            </w:tcMar>
            <w:vAlign w:val="center"/>
            <w:hideMark/>
          </w:tcPr>
          <w:p w14:paraId="61145C90" w14:textId="77777777" w:rsidR="00C47172" w:rsidRPr="00526AE8" w:rsidRDefault="00C47172" w:rsidP="00C47172">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11</w:t>
            </w:r>
          </w:p>
        </w:tc>
      </w:tr>
      <w:tr w:rsidR="00526AE8" w:rsidRPr="00526AE8" w14:paraId="276D9217" w14:textId="77777777" w:rsidTr="00C47172">
        <w:tc>
          <w:tcPr>
            <w:tcW w:w="0" w:type="auto"/>
            <w:tcBorders>
              <w:top w:val="nil"/>
              <w:left w:val="nil"/>
              <w:bottom w:val="nil"/>
              <w:right w:val="nil"/>
            </w:tcBorders>
            <w:tcMar>
              <w:top w:w="30" w:type="dxa"/>
              <w:left w:w="45" w:type="dxa"/>
              <w:bottom w:w="30" w:type="dxa"/>
              <w:right w:w="45" w:type="dxa"/>
            </w:tcMar>
            <w:vAlign w:val="center"/>
            <w:hideMark/>
          </w:tcPr>
          <w:p w14:paraId="7CE42162" w14:textId="77777777" w:rsidR="00C47172" w:rsidRPr="00526AE8" w:rsidRDefault="00C47172" w:rsidP="00C47172">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II. třída</w:t>
            </w:r>
          </w:p>
        </w:tc>
        <w:tc>
          <w:tcPr>
            <w:tcW w:w="0" w:type="auto"/>
            <w:tcBorders>
              <w:top w:val="nil"/>
              <w:left w:val="nil"/>
              <w:bottom w:val="nil"/>
              <w:right w:val="nil"/>
            </w:tcBorders>
            <w:tcMar>
              <w:top w:w="30" w:type="dxa"/>
              <w:left w:w="45" w:type="dxa"/>
              <w:bottom w:w="30" w:type="dxa"/>
              <w:right w:w="45" w:type="dxa"/>
            </w:tcMar>
            <w:vAlign w:val="center"/>
            <w:hideMark/>
          </w:tcPr>
          <w:p w14:paraId="56E19713" w14:textId="77777777" w:rsidR="00C47172" w:rsidRPr="00526AE8" w:rsidRDefault="00C47172" w:rsidP="00C47172">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8</w:t>
            </w:r>
          </w:p>
        </w:tc>
      </w:tr>
      <w:tr w:rsidR="00526AE8" w:rsidRPr="00526AE8" w14:paraId="2CF19C13" w14:textId="77777777" w:rsidTr="00C47172">
        <w:tc>
          <w:tcPr>
            <w:tcW w:w="0" w:type="auto"/>
            <w:tcBorders>
              <w:top w:val="nil"/>
              <w:left w:val="nil"/>
              <w:bottom w:val="nil"/>
              <w:right w:val="nil"/>
            </w:tcBorders>
            <w:tcMar>
              <w:top w:w="30" w:type="dxa"/>
              <w:left w:w="45" w:type="dxa"/>
              <w:bottom w:w="30" w:type="dxa"/>
              <w:right w:w="45" w:type="dxa"/>
            </w:tcMar>
            <w:vAlign w:val="center"/>
            <w:hideMark/>
          </w:tcPr>
          <w:p w14:paraId="318A3C32" w14:textId="77777777" w:rsidR="00C47172" w:rsidRPr="00526AE8" w:rsidRDefault="00C47172" w:rsidP="00C47172">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III. třída</w:t>
            </w:r>
          </w:p>
        </w:tc>
        <w:tc>
          <w:tcPr>
            <w:tcW w:w="0" w:type="auto"/>
            <w:tcBorders>
              <w:top w:val="nil"/>
              <w:left w:val="nil"/>
              <w:bottom w:val="nil"/>
              <w:right w:val="nil"/>
            </w:tcBorders>
            <w:tcMar>
              <w:top w:w="30" w:type="dxa"/>
              <w:left w:w="45" w:type="dxa"/>
              <w:bottom w:w="30" w:type="dxa"/>
              <w:right w:w="45" w:type="dxa"/>
            </w:tcMar>
            <w:vAlign w:val="center"/>
            <w:hideMark/>
          </w:tcPr>
          <w:p w14:paraId="1F341AB7" w14:textId="77777777" w:rsidR="00C47172" w:rsidRPr="00526AE8" w:rsidRDefault="00C47172" w:rsidP="00C47172">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5</w:t>
            </w:r>
          </w:p>
        </w:tc>
      </w:tr>
      <w:tr w:rsidR="00526AE8" w:rsidRPr="00526AE8" w14:paraId="7719C8C1" w14:textId="77777777" w:rsidTr="00C47172">
        <w:tc>
          <w:tcPr>
            <w:tcW w:w="0" w:type="auto"/>
            <w:tcBorders>
              <w:top w:val="nil"/>
              <w:left w:val="nil"/>
              <w:bottom w:val="nil"/>
              <w:right w:val="nil"/>
            </w:tcBorders>
            <w:tcMar>
              <w:top w:w="30" w:type="dxa"/>
              <w:left w:w="45" w:type="dxa"/>
              <w:bottom w:w="30" w:type="dxa"/>
              <w:right w:w="45" w:type="dxa"/>
            </w:tcMar>
            <w:vAlign w:val="center"/>
            <w:hideMark/>
          </w:tcPr>
          <w:p w14:paraId="4BFD4437" w14:textId="77777777" w:rsidR="00C47172" w:rsidRPr="00526AE8" w:rsidRDefault="00C47172" w:rsidP="00C47172">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IV. třída</w:t>
            </w:r>
          </w:p>
        </w:tc>
        <w:tc>
          <w:tcPr>
            <w:tcW w:w="0" w:type="auto"/>
            <w:tcBorders>
              <w:top w:val="nil"/>
              <w:left w:val="nil"/>
              <w:bottom w:val="nil"/>
              <w:right w:val="nil"/>
            </w:tcBorders>
            <w:tcMar>
              <w:top w:w="30" w:type="dxa"/>
              <w:left w:w="45" w:type="dxa"/>
              <w:bottom w:w="30" w:type="dxa"/>
              <w:right w:w="45" w:type="dxa"/>
            </w:tcMar>
            <w:vAlign w:val="center"/>
            <w:hideMark/>
          </w:tcPr>
          <w:p w14:paraId="4E2EDE7A" w14:textId="77777777" w:rsidR="00C47172" w:rsidRPr="00526AE8" w:rsidRDefault="00C47172" w:rsidP="00C47172">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4</w:t>
            </w:r>
          </w:p>
        </w:tc>
      </w:tr>
      <w:tr w:rsidR="00526AE8" w:rsidRPr="00526AE8" w14:paraId="4E416DC4" w14:textId="77777777" w:rsidTr="00C47172">
        <w:tc>
          <w:tcPr>
            <w:tcW w:w="0" w:type="auto"/>
            <w:tcBorders>
              <w:top w:val="nil"/>
              <w:left w:val="nil"/>
              <w:bottom w:val="nil"/>
              <w:right w:val="nil"/>
            </w:tcBorders>
            <w:tcMar>
              <w:top w:w="30" w:type="dxa"/>
              <w:left w:w="45" w:type="dxa"/>
              <w:bottom w:w="30" w:type="dxa"/>
              <w:right w:w="45" w:type="dxa"/>
            </w:tcMar>
            <w:vAlign w:val="center"/>
            <w:hideMark/>
          </w:tcPr>
          <w:p w14:paraId="33379D88" w14:textId="77777777" w:rsidR="00C47172" w:rsidRPr="00526AE8" w:rsidRDefault="00C47172" w:rsidP="00C47172">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V. třída</w:t>
            </w:r>
          </w:p>
        </w:tc>
        <w:tc>
          <w:tcPr>
            <w:tcW w:w="0" w:type="auto"/>
            <w:tcBorders>
              <w:top w:val="nil"/>
              <w:left w:val="nil"/>
              <w:bottom w:val="nil"/>
              <w:right w:val="nil"/>
            </w:tcBorders>
            <w:tcMar>
              <w:top w:w="30" w:type="dxa"/>
              <w:left w:w="45" w:type="dxa"/>
              <w:bottom w:w="30" w:type="dxa"/>
              <w:right w:w="45" w:type="dxa"/>
            </w:tcMar>
            <w:vAlign w:val="center"/>
            <w:hideMark/>
          </w:tcPr>
          <w:p w14:paraId="77A34956" w14:textId="77777777" w:rsidR="00C47172" w:rsidRPr="00526AE8" w:rsidRDefault="00C47172" w:rsidP="00C47172">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4</w:t>
            </w:r>
          </w:p>
        </w:tc>
      </w:tr>
    </w:tbl>
    <w:p w14:paraId="3F1CC60E" w14:textId="77777777" w:rsidR="00C47172" w:rsidRPr="00526AE8" w:rsidRDefault="00C47172" w:rsidP="00C47172">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Celková výsledná částka odvodů za odnětí půdy ze zemědělského půdního fondu je součtem výsledných sazeb podle výměr jednotlivých bonitovaných půdně ekologických jednotek a jejich zařazení do tříd ochrany zastoupených na odnímaném pozemku.</w:t>
      </w:r>
    </w:p>
    <w:p w14:paraId="4DE6D65C" w14:textId="77777777" w:rsidR="00C47172" w:rsidRPr="00526AE8" w:rsidRDefault="00C47172" w:rsidP="00C47172">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lastRenderedPageBreak/>
        <w:t>5. Jde-li o trvalé odnětí půdy ze zemědělského půdního fondu, při kterém se odvody platí jednorázově, je stanovená částka skutečné výše odvodů za odnětí půdy ze zemědělského půdního fondu (bod 4.) konečná.</w:t>
      </w:r>
    </w:p>
    <w:p w14:paraId="2BBA6802" w14:textId="77777777" w:rsidR="00C47172" w:rsidRPr="00526AE8" w:rsidRDefault="00C47172" w:rsidP="00C47172">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6. Při dočasném odnětí půdy ze zemědělského půdního fondu nebo při trvalém odnětí této půdy, za které mají být odvody placeny každoročně, stanoví výši odvodů za každý kalendářní rok trvání uvedeného odnětí půdy jako stý díl částky skutečné výše odvodů za odnětí půdy ze zemědělského půdního fondu na dotčeném pozemku, vypočtené podle bodu 4. V případě, že uvedené odnětí se uskuteční nebo bude ukončeno v průběhu kalendářního roku, stanoví odvody ve výši jedné dvanáctiny stého dílu částky skutečné výše odvodů, a to za každý i započatý měsíc.</w:t>
      </w:r>
    </w:p>
    <w:p w14:paraId="2934CD60" w14:textId="77777777" w:rsidR="00C47172" w:rsidRPr="00526AE8" w:rsidRDefault="00C47172" w:rsidP="00C47172">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7. Je-li zemědělská půda odňata ze zemědělského půdního fondu pro těžební účely na pozemcích nalézajících se ve schváleném dobývacím prostoru nebo na chráněném ložiskovém území, ekologická váha vlivu skupiny faktorů D „Chráněná ložisková území“ v části B se nepoužije.</w:t>
      </w:r>
    </w:p>
    <w:p w14:paraId="69B79BA3" w14:textId="77777777" w:rsidR="00C47172" w:rsidRPr="00526AE8" w:rsidRDefault="00C47172" w:rsidP="00C47172">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8. Došlo-li k nezemědělskému využití zemědělské půdy pro záměr podle stavebního zákona</w:t>
      </w:r>
      <w:hyperlink r:id="rId49" w:anchor="f1430569" w:history="1">
        <w:r w:rsidRPr="00526AE8">
          <w:t>6)</w:t>
        </w:r>
      </w:hyperlink>
      <w:r w:rsidRPr="00526AE8">
        <w:rPr>
          <w:rFonts w:ascii="Times New Roman" w:eastAsia="Times New Roman" w:hAnsi="Times New Roman" w:cs="Times New Roman"/>
          <w:szCs w:val="24"/>
        </w:rPr>
        <w:t>, který byl realizován na zemědělské půdě bez příslušného povolení podle stavebního zákona, celková výše odvodů se násobí hodnotou dvacet.</w:t>
      </w:r>
    </w:p>
    <w:p w14:paraId="763FD2E3" w14:textId="403EB776" w:rsidR="00FD6F16" w:rsidRPr="00526AE8" w:rsidRDefault="00FD6F16">
      <w:pPr>
        <w:spacing w:after="160" w:line="259" w:lineRule="auto"/>
        <w:jc w:val="left"/>
        <w:rPr>
          <w:rFonts w:ascii="Times New Roman" w:eastAsia="Times New Roman" w:hAnsi="Times New Roman" w:cs="Times New Roman"/>
          <w:b/>
          <w:szCs w:val="24"/>
          <w:lang w:eastAsia="cs-CZ"/>
        </w:rPr>
      </w:pPr>
      <w:r w:rsidRPr="00526AE8">
        <w:rPr>
          <w:rFonts w:ascii="Times New Roman" w:eastAsia="Times New Roman" w:hAnsi="Times New Roman" w:cs="Times New Roman"/>
          <w:b/>
          <w:szCs w:val="24"/>
          <w:lang w:eastAsia="cs-CZ"/>
        </w:rPr>
        <w:br w:type="page"/>
      </w:r>
    </w:p>
    <w:p w14:paraId="429275D5" w14:textId="77777777" w:rsidR="00B322CD" w:rsidRPr="00526AE8" w:rsidRDefault="00B322CD" w:rsidP="00B322CD">
      <w:pPr>
        <w:keepNext/>
        <w:keepLines/>
        <w:spacing w:before="120" w:after="120" w:line="276" w:lineRule="auto"/>
        <w:jc w:val="center"/>
        <w:outlineLvl w:val="0"/>
        <w:rPr>
          <w:b/>
          <w:bCs/>
          <w:iCs/>
          <w:smallCaps/>
        </w:rPr>
      </w:pPr>
      <w:bookmarkStart w:id="69" w:name="_Toc216434393"/>
      <w:r w:rsidRPr="00526AE8">
        <w:rPr>
          <w:b/>
          <w:bCs/>
          <w:iCs/>
          <w:smallCaps/>
        </w:rPr>
        <w:lastRenderedPageBreak/>
        <w:t>Zákon č. 338/1992 Sb., o dani z nemovitých věcí</w:t>
      </w:r>
      <w:bookmarkEnd w:id="69"/>
    </w:p>
    <w:p w14:paraId="07BF4A58" w14:textId="77777777" w:rsidR="00B322CD" w:rsidRPr="00526AE8" w:rsidRDefault="00B322CD" w:rsidP="00B322CD">
      <w:pPr>
        <w:spacing w:before="120" w:after="120" w:line="276" w:lineRule="auto"/>
        <w:rPr>
          <w:rFonts w:eastAsia="Calibri"/>
          <w:b/>
        </w:rPr>
      </w:pPr>
      <w:r w:rsidRPr="00526AE8">
        <w:rPr>
          <w:rFonts w:eastAsia="Calibri"/>
          <w:b/>
        </w:rPr>
        <w:t>Platné znění dotčených ustanovení zákona č. 338/1992 Sb., o dani z nemovitých věcí, ve znění pozdějších předpisů, s vyznačením navrhovaných změn</w:t>
      </w:r>
    </w:p>
    <w:p w14:paraId="6D1DF567" w14:textId="77777777" w:rsidR="002266EF" w:rsidRPr="00F2367E" w:rsidRDefault="002266EF" w:rsidP="002266EF">
      <w:pPr>
        <w:pStyle w:val="10"/>
        <w:rPr>
          <w:sz w:val="24"/>
          <w:szCs w:val="24"/>
        </w:rPr>
      </w:pPr>
      <w:r w:rsidRPr="00F2367E">
        <w:rPr>
          <w:sz w:val="24"/>
          <w:szCs w:val="24"/>
        </w:rPr>
        <w:t>§ 4</w:t>
      </w:r>
    </w:p>
    <w:p w14:paraId="315C733E" w14:textId="77777777" w:rsidR="002266EF" w:rsidRPr="00F2367E" w:rsidRDefault="002266EF" w:rsidP="002266EF">
      <w:pPr>
        <w:pStyle w:val="10"/>
        <w:rPr>
          <w:sz w:val="24"/>
          <w:szCs w:val="24"/>
        </w:rPr>
      </w:pPr>
      <w:r w:rsidRPr="00F2367E">
        <w:rPr>
          <w:sz w:val="24"/>
          <w:szCs w:val="24"/>
        </w:rPr>
        <w:t>Osvobození od daně</w:t>
      </w:r>
    </w:p>
    <w:p w14:paraId="42BDF10F" w14:textId="77777777" w:rsidR="002266EF" w:rsidRPr="00526AE8" w:rsidRDefault="002266EF" w:rsidP="002266EF">
      <w:pPr>
        <w:pStyle w:val="11"/>
        <w:jc w:val="both"/>
        <w:rPr>
          <w:sz w:val="24"/>
          <w:szCs w:val="24"/>
        </w:rPr>
      </w:pPr>
      <w:r w:rsidRPr="00526AE8">
        <w:rPr>
          <w:sz w:val="24"/>
          <w:szCs w:val="24"/>
        </w:rPr>
        <w:t>(1)    Od daně z pozemků jsou osvobozeny</w:t>
      </w:r>
    </w:p>
    <w:p w14:paraId="0BD596A2" w14:textId="64B14706" w:rsidR="002266EF" w:rsidRPr="00526AE8" w:rsidRDefault="002266EF" w:rsidP="00895718">
      <w:pPr>
        <w:pStyle w:val="12"/>
        <w:numPr>
          <w:ilvl w:val="0"/>
          <w:numId w:val="19"/>
        </w:numPr>
        <w:jc w:val="both"/>
        <w:rPr>
          <w:b w:val="0"/>
          <w:bCs/>
          <w:sz w:val="24"/>
          <w:szCs w:val="24"/>
        </w:rPr>
      </w:pPr>
      <w:r w:rsidRPr="00526AE8">
        <w:rPr>
          <w:b w:val="0"/>
          <w:bCs/>
          <w:sz w:val="24"/>
          <w:szCs w:val="24"/>
        </w:rPr>
        <w:t>pozemky ve vlastnictví České republiky,</w:t>
      </w:r>
    </w:p>
    <w:p w14:paraId="1C007196" w14:textId="79771063" w:rsidR="002266EF" w:rsidRPr="00526AE8" w:rsidRDefault="002266EF" w:rsidP="00895718">
      <w:pPr>
        <w:pStyle w:val="13"/>
        <w:numPr>
          <w:ilvl w:val="0"/>
          <w:numId w:val="19"/>
        </w:numPr>
        <w:rPr>
          <w:szCs w:val="24"/>
        </w:rPr>
      </w:pPr>
      <w:r w:rsidRPr="00526AE8">
        <w:rPr>
          <w:szCs w:val="24"/>
        </w:rPr>
        <w:t>pozemky</w:t>
      </w:r>
    </w:p>
    <w:p w14:paraId="58124BD3" w14:textId="159DC113" w:rsidR="002266EF" w:rsidRPr="00526AE8" w:rsidRDefault="002266EF" w:rsidP="00895718">
      <w:pPr>
        <w:pStyle w:val="20"/>
        <w:numPr>
          <w:ilvl w:val="0"/>
          <w:numId w:val="20"/>
        </w:numPr>
        <w:ind w:left="1134"/>
        <w:rPr>
          <w:szCs w:val="24"/>
        </w:rPr>
      </w:pPr>
      <w:r w:rsidRPr="00526AE8">
        <w:rPr>
          <w:szCs w:val="24"/>
        </w:rPr>
        <w:t>ve vlastnictví té obce, na jejímž území se nacházejí, nebo</w:t>
      </w:r>
    </w:p>
    <w:p w14:paraId="50F3D0AB" w14:textId="5EEC947D" w:rsidR="002266EF" w:rsidRPr="00526AE8" w:rsidRDefault="002266EF" w:rsidP="00895718">
      <w:pPr>
        <w:pStyle w:val="21"/>
        <w:numPr>
          <w:ilvl w:val="0"/>
          <w:numId w:val="20"/>
        </w:numPr>
        <w:ind w:left="1134"/>
        <w:rPr>
          <w:szCs w:val="24"/>
        </w:rPr>
      </w:pPr>
      <w:r w:rsidRPr="00526AE8">
        <w:rPr>
          <w:szCs w:val="24"/>
        </w:rPr>
        <w:t>zatížené právem stavby, pokud je stavebníkem obec, na jejímž území se nacházejí,</w:t>
      </w:r>
    </w:p>
    <w:p w14:paraId="349902FE" w14:textId="0F328BBA" w:rsidR="002266EF" w:rsidRPr="00526AE8" w:rsidRDefault="002266EF" w:rsidP="00895718">
      <w:pPr>
        <w:pStyle w:val="13"/>
        <w:numPr>
          <w:ilvl w:val="0"/>
          <w:numId w:val="19"/>
        </w:numPr>
        <w:rPr>
          <w:szCs w:val="24"/>
        </w:rPr>
      </w:pPr>
      <w:r w:rsidRPr="00526AE8">
        <w:rPr>
          <w:szCs w:val="24"/>
        </w:rPr>
        <w:t>c)    pozemky užívané diplomatickými zástupci pověřenými v České republice, konzuly z povolání a jinými osobami, které podle mezinárodního práva požívají diplomatických a konzulárních výsad a imunity, a to za předpokladu, že nejsou občany České republiky, a že je zaručena vzájemnost,</w:t>
      </w:r>
    </w:p>
    <w:p w14:paraId="6D14A010" w14:textId="77777777" w:rsidR="002266EF" w:rsidRPr="00526AE8" w:rsidRDefault="002266EF" w:rsidP="00895718">
      <w:pPr>
        <w:pStyle w:val="13"/>
        <w:numPr>
          <w:ilvl w:val="0"/>
          <w:numId w:val="19"/>
        </w:numPr>
        <w:rPr>
          <w:szCs w:val="24"/>
        </w:rPr>
      </w:pPr>
      <w:r w:rsidRPr="00526AE8">
        <w:rPr>
          <w:szCs w:val="24"/>
        </w:rPr>
        <w:t>d)    pozemky tvořící jeden funkční celek se zdanitelnou stavbou veřejně přístupného památkového objektu prohlášeného za kulturní památku, který je</w:t>
      </w:r>
    </w:p>
    <w:p w14:paraId="4B4D8531" w14:textId="77777777" w:rsidR="002266EF" w:rsidRPr="00526AE8" w:rsidRDefault="002266EF" w:rsidP="002266EF">
      <w:pPr>
        <w:pStyle w:val="20"/>
        <w:ind w:firstLine="198"/>
        <w:rPr>
          <w:szCs w:val="24"/>
        </w:rPr>
      </w:pPr>
      <w:r w:rsidRPr="00526AE8">
        <w:rPr>
          <w:szCs w:val="24"/>
        </w:rPr>
        <w:t>1.    ve vlastnictví České republiky, nebo</w:t>
      </w:r>
    </w:p>
    <w:p w14:paraId="77FB7A8B" w14:textId="77777777" w:rsidR="002266EF" w:rsidRPr="00526AE8" w:rsidRDefault="002266EF" w:rsidP="002266EF">
      <w:pPr>
        <w:pStyle w:val="21"/>
        <w:ind w:left="708"/>
        <w:rPr>
          <w:szCs w:val="24"/>
        </w:rPr>
      </w:pPr>
      <w:r w:rsidRPr="00526AE8">
        <w:rPr>
          <w:szCs w:val="24"/>
        </w:rPr>
        <w:t>2.    přístupný z důvodů výchovně vzdělávacích na základě písemné smlouvy uzavřené mezi Ministerstvem kultury a vlastníkem,</w:t>
      </w:r>
    </w:p>
    <w:p w14:paraId="05992D39" w14:textId="5ADAAA96" w:rsidR="002266EF" w:rsidRPr="00526AE8" w:rsidRDefault="002266EF" w:rsidP="00895718">
      <w:pPr>
        <w:pStyle w:val="13"/>
        <w:numPr>
          <w:ilvl w:val="0"/>
          <w:numId w:val="19"/>
        </w:numPr>
        <w:rPr>
          <w:szCs w:val="24"/>
        </w:rPr>
      </w:pPr>
      <w:r w:rsidRPr="00526AE8">
        <w:rPr>
          <w:szCs w:val="24"/>
        </w:rPr>
        <w:t>pozemky tvořící jeden funkční celek se zdanitelnou stavbou, která je budovou, nebo se zdanitelnou jednotkou sloužící k vykonávání náboženských obřadů registrovaných církví a registrovaných náboženských společností podle zákona upravujícího církve a náboženské společnosti nebo sloužící k výkonu duchovní správy těchto církví a náboženských společností,</w:t>
      </w:r>
    </w:p>
    <w:p w14:paraId="60688799" w14:textId="30CBED6F" w:rsidR="002266EF" w:rsidRPr="00526AE8" w:rsidRDefault="002266EF" w:rsidP="00895718">
      <w:pPr>
        <w:pStyle w:val="13"/>
        <w:numPr>
          <w:ilvl w:val="0"/>
          <w:numId w:val="19"/>
        </w:numPr>
        <w:rPr>
          <w:szCs w:val="24"/>
        </w:rPr>
      </w:pPr>
      <w:r w:rsidRPr="00526AE8">
        <w:rPr>
          <w:szCs w:val="24"/>
        </w:rPr>
        <w:t>pozemky tvořící jeden funkční celek se zdanitelnou stavbou, která je budovou, nebo se zdanitelnou jednotkou ve vlastnictví obecně prospěšných společností, spolků, odborových organizací, organizací zaměstnavatelů, mezinárodních odborových organizací a jejich pobočných organizací,</w:t>
      </w:r>
    </w:p>
    <w:p w14:paraId="2526D2A6" w14:textId="16DB81F4" w:rsidR="002266EF" w:rsidRPr="00526AE8" w:rsidRDefault="002266EF" w:rsidP="00895718">
      <w:pPr>
        <w:pStyle w:val="13"/>
        <w:numPr>
          <w:ilvl w:val="0"/>
          <w:numId w:val="19"/>
        </w:numPr>
        <w:rPr>
          <w:szCs w:val="24"/>
        </w:rPr>
      </w:pPr>
      <w:r w:rsidRPr="00526AE8">
        <w:rPr>
          <w:szCs w:val="24"/>
        </w:rPr>
        <w:t>pozemky tvořící jeden funkční celek se zdanitelnou stavbou nebo zdanitelnou jednotkou sloužící</w:t>
      </w:r>
    </w:p>
    <w:p w14:paraId="5D6BEA84" w14:textId="77777777" w:rsidR="002266EF" w:rsidRPr="00526AE8" w:rsidRDefault="002266EF" w:rsidP="00A76FE8">
      <w:pPr>
        <w:pStyle w:val="20"/>
        <w:ind w:firstLine="198"/>
        <w:rPr>
          <w:szCs w:val="24"/>
        </w:rPr>
      </w:pPr>
      <w:r w:rsidRPr="00526AE8">
        <w:rPr>
          <w:szCs w:val="24"/>
        </w:rPr>
        <w:t>1.    škole nebo školskému zařízení zapsanému ve školském rejstříku,</w:t>
      </w:r>
    </w:p>
    <w:p w14:paraId="1010BD59" w14:textId="77777777" w:rsidR="002266EF" w:rsidRPr="00526AE8" w:rsidRDefault="002266EF" w:rsidP="00A76FE8">
      <w:pPr>
        <w:pStyle w:val="20"/>
        <w:ind w:firstLine="198"/>
        <w:rPr>
          <w:szCs w:val="24"/>
        </w:rPr>
      </w:pPr>
      <w:r w:rsidRPr="00526AE8">
        <w:rPr>
          <w:szCs w:val="24"/>
        </w:rPr>
        <w:t>2.    poskytování péče o děti do 3 let věku na základě oprávnění provozovat živnostenské podnikání,</w:t>
      </w:r>
    </w:p>
    <w:p w14:paraId="6D3CA851" w14:textId="77777777" w:rsidR="002266EF" w:rsidRPr="00526AE8" w:rsidRDefault="002266EF" w:rsidP="00A76FE8">
      <w:pPr>
        <w:pStyle w:val="20"/>
        <w:ind w:firstLine="198"/>
        <w:rPr>
          <w:szCs w:val="24"/>
        </w:rPr>
      </w:pPr>
      <w:r w:rsidRPr="00526AE8">
        <w:rPr>
          <w:szCs w:val="24"/>
        </w:rPr>
        <w:t>3.    muzeu nebo galerii, které spravují sbírky zapsané do centrální evidence sbírek muzejní povahy vedené Ministerstvem kultury,</w:t>
      </w:r>
    </w:p>
    <w:p w14:paraId="4B1212FA" w14:textId="77777777" w:rsidR="002266EF" w:rsidRPr="00526AE8" w:rsidRDefault="002266EF" w:rsidP="00A76FE8">
      <w:pPr>
        <w:pStyle w:val="20"/>
        <w:ind w:firstLine="198"/>
        <w:rPr>
          <w:szCs w:val="24"/>
        </w:rPr>
      </w:pPr>
      <w:r w:rsidRPr="00526AE8">
        <w:rPr>
          <w:szCs w:val="24"/>
        </w:rPr>
        <w:t>4.    knihovně vedené v evidenci knihoven,</w:t>
      </w:r>
    </w:p>
    <w:p w14:paraId="0F6EDBDD" w14:textId="77777777" w:rsidR="002266EF" w:rsidRPr="00526AE8" w:rsidRDefault="002266EF" w:rsidP="00A76FE8">
      <w:pPr>
        <w:pStyle w:val="20"/>
        <w:ind w:firstLine="198"/>
        <w:rPr>
          <w:szCs w:val="24"/>
        </w:rPr>
      </w:pPr>
      <w:r w:rsidRPr="00526AE8">
        <w:rPr>
          <w:szCs w:val="24"/>
        </w:rPr>
        <w:t>5.    veřejnému archivu podle zákona upravujícího archivnictví a spisovou službu,</w:t>
      </w:r>
    </w:p>
    <w:p w14:paraId="2AF55500" w14:textId="77777777" w:rsidR="002266EF" w:rsidRPr="00526AE8" w:rsidRDefault="002266EF" w:rsidP="00A76FE8">
      <w:pPr>
        <w:pStyle w:val="20"/>
        <w:ind w:firstLine="198"/>
        <w:rPr>
          <w:szCs w:val="24"/>
        </w:rPr>
      </w:pPr>
      <w:r w:rsidRPr="00526AE8">
        <w:rPr>
          <w:szCs w:val="24"/>
        </w:rPr>
        <w:t>6.    zdravotnickému zařízení uvedenému v rozhodnutí o udělení oprávnění k poskytování zdravotních služeb nebo v rozhodnutí o registraci,</w:t>
      </w:r>
    </w:p>
    <w:p w14:paraId="20CA9ED1" w14:textId="77777777" w:rsidR="002266EF" w:rsidRPr="00526AE8" w:rsidRDefault="002266EF" w:rsidP="00A76FE8">
      <w:pPr>
        <w:pStyle w:val="20"/>
        <w:ind w:firstLine="198"/>
        <w:rPr>
          <w:szCs w:val="24"/>
        </w:rPr>
      </w:pPr>
      <w:r w:rsidRPr="00526AE8">
        <w:rPr>
          <w:szCs w:val="24"/>
        </w:rPr>
        <w:t>7.    zařízení sociálních služeb,</w:t>
      </w:r>
    </w:p>
    <w:p w14:paraId="183B8C26" w14:textId="77777777" w:rsidR="002266EF" w:rsidRPr="00526AE8" w:rsidRDefault="002266EF" w:rsidP="00A76FE8">
      <w:pPr>
        <w:pStyle w:val="20"/>
        <w:ind w:firstLine="198"/>
        <w:rPr>
          <w:szCs w:val="24"/>
        </w:rPr>
      </w:pPr>
      <w:r w:rsidRPr="00526AE8">
        <w:rPr>
          <w:szCs w:val="24"/>
        </w:rPr>
        <w:t>8.    fundaci nebo ústavu k jimi vykonávané veřejně prospěšné činnosti,</w:t>
      </w:r>
    </w:p>
    <w:p w14:paraId="3F7C4793" w14:textId="77777777" w:rsidR="002266EF" w:rsidRPr="00526AE8" w:rsidRDefault="002266EF" w:rsidP="00A76FE8">
      <w:pPr>
        <w:pStyle w:val="20"/>
        <w:ind w:firstLine="198"/>
        <w:rPr>
          <w:szCs w:val="24"/>
        </w:rPr>
      </w:pPr>
      <w:r w:rsidRPr="00526AE8">
        <w:rPr>
          <w:szCs w:val="24"/>
        </w:rPr>
        <w:t>9.    spolku zdravotně postižených občanů,</w:t>
      </w:r>
    </w:p>
    <w:p w14:paraId="1DD2ADF8" w14:textId="77777777" w:rsidR="002266EF" w:rsidRPr="00526AE8" w:rsidRDefault="002266EF" w:rsidP="00A76FE8">
      <w:pPr>
        <w:pStyle w:val="20"/>
        <w:ind w:firstLine="198"/>
        <w:rPr>
          <w:szCs w:val="24"/>
        </w:rPr>
      </w:pPr>
      <w:r w:rsidRPr="00526AE8">
        <w:rPr>
          <w:szCs w:val="24"/>
        </w:rPr>
        <w:lastRenderedPageBreak/>
        <w:t>10.    zařízení služby péče o dítě v dětské skupině podle zákona upravujícího poskytování služby péče o dítě v dětské skupině,</w:t>
      </w:r>
    </w:p>
    <w:p w14:paraId="3668B539" w14:textId="77777777" w:rsidR="002266EF" w:rsidRPr="00526AE8" w:rsidRDefault="002266EF" w:rsidP="00A76FE8">
      <w:pPr>
        <w:pStyle w:val="20"/>
        <w:ind w:firstLine="198"/>
        <w:rPr>
          <w:szCs w:val="24"/>
        </w:rPr>
      </w:pPr>
      <w:r w:rsidRPr="00526AE8">
        <w:rPr>
          <w:szCs w:val="24"/>
        </w:rPr>
        <w:t>11.    sociálnímu družstvu,</w:t>
      </w:r>
    </w:p>
    <w:p w14:paraId="69FD1309" w14:textId="37AB8B49" w:rsidR="002266EF" w:rsidRPr="00526AE8" w:rsidRDefault="002266EF" w:rsidP="00895718">
      <w:pPr>
        <w:pStyle w:val="13"/>
        <w:numPr>
          <w:ilvl w:val="0"/>
          <w:numId w:val="19"/>
        </w:numPr>
        <w:rPr>
          <w:szCs w:val="24"/>
        </w:rPr>
      </w:pPr>
      <w:r w:rsidRPr="00526AE8">
        <w:rPr>
          <w:szCs w:val="24"/>
        </w:rPr>
        <w:t>pozemky tvořící jeden funkční celek se zdanitelnou stavbou nebo zdanitelnou jednotkou sloužící výlučně</w:t>
      </w:r>
    </w:p>
    <w:p w14:paraId="2CD03D7A" w14:textId="77777777" w:rsidR="002266EF" w:rsidRPr="00526AE8" w:rsidRDefault="002266EF" w:rsidP="00A76FE8">
      <w:pPr>
        <w:pStyle w:val="21"/>
        <w:ind w:left="708"/>
        <w:rPr>
          <w:szCs w:val="24"/>
        </w:rPr>
      </w:pPr>
      <w:r w:rsidRPr="00526AE8">
        <w:rPr>
          <w:szCs w:val="24"/>
        </w:rPr>
        <w:t>1.    provozu malých vodních elektráren do výkonu 1 MW,</w:t>
      </w:r>
    </w:p>
    <w:p w14:paraId="4BD338CD" w14:textId="77777777" w:rsidR="002266EF" w:rsidRPr="00526AE8" w:rsidRDefault="002266EF" w:rsidP="00A76FE8">
      <w:pPr>
        <w:pStyle w:val="21"/>
        <w:ind w:left="708"/>
        <w:rPr>
          <w:szCs w:val="24"/>
        </w:rPr>
      </w:pPr>
      <w:r w:rsidRPr="00526AE8">
        <w:rPr>
          <w:szCs w:val="24"/>
        </w:rPr>
        <w:t>2.    provozu výroben elektřiny využívajících energii větru,</w:t>
      </w:r>
    </w:p>
    <w:p w14:paraId="0136F541" w14:textId="77777777" w:rsidR="002266EF" w:rsidRPr="00526AE8" w:rsidRDefault="002266EF" w:rsidP="00A76FE8">
      <w:pPr>
        <w:pStyle w:val="21"/>
        <w:ind w:left="708"/>
        <w:rPr>
          <w:szCs w:val="24"/>
        </w:rPr>
      </w:pPr>
      <w:r w:rsidRPr="00526AE8">
        <w:rPr>
          <w:szCs w:val="24"/>
        </w:rPr>
        <w:t>3.    provozu výroben elektřiny nebo tepla využívajících energie bioplynu, pokud je získaná energie dodávána do sítě nebo dalším spotřebitelům,</w:t>
      </w:r>
    </w:p>
    <w:p w14:paraId="346B7DDB" w14:textId="77777777" w:rsidR="002266EF" w:rsidRPr="00526AE8" w:rsidRDefault="002266EF" w:rsidP="00A76FE8">
      <w:pPr>
        <w:pStyle w:val="21"/>
        <w:ind w:left="708"/>
        <w:rPr>
          <w:szCs w:val="24"/>
        </w:rPr>
      </w:pPr>
      <w:r w:rsidRPr="00526AE8">
        <w:rPr>
          <w:szCs w:val="24"/>
        </w:rPr>
        <w:t>4.    pro zdroje využívající geotermální energie včetně tepelných čerpadel, které dodávají teplo spotřebitelům,</w:t>
      </w:r>
    </w:p>
    <w:p w14:paraId="1AC7F9BA" w14:textId="77777777" w:rsidR="002266EF" w:rsidRPr="00526AE8" w:rsidRDefault="002266EF" w:rsidP="00A76FE8">
      <w:pPr>
        <w:pStyle w:val="21"/>
        <w:ind w:left="708"/>
        <w:rPr>
          <w:szCs w:val="24"/>
        </w:rPr>
      </w:pPr>
      <w:r w:rsidRPr="00526AE8">
        <w:rPr>
          <w:szCs w:val="24"/>
        </w:rPr>
        <w:t>5.    pro čistírny odpadních vod,</w:t>
      </w:r>
    </w:p>
    <w:p w14:paraId="04C41846" w14:textId="77777777" w:rsidR="002266EF" w:rsidRPr="00526AE8" w:rsidRDefault="002266EF" w:rsidP="00A76FE8">
      <w:pPr>
        <w:pStyle w:val="21"/>
        <w:ind w:left="708"/>
        <w:rPr>
          <w:szCs w:val="24"/>
        </w:rPr>
      </w:pPr>
      <w:r w:rsidRPr="00526AE8">
        <w:rPr>
          <w:szCs w:val="24"/>
        </w:rPr>
        <w:t>6.    rozvodnému tepelnému zařízení podle energetického zákona,</w:t>
      </w:r>
    </w:p>
    <w:p w14:paraId="71E3DA08" w14:textId="00C2E832" w:rsidR="002266EF" w:rsidRPr="00526AE8" w:rsidRDefault="002266EF" w:rsidP="00895718">
      <w:pPr>
        <w:pStyle w:val="13"/>
        <w:numPr>
          <w:ilvl w:val="0"/>
          <w:numId w:val="19"/>
        </w:numPr>
        <w:rPr>
          <w:szCs w:val="24"/>
        </w:rPr>
      </w:pPr>
      <w:r w:rsidRPr="00526AE8">
        <w:rPr>
          <w:szCs w:val="24"/>
        </w:rPr>
        <w:t>pozemky, na nichž jsou zřízena veřejná a neveřejná pohřebiště podle zákona upravujícího pohřebnictví,</w:t>
      </w:r>
    </w:p>
    <w:p w14:paraId="4D3047A0" w14:textId="05826DE5" w:rsidR="002266EF" w:rsidRPr="00526AE8" w:rsidRDefault="002266EF" w:rsidP="00895718">
      <w:pPr>
        <w:pStyle w:val="13"/>
        <w:numPr>
          <w:ilvl w:val="0"/>
          <w:numId w:val="19"/>
        </w:numPr>
        <w:rPr>
          <w:szCs w:val="24"/>
        </w:rPr>
      </w:pPr>
      <w:r w:rsidRPr="00526AE8">
        <w:rPr>
          <w:szCs w:val="24"/>
        </w:rPr>
        <w:t>pozemky území zvláště chráněných podle předpisů o ochraně přírody a krajiny s výjimkou národních parků a chráněných krajinných oblastí; v národních parcích pozemky zařazené do zóny přírodní nebo zóny přírodě blízké a v chráněných krajinných oblastech pozemky zařazené do jejich I. zóny,</w:t>
      </w:r>
    </w:p>
    <w:p w14:paraId="503897C5" w14:textId="11FE14DD" w:rsidR="002266EF" w:rsidRPr="00526AE8" w:rsidRDefault="002266EF" w:rsidP="00895718">
      <w:pPr>
        <w:pStyle w:val="13"/>
        <w:numPr>
          <w:ilvl w:val="0"/>
          <w:numId w:val="19"/>
        </w:numPr>
        <w:rPr>
          <w:szCs w:val="24"/>
        </w:rPr>
      </w:pPr>
      <w:r w:rsidRPr="00526AE8">
        <w:rPr>
          <w:szCs w:val="24"/>
        </w:rPr>
        <w:t>pozemky v rozsahu, v jakém se na nich nachází</w:t>
      </w:r>
    </w:p>
    <w:p w14:paraId="262347D2" w14:textId="77777777" w:rsidR="002266EF" w:rsidRPr="00526AE8" w:rsidRDefault="002266EF" w:rsidP="00A76FE8">
      <w:pPr>
        <w:pStyle w:val="21"/>
        <w:ind w:left="708"/>
        <w:rPr>
          <w:szCs w:val="24"/>
        </w:rPr>
      </w:pPr>
      <w:r w:rsidRPr="00526AE8">
        <w:rPr>
          <w:szCs w:val="24"/>
        </w:rPr>
        <w:t>1.    ochranné pásmo vodního zdroje I. stupně, nebo</w:t>
      </w:r>
    </w:p>
    <w:p w14:paraId="3287024E" w14:textId="77777777" w:rsidR="002266EF" w:rsidRPr="00526AE8" w:rsidRDefault="002266EF" w:rsidP="00A76FE8">
      <w:pPr>
        <w:pStyle w:val="21"/>
        <w:ind w:left="708"/>
        <w:rPr>
          <w:szCs w:val="24"/>
        </w:rPr>
      </w:pPr>
      <w:r w:rsidRPr="00526AE8">
        <w:rPr>
          <w:szCs w:val="24"/>
        </w:rPr>
        <w:t>2.    ekologicky významný prvek evidovaný v evidenci ekologicky významných prvků podle zákona upravujícího zemědělství,</w:t>
      </w:r>
    </w:p>
    <w:p w14:paraId="00703AF7" w14:textId="2C5C38D6" w:rsidR="002266EF" w:rsidRPr="00526AE8" w:rsidRDefault="002266EF" w:rsidP="00895718">
      <w:pPr>
        <w:pStyle w:val="13"/>
        <w:numPr>
          <w:ilvl w:val="0"/>
          <w:numId w:val="19"/>
        </w:numPr>
        <w:rPr>
          <w:szCs w:val="24"/>
        </w:rPr>
      </w:pPr>
      <w:r w:rsidRPr="00526AE8">
        <w:rPr>
          <w:szCs w:val="24"/>
        </w:rPr>
        <w:t>pozemky v rozsahu, v jakém se na nich nachází</w:t>
      </w:r>
    </w:p>
    <w:p w14:paraId="6C92B3ED" w14:textId="77777777" w:rsidR="002266EF" w:rsidRPr="00526AE8" w:rsidRDefault="002266EF" w:rsidP="00A76FE8">
      <w:pPr>
        <w:pStyle w:val="21"/>
        <w:ind w:left="708"/>
        <w:rPr>
          <w:szCs w:val="24"/>
        </w:rPr>
      </w:pPr>
      <w:r w:rsidRPr="00526AE8">
        <w:rPr>
          <w:szCs w:val="24"/>
        </w:rPr>
        <w:t>1.    veřejné prostranství,</w:t>
      </w:r>
    </w:p>
    <w:p w14:paraId="530D6CA8" w14:textId="77777777" w:rsidR="002266EF" w:rsidRPr="00526AE8" w:rsidRDefault="002266EF" w:rsidP="00A76FE8">
      <w:pPr>
        <w:pStyle w:val="21"/>
        <w:ind w:left="708"/>
        <w:rPr>
          <w:szCs w:val="24"/>
        </w:rPr>
      </w:pPr>
      <w:r w:rsidRPr="00526AE8">
        <w:rPr>
          <w:szCs w:val="24"/>
        </w:rPr>
        <w:t>2.    veřejně přístupné sportoviště, nebo</w:t>
      </w:r>
    </w:p>
    <w:p w14:paraId="450E3B14" w14:textId="77777777" w:rsidR="002266EF" w:rsidRPr="00526AE8" w:rsidRDefault="002266EF" w:rsidP="00A76FE8">
      <w:pPr>
        <w:pStyle w:val="21"/>
        <w:ind w:left="708"/>
        <w:rPr>
          <w:szCs w:val="24"/>
        </w:rPr>
      </w:pPr>
      <w:r w:rsidRPr="00526AE8">
        <w:rPr>
          <w:szCs w:val="24"/>
        </w:rPr>
        <w:t>3.    veřejně přístupná účelová komunikace jiná než podle písmene o), zpravidla lesní nebo polní cesta,</w:t>
      </w:r>
    </w:p>
    <w:p w14:paraId="4DFD4422" w14:textId="125680B3" w:rsidR="002266EF" w:rsidRPr="00526AE8" w:rsidRDefault="002266EF" w:rsidP="00895718">
      <w:pPr>
        <w:pStyle w:val="13"/>
        <w:numPr>
          <w:ilvl w:val="0"/>
          <w:numId w:val="19"/>
        </w:numPr>
        <w:rPr>
          <w:szCs w:val="24"/>
        </w:rPr>
      </w:pPr>
      <w:r w:rsidRPr="00526AE8">
        <w:rPr>
          <w:szCs w:val="24"/>
        </w:rPr>
        <w:t>zemědělské pozemky na dobu pěti let a lesní pozemky na dobu 25 let, počínaje rokem následujícím po roce, kdy byly po rekultivaci technickým opatřením nebo biologickým zúrodňováním vráceny zemědělské nebo lesní výrobě,</w:t>
      </w:r>
    </w:p>
    <w:p w14:paraId="082BAC57" w14:textId="6ED7F08F" w:rsidR="002266EF" w:rsidRPr="00526AE8" w:rsidRDefault="002266EF" w:rsidP="00895718">
      <w:pPr>
        <w:pStyle w:val="13"/>
        <w:numPr>
          <w:ilvl w:val="0"/>
          <w:numId w:val="19"/>
        </w:numPr>
        <w:rPr>
          <w:szCs w:val="24"/>
        </w:rPr>
      </w:pPr>
      <w:r w:rsidRPr="00526AE8">
        <w:rPr>
          <w:szCs w:val="24"/>
        </w:rPr>
        <w:t>v rozsahu zastavěné plochy uvedených staveb pozemky zastavěné stavbou podle stavebního zákona</w:t>
      </w:r>
    </w:p>
    <w:p w14:paraId="0E7F2CDF" w14:textId="77777777" w:rsidR="002266EF" w:rsidRPr="00526AE8" w:rsidRDefault="002266EF" w:rsidP="00A76FE8">
      <w:pPr>
        <w:pStyle w:val="21"/>
        <w:ind w:left="708"/>
        <w:rPr>
          <w:szCs w:val="24"/>
        </w:rPr>
      </w:pPr>
      <w:r w:rsidRPr="00526AE8">
        <w:rPr>
          <w:szCs w:val="24"/>
        </w:rPr>
        <w:t>1.    upravující vodní tok,</w:t>
      </w:r>
    </w:p>
    <w:p w14:paraId="3FE92162" w14:textId="77777777" w:rsidR="002266EF" w:rsidRPr="00526AE8" w:rsidRDefault="002266EF" w:rsidP="00A76FE8">
      <w:pPr>
        <w:pStyle w:val="21"/>
        <w:ind w:left="708"/>
        <w:rPr>
          <w:szCs w:val="24"/>
        </w:rPr>
      </w:pPr>
      <w:r w:rsidRPr="00526AE8">
        <w:rPr>
          <w:szCs w:val="24"/>
        </w:rPr>
        <w:t>2.    přehrady,</w:t>
      </w:r>
    </w:p>
    <w:p w14:paraId="6DB2732E" w14:textId="77777777" w:rsidR="002266EF" w:rsidRPr="00526AE8" w:rsidRDefault="002266EF" w:rsidP="00A76FE8">
      <w:pPr>
        <w:pStyle w:val="21"/>
        <w:ind w:left="708"/>
        <w:rPr>
          <w:szCs w:val="24"/>
        </w:rPr>
      </w:pPr>
      <w:r w:rsidRPr="00526AE8">
        <w:rPr>
          <w:szCs w:val="24"/>
        </w:rPr>
        <w:t>3.    sloužící ochraně před povodněmi,</w:t>
      </w:r>
    </w:p>
    <w:p w14:paraId="71F9AFF5" w14:textId="77777777" w:rsidR="002266EF" w:rsidRPr="00526AE8" w:rsidRDefault="002266EF" w:rsidP="00A76FE8">
      <w:pPr>
        <w:pStyle w:val="21"/>
        <w:ind w:left="708"/>
        <w:rPr>
          <w:szCs w:val="24"/>
        </w:rPr>
      </w:pPr>
      <w:r w:rsidRPr="00526AE8">
        <w:rPr>
          <w:szCs w:val="24"/>
        </w:rPr>
        <w:t>4.    sloužící k závlaze a odvodňování pozemků,</w:t>
      </w:r>
    </w:p>
    <w:p w14:paraId="12E03AC6" w14:textId="77777777" w:rsidR="002266EF" w:rsidRPr="00526AE8" w:rsidRDefault="002266EF" w:rsidP="00A76FE8">
      <w:pPr>
        <w:pStyle w:val="21"/>
        <w:ind w:left="708"/>
        <w:rPr>
          <w:szCs w:val="24"/>
        </w:rPr>
      </w:pPr>
      <w:r w:rsidRPr="00526AE8">
        <w:rPr>
          <w:szCs w:val="24"/>
        </w:rPr>
        <w:t>5.    vodovodních řadů a vodárenských objektů včetně úpraven vody,</w:t>
      </w:r>
    </w:p>
    <w:p w14:paraId="3F3B7FA4" w14:textId="77777777" w:rsidR="002266EF" w:rsidRPr="00526AE8" w:rsidRDefault="002266EF" w:rsidP="00A76FE8">
      <w:pPr>
        <w:pStyle w:val="21"/>
        <w:ind w:left="708"/>
        <w:rPr>
          <w:szCs w:val="24"/>
        </w:rPr>
      </w:pPr>
      <w:r w:rsidRPr="00526AE8">
        <w:rPr>
          <w:szCs w:val="24"/>
        </w:rPr>
        <w:t>6.    kanalizačních stok, kanalizačních objektů nebo čistíren odpadních vod, jakož i určenou k čištění odpadních vod před jejich vypouštěním do kanalizací, nebo</w:t>
      </w:r>
    </w:p>
    <w:p w14:paraId="689C9BE1" w14:textId="77777777" w:rsidR="002266EF" w:rsidRPr="00526AE8" w:rsidRDefault="002266EF" w:rsidP="00A76FE8">
      <w:pPr>
        <w:pStyle w:val="21"/>
        <w:ind w:left="708"/>
        <w:rPr>
          <w:szCs w:val="24"/>
        </w:rPr>
      </w:pPr>
      <w:r w:rsidRPr="00526AE8">
        <w:rPr>
          <w:szCs w:val="24"/>
        </w:rPr>
        <w:t>7.    přenosové, přepravní nebo distribuční soustavy nebo rozvodného tepelného zařízení podle energetického zákona,</w:t>
      </w:r>
    </w:p>
    <w:p w14:paraId="5B14F6C1" w14:textId="08330069" w:rsidR="002266EF" w:rsidRPr="00526AE8" w:rsidRDefault="002266EF" w:rsidP="00895718">
      <w:pPr>
        <w:pStyle w:val="13"/>
        <w:numPr>
          <w:ilvl w:val="0"/>
          <w:numId w:val="19"/>
        </w:numPr>
        <w:rPr>
          <w:szCs w:val="24"/>
        </w:rPr>
      </w:pPr>
      <w:r w:rsidRPr="00526AE8">
        <w:rPr>
          <w:szCs w:val="24"/>
        </w:rPr>
        <w:lastRenderedPageBreak/>
        <w:t>pozemky zastavěné stavbou podle stavebního zákona, která je dálnicí, silnicí, místní komunikací, veřejnou účelovou komunikací, stavbou drah a na dráze, leteckou, vodních cest a přístavů, pokud jsou v souladu s kolaudačním rozhodnutím podle stavebního zákona užívány k veřejné dopravě, a to v rozsahu zastavěné plochy těchto staveb, a jiné pozemky určené pro veřejnou dopravu,</w:t>
      </w:r>
    </w:p>
    <w:p w14:paraId="4E4B3928" w14:textId="27A3765E" w:rsidR="002266EF" w:rsidRPr="00526AE8" w:rsidRDefault="002266EF" w:rsidP="00895718">
      <w:pPr>
        <w:pStyle w:val="13"/>
        <w:numPr>
          <w:ilvl w:val="0"/>
          <w:numId w:val="19"/>
        </w:numPr>
        <w:rPr>
          <w:szCs w:val="24"/>
        </w:rPr>
      </w:pPr>
      <w:r w:rsidRPr="00526AE8">
        <w:rPr>
          <w:szCs w:val="24"/>
        </w:rPr>
        <w:t>části pozemků, na kterých je zřízena měřická značka bodu bodového pole včetně signalizačního a ochranného zařízení bodu bodového pole, a pásy lesních pozemků v rozsahu vyčleněném pro rozvody elektrické energie a plynů,</w:t>
      </w:r>
    </w:p>
    <w:p w14:paraId="36DC94B7" w14:textId="77777777" w:rsidR="002266EF" w:rsidRPr="00526AE8" w:rsidRDefault="002266EF" w:rsidP="00A76FE8">
      <w:pPr>
        <w:pStyle w:val="13"/>
        <w:ind w:left="851"/>
        <w:rPr>
          <w:szCs w:val="24"/>
        </w:rPr>
      </w:pPr>
      <w:r w:rsidRPr="00526AE8">
        <w:rPr>
          <w:szCs w:val="24"/>
        </w:rPr>
        <w:t>r)    pozemky ve vlastnictví veřejných vysokých škol, které slouží k uskutečňování akreditovaných studijních programů,</w:t>
      </w:r>
    </w:p>
    <w:p w14:paraId="4741FA82" w14:textId="098C9AB4" w:rsidR="002266EF" w:rsidRPr="00526AE8" w:rsidRDefault="002266EF" w:rsidP="00A76FE8">
      <w:pPr>
        <w:pStyle w:val="13"/>
        <w:ind w:left="851"/>
        <w:rPr>
          <w:szCs w:val="24"/>
        </w:rPr>
      </w:pPr>
      <w:r w:rsidRPr="00526AE8">
        <w:rPr>
          <w:szCs w:val="24"/>
        </w:rPr>
        <w:t>s)    lesní pozemky v rozsahu, ve kterém se na nich nacházejí lesy pod vlivem imisí podle lesního zákona zařazené do dvou nejvyšších pásem ohrožení,</w:t>
      </w:r>
    </w:p>
    <w:p w14:paraId="493438C0" w14:textId="77777777" w:rsidR="002266EF" w:rsidRPr="00526AE8" w:rsidRDefault="002266EF" w:rsidP="00A76FE8">
      <w:pPr>
        <w:pStyle w:val="13"/>
        <w:ind w:left="851"/>
        <w:rPr>
          <w:szCs w:val="24"/>
        </w:rPr>
      </w:pPr>
      <w:r w:rsidRPr="00526AE8">
        <w:rPr>
          <w:szCs w:val="24"/>
        </w:rPr>
        <w:t>t)    pozemky ve vlastnictví kraje, které se nacházejí v jeho územním obvodu,</w:t>
      </w:r>
    </w:p>
    <w:p w14:paraId="7371EA53" w14:textId="77777777" w:rsidR="002266EF" w:rsidRPr="00526AE8" w:rsidRDefault="002266EF" w:rsidP="00A76FE8">
      <w:pPr>
        <w:pStyle w:val="13"/>
        <w:ind w:left="851"/>
        <w:rPr>
          <w:szCs w:val="24"/>
        </w:rPr>
      </w:pPr>
      <w:r w:rsidRPr="00526AE8">
        <w:rPr>
          <w:szCs w:val="24"/>
        </w:rPr>
        <w:t>u)    pozemky ve vlastnictví veřejných výzkumných institucí,</w:t>
      </w:r>
    </w:p>
    <w:p w14:paraId="7437646A" w14:textId="72179F8A" w:rsidR="002266EF" w:rsidRPr="00526AE8" w:rsidRDefault="002266EF" w:rsidP="00A76FE8">
      <w:pPr>
        <w:pStyle w:val="15"/>
        <w:ind w:left="851"/>
        <w:rPr>
          <w:szCs w:val="24"/>
        </w:rPr>
      </w:pPr>
      <w:r w:rsidRPr="00526AE8">
        <w:rPr>
          <w:szCs w:val="24"/>
        </w:rPr>
        <w:t xml:space="preserve">v)   zemědělské pozemky, jestliže tak obec stanoví obecně závaznou vyhláškou; pokud obec uvedené pozemky od daně z pozemků takto osvobodí, toto osvobození se nevztahuje na pozemky v </w:t>
      </w:r>
      <w:r w:rsidRPr="00526AE8">
        <w:rPr>
          <w:strike/>
          <w:szCs w:val="24"/>
        </w:rPr>
        <w:t>zastavěném</w:t>
      </w:r>
      <w:r w:rsidRPr="00526AE8">
        <w:rPr>
          <w:szCs w:val="24"/>
        </w:rPr>
        <w:t xml:space="preserve"> </w:t>
      </w:r>
      <w:r w:rsidRPr="00526AE8">
        <w:rPr>
          <w:b/>
          <w:bCs/>
          <w:szCs w:val="24"/>
        </w:rPr>
        <w:t>zastavitelném</w:t>
      </w:r>
      <w:r w:rsidRPr="00526AE8">
        <w:rPr>
          <w:szCs w:val="24"/>
        </w:rPr>
        <w:t xml:space="preserve"> území podle stavebního zákona </w:t>
      </w:r>
      <w:r w:rsidRPr="00526AE8">
        <w:rPr>
          <w:strike/>
          <w:szCs w:val="24"/>
        </w:rPr>
        <w:t>nebo v zastavitelné ploše podle stavebního zákona</w:t>
      </w:r>
      <w:r w:rsidRPr="00526AE8">
        <w:rPr>
          <w:szCs w:val="24"/>
        </w:rPr>
        <w:t>, jestliže tak obec stanoví obecně závaznou vyhláškou, ve které současně vymezí tyto pozemky a označí je způsobem podle § 12e odst. 1; na pozemek, který v obecně závazné vyhlášce není označen způsobem podle § 12e odst. 1, se hledí, jako by nebyl vyloučen z osvobození,</w:t>
      </w:r>
    </w:p>
    <w:p w14:paraId="0C1436DD" w14:textId="77777777" w:rsidR="002266EF" w:rsidRPr="00526AE8" w:rsidRDefault="002266EF" w:rsidP="00A76FE8">
      <w:pPr>
        <w:pStyle w:val="15"/>
        <w:ind w:left="851"/>
        <w:rPr>
          <w:szCs w:val="24"/>
        </w:rPr>
      </w:pPr>
      <w:r w:rsidRPr="00526AE8">
        <w:rPr>
          <w:szCs w:val="24"/>
        </w:rPr>
        <w:t>w)    pozemky tvořící funkční celek s veřejnou monitorovací sítí zajišťující informace o stavu jednotlivých složek životního prostředí financované z veřejných rozpočtů,</w:t>
      </w:r>
    </w:p>
    <w:p w14:paraId="7E89759A" w14:textId="77777777" w:rsidR="002266EF" w:rsidRPr="00526AE8" w:rsidRDefault="002266EF" w:rsidP="00A76FE8">
      <w:pPr>
        <w:pStyle w:val="15"/>
        <w:ind w:left="851"/>
        <w:rPr>
          <w:szCs w:val="24"/>
        </w:rPr>
      </w:pPr>
      <w:r w:rsidRPr="00526AE8">
        <w:rPr>
          <w:szCs w:val="24"/>
        </w:rPr>
        <w:t>x)    nejdéle na dobu 5 let pozemky ve vládou schválené zvýhodněné průmyslové zóně podle zákona upravujícího investiční pobídky pořízené pro účely realizace investiční akce, pro kterou je vydáno rozhodnutí o příslibu investiční pobídky ve formě osvobození od daně z nemovitých věcí, jestliže obecně závaznou vyhláškou obec zcela nebo částečně osvobodí pozemky označené způsobem podle § 12e odst. 1 ve zvýhodněné průmyslové zóně; na pozemek, který v obecně závazné vyhlášce není označen způsobem podle § 12e odst. 1, se hledí, jako by nebyl osvobozen,</w:t>
      </w:r>
    </w:p>
    <w:p w14:paraId="7A71936C" w14:textId="77777777" w:rsidR="002266EF" w:rsidRPr="00526AE8" w:rsidRDefault="002266EF" w:rsidP="00A76FE8">
      <w:pPr>
        <w:pStyle w:val="15"/>
        <w:ind w:left="851"/>
        <w:rPr>
          <w:szCs w:val="24"/>
        </w:rPr>
      </w:pPr>
      <w:r w:rsidRPr="00526AE8">
        <w:rPr>
          <w:szCs w:val="24"/>
        </w:rPr>
        <w:t>y)    pozemky tvořící jeden funkční celek se stavbou podle stavebního zákona sloužící výlučně nebo pozemky samy o sobě sloužící výlučně k asanaci kontaminovaných pozemků, podzemních vod a objektů,</w:t>
      </w:r>
    </w:p>
    <w:p w14:paraId="72318773" w14:textId="77777777" w:rsidR="002266EF" w:rsidRPr="00526AE8" w:rsidRDefault="002266EF" w:rsidP="00A76FE8">
      <w:pPr>
        <w:pStyle w:val="13"/>
        <w:ind w:left="851"/>
        <w:rPr>
          <w:szCs w:val="24"/>
        </w:rPr>
      </w:pPr>
      <w:r w:rsidRPr="00526AE8">
        <w:rPr>
          <w:szCs w:val="24"/>
        </w:rPr>
        <w:t>z)    ostatní plochy s následujícím způsobem využití, jestliže tak obec stanoví obecně závaznou vyhláškou:</w:t>
      </w:r>
    </w:p>
    <w:p w14:paraId="7126324C" w14:textId="77777777" w:rsidR="002266EF" w:rsidRPr="00526AE8" w:rsidRDefault="002266EF" w:rsidP="00A76FE8">
      <w:pPr>
        <w:pStyle w:val="21"/>
        <w:ind w:left="708"/>
        <w:rPr>
          <w:szCs w:val="24"/>
        </w:rPr>
      </w:pPr>
      <w:r w:rsidRPr="00526AE8">
        <w:rPr>
          <w:szCs w:val="24"/>
        </w:rPr>
        <w:t>1.    neplodná půda,</w:t>
      </w:r>
    </w:p>
    <w:p w14:paraId="6164809F" w14:textId="77777777" w:rsidR="002266EF" w:rsidRPr="00526AE8" w:rsidRDefault="002266EF" w:rsidP="00A76FE8">
      <w:pPr>
        <w:pStyle w:val="21"/>
        <w:ind w:left="708"/>
        <w:rPr>
          <w:szCs w:val="24"/>
        </w:rPr>
      </w:pPr>
      <w:r w:rsidRPr="00526AE8">
        <w:rPr>
          <w:szCs w:val="24"/>
        </w:rPr>
        <w:t>2.    zamokřená plocha,</w:t>
      </w:r>
    </w:p>
    <w:p w14:paraId="67A74D12" w14:textId="77777777" w:rsidR="002266EF" w:rsidRPr="00526AE8" w:rsidRDefault="002266EF" w:rsidP="00A76FE8">
      <w:pPr>
        <w:pStyle w:val="21"/>
        <w:ind w:left="708"/>
        <w:rPr>
          <w:szCs w:val="24"/>
        </w:rPr>
      </w:pPr>
      <w:r w:rsidRPr="00526AE8">
        <w:rPr>
          <w:szCs w:val="24"/>
        </w:rPr>
        <w:t>3.    mez, stráň,</w:t>
      </w:r>
    </w:p>
    <w:p w14:paraId="1844884E" w14:textId="77777777" w:rsidR="002266EF" w:rsidRPr="00526AE8" w:rsidRDefault="002266EF" w:rsidP="00A76FE8">
      <w:pPr>
        <w:pStyle w:val="21"/>
        <w:ind w:left="708"/>
        <w:rPr>
          <w:szCs w:val="24"/>
        </w:rPr>
      </w:pPr>
      <w:r w:rsidRPr="00526AE8">
        <w:rPr>
          <w:szCs w:val="24"/>
        </w:rPr>
        <w:t>4.    zeleň,</w:t>
      </w:r>
    </w:p>
    <w:p w14:paraId="182DC6DF" w14:textId="77777777" w:rsidR="002266EF" w:rsidRPr="00526AE8" w:rsidRDefault="002266EF" w:rsidP="00A76FE8">
      <w:pPr>
        <w:pStyle w:val="21"/>
        <w:ind w:left="708"/>
        <w:rPr>
          <w:szCs w:val="24"/>
        </w:rPr>
      </w:pPr>
      <w:r w:rsidRPr="00526AE8">
        <w:rPr>
          <w:szCs w:val="24"/>
        </w:rPr>
        <w:t>5.    jiná plocha.</w:t>
      </w:r>
    </w:p>
    <w:p w14:paraId="2F3304C5" w14:textId="77777777" w:rsidR="002266EF" w:rsidRPr="00526AE8" w:rsidRDefault="002266EF" w:rsidP="00A76FE8">
      <w:pPr>
        <w:pStyle w:val="16"/>
        <w:ind w:left="567" w:hanging="567"/>
        <w:jc w:val="both"/>
        <w:rPr>
          <w:sz w:val="24"/>
          <w:szCs w:val="24"/>
        </w:rPr>
      </w:pPr>
      <w:r w:rsidRPr="00526AE8">
        <w:rPr>
          <w:sz w:val="24"/>
          <w:szCs w:val="24"/>
        </w:rPr>
        <w:t>(2)    Pozemkem tvořícím jeden funkční celek se stavbou podle stavebního zákona, zdanitelnou stavbou nebo zdanitelnou jednotkou se rozumí část pozemku nezbytně nutná k provozu a plnění funkce této stavby, zdanitelné stavby nebo zdanitelné jednotky.</w:t>
      </w:r>
    </w:p>
    <w:p w14:paraId="534AD667" w14:textId="77777777" w:rsidR="002266EF" w:rsidRPr="00526AE8" w:rsidRDefault="002266EF" w:rsidP="00A76FE8">
      <w:pPr>
        <w:pStyle w:val="17"/>
        <w:ind w:left="567" w:hanging="567"/>
        <w:rPr>
          <w:szCs w:val="24"/>
        </w:rPr>
      </w:pPr>
      <w:r w:rsidRPr="00526AE8">
        <w:rPr>
          <w:szCs w:val="24"/>
        </w:rPr>
        <w:lastRenderedPageBreak/>
        <w:t>(3)    Pozemky osvobozené podle odstavce 1 písm. a) jsou osvobozeny od daně z pozemků, nejsou-li užívány k podnikání, pronajímány nebo propachtovány; jsou-li tyto pozemky pronajaty nebo propachtovány obci, kraji nebo organizační složce státu anebo příspěvkové organizaci, jsou osvobozeny za předpokladu, že nejsou užívány k podnikání. Pozemky osvobozené podle odstavce 1 písm. d) až f), l), r), t) a u) jsou osvobozeny od daně z pozemků, nejsou-li užívány k podnikání, pronajímány nebo propachtovány. Pozemky osvobozené podle odstavce 1 písm. a), b) bodu 1 a písm. t) jsou osvobozeny od daně z pozemků, není-li k nim zřízeno právo stavby.</w:t>
      </w:r>
    </w:p>
    <w:p w14:paraId="79100947" w14:textId="77777777" w:rsidR="002266EF" w:rsidRPr="00526AE8" w:rsidRDefault="002266EF" w:rsidP="00A76FE8">
      <w:pPr>
        <w:pStyle w:val="17"/>
        <w:ind w:left="567" w:hanging="567"/>
        <w:rPr>
          <w:szCs w:val="24"/>
        </w:rPr>
      </w:pPr>
      <w:r w:rsidRPr="00526AE8">
        <w:rPr>
          <w:szCs w:val="24"/>
        </w:rPr>
        <w:t>(4)    Poplatník daně uplatní nárok na osvobození od daně z pozemků podle odstavce 1 písm. d) až h), j), k), m), p), r), u), w) a y) v daňovém přiznání.</w:t>
      </w:r>
    </w:p>
    <w:p w14:paraId="7740DD27" w14:textId="77777777" w:rsidR="002266EF" w:rsidRPr="00526AE8" w:rsidRDefault="002266EF" w:rsidP="00A76FE8">
      <w:pPr>
        <w:pStyle w:val="17"/>
        <w:ind w:left="567" w:hanging="567"/>
        <w:rPr>
          <w:szCs w:val="24"/>
        </w:rPr>
      </w:pPr>
      <w:r w:rsidRPr="00526AE8">
        <w:rPr>
          <w:szCs w:val="24"/>
        </w:rPr>
        <w:t>(5)    Pokud podmínky osvobození podle odstavce 1 splňuje pouze část pozemku, je od daně z pozemků osvobozena pouze tato část. Pokud podmínky pro vyloučení jednotlivého osvobození podle odstavce 3 splňuje pouze část pozemku, je z tohoto osvobození vyloučena pouze tato část.</w:t>
      </w:r>
    </w:p>
    <w:p w14:paraId="0E7124D2" w14:textId="77777777" w:rsidR="002266EF" w:rsidRPr="00526AE8" w:rsidRDefault="002266EF" w:rsidP="00A76FE8">
      <w:pPr>
        <w:pStyle w:val="18"/>
        <w:ind w:left="567" w:hanging="567"/>
        <w:rPr>
          <w:szCs w:val="24"/>
        </w:rPr>
      </w:pPr>
      <w:r w:rsidRPr="00526AE8">
        <w:rPr>
          <w:szCs w:val="24"/>
        </w:rPr>
        <w:t>(6)    V obecně závazné vyhlášce vydané podle odstavce 1 písm. z) obec zároveň stanoví, na které způsoby využití pozemku se osvobození vztahuje. Pokud obec v obecně závazné vyhlášce nestanoví způsob využití pozemku, na který se toto osvobození vztahuje, platí, že se osvobození vztahuje na všechny pozemky podle odstavce 1 písm. z) bodů 1 až 4.</w:t>
      </w:r>
    </w:p>
    <w:p w14:paraId="43D5CA4E" w14:textId="77777777" w:rsidR="002266EF" w:rsidRPr="00526AE8" w:rsidRDefault="002266EF" w:rsidP="00A76FE8">
      <w:pPr>
        <w:pStyle w:val="14"/>
        <w:jc w:val="center"/>
        <w:rPr>
          <w:b/>
          <w:bCs/>
          <w:szCs w:val="24"/>
        </w:rPr>
      </w:pPr>
      <w:r w:rsidRPr="00526AE8">
        <w:rPr>
          <w:b/>
          <w:bCs/>
          <w:szCs w:val="24"/>
        </w:rPr>
        <w:t>§ 19c</w:t>
      </w:r>
    </w:p>
    <w:p w14:paraId="7BBEEDAC" w14:textId="77777777" w:rsidR="002266EF" w:rsidRPr="00526AE8" w:rsidRDefault="002266EF" w:rsidP="00A76FE8">
      <w:pPr>
        <w:pStyle w:val="18"/>
        <w:ind w:left="567" w:hanging="567"/>
        <w:rPr>
          <w:b/>
          <w:bCs/>
          <w:szCs w:val="24"/>
        </w:rPr>
      </w:pPr>
      <w:r w:rsidRPr="00526AE8">
        <w:rPr>
          <w:b/>
          <w:bCs/>
          <w:szCs w:val="24"/>
        </w:rPr>
        <w:t>(1)</w:t>
      </w:r>
      <w:r w:rsidRPr="00526AE8">
        <w:rPr>
          <w:b/>
          <w:bCs/>
          <w:szCs w:val="24"/>
        </w:rPr>
        <w:tab/>
        <w:t>Zastavěnou plochou u stavby, která byla dokončena podle právních předpisů účinných přede dnem nabytí účinnosti zákona č. …/2026 Sb. nebo jejíž užívání bylo zahájeno přede dnem nabytí účinnosti zákona č. …/2026 Sb., se rozumí zastavěná plocha podle stavebního zákona ve znění účinném přede dnem nabytí dne účinnosti zákona č. …/2026 Sb.</w:t>
      </w:r>
    </w:p>
    <w:p w14:paraId="66B0C96E" w14:textId="77777777" w:rsidR="002266EF" w:rsidRPr="00526AE8" w:rsidRDefault="002266EF" w:rsidP="00A76FE8">
      <w:pPr>
        <w:pStyle w:val="18"/>
        <w:ind w:left="567" w:hanging="567"/>
        <w:rPr>
          <w:b/>
          <w:bCs/>
          <w:szCs w:val="24"/>
        </w:rPr>
      </w:pPr>
      <w:r w:rsidRPr="00526AE8">
        <w:rPr>
          <w:b/>
          <w:bCs/>
          <w:szCs w:val="24"/>
        </w:rPr>
        <w:t>(2)</w:t>
      </w:r>
      <w:r w:rsidRPr="00526AE8">
        <w:rPr>
          <w:b/>
          <w:bCs/>
          <w:szCs w:val="24"/>
        </w:rPr>
        <w:tab/>
        <w:t xml:space="preserve">Pro účely odstavce 1 se stavba považuje za dokončenou nabytím právní moci kolaudačního rozhodnutí, kolaudačního souhlasu, oznámením dokončení stavby nebo úkonem s obdobným účinkem. Pokud došlo k dokončení změny dokončené stavby podle stavebního zákona ve znění účinném ode dne nabytí účinnosti zákona č. …/2026 Sb., tak se stavba považuje za dokončenou podle stavebního zákona ode dne účinnosti zákona č. …/2026 Sb. </w:t>
      </w:r>
    </w:p>
    <w:p w14:paraId="272C7B2C" w14:textId="77777777" w:rsidR="002266EF" w:rsidRPr="00526AE8" w:rsidRDefault="002266EF" w:rsidP="00A76FE8">
      <w:pPr>
        <w:pStyle w:val="18"/>
        <w:ind w:left="567" w:hanging="567"/>
        <w:rPr>
          <w:b/>
          <w:bCs/>
          <w:szCs w:val="24"/>
        </w:rPr>
      </w:pPr>
      <w:r w:rsidRPr="00526AE8">
        <w:rPr>
          <w:b/>
          <w:bCs/>
          <w:szCs w:val="24"/>
        </w:rPr>
        <w:t>(3)</w:t>
      </w:r>
      <w:r w:rsidRPr="00526AE8">
        <w:rPr>
          <w:b/>
          <w:bCs/>
          <w:szCs w:val="24"/>
        </w:rPr>
        <w:tab/>
        <w:t>Zahájením užívání stavby se také rozumí zahájení užívání stavby, u které došlo ke změně dokončené stavby a u které tato změna spočívá ve změně výměry zastavěné plochy.</w:t>
      </w:r>
    </w:p>
    <w:p w14:paraId="707E0446" w14:textId="77777777" w:rsidR="002266EF" w:rsidRPr="00526AE8" w:rsidRDefault="002266EF" w:rsidP="00A76FE8">
      <w:pPr>
        <w:pStyle w:val="18"/>
        <w:ind w:left="567" w:hanging="567"/>
        <w:rPr>
          <w:b/>
          <w:bCs/>
          <w:szCs w:val="24"/>
        </w:rPr>
      </w:pPr>
      <w:r w:rsidRPr="00526AE8">
        <w:rPr>
          <w:b/>
          <w:bCs/>
          <w:szCs w:val="24"/>
        </w:rPr>
        <w:t>(4)</w:t>
      </w:r>
      <w:r w:rsidRPr="00526AE8">
        <w:rPr>
          <w:b/>
          <w:bCs/>
          <w:szCs w:val="24"/>
        </w:rPr>
        <w:tab/>
        <w:t>Pokud bylo zahájeno užívání stavby přede dnem nabytí účinnosti zákona č. …/2026 Sb., a stavba nebo změna dokončené stavby byly dokončeny podle stavebního zákona ve znění účinném ode dne nabytí účinnosti zákona č. …/2026 Sb., odstavec 1 se pro zdaňovací období započaté ode dne dokončení stavby nepoužije.</w:t>
      </w:r>
    </w:p>
    <w:p w14:paraId="18292E0C" w14:textId="09844F1F" w:rsidR="0027154E" w:rsidRPr="00526AE8" w:rsidRDefault="0027154E">
      <w:pPr>
        <w:spacing w:after="160" w:line="259" w:lineRule="auto"/>
        <w:jc w:val="left"/>
        <w:rPr>
          <w:rFonts w:ascii="Times New Roman" w:eastAsia="Times New Roman" w:hAnsi="Times New Roman" w:cs="Times New Roman"/>
          <w:b/>
          <w:szCs w:val="24"/>
          <w:lang w:eastAsia="cs-CZ"/>
        </w:rPr>
      </w:pPr>
      <w:r w:rsidRPr="00526AE8">
        <w:rPr>
          <w:rFonts w:ascii="Times New Roman" w:eastAsia="Times New Roman" w:hAnsi="Times New Roman" w:cs="Times New Roman"/>
          <w:b/>
          <w:szCs w:val="24"/>
          <w:lang w:eastAsia="cs-CZ"/>
        </w:rPr>
        <w:br w:type="page"/>
      </w:r>
    </w:p>
    <w:p w14:paraId="44D175EC" w14:textId="77777777" w:rsidR="00B322CD" w:rsidRPr="00526AE8" w:rsidRDefault="00B322CD" w:rsidP="00B322CD">
      <w:pPr>
        <w:keepNext/>
        <w:keepLines/>
        <w:spacing w:before="120" w:after="120" w:line="276" w:lineRule="auto"/>
        <w:jc w:val="center"/>
        <w:outlineLvl w:val="0"/>
        <w:rPr>
          <w:b/>
          <w:bCs/>
          <w:iCs/>
          <w:smallCaps/>
        </w:rPr>
      </w:pPr>
      <w:bookmarkStart w:id="70" w:name="_Toc214619361"/>
      <w:bookmarkStart w:id="71" w:name="_Toc216434394"/>
      <w:r w:rsidRPr="00526AE8">
        <w:rPr>
          <w:b/>
          <w:bCs/>
          <w:iCs/>
          <w:smallCaps/>
        </w:rPr>
        <w:lastRenderedPageBreak/>
        <w:t>Zákon č. 360/1992 Sb., autorizační zákon</w:t>
      </w:r>
      <w:bookmarkEnd w:id="70"/>
      <w:bookmarkEnd w:id="71"/>
    </w:p>
    <w:p w14:paraId="32A5C4F0" w14:textId="77777777" w:rsidR="00B322CD" w:rsidRPr="00526AE8" w:rsidRDefault="00B322CD" w:rsidP="00B322CD">
      <w:pPr>
        <w:spacing w:before="120" w:after="120" w:line="276" w:lineRule="auto"/>
        <w:rPr>
          <w:rFonts w:eastAsia="Calibri"/>
          <w:b/>
        </w:rPr>
      </w:pPr>
      <w:r w:rsidRPr="00526AE8">
        <w:rPr>
          <w:rFonts w:eastAsia="Calibri"/>
          <w:b/>
        </w:rPr>
        <w:t>Platné znění dotčených ustanovení zákona č. 360/1992 Sb., o výkonu povolání autorizovaných architektů a o výkonu povolání autorizovaných inženýrů a techniků činných ve výstavbě (autorizační zákon), ve znění pozdějších předpisů, s vyznačením navrhovaných změn</w:t>
      </w:r>
    </w:p>
    <w:p w14:paraId="1C80FBBD" w14:textId="77777777" w:rsidR="00B322CD" w:rsidRPr="00526AE8" w:rsidRDefault="00B322CD" w:rsidP="00B322CD">
      <w:pPr>
        <w:spacing w:before="120" w:after="120" w:line="276" w:lineRule="auto"/>
        <w:jc w:val="center"/>
        <w:rPr>
          <w:rFonts w:eastAsia="Calibri"/>
          <w:b/>
          <w:bCs/>
        </w:rPr>
      </w:pPr>
      <w:r w:rsidRPr="00526AE8">
        <w:rPr>
          <w:rFonts w:eastAsia="Calibri"/>
          <w:b/>
          <w:bCs/>
        </w:rPr>
        <w:t>Disciplinární řízení</w:t>
      </w:r>
    </w:p>
    <w:p w14:paraId="1B463F41" w14:textId="77777777" w:rsidR="00B322CD" w:rsidRPr="00526AE8" w:rsidRDefault="00B322CD" w:rsidP="00B322CD">
      <w:pPr>
        <w:spacing w:before="120" w:after="120" w:line="276" w:lineRule="auto"/>
        <w:jc w:val="center"/>
        <w:rPr>
          <w:rFonts w:eastAsia="Calibri"/>
        </w:rPr>
      </w:pPr>
      <w:r w:rsidRPr="00526AE8">
        <w:rPr>
          <w:rFonts w:eastAsia="Calibri"/>
        </w:rPr>
        <w:t>§ 22</w:t>
      </w:r>
    </w:p>
    <w:p w14:paraId="70F55FED" w14:textId="77777777" w:rsidR="00B322CD" w:rsidRPr="00526AE8" w:rsidRDefault="00B322CD" w:rsidP="00B322CD">
      <w:pPr>
        <w:spacing w:before="120" w:after="120" w:line="276" w:lineRule="auto"/>
        <w:ind w:firstLine="709"/>
        <w:rPr>
          <w:rFonts w:eastAsia="Aptos"/>
        </w:rPr>
      </w:pPr>
      <w:r w:rsidRPr="00526AE8">
        <w:rPr>
          <w:rFonts w:eastAsia="Aptos"/>
        </w:rPr>
        <w:t>(1) Proti rozhodnutí o uložení disciplinárního opatření podle § 21 může autorizovaná osoba, které bylo disciplinární opatření uloženo, popřípadě dozorčí rada Komory podat písemné odvolání, a to do 15 dnů ode dne doručení rozhodnutí. Odvolání dozorčí rady podepisuje její předseda. Odvolání se podává prostřednictvím stavovského soudu. Řádně a včas podané odvolání má odkladný účinek.</w:t>
      </w:r>
    </w:p>
    <w:p w14:paraId="106DF399" w14:textId="77777777" w:rsidR="00B322CD" w:rsidRPr="00526AE8" w:rsidRDefault="00B322CD" w:rsidP="00B322CD">
      <w:pPr>
        <w:spacing w:before="120" w:after="120" w:line="276" w:lineRule="auto"/>
        <w:ind w:firstLine="709"/>
        <w:rPr>
          <w:rFonts w:eastAsia="Aptos"/>
        </w:rPr>
      </w:pPr>
      <w:r w:rsidRPr="00526AE8">
        <w:rPr>
          <w:rFonts w:eastAsia="Aptos"/>
        </w:rPr>
        <w:t>(2) O odvolání proti rozhodnutí o uložení disciplinárního opatření podle § 21 odst. 1 rozhoduje s konečnou platností představenstvo Komory, které přezkoumávané rozhodnutí buď potvrdí, nebo zruší. Zruší-li představenstvo Komory napadené rozhodnutí, je stavovský soud vázán právním názorem odvolacího orgánu.</w:t>
      </w:r>
    </w:p>
    <w:p w14:paraId="6526E8A8" w14:textId="77777777" w:rsidR="00B322CD" w:rsidRPr="00526AE8" w:rsidRDefault="00B322CD" w:rsidP="00B322CD">
      <w:pPr>
        <w:spacing w:before="120" w:after="120" w:line="276" w:lineRule="auto"/>
        <w:ind w:firstLine="709"/>
        <w:rPr>
          <w:rFonts w:eastAsia="Aptos"/>
        </w:rPr>
      </w:pPr>
      <w:r w:rsidRPr="00526AE8">
        <w:rPr>
          <w:rFonts w:eastAsia="Aptos"/>
        </w:rPr>
        <w:t>(3) Rozhodnutí o odvolání, jímž bylo uloženo disciplinární opatření pozastavení nebo odejmutí autorizace, přezkoumává podle zvláštních předpisů na návrh provinivší se autorizované osoby věcně a místně příslušný krajský soud ve správním soudnictví; návrh se podává ve lhůtě stanovené zvláštními předpisy.</w:t>
      </w:r>
    </w:p>
    <w:p w14:paraId="20B85817" w14:textId="77777777" w:rsidR="00B322CD" w:rsidRDefault="00B322CD" w:rsidP="00B322CD">
      <w:pPr>
        <w:spacing w:before="120" w:after="120" w:line="276" w:lineRule="auto"/>
        <w:ind w:firstLine="709"/>
        <w:rPr>
          <w:rFonts w:eastAsia="Aptos"/>
          <w:b/>
          <w:bCs/>
        </w:rPr>
      </w:pPr>
      <w:r w:rsidRPr="00526AE8">
        <w:rPr>
          <w:rFonts w:eastAsia="Aptos"/>
          <w:b/>
          <w:bCs/>
        </w:rPr>
        <w:t xml:space="preserve">(4) </w:t>
      </w:r>
      <w:bookmarkStart w:id="72" w:name="_Hlk216216946"/>
      <w:r w:rsidRPr="00526AE8">
        <w:rPr>
          <w:rFonts w:eastAsia="Aptos"/>
          <w:b/>
          <w:bCs/>
        </w:rPr>
        <w:t>Komora bezodkladně uvědomí Úřad rozvoje území České republiky o pravomocném rozhodnutí o uložení disciplinárního opatření spočívajícího v pozastavení nebo odnětí autorizace autorizované osobě</w:t>
      </w:r>
      <w:bookmarkEnd w:id="72"/>
      <w:r w:rsidRPr="00526AE8">
        <w:rPr>
          <w:rFonts w:eastAsia="Aptos"/>
          <w:b/>
          <w:bCs/>
        </w:rPr>
        <w:t xml:space="preserve">. </w:t>
      </w:r>
    </w:p>
    <w:p w14:paraId="797CE4AA" w14:textId="77777777" w:rsidR="00F2367E" w:rsidRPr="00F2367E" w:rsidRDefault="00F2367E" w:rsidP="00F2367E">
      <w:pPr>
        <w:spacing w:before="120" w:after="120" w:line="276" w:lineRule="auto"/>
        <w:jc w:val="center"/>
        <w:rPr>
          <w:rFonts w:eastAsia="Calibri"/>
        </w:rPr>
      </w:pPr>
      <w:r w:rsidRPr="00F2367E">
        <w:rPr>
          <w:rFonts w:eastAsia="Calibri"/>
        </w:rPr>
        <w:t>§ 29</w:t>
      </w:r>
    </w:p>
    <w:p w14:paraId="475D4C03" w14:textId="77777777" w:rsidR="00F2367E" w:rsidRPr="00F2367E" w:rsidRDefault="00F2367E" w:rsidP="00F2367E">
      <w:pPr>
        <w:spacing w:before="120" w:after="120" w:line="276" w:lineRule="auto"/>
        <w:ind w:firstLine="709"/>
        <w:rPr>
          <w:rFonts w:eastAsia="Aptos"/>
        </w:rPr>
      </w:pPr>
      <w:r w:rsidRPr="00F2367E">
        <w:rPr>
          <w:rFonts w:eastAsia="Aptos"/>
        </w:rPr>
        <w:t>(1) Autorizační rada je orgán Komory oprávněný rozhodovat na podkladě vykonaného autorizačního řízení o udělení autorizace.</w:t>
      </w:r>
    </w:p>
    <w:p w14:paraId="6139EB7A" w14:textId="77777777" w:rsidR="00F2367E" w:rsidRPr="00F2367E" w:rsidRDefault="00F2367E" w:rsidP="00F2367E">
      <w:pPr>
        <w:spacing w:before="120" w:after="120" w:line="276" w:lineRule="auto"/>
        <w:ind w:firstLine="709"/>
        <w:rPr>
          <w:rFonts w:eastAsia="Aptos"/>
        </w:rPr>
      </w:pPr>
      <w:r w:rsidRPr="00F2367E">
        <w:rPr>
          <w:rFonts w:eastAsia="Aptos"/>
        </w:rPr>
        <w:t>(2) Autorizační rada v rozsahu své působnosti</w:t>
      </w:r>
    </w:p>
    <w:p w14:paraId="060B7FBD" w14:textId="77777777" w:rsidR="00F2367E" w:rsidRPr="00F2367E" w:rsidRDefault="00F2367E" w:rsidP="00F2367E">
      <w:pPr>
        <w:spacing w:before="120" w:after="120" w:line="276" w:lineRule="auto"/>
        <w:ind w:firstLine="709"/>
        <w:rPr>
          <w:rFonts w:eastAsia="Aptos"/>
        </w:rPr>
      </w:pPr>
      <w:r w:rsidRPr="00F2367E">
        <w:rPr>
          <w:rFonts w:eastAsia="Aptos"/>
        </w:rPr>
        <w:t>a) jmenuje zkušební komise,</w:t>
      </w:r>
    </w:p>
    <w:p w14:paraId="02303607" w14:textId="77777777" w:rsidR="00F2367E" w:rsidRPr="00F2367E" w:rsidRDefault="00F2367E" w:rsidP="00F2367E">
      <w:pPr>
        <w:spacing w:before="120" w:after="120" w:line="276" w:lineRule="auto"/>
        <w:ind w:firstLine="709"/>
        <w:rPr>
          <w:rFonts w:eastAsia="Aptos"/>
        </w:rPr>
      </w:pPr>
      <w:r w:rsidRPr="00F2367E">
        <w:rPr>
          <w:rFonts w:eastAsia="Aptos"/>
        </w:rPr>
        <w:t>b) navrhuje autorizační řád a stanoví obsah a způsob provádění zkoušek,</w:t>
      </w:r>
    </w:p>
    <w:p w14:paraId="0E955F25" w14:textId="77777777" w:rsidR="00F2367E" w:rsidRPr="00F2367E" w:rsidRDefault="00F2367E" w:rsidP="00F2367E">
      <w:pPr>
        <w:spacing w:before="120" w:after="120" w:line="276" w:lineRule="auto"/>
        <w:ind w:firstLine="709"/>
        <w:rPr>
          <w:rFonts w:eastAsia="Aptos"/>
        </w:rPr>
      </w:pPr>
      <w:r w:rsidRPr="00F2367E">
        <w:rPr>
          <w:rFonts w:eastAsia="Aptos"/>
        </w:rPr>
        <w:t>c) navrhuje vytváření specializací v rámci oborů autorizace.</w:t>
      </w:r>
    </w:p>
    <w:p w14:paraId="136FD58E" w14:textId="77777777" w:rsidR="00F2367E" w:rsidRPr="00F2367E" w:rsidRDefault="00F2367E" w:rsidP="00F2367E">
      <w:pPr>
        <w:spacing w:before="120" w:after="120" w:line="276" w:lineRule="auto"/>
        <w:ind w:firstLine="709"/>
        <w:rPr>
          <w:rFonts w:eastAsia="Aptos"/>
        </w:rPr>
      </w:pPr>
      <w:r w:rsidRPr="00F2367E">
        <w:rPr>
          <w:rFonts w:eastAsia="Aptos"/>
        </w:rPr>
        <w:t>(3) Členy autorizační rady jmenuje na dobu tří let ministr pro místní rozvoj v tomto složení:</w:t>
      </w:r>
    </w:p>
    <w:p w14:paraId="44605B2A" w14:textId="77777777" w:rsidR="00F2367E" w:rsidRPr="00F2367E" w:rsidRDefault="00F2367E" w:rsidP="00F2367E">
      <w:pPr>
        <w:spacing w:before="120" w:after="120" w:line="276" w:lineRule="auto"/>
        <w:ind w:firstLine="709"/>
        <w:rPr>
          <w:rFonts w:eastAsia="Aptos"/>
        </w:rPr>
      </w:pPr>
      <w:r w:rsidRPr="00F2367E">
        <w:rPr>
          <w:rFonts w:eastAsia="Aptos"/>
        </w:rPr>
        <w:t>a) u autorizační rady České komory architektů</w:t>
      </w:r>
    </w:p>
    <w:p w14:paraId="3F962509" w14:textId="77777777" w:rsidR="00F2367E" w:rsidRPr="00F2367E" w:rsidRDefault="00F2367E" w:rsidP="00F2367E">
      <w:pPr>
        <w:spacing w:before="120" w:after="120" w:line="276" w:lineRule="auto"/>
        <w:ind w:firstLine="709"/>
        <w:rPr>
          <w:rFonts w:eastAsia="Aptos"/>
        </w:rPr>
      </w:pPr>
      <w:r w:rsidRPr="00F2367E">
        <w:rPr>
          <w:rFonts w:eastAsia="Aptos"/>
        </w:rPr>
        <w:t>1. jeden zástupce Ministerstva pro místní rozvoj,</w:t>
      </w:r>
    </w:p>
    <w:p w14:paraId="7E17AEBF" w14:textId="77777777" w:rsidR="00F2367E" w:rsidRPr="00F2367E" w:rsidRDefault="00F2367E" w:rsidP="00F2367E">
      <w:pPr>
        <w:spacing w:before="120" w:after="120" w:line="276" w:lineRule="auto"/>
        <w:ind w:firstLine="709"/>
        <w:rPr>
          <w:rFonts w:eastAsia="Aptos"/>
        </w:rPr>
      </w:pPr>
      <w:r w:rsidRPr="00F2367E">
        <w:rPr>
          <w:rFonts w:eastAsia="Aptos"/>
        </w:rPr>
        <w:t>2. po jednom zástupci Ministerstva kultury a Ministerstva životního prostředí,</w:t>
      </w:r>
    </w:p>
    <w:p w14:paraId="6D97C57A" w14:textId="77777777" w:rsidR="00F2367E" w:rsidRPr="00F2367E" w:rsidRDefault="00F2367E" w:rsidP="00F2367E">
      <w:pPr>
        <w:spacing w:before="120" w:after="120" w:line="276" w:lineRule="auto"/>
        <w:ind w:firstLine="709"/>
        <w:rPr>
          <w:rFonts w:eastAsia="Aptos"/>
        </w:rPr>
      </w:pPr>
      <w:r w:rsidRPr="00F2367E">
        <w:rPr>
          <w:rFonts w:eastAsia="Aptos"/>
        </w:rPr>
        <w:t>3. po jednom zástupci navrženém Českou komorou architektů pro každý z oborů jí udělované autorizace,</w:t>
      </w:r>
    </w:p>
    <w:p w14:paraId="727FCF54" w14:textId="77777777" w:rsidR="00F2367E" w:rsidRPr="00F2367E" w:rsidRDefault="00F2367E" w:rsidP="00F2367E">
      <w:pPr>
        <w:spacing w:before="120" w:after="120" w:line="276" w:lineRule="auto"/>
        <w:ind w:firstLine="709"/>
        <w:rPr>
          <w:rFonts w:eastAsia="Aptos"/>
        </w:rPr>
      </w:pPr>
      <w:r w:rsidRPr="00F2367E">
        <w:rPr>
          <w:rFonts w:eastAsia="Aptos"/>
        </w:rPr>
        <w:lastRenderedPageBreak/>
        <w:t>4. jeden zástupce navržený Českou komorou autorizovaných inženýrů a techniků činných ve výstavbě,</w:t>
      </w:r>
    </w:p>
    <w:p w14:paraId="2C41CD04" w14:textId="77777777" w:rsidR="00F2367E" w:rsidRPr="00F2367E" w:rsidRDefault="00F2367E" w:rsidP="00F2367E">
      <w:pPr>
        <w:spacing w:before="120" w:after="120" w:line="276" w:lineRule="auto"/>
        <w:ind w:firstLine="709"/>
        <w:rPr>
          <w:rFonts w:eastAsia="Aptos"/>
        </w:rPr>
      </w:pPr>
      <w:r w:rsidRPr="00F2367E">
        <w:rPr>
          <w:rFonts w:eastAsia="Aptos"/>
        </w:rPr>
        <w:t>b) u autorizační rady České komory autorizovaných inženýrů a techniků činných ve výstavbě</w:t>
      </w:r>
    </w:p>
    <w:p w14:paraId="7362E3E6" w14:textId="77777777" w:rsidR="00F2367E" w:rsidRPr="00F2367E" w:rsidRDefault="00F2367E" w:rsidP="00F2367E">
      <w:pPr>
        <w:spacing w:before="120" w:after="120" w:line="276" w:lineRule="auto"/>
        <w:ind w:firstLine="709"/>
        <w:rPr>
          <w:rFonts w:eastAsia="Aptos"/>
        </w:rPr>
      </w:pPr>
      <w:r w:rsidRPr="00F2367E">
        <w:rPr>
          <w:rFonts w:eastAsia="Aptos"/>
        </w:rPr>
        <w:t>1. jeden zástupce Ministerstva pro místní rozvoj,</w:t>
      </w:r>
    </w:p>
    <w:p w14:paraId="33CDD967" w14:textId="682C7C01" w:rsidR="00F2367E" w:rsidRPr="00F2367E" w:rsidRDefault="00F2367E" w:rsidP="00F2367E">
      <w:pPr>
        <w:spacing w:before="120" w:after="120" w:line="276" w:lineRule="auto"/>
        <w:ind w:firstLine="709"/>
        <w:rPr>
          <w:rFonts w:eastAsia="Aptos"/>
        </w:rPr>
      </w:pPr>
      <w:r w:rsidRPr="00F2367E">
        <w:rPr>
          <w:rFonts w:eastAsia="Aptos"/>
        </w:rPr>
        <w:t xml:space="preserve">2. po jednom zástupci Ministerstva dopravy, Ministerstva zemědělství a Ministerstva </w:t>
      </w:r>
      <w:r w:rsidRPr="00F2367E">
        <w:rPr>
          <w:rFonts w:eastAsia="Aptos"/>
          <w:strike/>
        </w:rPr>
        <w:t xml:space="preserve">průmyslu a </w:t>
      </w:r>
      <w:proofErr w:type="spellStart"/>
      <w:r w:rsidRPr="00F2367E">
        <w:rPr>
          <w:rFonts w:eastAsia="Aptos"/>
          <w:strike/>
        </w:rPr>
        <w:t>obchodu</w:t>
      </w:r>
      <w:r w:rsidRPr="00F2367E">
        <w:rPr>
          <w:rFonts w:eastAsia="Aptos"/>
          <w:b/>
          <w:bCs/>
        </w:rPr>
        <w:t>hospodářství</w:t>
      </w:r>
      <w:proofErr w:type="spellEnd"/>
      <w:r w:rsidRPr="00F2367E">
        <w:rPr>
          <w:rFonts w:eastAsia="Aptos"/>
        </w:rPr>
        <w:t>,</w:t>
      </w:r>
    </w:p>
    <w:p w14:paraId="7B1A1F27" w14:textId="77777777" w:rsidR="00F2367E" w:rsidRPr="00F2367E" w:rsidRDefault="00F2367E" w:rsidP="00F2367E">
      <w:pPr>
        <w:spacing w:before="120" w:after="120" w:line="276" w:lineRule="auto"/>
        <w:ind w:firstLine="709"/>
        <w:rPr>
          <w:rFonts w:eastAsia="Aptos"/>
        </w:rPr>
      </w:pPr>
      <w:r w:rsidRPr="00F2367E">
        <w:rPr>
          <w:rFonts w:eastAsia="Aptos"/>
        </w:rPr>
        <w:t>3. po jednom zástupci navrženém Českou komorou autorizovaných inženýrů a techniků činných ve výstavbě pro každý z oborů jí udělované autorizace,</w:t>
      </w:r>
    </w:p>
    <w:p w14:paraId="342A1A19" w14:textId="77777777" w:rsidR="00F2367E" w:rsidRPr="00F2367E" w:rsidRDefault="00F2367E" w:rsidP="00F2367E">
      <w:pPr>
        <w:spacing w:before="120" w:after="120" w:line="276" w:lineRule="auto"/>
        <w:ind w:firstLine="709"/>
        <w:rPr>
          <w:rFonts w:eastAsia="Aptos"/>
        </w:rPr>
      </w:pPr>
      <w:r w:rsidRPr="00F2367E">
        <w:rPr>
          <w:rFonts w:eastAsia="Aptos"/>
        </w:rPr>
        <w:t>4. jeden zástupce navržený Českou komorou architektů.</w:t>
      </w:r>
    </w:p>
    <w:p w14:paraId="4E37FF88" w14:textId="77777777" w:rsidR="00F2367E" w:rsidRPr="00F2367E" w:rsidRDefault="00F2367E" w:rsidP="00F2367E">
      <w:pPr>
        <w:spacing w:before="120" w:after="120" w:line="276" w:lineRule="auto"/>
        <w:ind w:firstLine="709"/>
        <w:rPr>
          <w:rFonts w:eastAsia="Aptos"/>
        </w:rPr>
      </w:pPr>
      <w:r w:rsidRPr="00F2367E">
        <w:rPr>
          <w:rFonts w:eastAsia="Aptos"/>
        </w:rPr>
        <w:t>(4) V případě, že autorizační rada závažným způsobem poruší autorizační řád Komory, může ministr pro místní rozvoj na návrh člena Komory nebo z vlastního podnětu členy autorizační rady odvolat. O odvolání členů autorizační rady informuje ministr pro místní rozvoj bez zbytečného odkladu subjekty, které odvolané členy autorizační rady nominovaly, a vyzve je, aby mu nejpozději do 30 dnů sdělily návrhy na obsazení autorizační rady.</w:t>
      </w:r>
    </w:p>
    <w:p w14:paraId="5552E510" w14:textId="77777777" w:rsidR="00F2367E" w:rsidRPr="00F2367E" w:rsidRDefault="00F2367E" w:rsidP="00F2367E">
      <w:pPr>
        <w:spacing w:before="120" w:after="120" w:line="276" w:lineRule="auto"/>
        <w:ind w:firstLine="709"/>
        <w:rPr>
          <w:rFonts w:eastAsia="Aptos"/>
        </w:rPr>
      </w:pPr>
      <w:r w:rsidRPr="00F2367E">
        <w:rPr>
          <w:rFonts w:eastAsia="Aptos"/>
        </w:rPr>
        <w:t>(5) Členové autorizační rady jsou oprávněni zúčastnit se průběhu zkoušek. K tomu účelu je Komora povinna členům autorizační rady písemně sdělovat nejméně 15 dní předem den, místo a čas konání zkoušek.</w:t>
      </w:r>
    </w:p>
    <w:p w14:paraId="672E8F4B" w14:textId="77777777" w:rsidR="00B322CD" w:rsidRPr="00526AE8" w:rsidRDefault="00B322CD">
      <w:pPr>
        <w:spacing w:after="160" w:line="259" w:lineRule="auto"/>
        <w:jc w:val="left"/>
        <w:rPr>
          <w:rFonts w:ascii="Times New Roman" w:eastAsia="Times New Roman" w:hAnsi="Times New Roman" w:cs="Times New Roman"/>
          <w:b/>
          <w:szCs w:val="24"/>
          <w:lang w:eastAsia="cs-CZ"/>
        </w:rPr>
      </w:pPr>
      <w:r w:rsidRPr="00526AE8">
        <w:rPr>
          <w:rFonts w:ascii="Times New Roman" w:eastAsia="Times New Roman" w:hAnsi="Times New Roman" w:cs="Times New Roman"/>
          <w:b/>
          <w:szCs w:val="24"/>
          <w:lang w:eastAsia="cs-CZ"/>
        </w:rPr>
        <w:br w:type="page"/>
      </w:r>
    </w:p>
    <w:p w14:paraId="4A9E5363" w14:textId="61B1F202" w:rsidR="000825C1" w:rsidRPr="00526AE8" w:rsidRDefault="000825C1" w:rsidP="000825C1">
      <w:pPr>
        <w:keepNext/>
        <w:keepLines/>
        <w:spacing w:before="120" w:after="120" w:line="276" w:lineRule="auto"/>
        <w:jc w:val="center"/>
        <w:outlineLvl w:val="0"/>
        <w:rPr>
          <w:rFonts w:ascii="Times New Roman" w:eastAsia="Times New Roman" w:hAnsi="Times New Roman" w:cs="Times New Roman"/>
          <w:b/>
          <w:szCs w:val="24"/>
          <w:lang w:eastAsia="cs-CZ"/>
        </w:rPr>
      </w:pPr>
      <w:r w:rsidRPr="00526AE8">
        <w:rPr>
          <w:rFonts w:ascii="Times New Roman" w:eastAsia="Times New Roman" w:hAnsi="Times New Roman" w:cs="Times New Roman"/>
          <w:b/>
          <w:szCs w:val="24"/>
          <w:lang w:eastAsia="cs-CZ"/>
        </w:rPr>
        <w:lastRenderedPageBreak/>
        <w:t>ZÁKON</w:t>
      </w:r>
      <w:r w:rsidR="00B322CD" w:rsidRPr="00526AE8">
        <w:rPr>
          <w:rFonts w:ascii="Times New Roman" w:eastAsia="Times New Roman" w:hAnsi="Times New Roman" w:cs="Times New Roman"/>
          <w:b/>
          <w:szCs w:val="24"/>
          <w:lang w:eastAsia="cs-CZ"/>
        </w:rPr>
        <w:t xml:space="preserve"> č. 200/1994 SB.,</w:t>
      </w:r>
      <w:r w:rsidRPr="00526AE8">
        <w:rPr>
          <w:rFonts w:ascii="Times New Roman" w:eastAsia="Times New Roman" w:hAnsi="Times New Roman" w:cs="Times New Roman"/>
          <w:b/>
          <w:szCs w:val="24"/>
          <w:lang w:eastAsia="cs-CZ"/>
        </w:rPr>
        <w:t xml:space="preserve"> O ZEMĚMĚŘICTVÍ</w:t>
      </w:r>
    </w:p>
    <w:p w14:paraId="36C17B1F" w14:textId="1275A841" w:rsidR="003862DB" w:rsidRPr="00526AE8" w:rsidRDefault="000825C1" w:rsidP="0027154E">
      <w:pPr>
        <w:widowControl w:val="0"/>
        <w:suppressAutoHyphens/>
        <w:spacing w:before="120" w:after="120" w:line="276" w:lineRule="auto"/>
        <w:jc w:val="center"/>
        <w:rPr>
          <w:rFonts w:ascii="Times New Roman" w:eastAsia="Times New Roman" w:hAnsi="Times New Roman" w:cs="Times New Roman"/>
          <w:b/>
          <w:szCs w:val="24"/>
          <w:lang w:eastAsia="cs-CZ"/>
        </w:rPr>
      </w:pPr>
      <w:r w:rsidRPr="00526AE8">
        <w:rPr>
          <w:rFonts w:ascii="Times New Roman" w:eastAsia="Times New Roman" w:hAnsi="Times New Roman" w:cs="Times New Roman"/>
          <w:b/>
          <w:szCs w:val="24"/>
          <w:lang w:eastAsia="cs-CZ"/>
        </w:rPr>
        <w:t>Platné znění dotčených ustanovení zákona č. 200/1994 Sb., o zeměměřictví a o změně a doplnění některých zákonů souvisejících s jeho zavedením, ve znění pozdějších předpisů, s vyznačením navrhovaných změn</w:t>
      </w:r>
    </w:p>
    <w:p w14:paraId="1307852E" w14:textId="77777777" w:rsidR="000825C1" w:rsidRPr="00526AE8" w:rsidRDefault="000825C1" w:rsidP="000825C1">
      <w:pPr>
        <w:jc w:val="center"/>
        <w:rPr>
          <w:rFonts w:ascii="Times New Roman" w:hAnsi="Times New Roman" w:cs="Times New Roman"/>
          <w:b/>
          <w:szCs w:val="24"/>
        </w:rPr>
      </w:pPr>
    </w:p>
    <w:p w14:paraId="228CFE52" w14:textId="77777777" w:rsidR="000825C1" w:rsidRPr="00526AE8" w:rsidRDefault="000825C1" w:rsidP="000825C1">
      <w:pPr>
        <w:shd w:val="clear" w:color="auto" w:fill="FFFFFF"/>
        <w:jc w:val="center"/>
        <w:rPr>
          <w:rFonts w:ascii="Times New Roman" w:eastAsia="Times New Roman" w:hAnsi="Times New Roman" w:cs="Times New Roman"/>
          <w:b/>
          <w:bCs/>
          <w:szCs w:val="24"/>
          <w:lang w:eastAsia="cs-CZ"/>
        </w:rPr>
      </w:pPr>
      <w:r w:rsidRPr="00526AE8">
        <w:rPr>
          <w:rFonts w:ascii="Times New Roman" w:eastAsia="Times New Roman" w:hAnsi="Times New Roman" w:cs="Times New Roman"/>
          <w:b/>
          <w:bCs/>
          <w:szCs w:val="24"/>
          <w:lang w:eastAsia="cs-CZ"/>
        </w:rPr>
        <w:t>§ 4b</w:t>
      </w:r>
    </w:p>
    <w:p w14:paraId="160543A4" w14:textId="77777777" w:rsidR="000825C1" w:rsidRPr="00526AE8" w:rsidRDefault="000825C1" w:rsidP="000825C1">
      <w:pPr>
        <w:shd w:val="clear" w:color="auto" w:fill="FFFFFF"/>
        <w:spacing w:line="330" w:lineRule="atLeast"/>
        <w:jc w:val="center"/>
        <w:outlineLvl w:val="2"/>
        <w:rPr>
          <w:rFonts w:ascii="Times New Roman" w:eastAsia="Times New Roman" w:hAnsi="Times New Roman" w:cs="Times New Roman"/>
          <w:b/>
          <w:bCs/>
          <w:szCs w:val="24"/>
          <w:lang w:eastAsia="cs-CZ"/>
        </w:rPr>
      </w:pPr>
      <w:r w:rsidRPr="00526AE8">
        <w:rPr>
          <w:rFonts w:ascii="Times New Roman" w:eastAsia="Times New Roman" w:hAnsi="Times New Roman" w:cs="Times New Roman"/>
          <w:b/>
          <w:bCs/>
          <w:szCs w:val="24"/>
          <w:lang w:eastAsia="cs-CZ"/>
        </w:rPr>
        <w:t>Digitální technická mapa kraje</w:t>
      </w:r>
    </w:p>
    <w:p w14:paraId="6300B8BA" w14:textId="77777777" w:rsidR="000825C1" w:rsidRPr="00526AE8" w:rsidRDefault="000825C1" w:rsidP="000825C1">
      <w:pPr>
        <w:shd w:val="clear" w:color="auto" w:fill="FFFFFF"/>
        <w:spacing w:line="330" w:lineRule="atLeast"/>
        <w:jc w:val="center"/>
        <w:outlineLvl w:val="2"/>
        <w:rPr>
          <w:rFonts w:ascii="Times New Roman" w:eastAsia="Times New Roman" w:hAnsi="Times New Roman" w:cs="Times New Roman"/>
          <w:b/>
          <w:bCs/>
          <w:szCs w:val="24"/>
          <w:lang w:eastAsia="cs-CZ"/>
        </w:rPr>
      </w:pPr>
    </w:p>
    <w:p w14:paraId="2DBBA2B8" w14:textId="77777777" w:rsidR="000825C1" w:rsidRPr="00526AE8" w:rsidRDefault="000825C1" w:rsidP="000825C1">
      <w:pPr>
        <w:shd w:val="clear" w:color="auto" w:fill="FFFFFF"/>
        <w:spacing w:before="120"/>
        <w:ind w:firstLine="567"/>
        <w:rPr>
          <w:rFonts w:ascii="Times New Roman" w:eastAsia="Times New Roman" w:hAnsi="Times New Roman" w:cs="Times New Roman"/>
          <w:szCs w:val="24"/>
          <w:lang w:eastAsia="cs-CZ"/>
        </w:rPr>
      </w:pPr>
      <w:r w:rsidRPr="00526AE8">
        <w:rPr>
          <w:rFonts w:ascii="Times New Roman" w:eastAsia="Times New Roman" w:hAnsi="Times New Roman" w:cs="Times New Roman"/>
          <w:bCs/>
          <w:szCs w:val="24"/>
          <w:lang w:eastAsia="cs-CZ"/>
        </w:rPr>
        <w:t>(1)</w:t>
      </w:r>
      <w:r w:rsidRPr="00526AE8">
        <w:rPr>
          <w:rFonts w:ascii="Times New Roman" w:eastAsia="Times New Roman" w:hAnsi="Times New Roman" w:cs="Times New Roman"/>
          <w:szCs w:val="24"/>
          <w:lang w:eastAsia="cs-CZ"/>
        </w:rPr>
        <w:t> Digitální technická mapa je vedena pro území kraje. Správcem digitální technické mapy kraje je krajský úřad v přenesené působnosti.</w:t>
      </w:r>
    </w:p>
    <w:p w14:paraId="125E3CF2" w14:textId="77777777" w:rsidR="000825C1" w:rsidRPr="00526AE8" w:rsidRDefault="000825C1" w:rsidP="000825C1">
      <w:pPr>
        <w:shd w:val="clear" w:color="auto" w:fill="FFFFFF"/>
        <w:spacing w:before="120"/>
        <w:ind w:firstLine="567"/>
        <w:rPr>
          <w:rFonts w:ascii="Times New Roman" w:eastAsia="Times New Roman" w:hAnsi="Times New Roman" w:cs="Times New Roman"/>
          <w:szCs w:val="24"/>
          <w:lang w:eastAsia="cs-CZ"/>
        </w:rPr>
      </w:pPr>
      <w:r w:rsidRPr="00526AE8">
        <w:rPr>
          <w:rFonts w:ascii="Times New Roman" w:eastAsia="Times New Roman" w:hAnsi="Times New Roman" w:cs="Times New Roman"/>
          <w:bCs/>
          <w:szCs w:val="24"/>
          <w:lang w:eastAsia="cs-CZ"/>
        </w:rPr>
        <w:t>(2)</w:t>
      </w:r>
      <w:r w:rsidRPr="00526AE8">
        <w:rPr>
          <w:rFonts w:ascii="Times New Roman" w:eastAsia="Times New Roman" w:hAnsi="Times New Roman" w:cs="Times New Roman"/>
          <w:szCs w:val="24"/>
          <w:lang w:eastAsia="cs-CZ"/>
        </w:rPr>
        <w:t> Digitální technická mapa kraje je zdrojem informací, které slouží zejména pro účely územního plánování, přípravy, umisťování, povolování a provádění staveb, poskytování informací o životním prostředí podle zákona o právu na informace o životním prostředí a poskytování údajů podle zákona o koordinaci staveb infrastruktury a opatřeních ke snížení nákladů na zavádění vysokorychlostních sítí elektronických komunikací.</w:t>
      </w:r>
    </w:p>
    <w:p w14:paraId="4454CA0F" w14:textId="77777777" w:rsidR="000825C1" w:rsidRPr="00526AE8" w:rsidRDefault="000825C1" w:rsidP="000825C1">
      <w:pPr>
        <w:shd w:val="clear" w:color="auto" w:fill="FFFFFF"/>
        <w:spacing w:before="120"/>
        <w:ind w:firstLine="567"/>
        <w:rPr>
          <w:rFonts w:ascii="Times New Roman" w:eastAsia="Times New Roman" w:hAnsi="Times New Roman" w:cs="Times New Roman"/>
          <w:szCs w:val="24"/>
          <w:lang w:eastAsia="cs-CZ"/>
        </w:rPr>
      </w:pPr>
      <w:r w:rsidRPr="00526AE8">
        <w:rPr>
          <w:rFonts w:ascii="Times New Roman" w:eastAsia="Times New Roman" w:hAnsi="Times New Roman" w:cs="Times New Roman"/>
          <w:bCs/>
          <w:szCs w:val="24"/>
          <w:lang w:eastAsia="cs-CZ"/>
        </w:rPr>
        <w:t>(3)</w:t>
      </w:r>
      <w:r w:rsidRPr="00526AE8">
        <w:rPr>
          <w:rFonts w:ascii="Times New Roman" w:eastAsia="Times New Roman" w:hAnsi="Times New Roman" w:cs="Times New Roman"/>
          <w:szCs w:val="24"/>
          <w:lang w:eastAsia="cs-CZ"/>
        </w:rPr>
        <w:t> Digitální technická mapa kraje má veřejnou a neveřejnou část. Prováděcí právní předpis stanoví, které údaje digitální technické mapy kraje jsou veřejné a neveřejné.</w:t>
      </w:r>
    </w:p>
    <w:p w14:paraId="03D8797E" w14:textId="77777777" w:rsidR="000825C1" w:rsidRPr="00526AE8" w:rsidRDefault="000825C1" w:rsidP="000825C1">
      <w:pPr>
        <w:shd w:val="clear" w:color="auto" w:fill="FFFFFF"/>
        <w:spacing w:before="120"/>
        <w:ind w:firstLine="567"/>
        <w:rPr>
          <w:rFonts w:ascii="Times New Roman" w:eastAsia="Times New Roman" w:hAnsi="Times New Roman" w:cs="Times New Roman"/>
          <w:szCs w:val="24"/>
          <w:lang w:eastAsia="cs-CZ"/>
        </w:rPr>
      </w:pPr>
      <w:r w:rsidRPr="00526AE8">
        <w:rPr>
          <w:rFonts w:ascii="Times New Roman" w:eastAsia="Times New Roman" w:hAnsi="Times New Roman" w:cs="Times New Roman"/>
          <w:bCs/>
          <w:szCs w:val="24"/>
          <w:lang w:eastAsia="cs-CZ"/>
        </w:rPr>
        <w:t>(4)</w:t>
      </w:r>
      <w:r w:rsidRPr="00526AE8">
        <w:rPr>
          <w:rFonts w:ascii="Times New Roman" w:eastAsia="Times New Roman" w:hAnsi="Times New Roman" w:cs="Times New Roman"/>
          <w:szCs w:val="24"/>
          <w:lang w:eastAsia="cs-CZ"/>
        </w:rPr>
        <w:t> Obsah digitální technické mapy kraje tvoří údaje o</w:t>
      </w:r>
    </w:p>
    <w:p w14:paraId="22B99AA9" w14:textId="77777777" w:rsidR="000825C1" w:rsidRPr="00526AE8" w:rsidRDefault="000825C1" w:rsidP="000825C1">
      <w:pPr>
        <w:shd w:val="clear" w:color="auto" w:fill="FFFFFF"/>
        <w:ind w:left="425" w:hanging="425"/>
        <w:rPr>
          <w:rFonts w:ascii="Times New Roman" w:eastAsia="Times New Roman" w:hAnsi="Times New Roman" w:cs="Times New Roman"/>
          <w:szCs w:val="24"/>
          <w:lang w:eastAsia="cs-CZ"/>
        </w:rPr>
      </w:pPr>
      <w:r w:rsidRPr="00526AE8">
        <w:rPr>
          <w:rFonts w:ascii="Times New Roman" w:eastAsia="Times New Roman" w:hAnsi="Times New Roman" w:cs="Times New Roman"/>
          <w:bCs/>
          <w:szCs w:val="24"/>
          <w:lang w:eastAsia="cs-CZ"/>
        </w:rPr>
        <w:t>a)</w:t>
      </w:r>
      <w:r w:rsidRPr="00526AE8">
        <w:rPr>
          <w:rFonts w:ascii="Times New Roman" w:eastAsia="Times New Roman" w:hAnsi="Times New Roman" w:cs="Times New Roman"/>
          <w:szCs w:val="24"/>
          <w:lang w:eastAsia="cs-CZ"/>
        </w:rPr>
        <w:t> </w:t>
      </w:r>
      <w:r w:rsidRPr="00526AE8">
        <w:rPr>
          <w:rFonts w:ascii="Times New Roman" w:eastAsia="Times New Roman" w:hAnsi="Times New Roman" w:cs="Times New Roman"/>
          <w:szCs w:val="24"/>
          <w:lang w:eastAsia="cs-CZ"/>
        </w:rPr>
        <w:tab/>
        <w:t>druzích, umístění, průběhu a vlastnostech objektů a zařízení dopravní a technické infrastruktury včetně údajů o jejich ochranných a bezpečnostních pásmech a údajů o záměrech na provedení změn dopravní a technické infrastruktury v území</w:t>
      </w:r>
      <w:r w:rsidRPr="00526AE8">
        <w:rPr>
          <w:rFonts w:ascii="Times New Roman" w:eastAsia="Times New Roman" w:hAnsi="Times New Roman" w:cs="Times New Roman"/>
          <w:bCs/>
          <w:szCs w:val="24"/>
          <w:vertAlign w:val="superscript"/>
          <w:lang w:eastAsia="cs-CZ"/>
        </w:rPr>
        <w:t>15</w:t>
      </w:r>
      <w:r w:rsidRPr="00526AE8">
        <w:rPr>
          <w:rFonts w:ascii="Times New Roman" w:eastAsia="Times New Roman" w:hAnsi="Times New Roman" w:cs="Times New Roman"/>
          <w:bCs/>
          <w:szCs w:val="24"/>
          <w:lang w:eastAsia="cs-CZ"/>
        </w:rPr>
        <w:t>)</w:t>
      </w:r>
      <w:r w:rsidRPr="00526AE8">
        <w:rPr>
          <w:rFonts w:ascii="Times New Roman" w:eastAsia="Times New Roman" w:hAnsi="Times New Roman" w:cs="Times New Roman"/>
          <w:szCs w:val="24"/>
          <w:lang w:eastAsia="cs-CZ"/>
        </w:rPr>
        <w:t>, a údajů o připravovaných stavbách infrastruktury</w:t>
      </w:r>
      <w:r w:rsidRPr="00526AE8">
        <w:rPr>
          <w:rFonts w:ascii="Times New Roman" w:eastAsia="Times New Roman" w:hAnsi="Times New Roman" w:cs="Times New Roman"/>
          <w:bCs/>
          <w:szCs w:val="24"/>
          <w:vertAlign w:val="superscript"/>
          <w:lang w:eastAsia="cs-CZ"/>
        </w:rPr>
        <w:t>16</w:t>
      </w:r>
      <w:r w:rsidRPr="00526AE8">
        <w:rPr>
          <w:rFonts w:ascii="Times New Roman" w:eastAsia="Times New Roman" w:hAnsi="Times New Roman" w:cs="Times New Roman"/>
          <w:bCs/>
          <w:szCs w:val="24"/>
          <w:lang w:eastAsia="cs-CZ"/>
        </w:rPr>
        <w:t>)</w:t>
      </w:r>
      <w:r w:rsidRPr="00526AE8">
        <w:rPr>
          <w:rFonts w:ascii="Times New Roman" w:eastAsia="Times New Roman" w:hAnsi="Times New Roman" w:cs="Times New Roman"/>
          <w:szCs w:val="24"/>
          <w:lang w:eastAsia="cs-CZ"/>
        </w:rPr>
        <w:t>,</w:t>
      </w:r>
    </w:p>
    <w:p w14:paraId="456F0E99" w14:textId="77777777" w:rsidR="000825C1" w:rsidRPr="00526AE8" w:rsidRDefault="000825C1" w:rsidP="000825C1">
      <w:pPr>
        <w:shd w:val="clear" w:color="auto" w:fill="FFFFFF"/>
        <w:ind w:left="425" w:hanging="425"/>
        <w:rPr>
          <w:rFonts w:ascii="Times New Roman" w:eastAsia="Times New Roman" w:hAnsi="Times New Roman" w:cs="Times New Roman"/>
          <w:szCs w:val="24"/>
          <w:lang w:eastAsia="cs-CZ"/>
        </w:rPr>
      </w:pPr>
      <w:r w:rsidRPr="00526AE8">
        <w:rPr>
          <w:rFonts w:ascii="Times New Roman" w:eastAsia="Times New Roman" w:hAnsi="Times New Roman" w:cs="Times New Roman"/>
          <w:bCs/>
          <w:szCs w:val="24"/>
          <w:lang w:eastAsia="cs-CZ"/>
        </w:rPr>
        <w:t>b)</w:t>
      </w:r>
      <w:r w:rsidRPr="00526AE8">
        <w:rPr>
          <w:rFonts w:ascii="Times New Roman" w:eastAsia="Times New Roman" w:hAnsi="Times New Roman" w:cs="Times New Roman"/>
          <w:szCs w:val="24"/>
          <w:lang w:eastAsia="cs-CZ"/>
        </w:rPr>
        <w:t> </w:t>
      </w:r>
      <w:r w:rsidRPr="00526AE8">
        <w:rPr>
          <w:rFonts w:ascii="Times New Roman" w:eastAsia="Times New Roman" w:hAnsi="Times New Roman" w:cs="Times New Roman"/>
          <w:szCs w:val="24"/>
          <w:lang w:eastAsia="cs-CZ"/>
        </w:rPr>
        <w:tab/>
        <w:t>umístění, průběhu a vlastnostech vybraných stavebních a technických objektů a zařízení a vybraných přírodních objektů na zemském povrchu, pod ním nebo nad ním, které charakterizují základní prostorové uspořádání území.</w:t>
      </w:r>
    </w:p>
    <w:p w14:paraId="508FEF2E" w14:textId="77777777" w:rsidR="000825C1" w:rsidRPr="00526AE8" w:rsidRDefault="000825C1" w:rsidP="000825C1">
      <w:pPr>
        <w:shd w:val="clear" w:color="auto" w:fill="FFFFFF"/>
        <w:spacing w:before="120"/>
        <w:ind w:firstLine="567"/>
        <w:rPr>
          <w:rFonts w:ascii="Times New Roman" w:eastAsia="Times New Roman" w:hAnsi="Times New Roman" w:cs="Times New Roman"/>
          <w:szCs w:val="24"/>
          <w:lang w:eastAsia="cs-CZ"/>
        </w:rPr>
      </w:pPr>
      <w:r w:rsidRPr="00526AE8">
        <w:rPr>
          <w:rFonts w:ascii="Times New Roman" w:eastAsia="Times New Roman" w:hAnsi="Times New Roman" w:cs="Times New Roman"/>
          <w:bCs/>
          <w:szCs w:val="24"/>
          <w:lang w:eastAsia="cs-CZ"/>
        </w:rPr>
        <w:t>(5)</w:t>
      </w:r>
      <w:r w:rsidRPr="00526AE8">
        <w:rPr>
          <w:rFonts w:ascii="Times New Roman" w:eastAsia="Times New Roman" w:hAnsi="Times New Roman" w:cs="Times New Roman"/>
          <w:szCs w:val="24"/>
          <w:lang w:eastAsia="cs-CZ"/>
        </w:rPr>
        <w:t> Součástí údajů podle odstavce 4 jsou i údaje o vlastnících, správcích, provozovatelích a editorech objektů a zařízení. Podrobné vymezení obsahu digitální technické mapy kraje včetně způsobu a rozsahu vedení údajů o vlastnících, správcích, provozovatelích a editorech podle věty první a včetně vymezení objektů, zařízení a záměrů podle odstavce 4 stanoví prováděcí právní předpis.</w:t>
      </w:r>
    </w:p>
    <w:p w14:paraId="3CD78B42" w14:textId="77777777" w:rsidR="000825C1" w:rsidRPr="00526AE8" w:rsidRDefault="000825C1" w:rsidP="000825C1">
      <w:pPr>
        <w:shd w:val="clear" w:color="auto" w:fill="FFFFFF"/>
        <w:spacing w:before="120"/>
        <w:ind w:firstLine="567"/>
        <w:rPr>
          <w:rFonts w:ascii="Times New Roman" w:eastAsia="Times New Roman" w:hAnsi="Times New Roman" w:cs="Times New Roman"/>
          <w:szCs w:val="24"/>
          <w:lang w:eastAsia="cs-CZ"/>
        </w:rPr>
      </w:pPr>
      <w:r w:rsidRPr="00526AE8">
        <w:rPr>
          <w:rFonts w:ascii="Times New Roman" w:eastAsia="Times New Roman" w:hAnsi="Times New Roman" w:cs="Times New Roman"/>
          <w:bCs/>
          <w:szCs w:val="24"/>
          <w:lang w:eastAsia="cs-CZ"/>
        </w:rPr>
        <w:t>(6)</w:t>
      </w:r>
      <w:r w:rsidRPr="00526AE8">
        <w:rPr>
          <w:rFonts w:ascii="Times New Roman" w:eastAsia="Times New Roman" w:hAnsi="Times New Roman" w:cs="Times New Roman"/>
          <w:szCs w:val="24"/>
          <w:lang w:eastAsia="cs-CZ"/>
        </w:rPr>
        <w:t> Údaje důležité z hlediska obrany státu, vnitřního pořádku a bezpečnosti se vedou v digitální technické mapě kraje způsobem dohodnutým s příslušným orgánem státní správy.</w:t>
      </w:r>
    </w:p>
    <w:p w14:paraId="34062AC2" w14:textId="77777777" w:rsidR="000825C1" w:rsidRPr="00526AE8" w:rsidRDefault="000825C1" w:rsidP="000825C1">
      <w:pPr>
        <w:shd w:val="clear" w:color="auto" w:fill="FFFFFF"/>
        <w:spacing w:before="120"/>
        <w:ind w:firstLine="567"/>
        <w:rPr>
          <w:rFonts w:ascii="Times New Roman" w:eastAsia="Times New Roman" w:hAnsi="Times New Roman" w:cs="Times New Roman"/>
          <w:szCs w:val="24"/>
          <w:lang w:eastAsia="cs-CZ"/>
        </w:rPr>
      </w:pPr>
      <w:r w:rsidRPr="00526AE8">
        <w:rPr>
          <w:rFonts w:ascii="Times New Roman" w:eastAsia="Times New Roman" w:hAnsi="Times New Roman" w:cs="Times New Roman"/>
          <w:bCs/>
          <w:szCs w:val="24"/>
          <w:lang w:eastAsia="cs-CZ"/>
        </w:rPr>
        <w:t>(7)</w:t>
      </w:r>
      <w:r w:rsidRPr="00526AE8">
        <w:rPr>
          <w:rFonts w:ascii="Times New Roman" w:eastAsia="Times New Roman" w:hAnsi="Times New Roman" w:cs="Times New Roman"/>
          <w:szCs w:val="24"/>
          <w:lang w:eastAsia="cs-CZ"/>
        </w:rPr>
        <w:t> Údaje do digitální technické mapy kraje zapisuje editor. Editor odpovídá za správnost, úplnost a aktuálnost zapisovaných údajů</w:t>
      </w:r>
      <w:r w:rsidRPr="00526AE8">
        <w:rPr>
          <w:rFonts w:ascii="Times New Roman" w:eastAsia="Times New Roman" w:hAnsi="Times New Roman" w:cs="Times New Roman"/>
          <w:bCs/>
          <w:szCs w:val="24"/>
          <w:vertAlign w:val="superscript"/>
          <w:lang w:eastAsia="cs-CZ"/>
        </w:rPr>
        <w:t>13</w:t>
      </w:r>
      <w:r w:rsidRPr="00526AE8">
        <w:rPr>
          <w:rFonts w:ascii="Times New Roman" w:eastAsia="Times New Roman" w:hAnsi="Times New Roman" w:cs="Times New Roman"/>
          <w:bCs/>
          <w:szCs w:val="24"/>
          <w:lang w:eastAsia="cs-CZ"/>
        </w:rPr>
        <w:t>)</w:t>
      </w:r>
      <w:r w:rsidRPr="00526AE8">
        <w:rPr>
          <w:rFonts w:ascii="Times New Roman" w:eastAsia="Times New Roman" w:hAnsi="Times New Roman" w:cs="Times New Roman"/>
          <w:szCs w:val="24"/>
          <w:lang w:eastAsia="cs-CZ"/>
        </w:rPr>
        <w:t>, a to v rámci charakteristik přesnosti stanovených prováděcím předpisem. Editorem údajů o objektech a zařízeních dopravní a technické infrastruktury a údajů o záměrech na provedení změn dopravní a technické infrastruktury v území je vlastník technické a dopravní infrastruktury; tuto povinnost za něj může splnit provozovatel nebo správce technické a dopravní infrastruktury. Editorem údajů o připravovaných stavbách infrastruktury je budoucí stavebník</w:t>
      </w:r>
      <w:r w:rsidRPr="00526AE8">
        <w:rPr>
          <w:rFonts w:ascii="Times New Roman" w:eastAsia="Times New Roman" w:hAnsi="Times New Roman" w:cs="Times New Roman"/>
          <w:bCs/>
          <w:szCs w:val="24"/>
          <w:vertAlign w:val="superscript"/>
          <w:lang w:eastAsia="cs-CZ"/>
        </w:rPr>
        <w:t>17</w:t>
      </w:r>
      <w:r w:rsidRPr="00526AE8">
        <w:rPr>
          <w:rFonts w:ascii="Times New Roman" w:eastAsia="Times New Roman" w:hAnsi="Times New Roman" w:cs="Times New Roman"/>
          <w:bCs/>
          <w:szCs w:val="24"/>
          <w:lang w:eastAsia="cs-CZ"/>
        </w:rPr>
        <w:t>)</w:t>
      </w:r>
      <w:r w:rsidRPr="00526AE8">
        <w:rPr>
          <w:rFonts w:ascii="Times New Roman" w:eastAsia="Times New Roman" w:hAnsi="Times New Roman" w:cs="Times New Roman"/>
          <w:szCs w:val="24"/>
          <w:lang w:eastAsia="cs-CZ"/>
        </w:rPr>
        <w:t>. Editorem údajů podle odstavce 4 písm. b) je správce digitální technické mapy kraje. Editor může na základě písemné dohody zajistit plnění své editorské povinnosti prostřednictvím jiné osoby; tím není dotčena odpovědnost editora podle věty druhé.</w:t>
      </w:r>
    </w:p>
    <w:p w14:paraId="6BA32EC3" w14:textId="77777777" w:rsidR="000825C1" w:rsidRPr="00526AE8" w:rsidRDefault="000825C1" w:rsidP="000825C1">
      <w:pPr>
        <w:shd w:val="clear" w:color="auto" w:fill="FFFFFF"/>
        <w:spacing w:before="120"/>
        <w:ind w:firstLine="567"/>
        <w:rPr>
          <w:rFonts w:ascii="Times New Roman" w:eastAsia="Times New Roman" w:hAnsi="Times New Roman" w:cs="Times New Roman"/>
          <w:szCs w:val="24"/>
          <w:lang w:eastAsia="cs-CZ"/>
        </w:rPr>
      </w:pPr>
      <w:r w:rsidRPr="00526AE8">
        <w:rPr>
          <w:rFonts w:ascii="Times New Roman" w:eastAsia="Times New Roman" w:hAnsi="Times New Roman" w:cs="Times New Roman"/>
          <w:bCs/>
          <w:szCs w:val="24"/>
          <w:lang w:eastAsia="cs-CZ"/>
        </w:rPr>
        <w:t>(8)</w:t>
      </w:r>
      <w:r w:rsidRPr="00526AE8">
        <w:rPr>
          <w:rFonts w:ascii="Times New Roman" w:eastAsia="Times New Roman" w:hAnsi="Times New Roman" w:cs="Times New Roman"/>
          <w:szCs w:val="24"/>
          <w:lang w:eastAsia="cs-CZ"/>
        </w:rPr>
        <w:t xml:space="preserve"> Dojde-li ke změně údajů podle odstavce 4 písm. a), editor bezodkladně změnu zapíše prostřednictvím jednotného rozhraní podle § 4d odst. 3 písm. b) do digitální technické mapy kraje. </w:t>
      </w:r>
      <w:r w:rsidRPr="00526AE8">
        <w:rPr>
          <w:rFonts w:ascii="Times New Roman" w:hAnsi="Times New Roman" w:cs="Times New Roman"/>
          <w:b/>
          <w:szCs w:val="24"/>
        </w:rPr>
        <w:t xml:space="preserve">Podkladem pro zápis údajů podle odstavce 4 písm. a) je dokumentace o zaměření </w:t>
      </w:r>
      <w:r w:rsidRPr="00526AE8">
        <w:rPr>
          <w:rFonts w:ascii="Times New Roman" w:hAnsi="Times New Roman" w:cs="Times New Roman"/>
          <w:b/>
          <w:szCs w:val="24"/>
        </w:rPr>
        <w:lastRenderedPageBreak/>
        <w:t>prostorové polohy, rozměru a tvaru dokončené stavby nebo technologického zařízení stavby.</w:t>
      </w:r>
      <w:r w:rsidRPr="00526AE8">
        <w:rPr>
          <w:rFonts w:ascii="Times New Roman" w:hAnsi="Times New Roman" w:cs="Times New Roman"/>
          <w:szCs w:val="24"/>
        </w:rPr>
        <w:t xml:space="preserve"> </w:t>
      </w:r>
      <w:r w:rsidRPr="00526AE8">
        <w:rPr>
          <w:rFonts w:ascii="Times New Roman" w:eastAsia="Times New Roman" w:hAnsi="Times New Roman" w:cs="Times New Roman"/>
          <w:szCs w:val="24"/>
          <w:lang w:eastAsia="cs-CZ"/>
        </w:rPr>
        <w:t>Dojde-li ke změně údajů podle odstavce 4 písm. b), editor zapíše změnu bezodkladně poté, co mu budou předány podklady pro její zápis.</w:t>
      </w:r>
    </w:p>
    <w:p w14:paraId="6E45EA52" w14:textId="77777777" w:rsidR="000825C1" w:rsidRPr="00526AE8" w:rsidRDefault="000825C1" w:rsidP="000825C1">
      <w:pPr>
        <w:shd w:val="clear" w:color="auto" w:fill="FFFFFF"/>
        <w:spacing w:before="120"/>
        <w:ind w:firstLine="567"/>
        <w:rPr>
          <w:rFonts w:ascii="Times New Roman" w:eastAsia="Times New Roman" w:hAnsi="Times New Roman" w:cs="Times New Roman"/>
          <w:szCs w:val="24"/>
          <w:lang w:eastAsia="cs-CZ"/>
        </w:rPr>
      </w:pPr>
      <w:r w:rsidRPr="00526AE8">
        <w:rPr>
          <w:rFonts w:ascii="Times New Roman" w:eastAsia="Times New Roman" w:hAnsi="Times New Roman" w:cs="Times New Roman"/>
          <w:bCs/>
          <w:szCs w:val="24"/>
          <w:lang w:eastAsia="cs-CZ"/>
        </w:rPr>
        <w:t>(9)</w:t>
      </w:r>
      <w:r w:rsidRPr="00526AE8">
        <w:rPr>
          <w:rFonts w:ascii="Times New Roman" w:eastAsia="Times New Roman" w:hAnsi="Times New Roman" w:cs="Times New Roman"/>
          <w:szCs w:val="24"/>
          <w:lang w:eastAsia="cs-CZ"/>
        </w:rPr>
        <w:t> Po dokončení stavby, kterou vzniká, mění se nebo zaniká objekt nebo zařízení podle odstavce 4 písm. b), předá stavebník</w:t>
      </w:r>
      <w:r w:rsidRPr="00526AE8">
        <w:rPr>
          <w:rFonts w:ascii="Times New Roman" w:eastAsia="Times New Roman" w:hAnsi="Times New Roman" w:cs="Times New Roman"/>
          <w:bCs/>
          <w:szCs w:val="24"/>
          <w:vertAlign w:val="superscript"/>
          <w:lang w:eastAsia="cs-CZ"/>
        </w:rPr>
        <w:t>14</w:t>
      </w:r>
      <w:r w:rsidRPr="00526AE8">
        <w:rPr>
          <w:rFonts w:ascii="Times New Roman" w:eastAsia="Times New Roman" w:hAnsi="Times New Roman" w:cs="Times New Roman"/>
          <w:bCs/>
          <w:szCs w:val="24"/>
          <w:lang w:eastAsia="cs-CZ"/>
        </w:rPr>
        <w:t>)</w:t>
      </w:r>
      <w:r w:rsidRPr="00526AE8">
        <w:rPr>
          <w:rFonts w:ascii="Times New Roman" w:eastAsia="Times New Roman" w:hAnsi="Times New Roman" w:cs="Times New Roman"/>
          <w:szCs w:val="24"/>
          <w:lang w:eastAsia="cs-CZ"/>
        </w:rPr>
        <w:t> prostřednictvím jednotného rozhraní podle § 4d odst. 3 písm. b) správci digitální technické mapy kraje údaje o tomto objektu nebo zařízení. Přitom zodpovídá za správnost, úplnost a aktuálnost předaných údajů.</w:t>
      </w:r>
    </w:p>
    <w:p w14:paraId="0B3B32D2" w14:textId="77777777" w:rsidR="000825C1" w:rsidRPr="00526AE8" w:rsidRDefault="000825C1" w:rsidP="000825C1">
      <w:pPr>
        <w:shd w:val="clear" w:color="auto" w:fill="FFFFFF"/>
        <w:spacing w:before="120"/>
        <w:ind w:firstLine="567"/>
        <w:rPr>
          <w:rFonts w:ascii="Times New Roman" w:eastAsia="Times New Roman" w:hAnsi="Times New Roman" w:cs="Times New Roman"/>
          <w:szCs w:val="24"/>
          <w:lang w:eastAsia="cs-CZ"/>
        </w:rPr>
      </w:pPr>
      <w:r w:rsidRPr="00526AE8">
        <w:rPr>
          <w:rFonts w:ascii="Times New Roman" w:eastAsia="Times New Roman" w:hAnsi="Times New Roman" w:cs="Times New Roman"/>
          <w:bCs/>
          <w:szCs w:val="24"/>
          <w:lang w:eastAsia="cs-CZ"/>
        </w:rPr>
        <w:t>(10)</w:t>
      </w:r>
      <w:r w:rsidRPr="00526AE8">
        <w:rPr>
          <w:rFonts w:ascii="Times New Roman" w:eastAsia="Times New Roman" w:hAnsi="Times New Roman" w:cs="Times New Roman"/>
          <w:szCs w:val="24"/>
          <w:lang w:eastAsia="cs-CZ"/>
        </w:rPr>
        <w:t> Údaje digitální technické mapy kraje se poskytují ve formách a za podmínek stanovených prováděcím právním předpisem. Údaje z veřejné části se poskytují k nahlížení každému. Údaje z neveřejné části a údaje z veřejné části týkající se objektů a zařízení technické infrastruktury, jejich ochranných a bezpečnostních pásem a záměrů na provedení změn technické infrastruktury v území, se poskytují</w:t>
      </w:r>
    </w:p>
    <w:p w14:paraId="79194C78" w14:textId="77777777" w:rsidR="000825C1" w:rsidRPr="00526AE8" w:rsidRDefault="000825C1" w:rsidP="000825C1">
      <w:pPr>
        <w:shd w:val="clear" w:color="auto" w:fill="FFFFFF"/>
        <w:ind w:left="425" w:hanging="425"/>
        <w:rPr>
          <w:rFonts w:ascii="Times New Roman" w:eastAsia="Times New Roman" w:hAnsi="Times New Roman" w:cs="Times New Roman"/>
          <w:szCs w:val="24"/>
          <w:lang w:eastAsia="cs-CZ"/>
        </w:rPr>
      </w:pPr>
      <w:r w:rsidRPr="00526AE8">
        <w:rPr>
          <w:rFonts w:ascii="Times New Roman" w:eastAsia="Times New Roman" w:hAnsi="Times New Roman" w:cs="Times New Roman"/>
          <w:bCs/>
          <w:szCs w:val="24"/>
          <w:lang w:eastAsia="cs-CZ"/>
        </w:rPr>
        <w:t>a)</w:t>
      </w:r>
      <w:r w:rsidRPr="00526AE8">
        <w:rPr>
          <w:rFonts w:ascii="Times New Roman" w:eastAsia="Times New Roman" w:hAnsi="Times New Roman" w:cs="Times New Roman"/>
          <w:szCs w:val="24"/>
          <w:lang w:eastAsia="cs-CZ"/>
        </w:rPr>
        <w:t> </w:t>
      </w:r>
      <w:r w:rsidRPr="00526AE8">
        <w:rPr>
          <w:rFonts w:ascii="Times New Roman" w:eastAsia="Times New Roman" w:hAnsi="Times New Roman" w:cs="Times New Roman"/>
          <w:szCs w:val="24"/>
          <w:lang w:eastAsia="cs-CZ"/>
        </w:rPr>
        <w:tab/>
        <w:t>orgánům veřejné správy v rozsahu nezbytném pro plnění úkolů při výkonu jejich působnosti,</w:t>
      </w:r>
    </w:p>
    <w:p w14:paraId="5A97A1E9" w14:textId="77777777" w:rsidR="000825C1" w:rsidRPr="00526AE8" w:rsidRDefault="000825C1" w:rsidP="000825C1">
      <w:pPr>
        <w:shd w:val="clear" w:color="auto" w:fill="FFFFFF"/>
        <w:ind w:left="425" w:hanging="425"/>
        <w:rPr>
          <w:rFonts w:ascii="Times New Roman" w:eastAsia="Times New Roman" w:hAnsi="Times New Roman" w:cs="Times New Roman"/>
          <w:szCs w:val="24"/>
          <w:lang w:eastAsia="cs-CZ"/>
        </w:rPr>
      </w:pPr>
      <w:r w:rsidRPr="00526AE8">
        <w:rPr>
          <w:rFonts w:ascii="Times New Roman" w:eastAsia="Times New Roman" w:hAnsi="Times New Roman" w:cs="Times New Roman"/>
          <w:bCs/>
          <w:szCs w:val="24"/>
          <w:lang w:eastAsia="cs-CZ"/>
        </w:rPr>
        <w:t>b)</w:t>
      </w:r>
      <w:r w:rsidRPr="00526AE8">
        <w:rPr>
          <w:rFonts w:ascii="Times New Roman" w:eastAsia="Times New Roman" w:hAnsi="Times New Roman" w:cs="Times New Roman"/>
          <w:szCs w:val="24"/>
          <w:lang w:eastAsia="cs-CZ"/>
        </w:rPr>
        <w:t> </w:t>
      </w:r>
      <w:r w:rsidRPr="00526AE8">
        <w:rPr>
          <w:rFonts w:ascii="Times New Roman" w:eastAsia="Times New Roman" w:hAnsi="Times New Roman" w:cs="Times New Roman"/>
          <w:szCs w:val="24"/>
          <w:lang w:eastAsia="cs-CZ"/>
        </w:rPr>
        <w:tab/>
        <w:t>vlastníkům, správcům a provozovatelům dopravní a technické infrastruktury v rozsahu nezbytném pro zajištění provozu, údržby, obnovy a rozvoje této infrastruktury; údaje o připravovaných stavbách infrastruktury se poskytují pouze u staveb financovaných zcela nebo z části z veřejných zdrojů,</w:t>
      </w:r>
    </w:p>
    <w:p w14:paraId="062B4D7A" w14:textId="77777777" w:rsidR="000825C1" w:rsidRPr="00526AE8" w:rsidRDefault="000825C1" w:rsidP="000825C1">
      <w:pPr>
        <w:shd w:val="clear" w:color="auto" w:fill="FFFFFF"/>
        <w:ind w:left="425" w:hanging="425"/>
        <w:rPr>
          <w:rFonts w:ascii="Times New Roman" w:eastAsia="Times New Roman" w:hAnsi="Times New Roman" w:cs="Times New Roman"/>
          <w:szCs w:val="24"/>
          <w:lang w:eastAsia="cs-CZ"/>
        </w:rPr>
      </w:pPr>
      <w:r w:rsidRPr="00526AE8">
        <w:rPr>
          <w:rFonts w:ascii="Times New Roman" w:eastAsia="Times New Roman" w:hAnsi="Times New Roman" w:cs="Times New Roman"/>
          <w:bCs/>
          <w:szCs w:val="24"/>
          <w:lang w:eastAsia="cs-CZ"/>
        </w:rPr>
        <w:t>c)</w:t>
      </w:r>
      <w:r w:rsidRPr="00526AE8">
        <w:rPr>
          <w:rFonts w:ascii="Times New Roman" w:eastAsia="Times New Roman" w:hAnsi="Times New Roman" w:cs="Times New Roman"/>
          <w:szCs w:val="24"/>
          <w:lang w:eastAsia="cs-CZ"/>
        </w:rPr>
        <w:t> </w:t>
      </w:r>
      <w:r w:rsidRPr="00526AE8">
        <w:rPr>
          <w:rFonts w:ascii="Times New Roman" w:eastAsia="Times New Roman" w:hAnsi="Times New Roman" w:cs="Times New Roman"/>
          <w:szCs w:val="24"/>
          <w:lang w:eastAsia="cs-CZ"/>
        </w:rPr>
        <w:tab/>
        <w:t>budoucím stavebníkům připravovaných staveb infrastruktury</w:t>
      </w:r>
      <w:r w:rsidRPr="00526AE8">
        <w:rPr>
          <w:rFonts w:ascii="Times New Roman" w:eastAsia="Times New Roman" w:hAnsi="Times New Roman" w:cs="Times New Roman"/>
          <w:bCs/>
          <w:szCs w:val="24"/>
          <w:vertAlign w:val="superscript"/>
          <w:lang w:eastAsia="cs-CZ"/>
        </w:rPr>
        <w:t>17</w:t>
      </w:r>
      <w:r w:rsidRPr="00526AE8">
        <w:rPr>
          <w:rFonts w:ascii="Times New Roman" w:eastAsia="Times New Roman" w:hAnsi="Times New Roman" w:cs="Times New Roman"/>
          <w:bCs/>
          <w:szCs w:val="24"/>
          <w:lang w:eastAsia="cs-CZ"/>
        </w:rPr>
        <w:t>)</w:t>
      </w:r>
      <w:r w:rsidRPr="00526AE8">
        <w:rPr>
          <w:rFonts w:ascii="Times New Roman" w:eastAsia="Times New Roman" w:hAnsi="Times New Roman" w:cs="Times New Roman"/>
          <w:szCs w:val="24"/>
          <w:lang w:eastAsia="cs-CZ"/>
        </w:rPr>
        <w:t> v rozsahu nezbytném pro přípravu těchto staveb; údaje o připravovaných stavbách infrastruktury, které nejsou financovány zcela nebo z části z veřejných zdrojů, se poskytují pouze v rozsahu území evidovaného podle § 4d odst. 3 písm. c) bodu 3,</w:t>
      </w:r>
    </w:p>
    <w:p w14:paraId="4647EF07" w14:textId="77777777" w:rsidR="000825C1" w:rsidRPr="00526AE8" w:rsidRDefault="000825C1" w:rsidP="000825C1">
      <w:pPr>
        <w:shd w:val="clear" w:color="auto" w:fill="FFFFFF"/>
        <w:ind w:left="425" w:hanging="425"/>
        <w:rPr>
          <w:rFonts w:ascii="Times New Roman" w:eastAsia="Times New Roman" w:hAnsi="Times New Roman" w:cs="Times New Roman"/>
          <w:szCs w:val="24"/>
          <w:lang w:eastAsia="cs-CZ"/>
        </w:rPr>
      </w:pPr>
      <w:r w:rsidRPr="00526AE8">
        <w:rPr>
          <w:rFonts w:ascii="Times New Roman" w:eastAsia="Times New Roman" w:hAnsi="Times New Roman" w:cs="Times New Roman"/>
          <w:bCs/>
          <w:szCs w:val="24"/>
          <w:lang w:eastAsia="cs-CZ"/>
        </w:rPr>
        <w:t>d)</w:t>
      </w:r>
      <w:r w:rsidRPr="00526AE8">
        <w:rPr>
          <w:rFonts w:ascii="Times New Roman" w:eastAsia="Times New Roman" w:hAnsi="Times New Roman" w:cs="Times New Roman"/>
          <w:szCs w:val="24"/>
          <w:lang w:eastAsia="cs-CZ"/>
        </w:rPr>
        <w:t> </w:t>
      </w:r>
      <w:r w:rsidRPr="00526AE8">
        <w:rPr>
          <w:rFonts w:ascii="Times New Roman" w:eastAsia="Times New Roman" w:hAnsi="Times New Roman" w:cs="Times New Roman"/>
          <w:szCs w:val="24"/>
          <w:lang w:eastAsia="cs-CZ"/>
        </w:rPr>
        <w:tab/>
        <w:t>vlastníkům dotčených nemovitých věcí,</w:t>
      </w:r>
    </w:p>
    <w:p w14:paraId="50A9B1BD" w14:textId="77777777" w:rsidR="000825C1" w:rsidRPr="00526AE8" w:rsidRDefault="000825C1" w:rsidP="000825C1">
      <w:pPr>
        <w:shd w:val="clear" w:color="auto" w:fill="FFFFFF"/>
        <w:ind w:left="425" w:hanging="425"/>
        <w:rPr>
          <w:rFonts w:ascii="Times New Roman" w:eastAsia="Times New Roman" w:hAnsi="Times New Roman" w:cs="Times New Roman"/>
          <w:szCs w:val="24"/>
          <w:lang w:eastAsia="cs-CZ"/>
        </w:rPr>
      </w:pPr>
      <w:r w:rsidRPr="00526AE8">
        <w:rPr>
          <w:rFonts w:ascii="Times New Roman" w:eastAsia="Times New Roman" w:hAnsi="Times New Roman" w:cs="Times New Roman"/>
          <w:bCs/>
          <w:szCs w:val="24"/>
          <w:lang w:eastAsia="cs-CZ"/>
        </w:rPr>
        <w:t>e)</w:t>
      </w:r>
      <w:r w:rsidRPr="00526AE8">
        <w:rPr>
          <w:rFonts w:ascii="Times New Roman" w:eastAsia="Times New Roman" w:hAnsi="Times New Roman" w:cs="Times New Roman"/>
          <w:szCs w:val="24"/>
          <w:lang w:eastAsia="cs-CZ"/>
        </w:rPr>
        <w:t> </w:t>
      </w:r>
      <w:r w:rsidRPr="00526AE8">
        <w:rPr>
          <w:rFonts w:ascii="Times New Roman" w:eastAsia="Times New Roman" w:hAnsi="Times New Roman" w:cs="Times New Roman"/>
          <w:szCs w:val="24"/>
          <w:lang w:eastAsia="cs-CZ"/>
        </w:rPr>
        <w:tab/>
        <w:t>osobám oprávněným ověřovat výsledky zeměměřických činností v rozsahu nezbytném pro tuto činnost,</w:t>
      </w:r>
    </w:p>
    <w:p w14:paraId="19148378" w14:textId="77777777" w:rsidR="000825C1" w:rsidRPr="00526AE8" w:rsidRDefault="000825C1" w:rsidP="000825C1">
      <w:pPr>
        <w:shd w:val="clear" w:color="auto" w:fill="FFFFFF"/>
        <w:ind w:left="425" w:hanging="425"/>
        <w:rPr>
          <w:rFonts w:ascii="Times New Roman" w:eastAsia="Times New Roman" w:hAnsi="Times New Roman" w:cs="Times New Roman"/>
          <w:szCs w:val="24"/>
          <w:lang w:eastAsia="cs-CZ"/>
        </w:rPr>
      </w:pPr>
      <w:r w:rsidRPr="00526AE8">
        <w:rPr>
          <w:rFonts w:ascii="Times New Roman" w:eastAsia="Times New Roman" w:hAnsi="Times New Roman" w:cs="Times New Roman"/>
          <w:bCs/>
          <w:szCs w:val="24"/>
          <w:lang w:eastAsia="cs-CZ"/>
        </w:rPr>
        <w:t>f)</w:t>
      </w:r>
      <w:r w:rsidRPr="00526AE8">
        <w:rPr>
          <w:rFonts w:ascii="Times New Roman" w:eastAsia="Times New Roman" w:hAnsi="Times New Roman" w:cs="Times New Roman"/>
          <w:szCs w:val="24"/>
          <w:lang w:eastAsia="cs-CZ"/>
        </w:rPr>
        <w:t> </w:t>
      </w:r>
      <w:r w:rsidRPr="00526AE8">
        <w:rPr>
          <w:rFonts w:ascii="Times New Roman" w:eastAsia="Times New Roman" w:hAnsi="Times New Roman" w:cs="Times New Roman"/>
          <w:szCs w:val="24"/>
          <w:lang w:eastAsia="cs-CZ"/>
        </w:rPr>
        <w:tab/>
        <w:t>osobám, o nichž to stanoví jiný právní předpis.</w:t>
      </w:r>
    </w:p>
    <w:p w14:paraId="430443F9" w14:textId="77777777" w:rsidR="000825C1" w:rsidRPr="00526AE8" w:rsidRDefault="000825C1" w:rsidP="000825C1">
      <w:pPr>
        <w:shd w:val="clear" w:color="auto" w:fill="FFFFFF"/>
        <w:spacing w:before="120"/>
        <w:ind w:firstLine="567"/>
        <w:rPr>
          <w:rFonts w:ascii="Times New Roman" w:eastAsia="Times New Roman" w:hAnsi="Times New Roman" w:cs="Times New Roman"/>
          <w:szCs w:val="24"/>
          <w:lang w:eastAsia="cs-CZ"/>
        </w:rPr>
      </w:pPr>
      <w:r w:rsidRPr="00526AE8">
        <w:rPr>
          <w:rFonts w:ascii="Times New Roman" w:eastAsia="Times New Roman" w:hAnsi="Times New Roman" w:cs="Times New Roman"/>
          <w:bCs/>
          <w:szCs w:val="24"/>
          <w:lang w:eastAsia="cs-CZ"/>
        </w:rPr>
        <w:t>(11)</w:t>
      </w:r>
      <w:r w:rsidRPr="00526AE8">
        <w:rPr>
          <w:rFonts w:ascii="Times New Roman" w:eastAsia="Times New Roman" w:hAnsi="Times New Roman" w:cs="Times New Roman"/>
          <w:szCs w:val="24"/>
          <w:lang w:eastAsia="cs-CZ"/>
        </w:rPr>
        <w:t> Úřad řídí, kontroluje a metodicky sjednocuje výkon působnosti krajských úřadů v oblasti správy digitálních technických map krajů.</w:t>
      </w:r>
    </w:p>
    <w:p w14:paraId="15B075D6" w14:textId="77777777" w:rsidR="000825C1" w:rsidRPr="00526AE8" w:rsidRDefault="000825C1" w:rsidP="000825C1">
      <w:pPr>
        <w:pBdr>
          <w:bottom w:val="single" w:sz="6" w:space="1" w:color="auto"/>
        </w:pBdr>
        <w:rPr>
          <w:rFonts w:ascii="Times New Roman" w:hAnsi="Times New Roman" w:cs="Times New Roman"/>
          <w:b/>
          <w:szCs w:val="24"/>
        </w:rPr>
      </w:pPr>
    </w:p>
    <w:p w14:paraId="2DA54612" w14:textId="77777777" w:rsidR="000825C1" w:rsidRPr="00526AE8" w:rsidRDefault="000825C1" w:rsidP="000825C1">
      <w:pPr>
        <w:shd w:val="clear" w:color="auto" w:fill="FFFFFF"/>
        <w:ind w:left="425" w:hanging="425"/>
        <w:rPr>
          <w:rFonts w:ascii="Times New Roman" w:eastAsia="Times New Roman" w:hAnsi="Times New Roman" w:cs="Times New Roman"/>
          <w:sz w:val="20"/>
          <w:szCs w:val="20"/>
          <w:lang w:eastAsia="cs-CZ"/>
        </w:rPr>
      </w:pPr>
      <w:r w:rsidRPr="00526AE8">
        <w:rPr>
          <w:rFonts w:ascii="Times New Roman" w:eastAsia="Times New Roman" w:hAnsi="Times New Roman" w:cs="Times New Roman"/>
          <w:sz w:val="20"/>
          <w:szCs w:val="20"/>
          <w:vertAlign w:val="superscript"/>
          <w:lang w:eastAsia="cs-CZ"/>
        </w:rPr>
        <w:t>13</w:t>
      </w:r>
      <w:r w:rsidRPr="00526AE8">
        <w:rPr>
          <w:rFonts w:ascii="Times New Roman" w:eastAsia="Times New Roman" w:hAnsi="Times New Roman" w:cs="Times New Roman"/>
          <w:sz w:val="20"/>
          <w:szCs w:val="20"/>
          <w:lang w:eastAsia="cs-CZ"/>
        </w:rPr>
        <w:t>) </w:t>
      </w:r>
      <w:r w:rsidRPr="00526AE8">
        <w:rPr>
          <w:rFonts w:ascii="Times New Roman" w:eastAsia="Times New Roman" w:hAnsi="Times New Roman" w:cs="Times New Roman"/>
          <w:sz w:val="20"/>
          <w:szCs w:val="20"/>
          <w:lang w:eastAsia="cs-CZ"/>
        </w:rPr>
        <w:tab/>
        <w:t>§ 27 odst. 3 zákona č. 183/2006 Sb., o územním plánování a stavebním řádu (stavební zákon), ve znění pozdějších předpisů.</w:t>
      </w:r>
    </w:p>
    <w:p w14:paraId="387DE446" w14:textId="77777777" w:rsidR="000825C1" w:rsidRPr="00526AE8" w:rsidRDefault="000825C1" w:rsidP="000825C1">
      <w:pPr>
        <w:shd w:val="clear" w:color="auto" w:fill="FFFFFF"/>
        <w:ind w:left="425" w:hanging="425"/>
        <w:rPr>
          <w:rFonts w:ascii="Times New Roman" w:eastAsia="Times New Roman" w:hAnsi="Times New Roman" w:cs="Times New Roman"/>
          <w:sz w:val="20"/>
          <w:szCs w:val="20"/>
          <w:lang w:eastAsia="cs-CZ"/>
        </w:rPr>
      </w:pPr>
      <w:r w:rsidRPr="00526AE8">
        <w:rPr>
          <w:rFonts w:ascii="Times New Roman" w:eastAsia="Times New Roman" w:hAnsi="Times New Roman" w:cs="Times New Roman"/>
          <w:sz w:val="20"/>
          <w:szCs w:val="20"/>
          <w:vertAlign w:val="superscript"/>
          <w:lang w:eastAsia="cs-CZ"/>
        </w:rPr>
        <w:t>14</w:t>
      </w:r>
      <w:r w:rsidRPr="00526AE8">
        <w:rPr>
          <w:rFonts w:ascii="Times New Roman" w:eastAsia="Times New Roman" w:hAnsi="Times New Roman" w:cs="Times New Roman"/>
          <w:sz w:val="20"/>
          <w:szCs w:val="20"/>
          <w:lang w:eastAsia="cs-CZ"/>
        </w:rPr>
        <w:t>) </w:t>
      </w:r>
      <w:r w:rsidRPr="00526AE8">
        <w:rPr>
          <w:rFonts w:ascii="Times New Roman" w:eastAsia="Times New Roman" w:hAnsi="Times New Roman" w:cs="Times New Roman"/>
          <w:sz w:val="20"/>
          <w:szCs w:val="20"/>
          <w:lang w:eastAsia="cs-CZ"/>
        </w:rPr>
        <w:tab/>
        <w:t>§ 2 odst. 2 písm. c) zákona č. 183/2006 Sb., o územním plánování a stavebním řádu (stavební zákon), ve znění pozdějších předpisů.</w:t>
      </w:r>
    </w:p>
    <w:p w14:paraId="50AB3310" w14:textId="77777777" w:rsidR="000825C1" w:rsidRPr="00526AE8" w:rsidRDefault="000825C1" w:rsidP="000825C1">
      <w:pPr>
        <w:shd w:val="clear" w:color="auto" w:fill="FFFFFF"/>
        <w:ind w:left="425" w:hanging="425"/>
        <w:rPr>
          <w:rFonts w:ascii="Times New Roman" w:eastAsia="Times New Roman" w:hAnsi="Times New Roman" w:cs="Times New Roman"/>
          <w:sz w:val="20"/>
          <w:szCs w:val="20"/>
          <w:lang w:eastAsia="cs-CZ"/>
        </w:rPr>
      </w:pPr>
      <w:r w:rsidRPr="00526AE8">
        <w:rPr>
          <w:rFonts w:ascii="Times New Roman" w:eastAsia="Times New Roman" w:hAnsi="Times New Roman" w:cs="Times New Roman"/>
          <w:sz w:val="20"/>
          <w:szCs w:val="20"/>
          <w:vertAlign w:val="superscript"/>
          <w:lang w:eastAsia="cs-CZ"/>
        </w:rPr>
        <w:t>15</w:t>
      </w:r>
      <w:r w:rsidRPr="00526AE8">
        <w:rPr>
          <w:rFonts w:ascii="Times New Roman" w:eastAsia="Times New Roman" w:hAnsi="Times New Roman" w:cs="Times New Roman"/>
          <w:sz w:val="20"/>
          <w:szCs w:val="20"/>
          <w:lang w:eastAsia="cs-CZ"/>
        </w:rPr>
        <w:t>) </w:t>
      </w:r>
      <w:r w:rsidRPr="00526AE8">
        <w:rPr>
          <w:rFonts w:ascii="Times New Roman" w:eastAsia="Times New Roman" w:hAnsi="Times New Roman" w:cs="Times New Roman"/>
          <w:sz w:val="20"/>
          <w:szCs w:val="20"/>
          <w:lang w:eastAsia="cs-CZ"/>
        </w:rPr>
        <w:tab/>
        <w:t>§ 63 a násl. zákona č. 283/2021 Sb., stavební zákon.</w:t>
      </w:r>
    </w:p>
    <w:p w14:paraId="52D2BA4A" w14:textId="77777777" w:rsidR="000825C1" w:rsidRPr="00526AE8" w:rsidRDefault="000825C1" w:rsidP="000825C1">
      <w:pPr>
        <w:shd w:val="clear" w:color="auto" w:fill="FFFFFF"/>
        <w:ind w:left="425" w:hanging="425"/>
        <w:rPr>
          <w:rFonts w:ascii="Times New Roman" w:eastAsia="Times New Roman" w:hAnsi="Times New Roman" w:cs="Times New Roman"/>
          <w:sz w:val="20"/>
          <w:szCs w:val="20"/>
          <w:lang w:eastAsia="cs-CZ"/>
        </w:rPr>
      </w:pPr>
      <w:r w:rsidRPr="00526AE8">
        <w:rPr>
          <w:rFonts w:ascii="Times New Roman" w:eastAsia="Times New Roman" w:hAnsi="Times New Roman" w:cs="Times New Roman"/>
          <w:sz w:val="20"/>
          <w:szCs w:val="20"/>
          <w:vertAlign w:val="superscript"/>
          <w:lang w:eastAsia="cs-CZ"/>
        </w:rPr>
        <w:t>16</w:t>
      </w:r>
      <w:r w:rsidRPr="00526AE8">
        <w:rPr>
          <w:rFonts w:ascii="Times New Roman" w:eastAsia="Times New Roman" w:hAnsi="Times New Roman" w:cs="Times New Roman"/>
          <w:sz w:val="20"/>
          <w:szCs w:val="20"/>
          <w:lang w:eastAsia="cs-CZ"/>
        </w:rPr>
        <w:t>) </w:t>
      </w:r>
      <w:r w:rsidRPr="00526AE8">
        <w:rPr>
          <w:rFonts w:ascii="Times New Roman" w:eastAsia="Times New Roman" w:hAnsi="Times New Roman" w:cs="Times New Roman"/>
          <w:sz w:val="20"/>
          <w:szCs w:val="20"/>
          <w:lang w:eastAsia="cs-CZ"/>
        </w:rPr>
        <w:tab/>
        <w:t>§ 2a zákona č. 194/2017 Sb., o koordinaci staveb infrastruktury a opatřeních ke snížení nákladů na zavádění vysokorychlostních sítí elektronických komunikací.</w:t>
      </w:r>
    </w:p>
    <w:p w14:paraId="79417BAD" w14:textId="77777777" w:rsidR="000825C1" w:rsidRPr="00526AE8" w:rsidRDefault="000825C1" w:rsidP="000825C1">
      <w:pPr>
        <w:shd w:val="clear" w:color="auto" w:fill="FFFFFF"/>
        <w:ind w:left="425" w:hanging="425"/>
        <w:rPr>
          <w:rFonts w:ascii="Times New Roman" w:eastAsia="Times New Roman" w:hAnsi="Times New Roman" w:cs="Times New Roman"/>
          <w:sz w:val="20"/>
          <w:szCs w:val="20"/>
          <w:lang w:eastAsia="cs-CZ"/>
        </w:rPr>
      </w:pPr>
      <w:r w:rsidRPr="00526AE8">
        <w:rPr>
          <w:rFonts w:ascii="Times New Roman" w:eastAsia="Times New Roman" w:hAnsi="Times New Roman" w:cs="Times New Roman"/>
          <w:sz w:val="20"/>
          <w:szCs w:val="20"/>
          <w:vertAlign w:val="superscript"/>
          <w:lang w:eastAsia="cs-CZ"/>
        </w:rPr>
        <w:t>17</w:t>
      </w:r>
      <w:r w:rsidRPr="00526AE8">
        <w:rPr>
          <w:rFonts w:ascii="Times New Roman" w:eastAsia="Times New Roman" w:hAnsi="Times New Roman" w:cs="Times New Roman"/>
          <w:sz w:val="20"/>
          <w:szCs w:val="20"/>
          <w:lang w:eastAsia="cs-CZ"/>
        </w:rPr>
        <w:t>) </w:t>
      </w:r>
      <w:r w:rsidRPr="00526AE8">
        <w:rPr>
          <w:rFonts w:ascii="Times New Roman" w:eastAsia="Times New Roman" w:hAnsi="Times New Roman" w:cs="Times New Roman"/>
          <w:sz w:val="20"/>
          <w:szCs w:val="20"/>
          <w:lang w:eastAsia="cs-CZ"/>
        </w:rPr>
        <w:tab/>
        <w:t>§ 2 odst. 2 a 3 zákona č. 219/1999 Sb., o ozbrojených silách České republiky, ve znění pozdějších předpisů.</w:t>
      </w:r>
    </w:p>
    <w:p w14:paraId="2BC9589D" w14:textId="27878B13" w:rsidR="005D0C5E" w:rsidRPr="00526AE8" w:rsidRDefault="005D0C5E">
      <w:pPr>
        <w:spacing w:after="160" w:line="259" w:lineRule="auto"/>
        <w:jc w:val="left"/>
        <w:rPr>
          <w:rFonts w:ascii="Times New Roman" w:eastAsia="Times New Roman" w:hAnsi="Times New Roman" w:cs="Times New Roman"/>
          <w:szCs w:val="24"/>
        </w:rPr>
      </w:pPr>
      <w:r w:rsidRPr="00526AE8">
        <w:rPr>
          <w:rFonts w:ascii="Times New Roman" w:eastAsia="Times New Roman" w:hAnsi="Times New Roman" w:cs="Times New Roman"/>
          <w:szCs w:val="24"/>
        </w:rPr>
        <w:br w:type="page"/>
      </w:r>
    </w:p>
    <w:p w14:paraId="7AAB77F3" w14:textId="77777777" w:rsidR="00B322CD" w:rsidRPr="00526AE8" w:rsidRDefault="00B322CD" w:rsidP="00B322CD">
      <w:pPr>
        <w:keepNext/>
        <w:keepLines/>
        <w:spacing w:before="120" w:after="120" w:line="276" w:lineRule="auto"/>
        <w:jc w:val="center"/>
        <w:outlineLvl w:val="0"/>
        <w:rPr>
          <w:b/>
          <w:bCs/>
          <w:iCs/>
          <w:smallCaps/>
        </w:rPr>
      </w:pPr>
      <w:bookmarkStart w:id="73" w:name="_Toc214619362"/>
      <w:bookmarkStart w:id="74" w:name="_Toc216434395"/>
      <w:r w:rsidRPr="00526AE8">
        <w:rPr>
          <w:b/>
          <w:bCs/>
          <w:iCs/>
          <w:smallCaps/>
        </w:rPr>
        <w:lastRenderedPageBreak/>
        <w:t>Zákon č. 266/1994 Sb., o dráhách</w:t>
      </w:r>
      <w:bookmarkEnd w:id="73"/>
      <w:bookmarkEnd w:id="74"/>
    </w:p>
    <w:p w14:paraId="1F259170" w14:textId="77777777" w:rsidR="00B322CD" w:rsidRPr="00526AE8" w:rsidRDefault="00B322CD" w:rsidP="00B322CD">
      <w:pPr>
        <w:spacing w:before="120" w:after="120" w:line="276" w:lineRule="auto"/>
        <w:rPr>
          <w:rFonts w:eastAsia="Calibri"/>
          <w:b/>
        </w:rPr>
      </w:pPr>
      <w:r w:rsidRPr="00526AE8">
        <w:rPr>
          <w:rFonts w:eastAsia="Calibri"/>
          <w:b/>
        </w:rPr>
        <w:t>Platné znění dotčených ustanovení zákona č. 266/1994 Sb., o dráhách, ve znění pozdějších předpisů, s vyznačením navrhovaných změn</w:t>
      </w:r>
    </w:p>
    <w:p w14:paraId="17DAFF4E" w14:textId="77777777" w:rsidR="006F28E3" w:rsidRPr="00526AE8" w:rsidRDefault="006F28E3" w:rsidP="006F28E3">
      <w:pPr>
        <w:spacing w:after="120"/>
        <w:jc w:val="center"/>
        <w:rPr>
          <w:rFonts w:ascii="Times New Roman" w:hAnsi="Times New Roman" w:cs="Times New Roman"/>
          <w:bCs/>
          <w:szCs w:val="24"/>
        </w:rPr>
      </w:pPr>
      <w:r w:rsidRPr="00526AE8">
        <w:rPr>
          <w:rFonts w:ascii="Times New Roman" w:hAnsi="Times New Roman" w:cs="Times New Roman"/>
          <w:bCs/>
          <w:szCs w:val="24"/>
        </w:rPr>
        <w:t>§ 7</w:t>
      </w:r>
    </w:p>
    <w:p w14:paraId="478109F5" w14:textId="77777777" w:rsidR="006F28E3" w:rsidRPr="00526AE8" w:rsidRDefault="006F28E3" w:rsidP="006F28E3">
      <w:pPr>
        <w:spacing w:after="120"/>
        <w:ind w:firstLine="708"/>
        <w:rPr>
          <w:rFonts w:ascii="Times New Roman" w:hAnsi="Times New Roman" w:cs="Times New Roman"/>
          <w:bCs/>
          <w:szCs w:val="24"/>
        </w:rPr>
      </w:pPr>
      <w:r w:rsidRPr="00526AE8">
        <w:rPr>
          <w:rFonts w:ascii="Times New Roman" w:hAnsi="Times New Roman" w:cs="Times New Roman"/>
          <w:bCs/>
          <w:szCs w:val="24"/>
        </w:rPr>
        <w:t xml:space="preserve">(1) Způsobilost stavby dráhy k užívání musí být před kolaudací ověřena </w:t>
      </w:r>
      <w:proofErr w:type="spellStart"/>
      <w:r w:rsidRPr="00526AE8">
        <w:rPr>
          <w:rFonts w:ascii="Times New Roman" w:hAnsi="Times New Roman" w:cs="Times New Roman"/>
          <w:bCs/>
          <w:szCs w:val="24"/>
        </w:rPr>
        <w:t>technicko</w:t>
      </w:r>
      <w:proofErr w:type="spellEnd"/>
      <w:r w:rsidRPr="00526AE8">
        <w:rPr>
          <w:rFonts w:ascii="Times New Roman" w:hAnsi="Times New Roman" w:cs="Times New Roman"/>
          <w:bCs/>
          <w:szCs w:val="24"/>
        </w:rPr>
        <w:t xml:space="preserve"> bezpečnostní zkouškou. U staveb, které svým charakterem a účelem ovlivňují podmínky bezpečného a plynulého provozování dráhy a drážní dopravy, stanoví </w:t>
      </w:r>
      <w:r w:rsidRPr="00526AE8">
        <w:rPr>
          <w:rFonts w:ascii="Times New Roman" w:hAnsi="Times New Roman" w:cs="Times New Roman"/>
          <w:bCs/>
          <w:strike/>
          <w:szCs w:val="24"/>
        </w:rPr>
        <w:t>Dopravní a energetický stavební úřad</w:t>
      </w:r>
      <w:r w:rsidRPr="00526AE8">
        <w:rPr>
          <w:rFonts w:ascii="Times New Roman" w:hAnsi="Times New Roman" w:cs="Times New Roman"/>
          <w:bCs/>
          <w:szCs w:val="24"/>
        </w:rPr>
        <w:t xml:space="preserve"> </w:t>
      </w:r>
      <w:proofErr w:type="spellStart"/>
      <w:r w:rsidRPr="00526AE8">
        <w:rPr>
          <w:rFonts w:ascii="Times New Roman" w:hAnsi="Times New Roman" w:cs="Times New Roman"/>
          <w:b/>
          <w:szCs w:val="24"/>
        </w:rPr>
        <w:t>Úřad</w:t>
      </w:r>
      <w:proofErr w:type="spellEnd"/>
      <w:r w:rsidRPr="00526AE8">
        <w:rPr>
          <w:rFonts w:ascii="Times New Roman" w:hAnsi="Times New Roman" w:cs="Times New Roman"/>
          <w:b/>
          <w:szCs w:val="24"/>
        </w:rPr>
        <w:t xml:space="preserve"> rozvoje území České republiky</w:t>
      </w:r>
      <w:r w:rsidRPr="00526AE8">
        <w:rPr>
          <w:rFonts w:ascii="Times New Roman" w:hAnsi="Times New Roman" w:cs="Times New Roman"/>
          <w:bCs/>
          <w:szCs w:val="24"/>
        </w:rPr>
        <w:t xml:space="preserve"> v rozhodnutí o povolení záměru též zavedení zkušebního provozu. Podmínkou pro vydání kolaudačního souhlasu k užívání stavby dráhy celostátní nebo regionální je vydání průkazu způsobilosti dráhy, je-li tento průkaz podle § 49d nebo 49f vyžadován. Zkušební provoz stavby dráhy jiné než celostátní nebo regionální může stavebník zahájit nejdříve po vydání průkazu způsobilosti určeného technického zařízení, je-li tento průkaz podle § 47 vyžadován. Stavebník průkaz způsobilosti dráhy nebo určeného technického zařízení přiloží k žádosti o vydání kolaudačního souhlasu k užívání stavby dráhy nebo lyžařského vleku, není-li k vydání kolaudačního souhlasu příslušný Drážní úřad. Rozsah a podmínky </w:t>
      </w:r>
      <w:proofErr w:type="spellStart"/>
      <w:r w:rsidRPr="00526AE8">
        <w:rPr>
          <w:rFonts w:ascii="Times New Roman" w:hAnsi="Times New Roman" w:cs="Times New Roman"/>
          <w:bCs/>
          <w:szCs w:val="24"/>
        </w:rPr>
        <w:t>technicko</w:t>
      </w:r>
      <w:proofErr w:type="spellEnd"/>
      <w:r w:rsidRPr="00526AE8">
        <w:rPr>
          <w:rFonts w:ascii="Times New Roman" w:hAnsi="Times New Roman" w:cs="Times New Roman"/>
          <w:bCs/>
          <w:szCs w:val="24"/>
        </w:rPr>
        <w:t xml:space="preserve"> bezpečnostní zkoušky a zkušebního provozu stanoví prováděcí předpis.</w:t>
      </w:r>
    </w:p>
    <w:p w14:paraId="3C67E5CE" w14:textId="77777777" w:rsidR="006F28E3" w:rsidRPr="00526AE8" w:rsidRDefault="006F28E3" w:rsidP="006F28E3">
      <w:pPr>
        <w:spacing w:after="120"/>
        <w:ind w:firstLine="708"/>
        <w:rPr>
          <w:rFonts w:ascii="Times New Roman" w:hAnsi="Times New Roman" w:cs="Times New Roman"/>
          <w:bCs/>
          <w:szCs w:val="24"/>
        </w:rPr>
      </w:pPr>
      <w:r w:rsidRPr="00526AE8">
        <w:rPr>
          <w:rFonts w:ascii="Times New Roman" w:hAnsi="Times New Roman" w:cs="Times New Roman"/>
          <w:bCs/>
          <w:szCs w:val="24"/>
        </w:rPr>
        <w:t>(2) V rozhodnutí o povolení záměru a v kolaudačním rozhodnutí stanoví stavební úřad podmínky pro zajištění bezpečného a plynulého provozu dráhy a její ochrany. Pokud by stavbou mohl být znemožněn či narušen bezpečný a plynulý provoz dráhy a její ochrana a ani stanovením podmínek podle věty první není možné toto riziko odstranit, stavební úřad žádost o povolení záměru nebo žádost o vydání kolaudačního rozhodnutí zamítne.</w:t>
      </w:r>
    </w:p>
    <w:p w14:paraId="61972DB7" w14:textId="77777777" w:rsidR="006F28E3" w:rsidRPr="00526AE8" w:rsidRDefault="006F28E3" w:rsidP="006F28E3">
      <w:pPr>
        <w:spacing w:after="160" w:line="259" w:lineRule="auto"/>
        <w:jc w:val="left"/>
        <w:rPr>
          <w:rFonts w:ascii="Times New Roman" w:eastAsia="Times New Roman" w:hAnsi="Times New Roman" w:cs="Times New Roman"/>
          <w:b/>
          <w:szCs w:val="24"/>
          <w:lang w:eastAsia="cs-CZ"/>
        </w:rPr>
      </w:pPr>
    </w:p>
    <w:p w14:paraId="7FA67A07" w14:textId="0819D1ED" w:rsidR="006F28E3" w:rsidRPr="00526AE8" w:rsidRDefault="006F28E3" w:rsidP="006F28E3">
      <w:pPr>
        <w:spacing w:after="160" w:line="259" w:lineRule="auto"/>
        <w:jc w:val="left"/>
        <w:rPr>
          <w:rFonts w:ascii="Times New Roman" w:eastAsia="Times New Roman" w:hAnsi="Times New Roman" w:cs="Times New Roman"/>
          <w:b/>
          <w:szCs w:val="24"/>
          <w:lang w:eastAsia="cs-CZ"/>
        </w:rPr>
      </w:pPr>
      <w:r w:rsidRPr="00526AE8">
        <w:rPr>
          <w:rFonts w:ascii="Times New Roman" w:eastAsia="Times New Roman" w:hAnsi="Times New Roman" w:cs="Times New Roman"/>
          <w:b/>
          <w:szCs w:val="24"/>
          <w:lang w:eastAsia="cs-CZ"/>
        </w:rPr>
        <w:br w:type="page"/>
      </w:r>
    </w:p>
    <w:p w14:paraId="240E5690" w14:textId="77777777" w:rsidR="00B322CD" w:rsidRPr="00526AE8" w:rsidRDefault="00B322CD" w:rsidP="00B322CD">
      <w:pPr>
        <w:keepNext/>
        <w:keepLines/>
        <w:spacing w:before="120" w:after="120" w:line="276" w:lineRule="auto"/>
        <w:jc w:val="center"/>
        <w:outlineLvl w:val="0"/>
        <w:rPr>
          <w:b/>
          <w:bCs/>
          <w:iCs/>
          <w:smallCaps/>
        </w:rPr>
      </w:pPr>
      <w:bookmarkStart w:id="75" w:name="_Toc214619363"/>
      <w:bookmarkStart w:id="76" w:name="_Toc216434396"/>
      <w:r w:rsidRPr="00526AE8">
        <w:rPr>
          <w:b/>
          <w:bCs/>
          <w:iCs/>
          <w:smallCaps/>
        </w:rPr>
        <w:lastRenderedPageBreak/>
        <w:t>Zákon č. 114/1995 Sb., o vnitrozemské plavbě</w:t>
      </w:r>
      <w:bookmarkEnd w:id="75"/>
      <w:bookmarkEnd w:id="76"/>
    </w:p>
    <w:p w14:paraId="551B8650" w14:textId="77777777" w:rsidR="00B322CD" w:rsidRPr="00526AE8" w:rsidRDefault="00B322CD" w:rsidP="00B322CD">
      <w:pPr>
        <w:spacing w:before="120" w:after="120" w:line="276" w:lineRule="auto"/>
        <w:rPr>
          <w:rFonts w:eastAsia="Calibri"/>
          <w:b/>
        </w:rPr>
      </w:pPr>
      <w:r w:rsidRPr="00526AE8">
        <w:rPr>
          <w:rFonts w:eastAsia="Calibri"/>
          <w:b/>
        </w:rPr>
        <w:t>Platné znění dotčených ustanovení zákona č. 114/1995 Sb., o vnitrozemské plavbě, ve znění pozdějších předpisů, s vyznačením navrhovaných změn</w:t>
      </w:r>
    </w:p>
    <w:p w14:paraId="56E212F9" w14:textId="77777777" w:rsidR="008A4091" w:rsidRPr="00526AE8" w:rsidRDefault="008A4091" w:rsidP="008A4091">
      <w:pPr>
        <w:spacing w:after="120"/>
        <w:jc w:val="center"/>
        <w:rPr>
          <w:rFonts w:ascii="Times New Roman" w:hAnsi="Times New Roman" w:cs="Times New Roman"/>
          <w:bCs/>
          <w:szCs w:val="24"/>
        </w:rPr>
      </w:pPr>
      <w:r w:rsidRPr="00526AE8">
        <w:rPr>
          <w:rFonts w:ascii="Times New Roman" w:hAnsi="Times New Roman" w:cs="Times New Roman"/>
          <w:bCs/>
          <w:szCs w:val="24"/>
        </w:rPr>
        <w:t>§ 22a</w:t>
      </w:r>
    </w:p>
    <w:p w14:paraId="39FEBE1D" w14:textId="77777777" w:rsidR="008A4091" w:rsidRPr="00526AE8" w:rsidRDefault="008A4091" w:rsidP="008A4091">
      <w:pPr>
        <w:spacing w:after="120"/>
        <w:jc w:val="center"/>
        <w:rPr>
          <w:rFonts w:ascii="Times New Roman" w:hAnsi="Times New Roman" w:cs="Times New Roman"/>
          <w:bCs/>
          <w:szCs w:val="24"/>
        </w:rPr>
      </w:pPr>
      <w:r w:rsidRPr="00526AE8">
        <w:rPr>
          <w:rFonts w:ascii="Times New Roman" w:hAnsi="Times New Roman" w:cs="Times New Roman"/>
          <w:bCs/>
          <w:szCs w:val="24"/>
        </w:rPr>
        <w:t>Omezení, zastavení nebo jiná úprava plavebního provozu</w:t>
      </w:r>
    </w:p>
    <w:p w14:paraId="7CD02856"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(1) Plavební úřad může v případě narušení provozuschopnosti vodní cesty nebo její části z důvodu výskytu živelní události, nehody, modernizace nebo údržby vodní cesty nebo za jiné mimořádné události v zájmu zajištění bezpečnosti a plynulosti provozu na vodní cestě opatřením obecné povahy na dobu nezbytně nutnou omezit, zastavit nebo jinak upravit v určitém úseku vodní cesty plavební provoz.</w:t>
      </w:r>
    </w:p>
    <w:p w14:paraId="58A86839"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(2) Plavební úřad zveřejní opatření obecné povahy po nabytí účinnosti prostřednictvím systému říčních informačních služeb a oznámí je správci vodní cesty.</w:t>
      </w:r>
    </w:p>
    <w:p w14:paraId="4FB32BA5"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(3) Je-li vážně ohrožena bezpečnost plavebního provozu a pro nebezpečí z prodlení nelze postupovat jinak, návrh opatření obecné povahy se nezveřejňuje a připomínky nebo námitky se k němu nepodávají. V takovém případě nabývá opatření obecné povahy účinnosti dnem vyvěšení veřejné vyhlášky, kterou se oznamuje.</w:t>
      </w:r>
    </w:p>
    <w:p w14:paraId="279E4A16"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 xml:space="preserve">(4) Plavební úřad může s ohledem na naplnění kapacity určitého úseku vodní cesty nebo s ohledem na intenzitu plavebního provozu v </w:t>
      </w:r>
      <w:r w:rsidRPr="00526AE8">
        <w:rPr>
          <w:rFonts w:ascii="Times New Roman" w:hAnsi="Times New Roman" w:cs="Times New Roman"/>
          <w:bCs/>
          <w:strike/>
          <w:szCs w:val="24"/>
        </w:rPr>
        <w:t>zastavěném</w:t>
      </w:r>
      <w:r w:rsidRPr="00526AE8">
        <w:rPr>
          <w:rFonts w:ascii="Times New Roman" w:hAnsi="Times New Roman" w:cs="Times New Roman"/>
          <w:bCs/>
          <w:szCs w:val="24"/>
        </w:rPr>
        <w:t xml:space="preserve"> </w:t>
      </w:r>
      <w:r w:rsidRPr="00526AE8">
        <w:rPr>
          <w:rFonts w:ascii="Times New Roman" w:hAnsi="Times New Roman" w:cs="Times New Roman"/>
          <w:b/>
          <w:szCs w:val="24"/>
        </w:rPr>
        <w:t>zastavitelném</w:t>
      </w:r>
      <w:r w:rsidRPr="00526AE8">
        <w:rPr>
          <w:rFonts w:ascii="Times New Roman" w:hAnsi="Times New Roman" w:cs="Times New Roman"/>
          <w:bCs/>
          <w:szCs w:val="24"/>
        </w:rPr>
        <w:t xml:space="preserve"> území obce rozhodnout o omezení nebo jiné úpravě plavebního provozu v určitém úseku vodní cesty nebo na součásti vodní cesty a v rozhodnutí stanovit správci vodní cesty opatření k zajištění tohoto omezení nebo jiné úpravy plavebního provozu.</w:t>
      </w:r>
    </w:p>
    <w:p w14:paraId="38F54425" w14:textId="0BB39C7B" w:rsidR="006F28E3" w:rsidRPr="00526AE8" w:rsidRDefault="006F28E3">
      <w:pPr>
        <w:spacing w:after="160" w:line="259" w:lineRule="auto"/>
        <w:jc w:val="left"/>
        <w:rPr>
          <w:rFonts w:ascii="Times New Roman" w:eastAsia="Times New Roman" w:hAnsi="Times New Roman" w:cs="Times New Roman"/>
          <w:b/>
          <w:szCs w:val="24"/>
          <w:lang w:eastAsia="cs-CZ"/>
        </w:rPr>
      </w:pPr>
      <w:r w:rsidRPr="00526AE8">
        <w:rPr>
          <w:rFonts w:ascii="Times New Roman" w:eastAsia="Times New Roman" w:hAnsi="Times New Roman" w:cs="Times New Roman"/>
          <w:b/>
          <w:szCs w:val="24"/>
          <w:lang w:eastAsia="cs-CZ"/>
        </w:rPr>
        <w:br w:type="page"/>
      </w:r>
    </w:p>
    <w:p w14:paraId="079F7F16" w14:textId="77777777" w:rsidR="00A92A38" w:rsidRPr="00526AE8" w:rsidRDefault="00A92A38" w:rsidP="00A92A38">
      <w:pPr>
        <w:keepNext/>
        <w:keepLines/>
        <w:spacing w:before="120" w:after="120" w:line="276" w:lineRule="auto"/>
        <w:jc w:val="center"/>
        <w:outlineLvl w:val="0"/>
        <w:rPr>
          <w:b/>
          <w:bCs/>
          <w:iCs/>
          <w:smallCaps/>
        </w:rPr>
      </w:pPr>
      <w:bookmarkStart w:id="77" w:name="_Toc214619364"/>
      <w:bookmarkStart w:id="78" w:name="_Toc216434397"/>
      <w:r w:rsidRPr="00526AE8">
        <w:rPr>
          <w:b/>
          <w:bCs/>
          <w:iCs/>
          <w:smallCaps/>
        </w:rPr>
        <w:lastRenderedPageBreak/>
        <w:t>Zákon č. 289/1995 Sb., lesní zákon</w:t>
      </w:r>
      <w:bookmarkEnd w:id="77"/>
      <w:bookmarkEnd w:id="78"/>
    </w:p>
    <w:p w14:paraId="0CDB29F7" w14:textId="77777777" w:rsidR="00A92A38" w:rsidRPr="00526AE8" w:rsidRDefault="00A92A38" w:rsidP="00A92A38">
      <w:pPr>
        <w:spacing w:before="120" w:after="120" w:line="276" w:lineRule="auto"/>
        <w:rPr>
          <w:rFonts w:eastAsia="Calibri"/>
          <w:b/>
        </w:rPr>
      </w:pPr>
      <w:r w:rsidRPr="00526AE8">
        <w:rPr>
          <w:rFonts w:eastAsia="Calibri"/>
          <w:b/>
        </w:rPr>
        <w:t>Platné znění dotčených ustanovení zákona č. 289/1995 Sb., o lesích a o změně a doplnění některých zákonů (lesní zákon), ve znění pozdějších předpisů, s vyznačením navrhovaných změn</w:t>
      </w:r>
    </w:p>
    <w:p w14:paraId="1207B6A6" w14:textId="77777777" w:rsidR="00A92A38" w:rsidRPr="00526AE8" w:rsidRDefault="00A92A38" w:rsidP="00A92A38">
      <w:pPr>
        <w:spacing w:before="120" w:after="120" w:line="276" w:lineRule="auto"/>
        <w:jc w:val="center"/>
        <w:rPr>
          <w:rFonts w:eastAsia="Calibri"/>
        </w:rPr>
      </w:pPr>
      <w:r w:rsidRPr="00526AE8">
        <w:rPr>
          <w:rFonts w:eastAsia="Calibri"/>
        </w:rPr>
        <w:t>§ 12</w:t>
      </w:r>
    </w:p>
    <w:p w14:paraId="4CF6C0B1" w14:textId="77777777" w:rsidR="00A92A38" w:rsidRPr="00526AE8" w:rsidRDefault="00A92A38" w:rsidP="00A92A38">
      <w:pPr>
        <w:spacing w:before="120" w:after="120" w:line="276" w:lineRule="auto"/>
        <w:jc w:val="center"/>
        <w:rPr>
          <w:rFonts w:eastAsia="Calibri"/>
          <w:b/>
          <w:bCs/>
        </w:rPr>
      </w:pPr>
      <w:r w:rsidRPr="00526AE8">
        <w:rPr>
          <w:rFonts w:eastAsia="Calibri"/>
          <w:b/>
          <w:bCs/>
        </w:rPr>
        <w:t xml:space="preserve">Evidence </w:t>
      </w:r>
      <w:r w:rsidRPr="00526AE8">
        <w:rPr>
          <w:rFonts w:eastAsia="Calibri"/>
          <w:b/>
          <w:bCs/>
          <w:strike/>
        </w:rPr>
        <w:t>a dělení</w:t>
      </w:r>
      <w:r w:rsidRPr="00526AE8">
        <w:rPr>
          <w:rFonts w:eastAsia="Calibri"/>
          <w:b/>
          <w:bCs/>
        </w:rPr>
        <w:t xml:space="preserve"> pozemků</w:t>
      </w:r>
    </w:p>
    <w:p w14:paraId="314B1D98" w14:textId="77777777" w:rsidR="00A92A38" w:rsidRPr="00526AE8" w:rsidRDefault="00A92A38" w:rsidP="00A92A38">
      <w:pPr>
        <w:spacing w:before="120" w:after="120" w:line="276" w:lineRule="auto"/>
        <w:ind w:firstLine="709"/>
        <w:rPr>
          <w:rFonts w:eastAsia="Calibri"/>
        </w:rPr>
      </w:pPr>
      <w:r w:rsidRPr="00526AE8">
        <w:rPr>
          <w:rFonts w:eastAsia="Calibri"/>
        </w:rPr>
        <w:t>(1) K zajištění přehledu o pozemcích určených k plnění funkcí lesa v obvodu své působnosti jsou orgány státní správy lesů a Institut oprávněny využívat bezplatně údajů katastru nemovitostí.</w:t>
      </w:r>
      <w:r w:rsidRPr="00526AE8">
        <w:rPr>
          <w:rFonts w:eastAsia="Calibri"/>
          <w:vertAlign w:val="superscript"/>
        </w:rPr>
        <w:t>7)</w:t>
      </w:r>
    </w:p>
    <w:p w14:paraId="29BB1B26" w14:textId="77777777" w:rsidR="00A92A38" w:rsidRPr="00526AE8" w:rsidRDefault="00A92A38" w:rsidP="00A92A38">
      <w:pPr>
        <w:spacing w:before="120" w:after="120" w:line="276" w:lineRule="auto"/>
        <w:ind w:firstLine="709"/>
        <w:rPr>
          <w:rFonts w:eastAsia="Calibri"/>
        </w:rPr>
      </w:pPr>
      <w:r w:rsidRPr="00526AE8">
        <w:rPr>
          <w:rFonts w:eastAsia="Calibri"/>
        </w:rPr>
        <w:t>(2) Dělení lesních pozemků, při kterém výměra jednoho dílu klesne pod 1 ha, vyžaduje souhlas orgánu státní správy lesů. Orgán státní správy lesů souhlas nevydá, jestliže by dělením vznikly pozemky nevhodného tvaru nebo velikosti, neumožňující řádné hospodaření v lese.</w:t>
      </w:r>
    </w:p>
    <w:p w14:paraId="0A0D4CDC" w14:textId="77777777" w:rsidR="00A92A38" w:rsidRPr="00526AE8" w:rsidRDefault="00A92A38" w:rsidP="00A92A38">
      <w:pPr>
        <w:spacing w:before="120" w:after="120" w:line="276" w:lineRule="auto"/>
        <w:ind w:firstLine="709"/>
        <w:rPr>
          <w:rFonts w:eastAsia="Calibri"/>
        </w:rPr>
      </w:pPr>
      <w:r w:rsidRPr="00526AE8">
        <w:rPr>
          <w:rFonts w:eastAsia="Calibri"/>
          <w:bCs/>
          <w:strike/>
        </w:rPr>
        <w:t>(3) Jedná-li se o záměr</w:t>
      </w:r>
      <w:r w:rsidRPr="00526AE8">
        <w:rPr>
          <w:rFonts w:eastAsia="Calibri"/>
        </w:rPr>
        <w:t xml:space="preserve"> </w:t>
      </w:r>
      <w:r w:rsidRPr="00526AE8">
        <w:rPr>
          <w:rFonts w:eastAsia="Calibri"/>
          <w:bCs/>
          <w:strike/>
        </w:rPr>
        <w:t>vyžadující jednotné environmentální stanovisko</w:t>
      </w:r>
      <w:r w:rsidRPr="00526AE8">
        <w:rPr>
          <w:rFonts w:eastAsia="Calibri"/>
          <w:bCs/>
          <w:strike/>
          <w:vertAlign w:val="superscript"/>
        </w:rPr>
        <w:t>46)</w:t>
      </w:r>
      <w:r w:rsidRPr="00526AE8">
        <w:rPr>
          <w:rFonts w:eastAsia="Calibri"/>
          <w:bCs/>
          <w:strike/>
        </w:rPr>
        <w:t xml:space="preserve">, souhlas podle odstavce 2 se nevydává. </w:t>
      </w:r>
    </w:p>
    <w:p w14:paraId="3B4A5569" w14:textId="77777777" w:rsidR="00A92A38" w:rsidRPr="00526AE8" w:rsidRDefault="00A92A38" w:rsidP="00A92A38">
      <w:pPr>
        <w:spacing w:before="120" w:after="120" w:line="276" w:lineRule="auto"/>
        <w:rPr>
          <w:rFonts w:eastAsia="Calibri"/>
        </w:rPr>
      </w:pPr>
      <w:r w:rsidRPr="00526AE8">
        <w:rPr>
          <w:rFonts w:eastAsia="Calibri"/>
        </w:rPr>
        <w:t>_________</w:t>
      </w:r>
    </w:p>
    <w:p w14:paraId="2DBB6D8B" w14:textId="77777777" w:rsidR="00A92A38" w:rsidRPr="00526AE8" w:rsidRDefault="00A92A38" w:rsidP="00A92A38">
      <w:pPr>
        <w:tabs>
          <w:tab w:val="left" w:pos="567"/>
        </w:tabs>
        <w:spacing w:before="120" w:after="120" w:line="276" w:lineRule="auto"/>
        <w:ind w:left="567" w:hanging="567"/>
        <w:rPr>
          <w:rFonts w:eastAsia="Calibri"/>
          <w:bCs/>
          <w:strike/>
        </w:rPr>
      </w:pPr>
      <w:r w:rsidRPr="00526AE8">
        <w:rPr>
          <w:rFonts w:eastAsia="Calibri"/>
          <w:vertAlign w:val="superscript"/>
        </w:rPr>
        <w:t xml:space="preserve">46) </w:t>
      </w:r>
      <w:r w:rsidRPr="00526AE8">
        <w:rPr>
          <w:rFonts w:eastAsia="Calibri"/>
          <w:bCs/>
          <w:strike/>
        </w:rPr>
        <w:t>Zákon č. 148/2023 Sb., o jednotném environmentálním stanovisku.</w:t>
      </w:r>
    </w:p>
    <w:p w14:paraId="405A072D" w14:textId="77777777" w:rsidR="00A92A38" w:rsidRPr="00526AE8" w:rsidRDefault="00A92A38" w:rsidP="00A92A38">
      <w:pPr>
        <w:spacing w:before="240" w:line="266" w:lineRule="auto"/>
        <w:jc w:val="center"/>
        <w:rPr>
          <w:rFonts w:ascii="Times New Roman" w:hAnsi="Times New Roman" w:cs="Times New Roman"/>
        </w:rPr>
      </w:pPr>
      <w:r w:rsidRPr="00526AE8">
        <w:rPr>
          <w:rFonts w:ascii="Times New Roman" w:hAnsi="Times New Roman" w:cs="Times New Roman"/>
        </w:rPr>
        <w:t>Oddíl druhý</w:t>
      </w:r>
    </w:p>
    <w:p w14:paraId="58D232D8" w14:textId="77777777" w:rsidR="00A92A38" w:rsidRPr="00526AE8" w:rsidRDefault="00A92A38" w:rsidP="00A92A38">
      <w:pPr>
        <w:spacing w:line="266" w:lineRule="auto"/>
        <w:jc w:val="center"/>
        <w:rPr>
          <w:rFonts w:ascii="Times New Roman" w:hAnsi="Times New Roman" w:cs="Times New Roman"/>
        </w:rPr>
      </w:pPr>
      <w:r w:rsidRPr="00526AE8">
        <w:rPr>
          <w:rFonts w:ascii="Times New Roman" w:hAnsi="Times New Roman" w:cs="Times New Roman"/>
        </w:rPr>
        <w:t>Ochrana pozemků určených k plnění funkcí lesa</w:t>
      </w:r>
    </w:p>
    <w:p w14:paraId="12F57F15" w14:textId="77777777" w:rsidR="00A92A38" w:rsidRPr="00526AE8" w:rsidRDefault="00A92A38" w:rsidP="00A92A38">
      <w:pPr>
        <w:spacing w:before="240" w:line="266" w:lineRule="auto"/>
        <w:jc w:val="center"/>
        <w:rPr>
          <w:rFonts w:ascii="Times New Roman" w:hAnsi="Times New Roman" w:cs="Times New Roman"/>
        </w:rPr>
      </w:pPr>
      <w:r w:rsidRPr="00526AE8">
        <w:rPr>
          <w:rFonts w:ascii="Times New Roman" w:hAnsi="Times New Roman" w:cs="Times New Roman"/>
        </w:rPr>
        <w:t>§ 13</w:t>
      </w:r>
    </w:p>
    <w:p w14:paraId="6F1910B5" w14:textId="77777777" w:rsidR="00A92A38" w:rsidRPr="00526AE8" w:rsidRDefault="00A92A38" w:rsidP="00A92A38">
      <w:pPr>
        <w:spacing w:line="266" w:lineRule="auto"/>
        <w:jc w:val="center"/>
        <w:rPr>
          <w:rFonts w:ascii="Times New Roman" w:hAnsi="Times New Roman" w:cs="Times New Roman"/>
        </w:rPr>
      </w:pPr>
      <w:r w:rsidRPr="00526AE8">
        <w:rPr>
          <w:rFonts w:ascii="Times New Roman" w:hAnsi="Times New Roman" w:cs="Times New Roman"/>
        </w:rPr>
        <w:t>Obsah a základní povinnosti</w:t>
      </w:r>
    </w:p>
    <w:p w14:paraId="2FA2E5EB" w14:textId="77777777" w:rsidR="00A92A38" w:rsidRPr="00526AE8" w:rsidRDefault="00A92A38" w:rsidP="00A92A38">
      <w:pPr>
        <w:tabs>
          <w:tab w:val="left" w:pos="851"/>
        </w:tabs>
        <w:spacing w:before="120" w:line="266" w:lineRule="auto"/>
        <w:ind w:firstLine="425"/>
        <w:rPr>
          <w:rFonts w:ascii="Times New Roman" w:hAnsi="Times New Roman" w:cs="Times New Roman"/>
        </w:rPr>
      </w:pPr>
      <w:r w:rsidRPr="00526AE8">
        <w:rPr>
          <w:rFonts w:ascii="Times New Roman" w:hAnsi="Times New Roman" w:cs="Times New Roman"/>
        </w:rPr>
        <w:t>(1)</w:t>
      </w:r>
      <w:r w:rsidRPr="00526AE8">
        <w:rPr>
          <w:rFonts w:ascii="Times New Roman" w:hAnsi="Times New Roman" w:cs="Times New Roman"/>
        </w:rPr>
        <w:tab/>
        <w:t xml:space="preserve">Veškeré pozemky určené k plnění funkcí lesa musí být účelně obhospodařovány podle tohoto zákona. Jejich využití k jiným účelům je zakázáno. O výjimce z tohoto zákazu může rozhodnout orgán státní správy lesů na základě žádosti vlastníka lesa nebo toho, v jehož zájmu má být výjimka vydána. </w:t>
      </w:r>
      <w:r w:rsidRPr="00526AE8">
        <w:rPr>
          <w:rFonts w:ascii="Times New Roman" w:hAnsi="Times New Roman" w:cs="Times New Roman"/>
          <w:b/>
          <w:bCs/>
        </w:rPr>
        <w:t xml:space="preserve">Pokud je důvodem udělení výjimky záměr vyžadující povolení podle stavebního zákona, je rozhodnutí orgánu státní správy lesů nahrazeno rozhodnutím o záměru podle stavebního zákona. Splnění podmínek podle tohoto zákona posoudí stavební úřad v rozhodnutí o záměru podle stavebního zákona po vydání vyjádření orgánu státní správy lesů. Pokud se záměr nebo jeho část nachází na území národního parku, ověří splnění podmínek pro udělení výjimky správa národního parku v rámci společného závazného stanoviska podle zákona o ochraně přírody a krajiny. Žádost o povolení záměru podle stavebního zákona, ke kterému je třeba udělení výjimky podle věty třetí, obsahuje vedle náležitostí požadovaných stavebním zákonem také náležitosti vyžadované v § 16. </w:t>
      </w:r>
      <w:r w:rsidRPr="00526AE8">
        <w:rPr>
          <w:rFonts w:ascii="Times New Roman" w:hAnsi="Times New Roman" w:cs="Times New Roman"/>
        </w:rPr>
        <w:t>Výjimku lze udělit jen, pokud jiný veřejný zájem převažuje nad zájmem plnění funkcí lesa.</w:t>
      </w:r>
    </w:p>
    <w:p w14:paraId="175B2D15" w14:textId="77777777" w:rsidR="00A92A38" w:rsidRPr="00526AE8" w:rsidRDefault="00A92A38" w:rsidP="00A92A38">
      <w:pPr>
        <w:tabs>
          <w:tab w:val="left" w:pos="851"/>
        </w:tabs>
        <w:spacing w:before="40" w:line="266" w:lineRule="auto"/>
        <w:ind w:firstLine="425"/>
        <w:rPr>
          <w:rFonts w:ascii="Times New Roman" w:hAnsi="Times New Roman" w:cs="Times New Roman"/>
        </w:rPr>
      </w:pPr>
      <w:r w:rsidRPr="00526AE8">
        <w:rPr>
          <w:rFonts w:ascii="Times New Roman" w:hAnsi="Times New Roman" w:cs="Times New Roman"/>
        </w:rPr>
        <w:t>(2)</w:t>
      </w:r>
      <w:r w:rsidRPr="00526AE8">
        <w:rPr>
          <w:rFonts w:ascii="Times New Roman" w:hAnsi="Times New Roman" w:cs="Times New Roman"/>
        </w:rPr>
        <w:tab/>
        <w:t>Při využití pozemků určených k plnění funkcí lesa k jiným účelům musí být zejména</w:t>
      </w:r>
    </w:p>
    <w:p w14:paraId="1FDD47C3" w14:textId="77777777" w:rsidR="00A92A38" w:rsidRPr="00526AE8" w:rsidRDefault="00A92A38" w:rsidP="00A92A38">
      <w:pPr>
        <w:tabs>
          <w:tab w:val="left" w:pos="426"/>
        </w:tabs>
        <w:spacing w:line="266" w:lineRule="auto"/>
        <w:ind w:left="426" w:hanging="426"/>
        <w:rPr>
          <w:rFonts w:ascii="Times New Roman" w:hAnsi="Times New Roman" w:cs="Times New Roman"/>
        </w:rPr>
      </w:pPr>
      <w:r w:rsidRPr="00526AE8">
        <w:rPr>
          <w:rFonts w:ascii="Times New Roman" w:hAnsi="Times New Roman" w:cs="Times New Roman"/>
        </w:rPr>
        <w:t>a)</w:t>
      </w:r>
      <w:r w:rsidRPr="00526AE8">
        <w:rPr>
          <w:rFonts w:ascii="Times New Roman" w:hAnsi="Times New Roman" w:cs="Times New Roman"/>
        </w:rPr>
        <w:tab/>
        <w:t>přednostně použity pozemky méně významné z hlediska plnění funkcí lesa a zajištěno, aby použití pozemků co nejméně narušovalo hospodaření v lese a plnění jeho funkcí,</w:t>
      </w:r>
    </w:p>
    <w:p w14:paraId="0716C21C" w14:textId="77777777" w:rsidR="00A92A38" w:rsidRPr="00526AE8" w:rsidRDefault="00A92A38" w:rsidP="00A92A38">
      <w:pPr>
        <w:tabs>
          <w:tab w:val="left" w:pos="426"/>
        </w:tabs>
        <w:spacing w:line="266" w:lineRule="auto"/>
        <w:ind w:left="426" w:hanging="426"/>
        <w:rPr>
          <w:rFonts w:ascii="Times New Roman" w:hAnsi="Times New Roman" w:cs="Times New Roman"/>
        </w:rPr>
      </w:pPr>
      <w:r w:rsidRPr="00526AE8">
        <w:rPr>
          <w:rFonts w:ascii="Times New Roman" w:hAnsi="Times New Roman" w:cs="Times New Roman"/>
        </w:rPr>
        <w:t>b)</w:t>
      </w:r>
      <w:r w:rsidRPr="00526AE8">
        <w:rPr>
          <w:rFonts w:ascii="Times New Roman" w:hAnsi="Times New Roman" w:cs="Times New Roman"/>
        </w:rPr>
        <w:tab/>
        <w:t>dbáno, aby nedocházelo k nevhodnému dělení lesa z hlediska jeho ochrany a k ohrožení sousedních lesních porostů,</w:t>
      </w:r>
    </w:p>
    <w:p w14:paraId="0F215D7A" w14:textId="77777777" w:rsidR="00A92A38" w:rsidRPr="00526AE8" w:rsidRDefault="00A92A38" w:rsidP="00A92A38">
      <w:pPr>
        <w:tabs>
          <w:tab w:val="left" w:pos="426"/>
        </w:tabs>
        <w:spacing w:line="266" w:lineRule="auto"/>
        <w:ind w:left="426" w:hanging="426"/>
        <w:rPr>
          <w:rFonts w:ascii="Times New Roman" w:hAnsi="Times New Roman" w:cs="Times New Roman"/>
        </w:rPr>
      </w:pPr>
      <w:r w:rsidRPr="00526AE8">
        <w:rPr>
          <w:rFonts w:ascii="Times New Roman" w:hAnsi="Times New Roman" w:cs="Times New Roman"/>
        </w:rPr>
        <w:lastRenderedPageBreak/>
        <w:t>c)</w:t>
      </w:r>
      <w:r w:rsidRPr="00526AE8">
        <w:rPr>
          <w:rFonts w:ascii="Times New Roman" w:hAnsi="Times New Roman" w:cs="Times New Roman"/>
        </w:rPr>
        <w:tab/>
        <w:t>nenarušována síť lesních cest, meliorací a hrazení bystřin v lesích a jiná zařízení sloužící lesnímu hospodářství; v případě nezbytného omezení jejich funkcí musí být uvedena do původního stavu, a není-li to možné, zajištěno odpovídající náhradní řešení,</w:t>
      </w:r>
    </w:p>
    <w:p w14:paraId="0E0BD8BB" w14:textId="77777777" w:rsidR="00A92A38" w:rsidRPr="00526AE8" w:rsidRDefault="00A92A38" w:rsidP="00A92A38">
      <w:pPr>
        <w:tabs>
          <w:tab w:val="left" w:pos="426"/>
        </w:tabs>
        <w:spacing w:line="266" w:lineRule="auto"/>
        <w:ind w:left="426" w:hanging="426"/>
        <w:rPr>
          <w:rFonts w:ascii="Times New Roman" w:hAnsi="Times New Roman" w:cs="Times New Roman"/>
        </w:rPr>
      </w:pPr>
      <w:r w:rsidRPr="00526AE8">
        <w:rPr>
          <w:rFonts w:ascii="Times New Roman" w:hAnsi="Times New Roman" w:cs="Times New Roman"/>
        </w:rPr>
        <w:t>d)</w:t>
      </w:r>
      <w:r w:rsidRPr="00526AE8">
        <w:rPr>
          <w:rFonts w:ascii="Times New Roman" w:hAnsi="Times New Roman" w:cs="Times New Roman"/>
        </w:rPr>
        <w:tab/>
        <w:t>zřizovány pozemní komunikace a průseky v lese tak, aby jejich zřízením nedošlo ke zvýšenému ohrožení lesa, zejména větrem a vodní erozí.</w:t>
      </w:r>
    </w:p>
    <w:p w14:paraId="77863561" w14:textId="77777777" w:rsidR="00A92A38" w:rsidRPr="00526AE8" w:rsidRDefault="00A92A38" w:rsidP="00A92A38">
      <w:pPr>
        <w:tabs>
          <w:tab w:val="left" w:pos="851"/>
        </w:tabs>
        <w:spacing w:before="40" w:line="266" w:lineRule="auto"/>
        <w:ind w:firstLine="425"/>
        <w:rPr>
          <w:rFonts w:ascii="Times New Roman" w:hAnsi="Times New Roman" w:cs="Times New Roman"/>
        </w:rPr>
      </w:pPr>
      <w:r w:rsidRPr="00526AE8">
        <w:rPr>
          <w:rFonts w:ascii="Times New Roman" w:hAnsi="Times New Roman" w:cs="Times New Roman"/>
        </w:rPr>
        <w:t>(3)</w:t>
      </w:r>
      <w:r w:rsidRPr="00526AE8">
        <w:rPr>
          <w:rFonts w:ascii="Times New Roman" w:hAnsi="Times New Roman" w:cs="Times New Roman"/>
        </w:rPr>
        <w:tab/>
        <w:t>Právnické a fyzické osoby provádějící stavební, těžební a průmyslovou činnost jsou dále povinny</w:t>
      </w:r>
    </w:p>
    <w:p w14:paraId="72BAB3F6" w14:textId="77777777" w:rsidR="00A92A38" w:rsidRPr="00526AE8" w:rsidRDefault="00A92A38" w:rsidP="00A92A38">
      <w:pPr>
        <w:tabs>
          <w:tab w:val="left" w:pos="426"/>
        </w:tabs>
        <w:spacing w:line="266" w:lineRule="auto"/>
        <w:ind w:left="426" w:hanging="426"/>
        <w:rPr>
          <w:rFonts w:ascii="Times New Roman" w:hAnsi="Times New Roman" w:cs="Times New Roman"/>
        </w:rPr>
      </w:pPr>
      <w:r w:rsidRPr="00526AE8">
        <w:rPr>
          <w:rFonts w:ascii="Times New Roman" w:hAnsi="Times New Roman" w:cs="Times New Roman"/>
        </w:rPr>
        <w:t>a)</w:t>
      </w:r>
      <w:r w:rsidRPr="00526AE8">
        <w:rPr>
          <w:rFonts w:ascii="Times New Roman" w:hAnsi="Times New Roman" w:cs="Times New Roman"/>
        </w:rPr>
        <w:tab/>
        <w:t>provádět práce tak, aby na pozemcích a lesních porostech docházelo k co nejmenším škodám; k odstranění případných škod činit bezprostředně potřebná opatření,</w:t>
      </w:r>
    </w:p>
    <w:p w14:paraId="7F96C997" w14:textId="77777777" w:rsidR="00A92A38" w:rsidRPr="00526AE8" w:rsidRDefault="00A92A38" w:rsidP="00A92A38">
      <w:pPr>
        <w:tabs>
          <w:tab w:val="left" w:pos="426"/>
        </w:tabs>
        <w:spacing w:line="266" w:lineRule="auto"/>
        <w:ind w:left="426" w:hanging="426"/>
        <w:rPr>
          <w:rFonts w:ascii="Times New Roman" w:hAnsi="Times New Roman" w:cs="Times New Roman"/>
        </w:rPr>
      </w:pPr>
      <w:r w:rsidRPr="00526AE8">
        <w:rPr>
          <w:rFonts w:ascii="Times New Roman" w:hAnsi="Times New Roman" w:cs="Times New Roman"/>
        </w:rPr>
        <w:t>b)</w:t>
      </w:r>
      <w:r w:rsidRPr="00526AE8">
        <w:rPr>
          <w:rFonts w:ascii="Times New Roman" w:hAnsi="Times New Roman" w:cs="Times New Roman"/>
        </w:rPr>
        <w:tab/>
        <w:t xml:space="preserve">ukládat </w:t>
      </w:r>
      <w:proofErr w:type="spellStart"/>
      <w:r w:rsidRPr="00526AE8">
        <w:rPr>
          <w:rFonts w:ascii="Times New Roman" w:hAnsi="Times New Roman" w:cs="Times New Roman"/>
        </w:rPr>
        <w:t>odklizované</w:t>
      </w:r>
      <w:proofErr w:type="spellEnd"/>
      <w:r w:rsidRPr="00526AE8">
        <w:rPr>
          <w:rFonts w:ascii="Times New Roman" w:hAnsi="Times New Roman" w:cs="Times New Roman"/>
        </w:rPr>
        <w:t xml:space="preserve"> hmoty ve vytěžených prostorech, a není-li to možné nebo hospodářsky odůvodněné, ukládat je především na neplodných plochách nebo na nelesních pozemcích k tomu určených,</w:t>
      </w:r>
    </w:p>
    <w:p w14:paraId="56C0B558" w14:textId="77777777" w:rsidR="00A92A38" w:rsidRPr="00526AE8" w:rsidRDefault="00A92A38" w:rsidP="00A92A38">
      <w:pPr>
        <w:tabs>
          <w:tab w:val="left" w:pos="426"/>
        </w:tabs>
        <w:spacing w:line="266" w:lineRule="auto"/>
        <w:ind w:left="426" w:hanging="426"/>
        <w:rPr>
          <w:rFonts w:ascii="Times New Roman" w:hAnsi="Times New Roman" w:cs="Times New Roman"/>
        </w:rPr>
      </w:pPr>
      <w:r w:rsidRPr="00526AE8">
        <w:rPr>
          <w:rFonts w:ascii="Times New Roman" w:hAnsi="Times New Roman" w:cs="Times New Roman"/>
        </w:rPr>
        <w:t>c)</w:t>
      </w:r>
      <w:r w:rsidRPr="00526AE8">
        <w:rPr>
          <w:rFonts w:ascii="Times New Roman" w:hAnsi="Times New Roman" w:cs="Times New Roman"/>
        </w:rPr>
        <w:tab/>
        <w:t>průběžně vytvářet předpoklady pro následnou rekultivaci uvolněných ploch; po ukončení záboru pozemku pro jiné účely neprodleně provést rekultivaci dotčených pozemků tak, aby mohly být vráceny plnění funkcí lesa nebo aby na nich mohla probíhat přírodě blízká obnova těžbou narušeného území,</w:t>
      </w:r>
    </w:p>
    <w:p w14:paraId="39F9C4D0" w14:textId="77777777" w:rsidR="00A92A38" w:rsidRPr="00526AE8" w:rsidRDefault="00A92A38" w:rsidP="00A92A38">
      <w:pPr>
        <w:tabs>
          <w:tab w:val="left" w:pos="426"/>
        </w:tabs>
        <w:spacing w:line="266" w:lineRule="auto"/>
        <w:ind w:left="426" w:hanging="426"/>
        <w:rPr>
          <w:rFonts w:ascii="Times New Roman" w:hAnsi="Times New Roman" w:cs="Times New Roman"/>
        </w:rPr>
      </w:pPr>
      <w:r w:rsidRPr="00526AE8">
        <w:rPr>
          <w:rFonts w:ascii="Times New Roman" w:hAnsi="Times New Roman" w:cs="Times New Roman"/>
        </w:rPr>
        <w:t>d)</w:t>
      </w:r>
      <w:r w:rsidRPr="00526AE8">
        <w:rPr>
          <w:rFonts w:ascii="Times New Roman" w:hAnsi="Times New Roman" w:cs="Times New Roman"/>
        </w:rPr>
        <w:tab/>
        <w:t>používat vhodných technických prostředků, technologií a biologicky odbouratelných hydraulických kapalin a činit účinná opatření k zabránění úniku látek poškozujících les a přírodní prostředí.</w:t>
      </w:r>
    </w:p>
    <w:p w14:paraId="3E004338" w14:textId="77777777" w:rsidR="00A92A38" w:rsidRPr="00526AE8" w:rsidRDefault="00A92A38" w:rsidP="00A92A38">
      <w:pPr>
        <w:tabs>
          <w:tab w:val="left" w:pos="851"/>
        </w:tabs>
        <w:spacing w:before="40" w:line="266" w:lineRule="auto"/>
        <w:ind w:firstLine="425"/>
        <w:rPr>
          <w:rFonts w:ascii="Times New Roman" w:hAnsi="Times New Roman" w:cs="Times New Roman"/>
        </w:rPr>
      </w:pPr>
      <w:r w:rsidRPr="00526AE8">
        <w:rPr>
          <w:rFonts w:ascii="Times New Roman" w:hAnsi="Times New Roman" w:cs="Times New Roman"/>
        </w:rPr>
        <w:t>(4)</w:t>
      </w:r>
      <w:r w:rsidRPr="00526AE8">
        <w:rPr>
          <w:rFonts w:ascii="Times New Roman" w:hAnsi="Times New Roman" w:cs="Times New Roman"/>
        </w:rPr>
        <w:tab/>
        <w:t>Při provádění geologického a hydrogeologického průzkumu jsou investoři těchto prací povinni dodržovat ustanovení odstavců 2 a 3, a pokud tato činnost nevyžaduje vydání rozhodnutí podle tohoto zákona, oznámit tuto činnost předem orgánu státní správy lesů prvního stupně a předložit písemný souhlas vlastníka lesa.</w:t>
      </w:r>
    </w:p>
    <w:p w14:paraId="123B9E43" w14:textId="77777777" w:rsidR="00A92A38" w:rsidRPr="00526AE8" w:rsidRDefault="00A92A38" w:rsidP="00A92A38">
      <w:pPr>
        <w:tabs>
          <w:tab w:val="left" w:pos="567"/>
        </w:tabs>
        <w:spacing w:before="120" w:after="120" w:line="276" w:lineRule="auto"/>
        <w:ind w:left="567" w:hanging="567"/>
        <w:rPr>
          <w:rFonts w:eastAsia="Calibri"/>
          <w:bCs/>
        </w:rPr>
      </w:pPr>
    </w:p>
    <w:p w14:paraId="0A664384" w14:textId="77777777" w:rsidR="00A92A38" w:rsidRPr="00526AE8" w:rsidRDefault="00A92A38" w:rsidP="00A92A38">
      <w:pPr>
        <w:spacing w:before="120" w:after="120" w:line="276" w:lineRule="auto"/>
        <w:jc w:val="center"/>
        <w:rPr>
          <w:rFonts w:eastAsia="Calibri"/>
        </w:rPr>
      </w:pPr>
      <w:r w:rsidRPr="00526AE8">
        <w:rPr>
          <w:rFonts w:eastAsia="Calibri"/>
        </w:rPr>
        <w:t>§ 14</w:t>
      </w:r>
    </w:p>
    <w:p w14:paraId="1038E683" w14:textId="77777777" w:rsidR="00A92A38" w:rsidRPr="00526AE8" w:rsidRDefault="00A92A38" w:rsidP="00A92A38">
      <w:pPr>
        <w:spacing w:before="120" w:after="120" w:line="276" w:lineRule="auto"/>
        <w:jc w:val="center"/>
        <w:rPr>
          <w:rFonts w:eastAsia="Calibri"/>
          <w:b/>
          <w:bCs/>
        </w:rPr>
      </w:pPr>
      <w:r w:rsidRPr="00526AE8">
        <w:rPr>
          <w:rFonts w:eastAsia="Calibri"/>
          <w:b/>
          <w:bCs/>
        </w:rPr>
        <w:t>Zpracování a projednání návrhů dokumentací</w:t>
      </w:r>
    </w:p>
    <w:p w14:paraId="47CAEB86" w14:textId="77777777" w:rsidR="00A92A38" w:rsidRPr="00526AE8" w:rsidRDefault="00A92A38" w:rsidP="00A92A38">
      <w:pPr>
        <w:tabs>
          <w:tab w:val="left" w:pos="851"/>
        </w:tabs>
        <w:spacing w:before="120" w:line="266" w:lineRule="auto"/>
        <w:ind w:firstLine="425"/>
        <w:rPr>
          <w:rFonts w:ascii="Times New Roman" w:hAnsi="Times New Roman" w:cs="Times New Roman"/>
        </w:rPr>
      </w:pPr>
      <w:r w:rsidRPr="00526AE8">
        <w:rPr>
          <w:rFonts w:ascii="Times New Roman" w:hAnsi="Times New Roman" w:cs="Times New Roman"/>
        </w:rPr>
        <w:t>(1)</w:t>
      </w:r>
      <w:r w:rsidRPr="00526AE8">
        <w:rPr>
          <w:rFonts w:ascii="Times New Roman" w:hAnsi="Times New Roman" w:cs="Times New Roman"/>
        </w:rPr>
        <w:tab/>
        <w:t>Projektanti nebo pořizovatelé územně plánovací dokumentace</w:t>
      </w:r>
      <w:r w:rsidRPr="00526AE8">
        <w:rPr>
          <w:rFonts w:ascii="Times New Roman" w:hAnsi="Times New Roman" w:cs="Times New Roman"/>
          <w:vertAlign w:val="superscript"/>
        </w:rPr>
        <w:t>8)</w:t>
      </w:r>
      <w:r w:rsidRPr="00526AE8">
        <w:rPr>
          <w:rFonts w:ascii="Times New Roman" w:hAnsi="Times New Roman" w:cs="Times New Roman"/>
        </w:rPr>
        <w:t>, návrhů na stanovení dobývacích prostorů</w:t>
      </w:r>
      <w:r w:rsidRPr="00526AE8">
        <w:rPr>
          <w:rFonts w:ascii="Times New Roman" w:hAnsi="Times New Roman" w:cs="Times New Roman"/>
          <w:vertAlign w:val="superscript"/>
        </w:rPr>
        <w:t>9)</w:t>
      </w:r>
      <w:r w:rsidRPr="00526AE8">
        <w:rPr>
          <w:rFonts w:ascii="Times New Roman" w:hAnsi="Times New Roman" w:cs="Times New Roman"/>
        </w:rPr>
        <w:t xml:space="preserve"> a zpracovatelé dokumentací staveb jsou povinni dbát zachování lesa a řídit se přitom ustanoveními tohoto zákona. Jsou povinni navrhnout a zdůvodnit taková řešení, která jsou z hlediska zachování lesa, ochrany životního prostředí a ostatních celospolečenských zájmů nejvhodnější; přitom jsou povinni provést vyhodnocení předpokládaných důsledků navrhovaného řešení, navrhnout alternativní řešení, způsob následné rekultivace a uspořádání území po dokončení stavby.</w:t>
      </w:r>
    </w:p>
    <w:p w14:paraId="4EBA450D" w14:textId="77777777" w:rsidR="00A92A38" w:rsidRPr="00526AE8" w:rsidRDefault="00A92A38" w:rsidP="00A92A38">
      <w:pPr>
        <w:tabs>
          <w:tab w:val="left" w:pos="851"/>
        </w:tabs>
        <w:spacing w:before="40" w:line="266" w:lineRule="auto"/>
        <w:ind w:firstLine="425"/>
        <w:rPr>
          <w:rFonts w:ascii="Times New Roman" w:hAnsi="Times New Roman" w:cs="Times New Roman"/>
          <w:b/>
          <w:bCs/>
        </w:rPr>
      </w:pPr>
      <w:r w:rsidRPr="00526AE8">
        <w:rPr>
          <w:rFonts w:ascii="Times New Roman" w:hAnsi="Times New Roman" w:cs="Times New Roman"/>
        </w:rPr>
        <w:t>(2)</w:t>
      </w:r>
      <w:r w:rsidRPr="00526AE8">
        <w:rPr>
          <w:rFonts w:ascii="Times New Roman" w:hAnsi="Times New Roman" w:cs="Times New Roman"/>
        </w:rPr>
        <w:tab/>
        <w:t>Dotýká-li se řízení podle jiných právních předpisů</w:t>
      </w:r>
      <w:r w:rsidRPr="00526AE8">
        <w:rPr>
          <w:rFonts w:ascii="Times New Roman" w:hAnsi="Times New Roman" w:cs="Times New Roman"/>
          <w:vertAlign w:val="superscript"/>
        </w:rPr>
        <w:t>10)</w:t>
      </w:r>
      <w:r w:rsidRPr="00526AE8">
        <w:rPr>
          <w:rFonts w:ascii="Times New Roman" w:hAnsi="Times New Roman" w:cs="Times New Roman"/>
        </w:rPr>
        <w:t xml:space="preserve"> zájmů chráněných tímto zákonem, rozhodne správní orgán příslušný podle jiného právního předpisu jen se závazným stanoviskem orgánu státní správy lesů, ve kterém lze stanovit podmínky v zájmu ochrany lesa. Toto závazné stanovisko je třeba i k dotčení pozemků do vzdálenosti 30 m od okraje lesa. </w:t>
      </w:r>
      <w:r w:rsidRPr="00526AE8">
        <w:rPr>
          <w:rFonts w:ascii="Times New Roman" w:hAnsi="Times New Roman" w:cs="Times New Roman"/>
          <w:b/>
          <w:bCs/>
        </w:rPr>
        <w:t>K dotčení K dotčení vzdálenějších pozemků se závazné stanovisko nevydává.</w:t>
      </w:r>
    </w:p>
    <w:p w14:paraId="5AF7E79A" w14:textId="77777777" w:rsidR="00A92A38" w:rsidRPr="00526AE8" w:rsidRDefault="00A92A38" w:rsidP="00A92A38">
      <w:pPr>
        <w:tabs>
          <w:tab w:val="left" w:pos="851"/>
        </w:tabs>
        <w:spacing w:before="40" w:line="266" w:lineRule="auto"/>
        <w:ind w:firstLine="425"/>
        <w:rPr>
          <w:rFonts w:ascii="Times New Roman" w:hAnsi="Times New Roman" w:cs="Times New Roman"/>
          <w:strike/>
        </w:rPr>
      </w:pPr>
      <w:r w:rsidRPr="00526AE8">
        <w:rPr>
          <w:rFonts w:ascii="Times New Roman" w:hAnsi="Times New Roman" w:cs="Times New Roman"/>
          <w:strike/>
        </w:rPr>
        <w:t>(3)</w:t>
      </w:r>
      <w:r w:rsidRPr="00526AE8">
        <w:rPr>
          <w:rFonts w:ascii="Times New Roman" w:hAnsi="Times New Roman" w:cs="Times New Roman"/>
          <w:strike/>
        </w:rPr>
        <w:tab/>
        <w:t>Jedná-li se o záměr vyžadující jednotné environmentální stanovisko</w:t>
      </w:r>
      <w:r w:rsidRPr="00526AE8">
        <w:rPr>
          <w:rFonts w:ascii="Times New Roman" w:hAnsi="Times New Roman" w:cs="Times New Roman"/>
          <w:strike/>
          <w:vertAlign w:val="superscript"/>
        </w:rPr>
        <w:t>46)</w:t>
      </w:r>
      <w:r w:rsidRPr="00526AE8">
        <w:rPr>
          <w:rFonts w:ascii="Times New Roman" w:hAnsi="Times New Roman" w:cs="Times New Roman"/>
          <w:strike/>
        </w:rPr>
        <w:t>, závazné stanovisko podle odstavce 2 se nevydává.</w:t>
      </w:r>
    </w:p>
    <w:p w14:paraId="737CDDA7" w14:textId="77777777" w:rsidR="00A92A38" w:rsidRPr="00526AE8" w:rsidRDefault="00A92A38" w:rsidP="00A92A38">
      <w:pPr>
        <w:tabs>
          <w:tab w:val="left" w:pos="851"/>
        </w:tabs>
        <w:spacing w:before="40" w:line="266" w:lineRule="auto"/>
        <w:ind w:firstLine="425"/>
        <w:rPr>
          <w:rFonts w:ascii="Times New Roman" w:hAnsi="Times New Roman" w:cs="Times New Roman"/>
          <w:b/>
          <w:bCs/>
        </w:rPr>
      </w:pPr>
      <w:r w:rsidRPr="00526AE8">
        <w:rPr>
          <w:rFonts w:ascii="Times New Roman" w:hAnsi="Times New Roman" w:cs="Times New Roman"/>
          <w:b/>
          <w:bCs/>
        </w:rPr>
        <w:t>(3)</w:t>
      </w:r>
      <w:r w:rsidRPr="00526AE8">
        <w:rPr>
          <w:rFonts w:ascii="Times New Roman" w:hAnsi="Times New Roman" w:cs="Times New Roman"/>
          <w:b/>
          <w:bCs/>
        </w:rPr>
        <w:tab/>
        <w:t xml:space="preserve">Jde-li o řízení o povolení záměru podle stavebního zákona, závazné stanovisko podle odstavce 2 se s výjimkou území národních parků nevydává. Splnění podmínek podle tohoto zákona posoudí stavební úřad v rozhodnutí o záměru podle stavebního zákona po </w:t>
      </w:r>
      <w:r w:rsidRPr="00526AE8">
        <w:rPr>
          <w:rFonts w:ascii="Times New Roman" w:hAnsi="Times New Roman" w:cs="Times New Roman"/>
          <w:b/>
          <w:bCs/>
        </w:rPr>
        <w:lastRenderedPageBreak/>
        <w:t>vydání vyjádření orgánu státní správy lesů vydaného v rozsahu dotčení pozemků podle odstavce 2.</w:t>
      </w:r>
    </w:p>
    <w:p w14:paraId="44846E96" w14:textId="77777777" w:rsidR="00A92A38" w:rsidRPr="00526AE8" w:rsidRDefault="00A92A38" w:rsidP="00A92A38">
      <w:pPr>
        <w:spacing w:before="120" w:after="120" w:line="276" w:lineRule="auto"/>
        <w:jc w:val="center"/>
        <w:rPr>
          <w:rFonts w:eastAsia="Calibri"/>
        </w:rPr>
      </w:pPr>
      <w:r w:rsidRPr="00526AE8">
        <w:rPr>
          <w:rFonts w:eastAsia="Calibri"/>
        </w:rPr>
        <w:t>§ 15</w:t>
      </w:r>
    </w:p>
    <w:p w14:paraId="27934CA8" w14:textId="77777777" w:rsidR="00A92A38" w:rsidRPr="00526AE8" w:rsidRDefault="00A92A38" w:rsidP="00A92A38">
      <w:pPr>
        <w:spacing w:before="120" w:after="120" w:line="276" w:lineRule="auto"/>
        <w:jc w:val="center"/>
        <w:rPr>
          <w:rFonts w:eastAsia="Calibri"/>
          <w:b/>
          <w:bCs/>
        </w:rPr>
      </w:pPr>
      <w:r w:rsidRPr="00526AE8">
        <w:rPr>
          <w:rFonts w:eastAsia="Calibri"/>
          <w:b/>
          <w:bCs/>
        </w:rPr>
        <w:t>Obecné zásady</w:t>
      </w:r>
    </w:p>
    <w:p w14:paraId="58F08C8A" w14:textId="77777777" w:rsidR="00A92A38" w:rsidRPr="00526AE8" w:rsidRDefault="00A92A38" w:rsidP="00A92A38">
      <w:pPr>
        <w:spacing w:before="120" w:after="120" w:line="276" w:lineRule="auto"/>
        <w:rPr>
          <w:rFonts w:eastAsia="Calibri"/>
        </w:rPr>
      </w:pPr>
      <w:r w:rsidRPr="00526AE8">
        <w:rPr>
          <w:rFonts w:eastAsia="Calibri"/>
        </w:rPr>
        <w:t>(1) Odnětí pozemků plnění funkcí lesa (dále jen "odnětí") je uvolnění těchto pozemků pro jiné využití. Omezení využívání pozemků pro plnění funkcí lesa (dále jen "omezení") je stav, kdy na dotčených pozemcích nemohou být plněny některé funkce lesa v obvyklém rozsahu. Odnětí nebo omezení může být trvalé nebo dočasné. Trvalým se rozumí trvalá změna využití pozemků, dočasným se pozemek uvolňuje pro jiné účely na dobu uvedenou v rozhodnutí (§ 13 odst. 1).</w:t>
      </w:r>
    </w:p>
    <w:p w14:paraId="1F4C7D3A" w14:textId="77777777" w:rsidR="00A92A38" w:rsidRPr="00526AE8" w:rsidRDefault="00A92A38" w:rsidP="00A92A38">
      <w:pPr>
        <w:spacing w:before="120" w:after="120" w:line="276" w:lineRule="auto"/>
        <w:rPr>
          <w:rFonts w:eastAsia="Calibri"/>
        </w:rPr>
      </w:pPr>
      <w:r w:rsidRPr="00526AE8">
        <w:rPr>
          <w:rFonts w:eastAsia="Calibri"/>
        </w:rPr>
        <w:t>(2) Odnětí nebo omezení pro nové stavby pro rekreaci na pozemcích určených pro plnění funkcí lesa musí být v souladu se schválenou územně plánovací dokumentací.</w:t>
      </w:r>
      <w:r w:rsidRPr="00526AE8">
        <w:rPr>
          <w:rFonts w:eastAsia="Calibri"/>
          <w:vertAlign w:val="superscript"/>
        </w:rPr>
        <w:t>8</w:t>
      </w:r>
      <w:r w:rsidRPr="00526AE8">
        <w:rPr>
          <w:rFonts w:eastAsia="Calibri"/>
        </w:rPr>
        <w:t>) V lesích ochranných a v lesích zvláštního určení nesmí nové stavby narušit plnění funkcí, pro které byly tyto lesy vyhlášeny za lesy ochranné nebo za lesy zvláštního určení.</w:t>
      </w:r>
    </w:p>
    <w:p w14:paraId="546CCD8C" w14:textId="77777777" w:rsidR="00A92A38" w:rsidRPr="00526AE8" w:rsidRDefault="00A92A38" w:rsidP="00A92A38">
      <w:pPr>
        <w:spacing w:before="120" w:after="120" w:line="276" w:lineRule="auto"/>
        <w:rPr>
          <w:rFonts w:eastAsia="Calibri"/>
        </w:rPr>
      </w:pPr>
      <w:r w:rsidRPr="00526AE8">
        <w:rPr>
          <w:rFonts w:eastAsia="Calibri"/>
        </w:rPr>
        <w:t>(3) Bez odnětí lze na pozemcích určených k plnění funkcí lesa umístit</w:t>
      </w:r>
    </w:p>
    <w:p w14:paraId="6D164587" w14:textId="77777777" w:rsidR="00A92A38" w:rsidRPr="00526AE8" w:rsidRDefault="00A92A38" w:rsidP="00A92A38">
      <w:pPr>
        <w:spacing w:before="120" w:after="120" w:line="276" w:lineRule="auto"/>
        <w:rPr>
          <w:rFonts w:eastAsia="Calibri"/>
        </w:rPr>
      </w:pPr>
      <w:r w:rsidRPr="00526AE8">
        <w:rPr>
          <w:rFonts w:eastAsia="Calibri"/>
        </w:rPr>
        <w:t>a) signály, stabilizační kameny a jiné značky pro geodetické účely, stožáry nadzemních vedení, vstupní šachty podzemního vedení, pokud v jednotlivých případech nejde o zastavěnou plochu větší než 30 m2,</w:t>
      </w:r>
    </w:p>
    <w:p w14:paraId="0A764BCD" w14:textId="77777777" w:rsidR="00A92A38" w:rsidRPr="00526AE8" w:rsidRDefault="00A92A38" w:rsidP="00A92A38">
      <w:pPr>
        <w:spacing w:before="120" w:after="120" w:line="276" w:lineRule="auto"/>
        <w:rPr>
          <w:rFonts w:eastAsia="Calibri"/>
        </w:rPr>
      </w:pPr>
      <w:r w:rsidRPr="00526AE8">
        <w:rPr>
          <w:rFonts w:eastAsia="Calibri"/>
        </w:rPr>
        <w:t>b) přečerpávací stanice, vrty a studny, stanice nadzemního nebo podzemního vedení, zařízení a stanice sloužící monitorování životního prostředí a větrní jámy, pokud v jednotlivých případech nejde o zastavěnou plochu větší než 55 m2,</w:t>
      </w:r>
    </w:p>
    <w:p w14:paraId="77469F68" w14:textId="77777777" w:rsidR="00A92A38" w:rsidRPr="00526AE8" w:rsidRDefault="00A92A38" w:rsidP="00A92A38">
      <w:pPr>
        <w:spacing w:before="120" w:after="120" w:line="276" w:lineRule="auto"/>
        <w:rPr>
          <w:rFonts w:eastAsia="Calibri"/>
        </w:rPr>
      </w:pPr>
      <w:r w:rsidRPr="00526AE8">
        <w:rPr>
          <w:rFonts w:eastAsia="Calibri"/>
        </w:rPr>
        <w:t>c) základnové stanice sítí elektronických komunikací, pokud v jednotlivých případech nejde o zastavěnou plochu větší než 100 m2</w:t>
      </w:r>
      <w:bookmarkStart w:id="79" w:name="_Hlk215748782"/>
      <w:r w:rsidRPr="00526AE8">
        <w:rPr>
          <w:rFonts w:eastAsia="Calibri"/>
          <w:b/>
          <w:bCs/>
        </w:rPr>
        <w:t>,</w:t>
      </w:r>
      <w:r w:rsidRPr="00526AE8">
        <w:rPr>
          <w:rFonts w:eastAsia="Calibri"/>
        </w:rPr>
        <w:t xml:space="preserve"> </w:t>
      </w:r>
      <w:r w:rsidRPr="00526AE8">
        <w:rPr>
          <w:rFonts w:eastAsia="Calibri"/>
          <w:b/>
          <w:bCs/>
        </w:rPr>
        <w:t>a související elektrické a optické přípojné vedení</w:t>
      </w:r>
      <w:bookmarkEnd w:id="79"/>
      <w:r w:rsidRPr="00526AE8">
        <w:rPr>
          <w:rFonts w:eastAsia="Calibri"/>
        </w:rPr>
        <w:t>.</w:t>
      </w:r>
    </w:p>
    <w:p w14:paraId="6B5E51DD" w14:textId="77777777" w:rsidR="00A92A38" w:rsidRPr="00526AE8" w:rsidRDefault="00A92A38" w:rsidP="00A92A38">
      <w:pPr>
        <w:spacing w:before="120" w:after="120" w:line="276" w:lineRule="auto"/>
        <w:rPr>
          <w:rFonts w:eastAsia="Calibri"/>
        </w:rPr>
      </w:pPr>
      <w:r w:rsidRPr="00526AE8">
        <w:rPr>
          <w:rFonts w:eastAsia="Calibri"/>
        </w:rPr>
        <w:t>(4) K trvalému omezení dále dochází dnem vzniku ochranného pásma zařízení elektrizační soustavy a plynárenského zařízení</w:t>
      </w:r>
      <w:r w:rsidRPr="00526AE8">
        <w:rPr>
          <w:rFonts w:eastAsia="Calibri"/>
          <w:vertAlign w:val="superscript"/>
        </w:rPr>
        <w:t>47</w:t>
      </w:r>
      <w:r w:rsidRPr="00526AE8">
        <w:rPr>
          <w:rFonts w:eastAsia="Calibri"/>
        </w:rPr>
        <w:t>) v rozsahu tohoto ochranného pásma.</w:t>
      </w:r>
    </w:p>
    <w:p w14:paraId="1C777982" w14:textId="77777777" w:rsidR="00A92A38" w:rsidRPr="00526AE8" w:rsidRDefault="00A92A38" w:rsidP="00A92A38">
      <w:pPr>
        <w:spacing w:before="120" w:after="120" w:line="276" w:lineRule="auto"/>
        <w:jc w:val="center"/>
        <w:rPr>
          <w:rFonts w:eastAsia="Calibri"/>
        </w:rPr>
      </w:pPr>
      <w:r w:rsidRPr="00526AE8">
        <w:rPr>
          <w:rFonts w:eastAsia="Calibri"/>
        </w:rPr>
        <w:t>§ 16</w:t>
      </w:r>
    </w:p>
    <w:p w14:paraId="2E7D2B32" w14:textId="77777777" w:rsidR="00A92A38" w:rsidRPr="00526AE8" w:rsidRDefault="00A92A38" w:rsidP="00A92A38">
      <w:pPr>
        <w:spacing w:before="120" w:after="120" w:line="276" w:lineRule="auto"/>
        <w:jc w:val="center"/>
        <w:rPr>
          <w:rFonts w:eastAsia="Calibri"/>
          <w:b/>
          <w:bCs/>
        </w:rPr>
      </w:pPr>
      <w:r w:rsidRPr="00526AE8">
        <w:rPr>
          <w:rFonts w:eastAsia="Calibri"/>
          <w:b/>
          <w:bCs/>
        </w:rPr>
        <w:t>Řízení o odnětí nebo o omezení</w:t>
      </w:r>
    </w:p>
    <w:p w14:paraId="3E1C16B6" w14:textId="77777777" w:rsidR="00A92A38" w:rsidRPr="00526AE8" w:rsidRDefault="00A92A38" w:rsidP="00A92A38">
      <w:pPr>
        <w:tabs>
          <w:tab w:val="left" w:pos="851"/>
        </w:tabs>
        <w:spacing w:before="120" w:line="266" w:lineRule="auto"/>
        <w:ind w:firstLine="425"/>
        <w:rPr>
          <w:rFonts w:ascii="Times New Roman" w:hAnsi="Times New Roman" w:cs="Times New Roman"/>
        </w:rPr>
      </w:pPr>
      <w:r w:rsidRPr="00526AE8">
        <w:rPr>
          <w:rFonts w:ascii="Times New Roman" w:hAnsi="Times New Roman" w:cs="Times New Roman"/>
        </w:rPr>
        <w:t>(1)</w:t>
      </w:r>
      <w:r w:rsidRPr="00526AE8">
        <w:rPr>
          <w:rFonts w:ascii="Times New Roman" w:hAnsi="Times New Roman" w:cs="Times New Roman"/>
        </w:rPr>
        <w:tab/>
        <w:t>Žádost o odnětí nebo o omezení podává orgánu státní správy lesů ten, v jehož zájmu má k odnětí nebo k omezení dojít (dále jen „žadatel“).</w:t>
      </w:r>
    </w:p>
    <w:p w14:paraId="56A022FA" w14:textId="77777777" w:rsidR="00A92A38" w:rsidRPr="00526AE8" w:rsidRDefault="00A92A38" w:rsidP="00A92A38">
      <w:pPr>
        <w:tabs>
          <w:tab w:val="left" w:pos="851"/>
        </w:tabs>
        <w:spacing w:before="40" w:line="266" w:lineRule="auto"/>
        <w:ind w:firstLine="425"/>
        <w:rPr>
          <w:rFonts w:ascii="Times New Roman" w:hAnsi="Times New Roman" w:cs="Times New Roman"/>
        </w:rPr>
      </w:pPr>
      <w:r w:rsidRPr="00526AE8">
        <w:rPr>
          <w:rFonts w:ascii="Times New Roman" w:hAnsi="Times New Roman" w:cs="Times New Roman"/>
        </w:rPr>
        <w:t>(2)</w:t>
      </w:r>
      <w:r w:rsidRPr="00526AE8">
        <w:rPr>
          <w:rFonts w:ascii="Times New Roman" w:hAnsi="Times New Roman" w:cs="Times New Roman"/>
        </w:rPr>
        <w:tab/>
        <w:t>V rozhodnutí o odnětí nebo o omezení orgán státní správy lesů uvede</w:t>
      </w:r>
    </w:p>
    <w:p w14:paraId="586AA902" w14:textId="77777777" w:rsidR="00A92A38" w:rsidRPr="00526AE8" w:rsidRDefault="00A92A38" w:rsidP="00A92A38">
      <w:pPr>
        <w:tabs>
          <w:tab w:val="left" w:pos="426"/>
        </w:tabs>
        <w:spacing w:line="266" w:lineRule="auto"/>
        <w:ind w:left="426" w:hanging="426"/>
        <w:rPr>
          <w:rFonts w:ascii="Times New Roman" w:hAnsi="Times New Roman" w:cs="Times New Roman"/>
        </w:rPr>
      </w:pPr>
      <w:r w:rsidRPr="00526AE8">
        <w:rPr>
          <w:rFonts w:ascii="Times New Roman" w:hAnsi="Times New Roman" w:cs="Times New Roman"/>
        </w:rPr>
        <w:t>a)</w:t>
      </w:r>
      <w:r w:rsidRPr="00526AE8">
        <w:rPr>
          <w:rFonts w:ascii="Times New Roman" w:hAnsi="Times New Roman" w:cs="Times New Roman"/>
        </w:rPr>
        <w:tab/>
        <w:t xml:space="preserve">údaje </w:t>
      </w:r>
      <w:proofErr w:type="gramStart"/>
      <w:r w:rsidRPr="00526AE8">
        <w:rPr>
          <w:rFonts w:ascii="Times New Roman" w:hAnsi="Times New Roman" w:cs="Times New Roman"/>
        </w:rPr>
        <w:t>o  pozemcích</w:t>
      </w:r>
      <w:proofErr w:type="gramEnd"/>
      <w:r w:rsidRPr="00526AE8">
        <w:rPr>
          <w:rFonts w:ascii="Times New Roman" w:hAnsi="Times New Roman" w:cs="Times New Roman"/>
        </w:rPr>
        <w:t xml:space="preserve"> určených k plnění funkcí lesa, jichž se rozhodnutí týká,</w:t>
      </w:r>
    </w:p>
    <w:p w14:paraId="0EE2A9EA" w14:textId="77777777" w:rsidR="00A92A38" w:rsidRPr="00526AE8" w:rsidRDefault="00A92A38" w:rsidP="00A92A38">
      <w:pPr>
        <w:tabs>
          <w:tab w:val="left" w:pos="426"/>
        </w:tabs>
        <w:spacing w:line="266" w:lineRule="auto"/>
        <w:ind w:left="426" w:hanging="426"/>
        <w:rPr>
          <w:rFonts w:ascii="Times New Roman" w:hAnsi="Times New Roman" w:cs="Times New Roman"/>
        </w:rPr>
      </w:pPr>
      <w:r w:rsidRPr="00526AE8">
        <w:rPr>
          <w:rFonts w:ascii="Times New Roman" w:hAnsi="Times New Roman" w:cs="Times New Roman"/>
        </w:rPr>
        <w:t>b)</w:t>
      </w:r>
      <w:r w:rsidRPr="00526AE8">
        <w:rPr>
          <w:rFonts w:ascii="Times New Roman" w:hAnsi="Times New Roman" w:cs="Times New Roman"/>
        </w:rPr>
        <w:tab/>
        <w:t>záměr, k jehož uskutečnění bylo rozhodnutí vydáno,</w:t>
      </w:r>
    </w:p>
    <w:p w14:paraId="289D36F9" w14:textId="77777777" w:rsidR="00A92A38" w:rsidRPr="00526AE8" w:rsidRDefault="00A92A38" w:rsidP="00A92A38">
      <w:pPr>
        <w:tabs>
          <w:tab w:val="left" w:pos="426"/>
        </w:tabs>
        <w:spacing w:line="266" w:lineRule="auto"/>
        <w:ind w:left="426" w:hanging="426"/>
        <w:rPr>
          <w:rFonts w:ascii="Times New Roman" w:hAnsi="Times New Roman" w:cs="Times New Roman"/>
        </w:rPr>
      </w:pPr>
      <w:r w:rsidRPr="00526AE8">
        <w:rPr>
          <w:rFonts w:ascii="Times New Roman" w:hAnsi="Times New Roman" w:cs="Times New Roman"/>
        </w:rPr>
        <w:t>c)</w:t>
      </w:r>
      <w:r w:rsidRPr="00526AE8">
        <w:rPr>
          <w:rFonts w:ascii="Times New Roman" w:hAnsi="Times New Roman" w:cs="Times New Roman"/>
        </w:rPr>
        <w:tab/>
        <w:t>dobu, na kterou se dočasné odnětí nebo omezení stanoví, a schválí plán rekultivace, pokud je nezbytný,</w:t>
      </w:r>
    </w:p>
    <w:p w14:paraId="3252B471" w14:textId="77777777" w:rsidR="00A92A38" w:rsidRPr="00526AE8" w:rsidRDefault="00A92A38" w:rsidP="00A92A38">
      <w:pPr>
        <w:tabs>
          <w:tab w:val="left" w:pos="426"/>
        </w:tabs>
        <w:spacing w:line="266" w:lineRule="auto"/>
        <w:ind w:left="426" w:hanging="426"/>
        <w:rPr>
          <w:rFonts w:ascii="Times New Roman" w:hAnsi="Times New Roman" w:cs="Times New Roman"/>
        </w:rPr>
      </w:pPr>
      <w:r w:rsidRPr="00526AE8">
        <w:rPr>
          <w:rFonts w:ascii="Times New Roman" w:hAnsi="Times New Roman" w:cs="Times New Roman"/>
        </w:rPr>
        <w:t>d)</w:t>
      </w:r>
      <w:r w:rsidRPr="00526AE8">
        <w:rPr>
          <w:rFonts w:ascii="Times New Roman" w:hAnsi="Times New Roman" w:cs="Times New Roman"/>
        </w:rPr>
        <w:tab/>
        <w:t>způsob a termín opětovného zalesnění pozemku, pokud bude po ukončení použití pro jiné účely pozemek vrácen plnění funkcí lesa,</w:t>
      </w:r>
    </w:p>
    <w:p w14:paraId="29E11F8E" w14:textId="77777777" w:rsidR="00A92A38" w:rsidRPr="00526AE8" w:rsidRDefault="00A92A38" w:rsidP="00A92A38">
      <w:pPr>
        <w:tabs>
          <w:tab w:val="left" w:pos="426"/>
        </w:tabs>
        <w:spacing w:line="266" w:lineRule="auto"/>
        <w:ind w:left="426" w:hanging="426"/>
        <w:rPr>
          <w:rFonts w:ascii="Times New Roman" w:hAnsi="Times New Roman" w:cs="Times New Roman"/>
        </w:rPr>
      </w:pPr>
      <w:r w:rsidRPr="00526AE8">
        <w:rPr>
          <w:rFonts w:ascii="Times New Roman" w:hAnsi="Times New Roman" w:cs="Times New Roman"/>
        </w:rPr>
        <w:t>e)</w:t>
      </w:r>
      <w:r w:rsidRPr="00526AE8">
        <w:rPr>
          <w:rFonts w:ascii="Times New Roman" w:hAnsi="Times New Roman" w:cs="Times New Roman"/>
        </w:rPr>
        <w:tab/>
        <w:t>při odnětí u rozsáhlejší výstavby, popřípadě těžby nerostů lhůty postupného odlesnění odňatých ploch tak, aby tyto plochy byly využity k plnění funkcí lesa až do doby jejich skutečného použití pro jiné účely,</w:t>
      </w:r>
    </w:p>
    <w:p w14:paraId="3C844F85" w14:textId="77777777" w:rsidR="00A92A38" w:rsidRPr="00526AE8" w:rsidRDefault="00A92A38" w:rsidP="00A92A38">
      <w:pPr>
        <w:tabs>
          <w:tab w:val="left" w:pos="426"/>
        </w:tabs>
        <w:spacing w:line="266" w:lineRule="auto"/>
        <w:ind w:left="426" w:hanging="426"/>
        <w:rPr>
          <w:rFonts w:ascii="Times New Roman" w:hAnsi="Times New Roman" w:cs="Times New Roman"/>
        </w:rPr>
      </w:pPr>
      <w:r w:rsidRPr="00526AE8">
        <w:rPr>
          <w:rFonts w:ascii="Times New Roman" w:hAnsi="Times New Roman" w:cs="Times New Roman"/>
        </w:rPr>
        <w:lastRenderedPageBreak/>
        <w:t>f)</w:t>
      </w:r>
      <w:r w:rsidRPr="00526AE8">
        <w:rPr>
          <w:rFonts w:ascii="Times New Roman" w:hAnsi="Times New Roman" w:cs="Times New Roman"/>
        </w:rPr>
        <w:tab/>
        <w:t>další podmínky uvedené ve vyjádření příslušných orgánů státní správy nebo podmínky nutné v zájmu ochrany pozemků určených k plnění funkcí lesa, lesních porostů nebo zařízení sloužících hospodaření v lese.</w:t>
      </w:r>
    </w:p>
    <w:p w14:paraId="3AEB7F5A" w14:textId="77777777" w:rsidR="00A92A38" w:rsidRPr="00526AE8" w:rsidRDefault="00A92A38" w:rsidP="00A92A38">
      <w:pPr>
        <w:tabs>
          <w:tab w:val="left" w:pos="851"/>
        </w:tabs>
        <w:spacing w:before="40" w:line="266" w:lineRule="auto"/>
        <w:ind w:firstLine="425"/>
        <w:rPr>
          <w:rFonts w:ascii="Times New Roman" w:hAnsi="Times New Roman" w:cs="Times New Roman"/>
        </w:rPr>
      </w:pPr>
      <w:r w:rsidRPr="00526AE8">
        <w:rPr>
          <w:rFonts w:ascii="Times New Roman" w:hAnsi="Times New Roman" w:cs="Times New Roman"/>
        </w:rPr>
        <w:t>(3)</w:t>
      </w:r>
      <w:r w:rsidRPr="00526AE8">
        <w:rPr>
          <w:rFonts w:ascii="Times New Roman" w:hAnsi="Times New Roman" w:cs="Times New Roman"/>
        </w:rPr>
        <w:tab/>
        <w:t>Jestliže k dalšímu využití lesních pozemků odňatých plnění funkcí lesa nebo lesních pozemků, jejichž plnění funkcí lesa je omezeno, je třeba rozhodnutí podle jiného právního předpisu, nesmí být započato s jejich odlesňováním dříve, než toto rozhodnutí nabude právní moci.</w:t>
      </w:r>
    </w:p>
    <w:p w14:paraId="778177F5" w14:textId="77777777" w:rsidR="00A92A38" w:rsidRPr="00526AE8" w:rsidRDefault="00A92A38" w:rsidP="00A92A38">
      <w:pPr>
        <w:tabs>
          <w:tab w:val="left" w:pos="851"/>
        </w:tabs>
        <w:spacing w:before="40" w:line="266" w:lineRule="auto"/>
        <w:ind w:firstLine="425"/>
        <w:rPr>
          <w:rFonts w:ascii="Times New Roman" w:hAnsi="Times New Roman" w:cs="Times New Roman"/>
        </w:rPr>
      </w:pPr>
      <w:r w:rsidRPr="00526AE8">
        <w:rPr>
          <w:rFonts w:ascii="Times New Roman" w:hAnsi="Times New Roman" w:cs="Times New Roman"/>
        </w:rPr>
        <w:t>(4)</w:t>
      </w:r>
      <w:r w:rsidRPr="00526AE8">
        <w:rPr>
          <w:rFonts w:ascii="Times New Roman" w:hAnsi="Times New Roman" w:cs="Times New Roman"/>
        </w:rPr>
        <w:tab/>
        <w:t>Orgán státní správy lesů může na návrh žadatele nebo vlastníka pozemku anebo z vlastního podnětu rozhodnutí o odnětí nebo o omezení změnit nebo zrušit, vyžaduje-li to veřejný zájem, je-li nezbytná změna plánu rekultivace nebo přestane-li pozemek sloužit účelu, pro který bylo rozhodnutí vydáno.</w:t>
      </w:r>
    </w:p>
    <w:p w14:paraId="3CE3F128" w14:textId="77777777" w:rsidR="00A92A38" w:rsidRPr="00526AE8" w:rsidRDefault="00A92A38" w:rsidP="00A92A38">
      <w:pPr>
        <w:tabs>
          <w:tab w:val="left" w:pos="851"/>
        </w:tabs>
        <w:spacing w:before="40" w:line="266" w:lineRule="auto"/>
        <w:ind w:firstLine="425"/>
        <w:rPr>
          <w:rFonts w:ascii="Times New Roman" w:hAnsi="Times New Roman" w:cs="Times New Roman"/>
        </w:rPr>
      </w:pPr>
      <w:r w:rsidRPr="00526AE8">
        <w:rPr>
          <w:rFonts w:ascii="Times New Roman" w:hAnsi="Times New Roman" w:cs="Times New Roman"/>
        </w:rPr>
        <w:t>(5)</w:t>
      </w:r>
      <w:r w:rsidRPr="00526AE8">
        <w:rPr>
          <w:rFonts w:ascii="Times New Roman" w:hAnsi="Times New Roman" w:cs="Times New Roman"/>
        </w:rPr>
        <w:tab/>
        <w:t>Pokud orgán státní správy lesů nerozhodne jinak, zaniká platnost rozhodnutí o odnětí nebo o omezení a pozemek se vrací plnění funkcí lesa</w:t>
      </w:r>
    </w:p>
    <w:p w14:paraId="0FA76ED1" w14:textId="77777777" w:rsidR="00A92A38" w:rsidRPr="00526AE8" w:rsidRDefault="00A92A38" w:rsidP="00A92A38">
      <w:pPr>
        <w:tabs>
          <w:tab w:val="left" w:pos="426"/>
        </w:tabs>
        <w:spacing w:line="266" w:lineRule="auto"/>
        <w:ind w:left="426" w:hanging="426"/>
        <w:rPr>
          <w:rFonts w:ascii="Times New Roman" w:hAnsi="Times New Roman" w:cs="Times New Roman"/>
        </w:rPr>
      </w:pPr>
      <w:r w:rsidRPr="00526AE8">
        <w:rPr>
          <w:rFonts w:ascii="Times New Roman" w:hAnsi="Times New Roman" w:cs="Times New Roman"/>
        </w:rPr>
        <w:t>a)</w:t>
      </w:r>
      <w:r w:rsidRPr="00526AE8">
        <w:rPr>
          <w:rFonts w:ascii="Times New Roman" w:hAnsi="Times New Roman" w:cs="Times New Roman"/>
        </w:rPr>
        <w:tab/>
        <w:t>uplynutím lhůty, na kterou bylo rozhodnutí vydáno,</w:t>
      </w:r>
    </w:p>
    <w:p w14:paraId="2552EEE4" w14:textId="77777777" w:rsidR="00A92A38" w:rsidRPr="00526AE8" w:rsidRDefault="00A92A38" w:rsidP="00A92A38">
      <w:pPr>
        <w:tabs>
          <w:tab w:val="left" w:pos="426"/>
        </w:tabs>
        <w:spacing w:line="266" w:lineRule="auto"/>
        <w:ind w:left="426" w:hanging="426"/>
        <w:rPr>
          <w:rFonts w:ascii="Times New Roman" w:hAnsi="Times New Roman" w:cs="Times New Roman"/>
        </w:rPr>
      </w:pPr>
      <w:r w:rsidRPr="00526AE8">
        <w:rPr>
          <w:rFonts w:ascii="Times New Roman" w:hAnsi="Times New Roman" w:cs="Times New Roman"/>
        </w:rPr>
        <w:t>b)</w:t>
      </w:r>
      <w:r w:rsidRPr="00526AE8">
        <w:rPr>
          <w:rFonts w:ascii="Times New Roman" w:hAnsi="Times New Roman" w:cs="Times New Roman"/>
        </w:rPr>
        <w:tab/>
        <w:t>nebude-li do dvou let od právní moci rozhodnutí započato se skutečným využíváním pozemku k účelu, pro který bylo rozhodnutí vydáno; vlastník lesa je povinen tyto skutečnosti oznámit orgánu státní správy lesů, který rozhodnutí vydal a který vyrozumí ostatní účastníky řízení.</w:t>
      </w:r>
    </w:p>
    <w:p w14:paraId="79A365AF" w14:textId="77777777" w:rsidR="00A92A38" w:rsidRPr="00526AE8" w:rsidRDefault="00A92A38" w:rsidP="00A92A38">
      <w:pPr>
        <w:tabs>
          <w:tab w:val="left" w:pos="851"/>
        </w:tabs>
        <w:spacing w:before="40" w:line="266" w:lineRule="auto"/>
        <w:ind w:firstLine="425"/>
        <w:rPr>
          <w:rFonts w:ascii="Times New Roman" w:hAnsi="Times New Roman" w:cs="Times New Roman"/>
        </w:rPr>
      </w:pPr>
      <w:r w:rsidRPr="00526AE8">
        <w:rPr>
          <w:rFonts w:ascii="Times New Roman" w:hAnsi="Times New Roman" w:cs="Times New Roman"/>
        </w:rPr>
        <w:t>(6)</w:t>
      </w:r>
      <w:r w:rsidRPr="00526AE8">
        <w:rPr>
          <w:rFonts w:ascii="Times New Roman" w:hAnsi="Times New Roman" w:cs="Times New Roman"/>
        </w:rPr>
        <w:tab/>
        <w:t>Ministerstvo stanoví právním předpisem náležitosti žádosti o odnětí nebo o omezení a podrobnosti o ochraně pozemků určených k plnění funkcí lesa.</w:t>
      </w:r>
    </w:p>
    <w:p w14:paraId="0C80E802" w14:textId="77777777" w:rsidR="00A92A38" w:rsidRPr="00526AE8" w:rsidRDefault="00A92A38" w:rsidP="00A92A38">
      <w:pPr>
        <w:tabs>
          <w:tab w:val="left" w:pos="851"/>
        </w:tabs>
        <w:spacing w:before="40" w:line="266" w:lineRule="auto"/>
        <w:ind w:firstLine="425"/>
        <w:rPr>
          <w:rFonts w:ascii="Times New Roman" w:hAnsi="Times New Roman" w:cs="Times New Roman"/>
          <w:strike/>
        </w:rPr>
      </w:pPr>
      <w:r w:rsidRPr="00526AE8">
        <w:rPr>
          <w:rFonts w:ascii="Times New Roman" w:hAnsi="Times New Roman" w:cs="Times New Roman"/>
          <w:strike/>
        </w:rPr>
        <w:t>(7)</w:t>
      </w:r>
      <w:r w:rsidRPr="00526AE8">
        <w:rPr>
          <w:rFonts w:ascii="Times New Roman" w:hAnsi="Times New Roman" w:cs="Times New Roman"/>
          <w:strike/>
        </w:rPr>
        <w:tab/>
        <w:t>Jedná-li se o záměr vyžadující jednotné environmentální stanovisko</w:t>
      </w:r>
      <w:r w:rsidRPr="00526AE8">
        <w:rPr>
          <w:rFonts w:ascii="Times New Roman" w:hAnsi="Times New Roman" w:cs="Times New Roman"/>
          <w:strike/>
          <w:vertAlign w:val="superscript"/>
        </w:rPr>
        <w:t>46)</w:t>
      </w:r>
      <w:r w:rsidRPr="00526AE8">
        <w:rPr>
          <w:rFonts w:ascii="Times New Roman" w:hAnsi="Times New Roman" w:cs="Times New Roman"/>
          <w:strike/>
        </w:rPr>
        <w:t>, rozhodnutí o odnětí nebo o omezení se nevydává. Pokud se záměr vyžadující jednotné environmentální stanovisko nebo jeho část nachází na území národního parku, rozhodnutí o odnětí nebo o omezení vydá správa národního parku jako součást společného rozhodnutí podle zákona o ochraně přírody a krajiny.</w:t>
      </w:r>
    </w:p>
    <w:p w14:paraId="48514AE6" w14:textId="77777777" w:rsidR="00A92A38" w:rsidRPr="00526AE8" w:rsidRDefault="00A92A38" w:rsidP="00A92A38">
      <w:pPr>
        <w:tabs>
          <w:tab w:val="left" w:pos="851"/>
        </w:tabs>
        <w:spacing w:before="40" w:line="266" w:lineRule="auto"/>
        <w:ind w:firstLine="425"/>
        <w:rPr>
          <w:rFonts w:ascii="Times New Roman" w:hAnsi="Times New Roman" w:cs="Times New Roman"/>
        </w:rPr>
      </w:pPr>
      <w:r w:rsidRPr="00526AE8">
        <w:rPr>
          <w:rFonts w:ascii="Times New Roman" w:hAnsi="Times New Roman" w:cs="Times New Roman"/>
          <w:b/>
          <w:bCs/>
        </w:rPr>
        <w:t>(7)</w:t>
      </w:r>
      <w:r w:rsidRPr="00526AE8">
        <w:rPr>
          <w:rFonts w:ascii="Times New Roman" w:hAnsi="Times New Roman" w:cs="Times New Roman"/>
          <w:strike/>
        </w:rPr>
        <w:t>(8)</w:t>
      </w:r>
      <w:r w:rsidRPr="00526AE8">
        <w:rPr>
          <w:rFonts w:ascii="Times New Roman" w:hAnsi="Times New Roman" w:cs="Times New Roman"/>
        </w:rPr>
        <w:t> Po dobu řízení podle odstavce 4 lhůty podle odstavce 5 neběží.</w:t>
      </w:r>
    </w:p>
    <w:p w14:paraId="61054F96" w14:textId="77777777" w:rsidR="00A92A38" w:rsidRPr="00526AE8" w:rsidRDefault="00A92A38" w:rsidP="00A92A38">
      <w:pPr>
        <w:spacing w:before="120" w:after="120" w:line="276" w:lineRule="auto"/>
        <w:jc w:val="center"/>
        <w:rPr>
          <w:lang w:eastAsia="cs-CZ"/>
        </w:rPr>
      </w:pPr>
    </w:p>
    <w:p w14:paraId="23CB1CEA" w14:textId="77777777" w:rsidR="00A92A38" w:rsidRPr="00526AE8" w:rsidRDefault="00A92A38" w:rsidP="00A92A38">
      <w:pPr>
        <w:spacing w:before="360" w:line="266" w:lineRule="auto"/>
        <w:jc w:val="center"/>
        <w:rPr>
          <w:rFonts w:ascii="Times New Roman" w:hAnsi="Times New Roman" w:cs="Times New Roman"/>
          <w:b/>
          <w:bCs/>
        </w:rPr>
      </w:pPr>
      <w:r w:rsidRPr="00526AE8">
        <w:rPr>
          <w:rFonts w:ascii="Times New Roman" w:hAnsi="Times New Roman" w:cs="Times New Roman"/>
          <w:b/>
          <w:bCs/>
        </w:rPr>
        <w:t>Oddíl čtvrtý</w:t>
      </w:r>
    </w:p>
    <w:p w14:paraId="4220F44E" w14:textId="77777777" w:rsidR="00A92A38" w:rsidRPr="00526AE8" w:rsidRDefault="00A92A38" w:rsidP="00A92A38">
      <w:pPr>
        <w:spacing w:line="266" w:lineRule="auto"/>
        <w:jc w:val="center"/>
        <w:rPr>
          <w:rFonts w:ascii="Times New Roman" w:hAnsi="Times New Roman" w:cs="Times New Roman"/>
          <w:b/>
          <w:bCs/>
        </w:rPr>
      </w:pPr>
      <w:r w:rsidRPr="00526AE8">
        <w:rPr>
          <w:rFonts w:ascii="Times New Roman" w:hAnsi="Times New Roman" w:cs="Times New Roman"/>
          <w:b/>
          <w:bCs/>
        </w:rPr>
        <w:t>Poplatek za odnětí</w:t>
      </w:r>
    </w:p>
    <w:p w14:paraId="7F32C245" w14:textId="66583565" w:rsidR="00A92A38" w:rsidRPr="00526AE8" w:rsidRDefault="00A92A38" w:rsidP="00A92A38">
      <w:pPr>
        <w:spacing w:before="120" w:after="120" w:line="276" w:lineRule="auto"/>
        <w:jc w:val="center"/>
        <w:rPr>
          <w:rFonts w:ascii="Times New Roman" w:hAnsi="Times New Roman" w:cs="Times New Roman"/>
          <w:lang w:eastAsia="cs-CZ"/>
        </w:rPr>
      </w:pPr>
      <w:r w:rsidRPr="00526AE8">
        <w:rPr>
          <w:rFonts w:ascii="Times New Roman" w:hAnsi="Times New Roman" w:cs="Times New Roman"/>
          <w:lang w:eastAsia="cs-CZ"/>
        </w:rPr>
        <w:t>§ 17</w:t>
      </w:r>
    </w:p>
    <w:p w14:paraId="1439D7D4" w14:textId="77777777" w:rsidR="00A92A38" w:rsidRPr="00526AE8" w:rsidRDefault="00A92A38" w:rsidP="00A92A38">
      <w:pPr>
        <w:tabs>
          <w:tab w:val="left" w:pos="851"/>
        </w:tabs>
        <w:spacing w:before="40" w:line="266" w:lineRule="auto"/>
        <w:ind w:firstLine="425"/>
        <w:rPr>
          <w:rFonts w:ascii="Times New Roman" w:hAnsi="Times New Roman" w:cs="Times New Roman"/>
        </w:rPr>
      </w:pPr>
      <w:r w:rsidRPr="00526AE8">
        <w:rPr>
          <w:rFonts w:ascii="Times New Roman" w:hAnsi="Times New Roman" w:cs="Times New Roman"/>
        </w:rPr>
        <w:t>(1)</w:t>
      </w:r>
      <w:r w:rsidRPr="00526AE8">
        <w:rPr>
          <w:rFonts w:ascii="Times New Roman" w:hAnsi="Times New Roman" w:cs="Times New Roman"/>
        </w:rPr>
        <w:tab/>
        <w:t>Osoba, které bylo povoleno trvalé nebo dočasné odnětí, je povinna zaplatit poplatek za odnětí (dále jen „poplatek“) ve výši stanovené podle přílohy k tomuto zákonu.</w:t>
      </w:r>
    </w:p>
    <w:p w14:paraId="0A19A2C8" w14:textId="77777777" w:rsidR="00A92A38" w:rsidRPr="00526AE8" w:rsidRDefault="00A92A38" w:rsidP="00A92A38">
      <w:pPr>
        <w:tabs>
          <w:tab w:val="left" w:pos="851"/>
        </w:tabs>
        <w:spacing w:before="40" w:line="266" w:lineRule="auto"/>
        <w:ind w:firstLine="425"/>
        <w:rPr>
          <w:rFonts w:ascii="Times New Roman" w:hAnsi="Times New Roman" w:cs="Times New Roman"/>
        </w:rPr>
      </w:pPr>
      <w:r w:rsidRPr="00526AE8">
        <w:rPr>
          <w:rFonts w:ascii="Times New Roman" w:hAnsi="Times New Roman" w:cs="Times New Roman"/>
        </w:rPr>
        <w:t>(2)</w:t>
      </w:r>
      <w:r w:rsidRPr="00526AE8">
        <w:rPr>
          <w:rFonts w:ascii="Times New Roman" w:hAnsi="Times New Roman" w:cs="Times New Roman"/>
        </w:rPr>
        <w:tab/>
        <w:t>O výši poplatku za trvalé nebo dočasné odnětí rozhodne orgán státní správy lesů podle přílohy k tomuto zákonu po zahájení realizace odnětí. U odnětí prováděných po etapách vymezených v rozhodnutí o odnětí orgán státní správy lesů rozhoduje o poplatcích za odnětí samostatně pro každou jednotlivou etapu po jejím zahájení.</w:t>
      </w:r>
    </w:p>
    <w:p w14:paraId="14868011" w14:textId="77777777" w:rsidR="00A92A38" w:rsidRPr="00526AE8" w:rsidRDefault="00A92A38" w:rsidP="00A92A38">
      <w:pPr>
        <w:tabs>
          <w:tab w:val="left" w:pos="851"/>
        </w:tabs>
        <w:spacing w:before="40" w:line="266" w:lineRule="auto"/>
        <w:ind w:firstLine="425"/>
        <w:rPr>
          <w:rFonts w:ascii="Times New Roman" w:hAnsi="Times New Roman" w:cs="Times New Roman"/>
          <w:b/>
          <w:bCs/>
        </w:rPr>
      </w:pPr>
      <w:r w:rsidRPr="00526AE8">
        <w:rPr>
          <w:rFonts w:ascii="Times New Roman" w:hAnsi="Times New Roman" w:cs="Times New Roman"/>
        </w:rPr>
        <w:t>(3)</w:t>
      </w:r>
      <w:r w:rsidRPr="00526AE8">
        <w:rPr>
          <w:rFonts w:ascii="Times New Roman" w:hAnsi="Times New Roman" w:cs="Times New Roman"/>
        </w:rPr>
        <w:tab/>
        <w:t xml:space="preserve">Při rozhodování o poplatcích orgán státní správy lesů vychází z právního stavu ke dni nabytí právní moci prvního povolovacího aktu vydaného ve věci podle jiných právních předpisů, popřípadě rozhodnutí o odnětí. </w:t>
      </w:r>
      <w:r w:rsidRPr="00526AE8">
        <w:rPr>
          <w:rFonts w:ascii="Times New Roman" w:hAnsi="Times New Roman" w:cs="Times New Roman"/>
          <w:b/>
          <w:bCs/>
        </w:rPr>
        <w:t>Rozhodnutí se vydává jako první úkon v řízení.</w:t>
      </w:r>
    </w:p>
    <w:p w14:paraId="06EBC281" w14:textId="77777777" w:rsidR="00A92A38" w:rsidRPr="00526AE8" w:rsidRDefault="00A92A38" w:rsidP="00A92A38">
      <w:pPr>
        <w:tabs>
          <w:tab w:val="left" w:pos="851"/>
        </w:tabs>
        <w:spacing w:before="40" w:line="266" w:lineRule="auto"/>
        <w:ind w:firstLine="425"/>
        <w:rPr>
          <w:rFonts w:ascii="Times New Roman" w:hAnsi="Times New Roman" w:cs="Times New Roman"/>
        </w:rPr>
      </w:pPr>
      <w:r w:rsidRPr="00526AE8">
        <w:rPr>
          <w:rFonts w:ascii="Times New Roman" w:hAnsi="Times New Roman" w:cs="Times New Roman"/>
        </w:rPr>
        <w:t>(4)</w:t>
      </w:r>
      <w:r w:rsidRPr="00526AE8">
        <w:rPr>
          <w:rFonts w:ascii="Times New Roman" w:hAnsi="Times New Roman" w:cs="Times New Roman"/>
        </w:rPr>
        <w:tab/>
        <w:t>Povinný k platbě poplatku je povinen orgánu státní správy lesů příslušnému k rozhodnutí o poplatku a orgánu státní správy lesů, který vydal rozhodnutí o odnětí,</w:t>
      </w:r>
    </w:p>
    <w:p w14:paraId="1D91766E" w14:textId="77777777" w:rsidR="00A92A38" w:rsidRPr="00526AE8" w:rsidRDefault="00A92A38" w:rsidP="00A92A38">
      <w:pPr>
        <w:tabs>
          <w:tab w:val="left" w:pos="426"/>
        </w:tabs>
        <w:spacing w:line="266" w:lineRule="auto"/>
        <w:ind w:left="425" w:hanging="425"/>
        <w:rPr>
          <w:rFonts w:ascii="Times New Roman" w:hAnsi="Times New Roman" w:cs="Times New Roman"/>
        </w:rPr>
      </w:pPr>
      <w:r w:rsidRPr="00526AE8">
        <w:rPr>
          <w:rFonts w:ascii="Times New Roman" w:hAnsi="Times New Roman" w:cs="Times New Roman"/>
        </w:rPr>
        <w:lastRenderedPageBreak/>
        <w:t>a)</w:t>
      </w:r>
      <w:r w:rsidRPr="00526AE8">
        <w:rPr>
          <w:rFonts w:ascii="Times New Roman" w:hAnsi="Times New Roman" w:cs="Times New Roman"/>
        </w:rPr>
        <w:tab/>
        <w:t>doručit kopii rozhodnutí, pro které je rozhodnutí o odnětí podkladem, a to do 6 měsíců ode dne nabytí právní moci, a</w:t>
      </w:r>
    </w:p>
    <w:p w14:paraId="707909D6" w14:textId="77777777" w:rsidR="00A92A38" w:rsidRPr="00526AE8" w:rsidRDefault="00A92A38" w:rsidP="00A92A38">
      <w:pPr>
        <w:tabs>
          <w:tab w:val="left" w:pos="426"/>
        </w:tabs>
        <w:spacing w:line="266" w:lineRule="auto"/>
        <w:ind w:left="425" w:hanging="425"/>
        <w:rPr>
          <w:rFonts w:ascii="Times New Roman" w:hAnsi="Times New Roman" w:cs="Times New Roman"/>
        </w:rPr>
      </w:pPr>
      <w:r w:rsidRPr="00526AE8">
        <w:rPr>
          <w:rFonts w:ascii="Times New Roman" w:hAnsi="Times New Roman" w:cs="Times New Roman"/>
        </w:rPr>
        <w:t>b)</w:t>
      </w:r>
      <w:r w:rsidRPr="00526AE8">
        <w:rPr>
          <w:rFonts w:ascii="Times New Roman" w:hAnsi="Times New Roman" w:cs="Times New Roman"/>
        </w:rPr>
        <w:tab/>
        <w:t>písemně oznámit zahájení realizace odnětí, popřípadě zahájení další etapy odnětí, a to nejpozději 15 dnů před jejím zahájením.</w:t>
      </w:r>
    </w:p>
    <w:p w14:paraId="6E7B5991" w14:textId="77777777" w:rsidR="00A92A38" w:rsidRPr="00526AE8" w:rsidRDefault="00A92A38" w:rsidP="00A92A38">
      <w:pPr>
        <w:tabs>
          <w:tab w:val="left" w:pos="851"/>
        </w:tabs>
        <w:spacing w:before="40" w:line="266" w:lineRule="auto"/>
        <w:ind w:firstLine="425"/>
        <w:rPr>
          <w:rFonts w:ascii="Times New Roman" w:hAnsi="Times New Roman" w:cs="Times New Roman"/>
        </w:rPr>
      </w:pPr>
      <w:r w:rsidRPr="00526AE8">
        <w:rPr>
          <w:rFonts w:ascii="Times New Roman" w:hAnsi="Times New Roman" w:cs="Times New Roman"/>
        </w:rPr>
        <w:t>(5)</w:t>
      </w:r>
      <w:r w:rsidRPr="00526AE8">
        <w:rPr>
          <w:rFonts w:ascii="Times New Roman" w:hAnsi="Times New Roman" w:cs="Times New Roman"/>
        </w:rPr>
        <w:tab/>
        <w:t>Dojde-li ke změně v osobě, které svědčí oprávnění k odnětí, jsou osoba, které svědčilo oprávnění k odnětí, a osoba, které nově svědčí oprávnění k odnětí, povinny oznámit a doložit orgánu státní správy lesů, který vydal rozhodnutí o odnětí, a orgánu státní správy lesů příslušnému k rozhodnutí o poplatku tuto změnu, a to do 1 měsíce od této změny. Orgán státní správy lesů vydá rozhodnutí o poplatku, kterým zruší původní rozhodnutí o poplatku a uloží povinnost k platbě poplatku nově určené osobě povinného; správní řízení lze zahájit také na podnět celního úřadu. Platební povinnost původnímu povinnému k platbě poplatku zaniká, s výjimkou nedoplatků, dnem nabytí právní moci rozhodnutí podle věty druhé.</w:t>
      </w:r>
    </w:p>
    <w:p w14:paraId="0D27EF36" w14:textId="77777777" w:rsidR="00A92A38" w:rsidRPr="00526AE8" w:rsidRDefault="00A92A38" w:rsidP="00A92A38">
      <w:pPr>
        <w:tabs>
          <w:tab w:val="left" w:pos="851"/>
        </w:tabs>
        <w:spacing w:before="40" w:line="266" w:lineRule="auto"/>
        <w:ind w:firstLine="425"/>
        <w:rPr>
          <w:rFonts w:ascii="Times New Roman" w:hAnsi="Times New Roman" w:cs="Times New Roman"/>
        </w:rPr>
      </w:pPr>
      <w:r w:rsidRPr="00526AE8">
        <w:rPr>
          <w:rFonts w:ascii="Times New Roman" w:hAnsi="Times New Roman" w:cs="Times New Roman"/>
        </w:rPr>
        <w:t>(6)</w:t>
      </w:r>
      <w:r w:rsidRPr="00526AE8">
        <w:rPr>
          <w:rFonts w:ascii="Times New Roman" w:hAnsi="Times New Roman" w:cs="Times New Roman"/>
        </w:rPr>
        <w:tab/>
        <w:t>Není-li rozhodnutí o poplatku za dočasné odnětí vydáno neprodleně po zahájení realizace odnětí, částka poplatku odpovídající období do vydání rozhodnutí o poplatku se přičte k první platbě poplatku, a to počínaje dnem zahájení realizace odnětí.</w:t>
      </w:r>
    </w:p>
    <w:p w14:paraId="5010B4DF" w14:textId="77777777" w:rsidR="00A92A38" w:rsidRPr="00526AE8" w:rsidRDefault="00A92A38" w:rsidP="00A92A38">
      <w:pPr>
        <w:tabs>
          <w:tab w:val="left" w:pos="851"/>
        </w:tabs>
        <w:spacing w:before="40" w:line="266" w:lineRule="auto"/>
        <w:ind w:firstLine="425"/>
        <w:rPr>
          <w:rFonts w:ascii="Times New Roman" w:hAnsi="Times New Roman" w:cs="Times New Roman"/>
        </w:rPr>
      </w:pPr>
      <w:r w:rsidRPr="00526AE8">
        <w:rPr>
          <w:rFonts w:ascii="Times New Roman" w:hAnsi="Times New Roman" w:cs="Times New Roman"/>
        </w:rPr>
        <w:t>(7)</w:t>
      </w:r>
      <w:r w:rsidRPr="00526AE8">
        <w:rPr>
          <w:rFonts w:ascii="Times New Roman" w:hAnsi="Times New Roman" w:cs="Times New Roman"/>
        </w:rPr>
        <w:tab/>
        <w:t>Není-li rozhodnutí o poplatku za dočasné odnětí vydáno tak, aby mohl být poplatek uhrazen ve lhůtě podle § 18, musí být uhrazen nejpozději do 30 dnů od nabytí právní moci rozhodnutí o stanovení poplatku.</w:t>
      </w:r>
    </w:p>
    <w:p w14:paraId="2BF7A914" w14:textId="77777777" w:rsidR="00A92A38" w:rsidRPr="00526AE8" w:rsidRDefault="00A92A38" w:rsidP="00A92A38">
      <w:pPr>
        <w:tabs>
          <w:tab w:val="left" w:pos="851"/>
        </w:tabs>
        <w:spacing w:before="40" w:line="266" w:lineRule="auto"/>
        <w:ind w:firstLine="425"/>
        <w:rPr>
          <w:rFonts w:ascii="Times New Roman" w:hAnsi="Times New Roman" w:cs="Times New Roman"/>
        </w:rPr>
      </w:pPr>
      <w:r w:rsidRPr="00526AE8">
        <w:rPr>
          <w:rFonts w:ascii="Times New Roman" w:hAnsi="Times New Roman" w:cs="Times New Roman"/>
        </w:rPr>
        <w:t>(8)</w:t>
      </w:r>
      <w:r w:rsidRPr="00526AE8">
        <w:rPr>
          <w:rFonts w:ascii="Times New Roman" w:hAnsi="Times New Roman" w:cs="Times New Roman"/>
        </w:rPr>
        <w:tab/>
        <w:t>Poplatek se nepředepisuje, jde-li o odnětí</w:t>
      </w:r>
    </w:p>
    <w:p w14:paraId="571E247A" w14:textId="77777777" w:rsidR="00A92A38" w:rsidRPr="00526AE8" w:rsidRDefault="00A92A38" w:rsidP="00A92A38">
      <w:pPr>
        <w:tabs>
          <w:tab w:val="left" w:pos="426"/>
        </w:tabs>
        <w:spacing w:line="266" w:lineRule="auto"/>
        <w:ind w:left="425" w:hanging="425"/>
        <w:rPr>
          <w:rFonts w:ascii="Times New Roman" w:hAnsi="Times New Roman" w:cs="Times New Roman"/>
        </w:rPr>
      </w:pPr>
      <w:r w:rsidRPr="00526AE8">
        <w:rPr>
          <w:rFonts w:ascii="Times New Roman" w:hAnsi="Times New Roman" w:cs="Times New Roman"/>
        </w:rPr>
        <w:t>a)</w:t>
      </w:r>
      <w:r w:rsidRPr="00526AE8">
        <w:rPr>
          <w:rFonts w:ascii="Times New Roman" w:hAnsi="Times New Roman" w:cs="Times New Roman"/>
        </w:rPr>
        <w:tab/>
        <w:t>pozemků souvisejících s výstavbou objektů a zařízení sloužících hospodaření v lese a staveb pro výkon práva myslivosti,</w:t>
      </w:r>
    </w:p>
    <w:p w14:paraId="3A6A4FB6" w14:textId="77777777" w:rsidR="00A92A38" w:rsidRPr="00526AE8" w:rsidRDefault="00A92A38" w:rsidP="00A92A38">
      <w:pPr>
        <w:tabs>
          <w:tab w:val="left" w:pos="426"/>
        </w:tabs>
        <w:spacing w:line="266" w:lineRule="auto"/>
        <w:ind w:left="425" w:hanging="425"/>
        <w:rPr>
          <w:rFonts w:ascii="Times New Roman" w:hAnsi="Times New Roman" w:cs="Times New Roman"/>
        </w:rPr>
      </w:pPr>
      <w:r w:rsidRPr="00526AE8">
        <w:rPr>
          <w:rFonts w:ascii="Times New Roman" w:hAnsi="Times New Roman" w:cs="Times New Roman"/>
        </w:rPr>
        <w:t>b)</w:t>
      </w:r>
      <w:r w:rsidRPr="00526AE8">
        <w:rPr>
          <w:rFonts w:ascii="Times New Roman" w:hAnsi="Times New Roman" w:cs="Times New Roman"/>
        </w:rPr>
        <w:tab/>
        <w:t>pro výstavbu objektů a zařízení potřebných pro čištění odpadních vod,</w:t>
      </w:r>
    </w:p>
    <w:p w14:paraId="1B80C878" w14:textId="77777777" w:rsidR="00A92A38" w:rsidRPr="00526AE8" w:rsidRDefault="00A92A38" w:rsidP="00A92A38">
      <w:pPr>
        <w:tabs>
          <w:tab w:val="left" w:pos="426"/>
        </w:tabs>
        <w:spacing w:line="266" w:lineRule="auto"/>
        <w:ind w:left="425" w:hanging="425"/>
        <w:rPr>
          <w:rFonts w:ascii="Times New Roman" w:hAnsi="Times New Roman" w:cs="Times New Roman"/>
        </w:rPr>
      </w:pPr>
      <w:r w:rsidRPr="00526AE8">
        <w:rPr>
          <w:rFonts w:ascii="Times New Roman" w:hAnsi="Times New Roman" w:cs="Times New Roman"/>
        </w:rPr>
        <w:t>c)</w:t>
      </w:r>
      <w:r w:rsidRPr="00526AE8">
        <w:rPr>
          <w:rFonts w:ascii="Times New Roman" w:hAnsi="Times New Roman" w:cs="Times New Roman"/>
        </w:rPr>
        <w:tab/>
        <w:t>pro výstavbu objektů a zařízení potřebných pro jímání a výrobu pitné vody,</w:t>
      </w:r>
    </w:p>
    <w:p w14:paraId="369764C8" w14:textId="77777777" w:rsidR="00A92A38" w:rsidRPr="00526AE8" w:rsidRDefault="00A92A38" w:rsidP="00A92A38">
      <w:pPr>
        <w:tabs>
          <w:tab w:val="left" w:pos="426"/>
        </w:tabs>
        <w:spacing w:line="266" w:lineRule="auto"/>
        <w:ind w:left="425" w:hanging="425"/>
        <w:rPr>
          <w:rFonts w:ascii="Times New Roman" w:hAnsi="Times New Roman" w:cs="Times New Roman"/>
        </w:rPr>
      </w:pPr>
      <w:r w:rsidRPr="00526AE8">
        <w:rPr>
          <w:rFonts w:ascii="Times New Roman" w:hAnsi="Times New Roman" w:cs="Times New Roman"/>
        </w:rPr>
        <w:t>d)</w:t>
      </w:r>
      <w:r w:rsidRPr="00526AE8">
        <w:rPr>
          <w:rFonts w:ascii="Times New Roman" w:hAnsi="Times New Roman" w:cs="Times New Roman"/>
        </w:rPr>
        <w:tab/>
        <w:t>pro realizaci záměrů sloužících zadržování vody v krajině nebo zlepšení dostupnosti vody pro potřeby hašení lesních požárů.</w:t>
      </w:r>
    </w:p>
    <w:p w14:paraId="6902278B" w14:textId="77777777" w:rsidR="00A92A38" w:rsidRPr="00526AE8" w:rsidRDefault="00A92A38" w:rsidP="00A92A38">
      <w:pPr>
        <w:tabs>
          <w:tab w:val="left" w:pos="851"/>
        </w:tabs>
        <w:spacing w:before="40" w:line="266" w:lineRule="auto"/>
        <w:ind w:firstLine="425"/>
        <w:rPr>
          <w:rFonts w:ascii="Times New Roman" w:hAnsi="Times New Roman" w:cs="Times New Roman"/>
        </w:rPr>
      </w:pPr>
      <w:r w:rsidRPr="00526AE8">
        <w:rPr>
          <w:rFonts w:ascii="Times New Roman" w:hAnsi="Times New Roman" w:cs="Times New Roman"/>
        </w:rPr>
        <w:t>(9)</w:t>
      </w:r>
      <w:r w:rsidRPr="00526AE8">
        <w:rPr>
          <w:rFonts w:ascii="Times New Roman" w:hAnsi="Times New Roman" w:cs="Times New Roman"/>
        </w:rPr>
        <w:tab/>
        <w:t>Poplatek se dále nepředepisuje v případě, že jeho výše</w:t>
      </w:r>
    </w:p>
    <w:p w14:paraId="12B3E600" w14:textId="77777777" w:rsidR="00A92A38" w:rsidRPr="00526AE8" w:rsidRDefault="00A92A38" w:rsidP="00A92A38">
      <w:pPr>
        <w:tabs>
          <w:tab w:val="left" w:pos="426"/>
        </w:tabs>
        <w:spacing w:line="266" w:lineRule="auto"/>
        <w:ind w:left="425" w:hanging="425"/>
        <w:rPr>
          <w:rFonts w:ascii="Times New Roman" w:hAnsi="Times New Roman" w:cs="Times New Roman"/>
        </w:rPr>
      </w:pPr>
      <w:r w:rsidRPr="00526AE8">
        <w:rPr>
          <w:rFonts w:ascii="Times New Roman" w:hAnsi="Times New Roman" w:cs="Times New Roman"/>
        </w:rPr>
        <w:t>a)</w:t>
      </w:r>
      <w:r w:rsidRPr="00526AE8">
        <w:rPr>
          <w:rFonts w:ascii="Times New Roman" w:hAnsi="Times New Roman" w:cs="Times New Roman"/>
        </w:rPr>
        <w:tab/>
        <w:t>za trvalé odnětí nepřevyšuje celkovou částku 1 000 Kč,</w:t>
      </w:r>
    </w:p>
    <w:p w14:paraId="1A8B5410" w14:textId="77777777" w:rsidR="00A92A38" w:rsidRPr="00526AE8" w:rsidRDefault="00A92A38" w:rsidP="00A92A38">
      <w:pPr>
        <w:tabs>
          <w:tab w:val="left" w:pos="426"/>
        </w:tabs>
        <w:spacing w:line="266" w:lineRule="auto"/>
        <w:ind w:left="425" w:hanging="425"/>
        <w:rPr>
          <w:rFonts w:ascii="Times New Roman" w:hAnsi="Times New Roman" w:cs="Times New Roman"/>
        </w:rPr>
      </w:pPr>
      <w:r w:rsidRPr="00526AE8">
        <w:rPr>
          <w:rFonts w:ascii="Times New Roman" w:hAnsi="Times New Roman" w:cs="Times New Roman"/>
        </w:rPr>
        <w:t>b)</w:t>
      </w:r>
      <w:r w:rsidRPr="00526AE8">
        <w:rPr>
          <w:rFonts w:ascii="Times New Roman" w:hAnsi="Times New Roman" w:cs="Times New Roman"/>
        </w:rPr>
        <w:tab/>
        <w:t>za dočasné odnětí nepřesahuje částku 500 Kč v kalendářním roce.</w:t>
      </w:r>
    </w:p>
    <w:p w14:paraId="6E2496EB" w14:textId="77777777" w:rsidR="00A92A38" w:rsidRPr="00526AE8" w:rsidRDefault="00A92A38" w:rsidP="00A92A38">
      <w:pPr>
        <w:tabs>
          <w:tab w:val="left" w:pos="851"/>
        </w:tabs>
        <w:spacing w:before="40" w:line="266" w:lineRule="auto"/>
        <w:ind w:firstLine="425"/>
        <w:rPr>
          <w:rFonts w:ascii="Times New Roman" w:hAnsi="Times New Roman" w:cs="Times New Roman"/>
        </w:rPr>
      </w:pPr>
      <w:r w:rsidRPr="00526AE8">
        <w:rPr>
          <w:rFonts w:ascii="Times New Roman" w:hAnsi="Times New Roman" w:cs="Times New Roman"/>
        </w:rPr>
        <w:t>(10)</w:t>
      </w:r>
      <w:r w:rsidRPr="00526AE8">
        <w:rPr>
          <w:rFonts w:ascii="Times New Roman" w:hAnsi="Times New Roman" w:cs="Times New Roman"/>
        </w:rPr>
        <w:tab/>
        <w:t>Orgán uvedený v odstavci 2 zašle stejnopis pravomocného rozhodnutí příslušnému celnímu úřadu do 15 dnů od nabytí právní moci rozhodnutí. Způsob a lhůty převodu prostředků získaných z poplatků příjemcům poplatků podle odstavce 11 stanoví zvláštní předpis</w:t>
      </w:r>
      <w:r w:rsidRPr="00526AE8">
        <w:rPr>
          <w:rFonts w:ascii="Times New Roman" w:hAnsi="Times New Roman" w:cs="Times New Roman"/>
          <w:vertAlign w:val="superscript"/>
        </w:rPr>
        <w:t>12)</w:t>
      </w:r>
      <w:r w:rsidRPr="00526AE8">
        <w:rPr>
          <w:rFonts w:ascii="Times New Roman" w:hAnsi="Times New Roman" w:cs="Times New Roman"/>
        </w:rPr>
        <w:t>.</w:t>
      </w:r>
    </w:p>
    <w:p w14:paraId="0CBE9C8D" w14:textId="77777777" w:rsidR="00A92A38" w:rsidRPr="00526AE8" w:rsidRDefault="00A92A38" w:rsidP="00A92A38">
      <w:pPr>
        <w:tabs>
          <w:tab w:val="left" w:pos="851"/>
        </w:tabs>
        <w:spacing w:before="40" w:line="266" w:lineRule="auto"/>
        <w:ind w:firstLine="425"/>
        <w:rPr>
          <w:rFonts w:ascii="Times New Roman" w:hAnsi="Times New Roman" w:cs="Times New Roman"/>
        </w:rPr>
      </w:pPr>
      <w:r w:rsidRPr="00526AE8">
        <w:rPr>
          <w:rFonts w:ascii="Times New Roman" w:hAnsi="Times New Roman" w:cs="Times New Roman"/>
        </w:rPr>
        <w:t>(11)</w:t>
      </w:r>
      <w:r w:rsidRPr="00526AE8">
        <w:rPr>
          <w:rFonts w:ascii="Times New Roman" w:hAnsi="Times New Roman" w:cs="Times New Roman"/>
        </w:rPr>
        <w:tab/>
        <w:t>Z poplatku připadá 40 % obci, v jejímž katastrálním území došlo k odnětí, a 60 % Státnímu fondu životního prostředí</w:t>
      </w:r>
      <w:r w:rsidRPr="00526AE8">
        <w:rPr>
          <w:rFonts w:ascii="Times New Roman" w:hAnsi="Times New Roman" w:cs="Times New Roman"/>
          <w:vertAlign w:val="superscript"/>
        </w:rPr>
        <w:t>13)</w:t>
      </w:r>
      <w:r w:rsidRPr="00526AE8">
        <w:rPr>
          <w:rFonts w:ascii="Times New Roman" w:hAnsi="Times New Roman" w:cs="Times New Roman"/>
        </w:rPr>
        <w:t>. Poplatek, který je příjmem obce, může být použit jen pro zlepšení životního prostředí v obci nebo pro zachování lesa.</w:t>
      </w:r>
    </w:p>
    <w:p w14:paraId="07888559" w14:textId="77777777" w:rsidR="00A92A38" w:rsidRPr="00526AE8" w:rsidRDefault="00A92A38" w:rsidP="00A92A38">
      <w:pPr>
        <w:tabs>
          <w:tab w:val="left" w:pos="851"/>
        </w:tabs>
        <w:spacing w:before="40" w:line="266" w:lineRule="auto"/>
        <w:ind w:firstLine="425"/>
        <w:rPr>
          <w:rFonts w:ascii="Times New Roman" w:hAnsi="Times New Roman" w:cs="Times New Roman"/>
        </w:rPr>
      </w:pPr>
      <w:r w:rsidRPr="00526AE8">
        <w:rPr>
          <w:rFonts w:ascii="Times New Roman" w:hAnsi="Times New Roman" w:cs="Times New Roman"/>
        </w:rPr>
        <w:t>(12)</w:t>
      </w:r>
      <w:r w:rsidRPr="00526AE8">
        <w:rPr>
          <w:rFonts w:ascii="Times New Roman" w:hAnsi="Times New Roman" w:cs="Times New Roman"/>
        </w:rPr>
        <w:tab/>
        <w:t>Zaplacením poplatku zůstává nedotčena povinnost žadatele nahradit vlastníku lesa vzniklou újmu.</w:t>
      </w:r>
    </w:p>
    <w:p w14:paraId="1B705CAF" w14:textId="77777777" w:rsidR="00A92A38" w:rsidRPr="00526AE8" w:rsidRDefault="00A92A38" w:rsidP="00A92A38">
      <w:pPr>
        <w:tabs>
          <w:tab w:val="left" w:pos="851"/>
        </w:tabs>
        <w:spacing w:before="40" w:line="266" w:lineRule="auto"/>
        <w:ind w:firstLine="425"/>
        <w:rPr>
          <w:rFonts w:ascii="Times New Roman" w:hAnsi="Times New Roman" w:cs="Times New Roman"/>
        </w:rPr>
      </w:pPr>
      <w:r w:rsidRPr="00526AE8">
        <w:rPr>
          <w:rFonts w:ascii="Times New Roman" w:hAnsi="Times New Roman" w:cs="Times New Roman"/>
        </w:rPr>
        <w:t>(13)</w:t>
      </w:r>
      <w:r w:rsidRPr="00526AE8">
        <w:rPr>
          <w:rFonts w:ascii="Times New Roman" w:hAnsi="Times New Roman" w:cs="Times New Roman"/>
        </w:rPr>
        <w:tab/>
        <w:t>V případech uvedených v § 16 odst. 4 a § 16 odst. 5 písm. b) se zaplacené poplatky nevracejí.</w:t>
      </w:r>
    </w:p>
    <w:p w14:paraId="40A065A3" w14:textId="77777777" w:rsidR="00A92A38" w:rsidRPr="00526AE8" w:rsidRDefault="00A92A38" w:rsidP="00A92A38">
      <w:pPr>
        <w:tabs>
          <w:tab w:val="left" w:pos="851"/>
        </w:tabs>
        <w:spacing w:before="40" w:line="266" w:lineRule="auto"/>
        <w:ind w:firstLine="425"/>
        <w:rPr>
          <w:rFonts w:ascii="Times New Roman" w:hAnsi="Times New Roman" w:cs="Times New Roman"/>
        </w:rPr>
      </w:pPr>
      <w:r w:rsidRPr="00526AE8">
        <w:rPr>
          <w:rFonts w:ascii="Times New Roman" w:hAnsi="Times New Roman" w:cs="Times New Roman"/>
        </w:rPr>
        <w:t>(14)</w:t>
      </w:r>
      <w:r w:rsidRPr="00526AE8">
        <w:rPr>
          <w:rFonts w:ascii="Times New Roman" w:hAnsi="Times New Roman" w:cs="Times New Roman"/>
        </w:rPr>
        <w:tab/>
        <w:t>Je-li půda trvale odnímána za podmínky, že po ukončení účelu odnětí budou pozemky podle schváleného plánu rekultivace rekultivovány zřízením vodní plochy nebo přírodě blízkou obnovou těžbou narušeného území, poplatek se platí jako u dočasného odnětí.</w:t>
      </w:r>
    </w:p>
    <w:p w14:paraId="347E6B5E" w14:textId="77777777" w:rsidR="00A92A38" w:rsidRPr="00526AE8" w:rsidRDefault="00A92A38" w:rsidP="00A92A38">
      <w:pPr>
        <w:tabs>
          <w:tab w:val="left" w:pos="851"/>
        </w:tabs>
        <w:spacing w:before="40" w:line="266" w:lineRule="auto"/>
        <w:ind w:firstLine="425"/>
        <w:rPr>
          <w:rFonts w:ascii="Times New Roman" w:hAnsi="Times New Roman" w:cs="Times New Roman"/>
        </w:rPr>
      </w:pPr>
    </w:p>
    <w:p w14:paraId="3BC33F15" w14:textId="77777777" w:rsidR="00A92A38" w:rsidRPr="00526AE8" w:rsidRDefault="00A92A38" w:rsidP="00A92A38">
      <w:pPr>
        <w:spacing w:before="120" w:line="266" w:lineRule="auto"/>
        <w:jc w:val="center"/>
        <w:rPr>
          <w:rFonts w:ascii="Times New Roman" w:hAnsi="Times New Roman" w:cs="Times New Roman"/>
          <w:b/>
          <w:bCs/>
        </w:rPr>
      </w:pPr>
      <w:r w:rsidRPr="00526AE8">
        <w:rPr>
          <w:rFonts w:ascii="Times New Roman" w:hAnsi="Times New Roman" w:cs="Times New Roman"/>
          <w:b/>
          <w:bCs/>
        </w:rPr>
        <w:t>HLAVA OSMÁ</w:t>
      </w:r>
    </w:p>
    <w:p w14:paraId="4C57ED08" w14:textId="77777777" w:rsidR="00A92A38" w:rsidRPr="00526AE8" w:rsidRDefault="00A92A38" w:rsidP="00A92A38">
      <w:pPr>
        <w:spacing w:line="266" w:lineRule="auto"/>
        <w:jc w:val="center"/>
        <w:rPr>
          <w:rFonts w:ascii="Times New Roman" w:hAnsi="Times New Roman" w:cs="Times New Roman"/>
          <w:b/>
          <w:bCs/>
        </w:rPr>
      </w:pPr>
      <w:r w:rsidRPr="00526AE8">
        <w:rPr>
          <w:rFonts w:ascii="Times New Roman" w:hAnsi="Times New Roman" w:cs="Times New Roman"/>
          <w:b/>
          <w:bCs/>
        </w:rPr>
        <w:t>STÁTNÍ SPRÁVA LESŮ</w:t>
      </w:r>
    </w:p>
    <w:p w14:paraId="642D3507" w14:textId="77777777" w:rsidR="00A92A38" w:rsidRPr="00526AE8" w:rsidRDefault="00A92A38" w:rsidP="00A92A38">
      <w:pPr>
        <w:spacing w:before="240" w:line="266" w:lineRule="auto"/>
        <w:jc w:val="center"/>
        <w:rPr>
          <w:rFonts w:ascii="Times New Roman" w:hAnsi="Times New Roman" w:cs="Times New Roman"/>
          <w:b/>
          <w:bCs/>
        </w:rPr>
      </w:pPr>
      <w:r w:rsidRPr="00526AE8">
        <w:rPr>
          <w:rFonts w:ascii="Times New Roman" w:hAnsi="Times New Roman" w:cs="Times New Roman"/>
          <w:b/>
          <w:bCs/>
        </w:rPr>
        <w:lastRenderedPageBreak/>
        <w:t>Oddíl první</w:t>
      </w:r>
    </w:p>
    <w:p w14:paraId="355847AD" w14:textId="77777777" w:rsidR="00A92A38" w:rsidRPr="00526AE8" w:rsidRDefault="00A92A38" w:rsidP="00A92A38">
      <w:pPr>
        <w:spacing w:line="266" w:lineRule="auto"/>
        <w:jc w:val="center"/>
        <w:rPr>
          <w:rFonts w:ascii="Times New Roman" w:hAnsi="Times New Roman" w:cs="Times New Roman"/>
          <w:b/>
          <w:bCs/>
        </w:rPr>
      </w:pPr>
      <w:r w:rsidRPr="00526AE8">
        <w:rPr>
          <w:rFonts w:ascii="Times New Roman" w:hAnsi="Times New Roman" w:cs="Times New Roman"/>
          <w:b/>
          <w:bCs/>
        </w:rPr>
        <w:t>Orgány státní správy lesů</w:t>
      </w:r>
    </w:p>
    <w:p w14:paraId="3C431A9E" w14:textId="77777777" w:rsidR="00A92A38" w:rsidRPr="00526AE8" w:rsidRDefault="00A92A38" w:rsidP="00A92A38">
      <w:pPr>
        <w:spacing w:before="120" w:after="120" w:line="276" w:lineRule="auto"/>
        <w:jc w:val="center"/>
        <w:rPr>
          <w:rFonts w:eastAsia="Calibri"/>
        </w:rPr>
      </w:pPr>
      <w:r w:rsidRPr="00526AE8">
        <w:rPr>
          <w:rFonts w:eastAsia="Calibri"/>
        </w:rPr>
        <w:t>§ 47</w:t>
      </w:r>
    </w:p>
    <w:p w14:paraId="7560FBA2" w14:textId="77777777" w:rsidR="00A92A38" w:rsidRPr="00526AE8" w:rsidRDefault="00A92A38" w:rsidP="00A92A38">
      <w:pPr>
        <w:spacing w:before="120" w:after="120" w:line="276" w:lineRule="auto"/>
        <w:ind w:firstLine="709"/>
        <w:rPr>
          <w:rFonts w:eastAsia="Calibri"/>
        </w:rPr>
      </w:pPr>
      <w:r w:rsidRPr="00526AE8">
        <w:rPr>
          <w:rFonts w:eastAsia="Calibri"/>
        </w:rPr>
        <w:t>(1) Státní správu lesů vykonávají</w:t>
      </w:r>
    </w:p>
    <w:p w14:paraId="24A266B2" w14:textId="77777777" w:rsidR="00A92A38" w:rsidRPr="00526AE8" w:rsidRDefault="00A92A38" w:rsidP="00A92A38">
      <w:pPr>
        <w:spacing w:before="120" w:after="120" w:line="276" w:lineRule="auto"/>
        <w:rPr>
          <w:rFonts w:eastAsia="Calibri"/>
        </w:rPr>
      </w:pPr>
      <w:r w:rsidRPr="00526AE8">
        <w:rPr>
          <w:rFonts w:eastAsia="Calibri"/>
        </w:rPr>
        <w:t>a) obecní úřady obcí s rozšířenou působností,</w:t>
      </w:r>
    </w:p>
    <w:p w14:paraId="054A836C" w14:textId="77777777" w:rsidR="00A92A38" w:rsidRPr="00526AE8" w:rsidRDefault="00A92A38" w:rsidP="00A92A38">
      <w:pPr>
        <w:spacing w:before="120" w:after="120" w:line="276" w:lineRule="auto"/>
        <w:rPr>
          <w:rFonts w:eastAsia="Calibri"/>
        </w:rPr>
      </w:pPr>
      <w:r w:rsidRPr="00526AE8">
        <w:rPr>
          <w:rFonts w:eastAsia="Calibri"/>
        </w:rPr>
        <w:t>b) krajské úřady,</w:t>
      </w:r>
    </w:p>
    <w:p w14:paraId="16A08806" w14:textId="77777777" w:rsidR="00A92A38" w:rsidRPr="00526AE8" w:rsidRDefault="00A92A38" w:rsidP="00A92A38">
      <w:pPr>
        <w:spacing w:before="120" w:after="120" w:line="276" w:lineRule="auto"/>
        <w:rPr>
          <w:rFonts w:eastAsia="Calibri"/>
          <w:b/>
          <w:bCs/>
        </w:rPr>
      </w:pPr>
      <w:r w:rsidRPr="00526AE8">
        <w:rPr>
          <w:rFonts w:eastAsia="Calibri"/>
          <w:b/>
          <w:bCs/>
        </w:rPr>
        <w:t>c) stavební úřady,</w:t>
      </w:r>
    </w:p>
    <w:p w14:paraId="278F1417" w14:textId="77777777" w:rsidR="00A92A38" w:rsidRPr="00526AE8" w:rsidRDefault="00A92A38" w:rsidP="00A92A38">
      <w:pPr>
        <w:spacing w:before="120" w:after="120" w:line="276" w:lineRule="auto"/>
        <w:rPr>
          <w:rFonts w:eastAsia="Calibri"/>
        </w:rPr>
      </w:pPr>
      <w:r w:rsidRPr="00526AE8">
        <w:rPr>
          <w:rFonts w:eastAsia="Calibri"/>
          <w:bCs/>
          <w:strike/>
        </w:rPr>
        <w:t>c</w:t>
      </w:r>
      <w:r w:rsidRPr="00526AE8">
        <w:rPr>
          <w:rFonts w:eastAsia="Calibri"/>
          <w:b/>
          <w:bCs/>
        </w:rPr>
        <w:t>d</w:t>
      </w:r>
      <w:r w:rsidRPr="00526AE8">
        <w:rPr>
          <w:rFonts w:eastAsia="Calibri"/>
        </w:rPr>
        <w:t>) ministerstvo.</w:t>
      </w:r>
    </w:p>
    <w:p w14:paraId="37027BE4" w14:textId="77777777" w:rsidR="00A92A38" w:rsidRPr="00526AE8" w:rsidRDefault="00A92A38" w:rsidP="00A92A38">
      <w:pPr>
        <w:spacing w:before="120" w:after="120" w:line="276" w:lineRule="auto"/>
        <w:ind w:firstLine="709"/>
        <w:rPr>
          <w:rFonts w:eastAsia="Calibri"/>
        </w:rPr>
      </w:pPr>
      <w:r w:rsidRPr="00526AE8">
        <w:rPr>
          <w:rFonts w:eastAsia="Calibri"/>
        </w:rPr>
        <w:t>(2) Státní správu lesů ve vojenských lesích vykonává v rozsahu působnosti obecního úřadu obce s rozšířenou působností a krajského úřadu Vojenský lesní úřad. Ředitele Vojenského lesního úřadu jmenuje a odvolává ministr zemědělství na návrh ministra obrany.</w:t>
      </w:r>
    </w:p>
    <w:p w14:paraId="7557A2E1" w14:textId="77777777" w:rsidR="00A92A38" w:rsidRPr="00526AE8" w:rsidRDefault="00A92A38" w:rsidP="00A92A38">
      <w:pPr>
        <w:spacing w:before="120" w:after="120" w:line="276" w:lineRule="auto"/>
        <w:ind w:firstLine="709"/>
        <w:rPr>
          <w:rFonts w:eastAsia="Calibri"/>
        </w:rPr>
      </w:pPr>
      <w:r w:rsidRPr="00526AE8">
        <w:rPr>
          <w:rFonts w:eastAsia="Calibri"/>
        </w:rPr>
        <w:t>(3) V lesích národních parků vykonávají státní správu lesů orgány stanovené zvláštním předpisem.25)</w:t>
      </w:r>
    </w:p>
    <w:p w14:paraId="3E1095C3" w14:textId="77777777" w:rsidR="00A92A38" w:rsidRPr="00526AE8" w:rsidRDefault="00A92A38" w:rsidP="00A92A38">
      <w:pPr>
        <w:spacing w:before="120" w:after="120" w:line="276" w:lineRule="auto"/>
        <w:ind w:firstLine="709"/>
        <w:rPr>
          <w:rFonts w:eastAsia="Calibri"/>
        </w:rPr>
      </w:pPr>
      <w:r w:rsidRPr="00526AE8">
        <w:rPr>
          <w:rFonts w:eastAsia="Calibri"/>
        </w:rPr>
        <w:t>(4) Zaměstnanec vykonávající správní činnosti na úseku lesního hospodářství musí splňovat tyto kvalifikační předpoklady:</w:t>
      </w:r>
    </w:p>
    <w:p w14:paraId="1D4E35C8" w14:textId="77777777" w:rsidR="00A92A38" w:rsidRPr="00526AE8" w:rsidRDefault="00A92A38" w:rsidP="00A92A38">
      <w:pPr>
        <w:spacing w:before="120" w:after="120" w:line="276" w:lineRule="auto"/>
        <w:rPr>
          <w:rFonts w:eastAsia="Calibri"/>
        </w:rPr>
      </w:pPr>
      <w:r w:rsidRPr="00526AE8">
        <w:rPr>
          <w:rFonts w:eastAsia="Calibri"/>
        </w:rPr>
        <w:t>a) vysokoškolské vzdělání ve studijním programu v oblasti vzdělávání lesnictví a dřevařství nebo právo,</w:t>
      </w:r>
    </w:p>
    <w:p w14:paraId="5C71E843" w14:textId="77777777" w:rsidR="00A92A38" w:rsidRPr="00526AE8" w:rsidRDefault="00A92A38" w:rsidP="00A92A38">
      <w:pPr>
        <w:spacing w:before="120" w:after="120" w:line="276" w:lineRule="auto"/>
        <w:rPr>
          <w:rFonts w:eastAsia="Calibri"/>
        </w:rPr>
      </w:pPr>
      <w:r w:rsidRPr="00526AE8">
        <w:rPr>
          <w:rFonts w:eastAsia="Calibri"/>
        </w:rPr>
        <w:t>b) úplné střední odborné vzdělání lesnického směru, nebo</w:t>
      </w:r>
    </w:p>
    <w:p w14:paraId="18E82B6F" w14:textId="77777777" w:rsidR="00A92A38" w:rsidRPr="00526AE8" w:rsidRDefault="00A92A38" w:rsidP="00A92A38">
      <w:pPr>
        <w:spacing w:before="120" w:after="120" w:line="276" w:lineRule="auto"/>
        <w:rPr>
          <w:rFonts w:eastAsia="Calibri"/>
        </w:rPr>
      </w:pPr>
      <w:r w:rsidRPr="00526AE8">
        <w:rPr>
          <w:rFonts w:eastAsia="Calibri"/>
        </w:rPr>
        <w:t>c) alespoň 5 let praxe s vykonáváním správních činností na úseku lesního hospodářství.</w:t>
      </w:r>
    </w:p>
    <w:p w14:paraId="1DD6F3AE" w14:textId="77777777" w:rsidR="00A92A38" w:rsidRPr="00526AE8" w:rsidRDefault="00A92A38" w:rsidP="00A92A38">
      <w:pPr>
        <w:spacing w:before="120" w:after="120" w:line="276" w:lineRule="auto"/>
        <w:ind w:firstLine="709"/>
        <w:rPr>
          <w:rFonts w:eastAsia="Calibri"/>
        </w:rPr>
      </w:pPr>
      <w:r w:rsidRPr="00526AE8">
        <w:rPr>
          <w:rFonts w:eastAsia="Calibri"/>
        </w:rPr>
        <w:t>(5) Posouzení nároku na úhradu nákladů podle § 24 odst. 2, § 35 odst. 1 a 3 a § 37 odst. 8 a 9 a poskytování služeb nebo finančních příspěvků podle § 46 zajišťuje v zastoupení státu ten orgán státní správy lesů, v jehož kompetenci je podle tohoto zákona příslušné rozhodnutí nebo úkon (§ 48 až 49). Je-li tímto orgánem obecní úřad obce s rozšířenou působností, zajišťuje posouzení nároku na úhradu nákladů krajský úřad na základě podnětu obecního úřadu obce s rozšířenou působností. Úhradu nákladů provádí ministerstvo.</w:t>
      </w:r>
    </w:p>
    <w:p w14:paraId="5A4F1015" w14:textId="77777777" w:rsidR="00A92A38" w:rsidRPr="00526AE8" w:rsidRDefault="00A92A38" w:rsidP="00A92A38">
      <w:pPr>
        <w:spacing w:before="120" w:after="120" w:line="276" w:lineRule="auto"/>
        <w:ind w:firstLine="709"/>
        <w:rPr>
          <w:rFonts w:eastAsia="Calibri"/>
        </w:rPr>
      </w:pPr>
      <w:r w:rsidRPr="00526AE8">
        <w:rPr>
          <w:rFonts w:eastAsia="Calibri"/>
        </w:rPr>
        <w:t>(6) Orgány státní správy lesů zasílají ministerstvu každoročně do 31. ledna za předchozí kalendářní rok údaje o odnětí a o poplatcích za odnětí. Tyto údaje zasílají prostřednictvím k tomu určené elektronické aplikace na elektronickém formuláři stanoveném ministerstvem. Tyto údaje jsou přístupné Ministerstvu životního prostředí.</w:t>
      </w:r>
    </w:p>
    <w:p w14:paraId="0A1E7891" w14:textId="77777777" w:rsidR="00A92A38" w:rsidRPr="00526AE8" w:rsidRDefault="00A92A38" w:rsidP="00A92A38">
      <w:pPr>
        <w:spacing w:before="120" w:after="120" w:line="276" w:lineRule="auto"/>
        <w:jc w:val="center"/>
        <w:rPr>
          <w:rFonts w:ascii="Times New Roman" w:eastAsia="Calibri" w:hAnsi="Times New Roman" w:cs="Times New Roman"/>
        </w:rPr>
      </w:pPr>
      <w:r w:rsidRPr="00526AE8">
        <w:rPr>
          <w:rFonts w:ascii="Times New Roman" w:eastAsia="Calibri" w:hAnsi="Times New Roman" w:cs="Times New Roman"/>
        </w:rPr>
        <w:t>§ 48</w:t>
      </w:r>
    </w:p>
    <w:p w14:paraId="4E040687" w14:textId="77777777" w:rsidR="00A92A38" w:rsidRPr="00526AE8" w:rsidRDefault="00A92A38" w:rsidP="00A92A38">
      <w:pPr>
        <w:spacing w:before="120" w:after="120" w:line="276" w:lineRule="auto"/>
        <w:jc w:val="center"/>
        <w:rPr>
          <w:rFonts w:ascii="Times New Roman" w:eastAsia="Calibri" w:hAnsi="Times New Roman" w:cs="Times New Roman"/>
          <w:b/>
          <w:bCs/>
        </w:rPr>
      </w:pPr>
      <w:r w:rsidRPr="00526AE8">
        <w:rPr>
          <w:rFonts w:ascii="Times New Roman" w:eastAsia="Calibri" w:hAnsi="Times New Roman" w:cs="Times New Roman"/>
          <w:b/>
          <w:bCs/>
        </w:rPr>
        <w:t>Obecní úřady obcí s rozšířenou působností</w:t>
      </w:r>
    </w:p>
    <w:p w14:paraId="7A9DBE90" w14:textId="77777777" w:rsidR="00CF0F89" w:rsidRPr="00526AE8" w:rsidRDefault="00CF0F89" w:rsidP="00CF0F89">
      <w:pPr>
        <w:tabs>
          <w:tab w:val="left" w:pos="851"/>
        </w:tabs>
        <w:spacing w:before="120" w:line="266" w:lineRule="auto"/>
        <w:ind w:firstLine="425"/>
        <w:rPr>
          <w:rFonts w:ascii="Times New Roman" w:hAnsi="Times New Roman" w:cs="Times New Roman"/>
        </w:rPr>
      </w:pPr>
      <w:r w:rsidRPr="00526AE8">
        <w:rPr>
          <w:rFonts w:ascii="Times New Roman" w:hAnsi="Times New Roman" w:cs="Times New Roman"/>
        </w:rPr>
        <w:t>(1)</w:t>
      </w:r>
      <w:r w:rsidRPr="00526AE8">
        <w:rPr>
          <w:rFonts w:ascii="Times New Roman" w:hAnsi="Times New Roman" w:cs="Times New Roman"/>
        </w:rPr>
        <w:tab/>
        <w:t>Obecní úřady obcí s rozšířenou působností rozhodují</w:t>
      </w:r>
    </w:p>
    <w:p w14:paraId="10A482FE" w14:textId="77777777" w:rsidR="00CF0F89" w:rsidRPr="00526AE8" w:rsidRDefault="00CF0F89" w:rsidP="00CF0F89">
      <w:pPr>
        <w:tabs>
          <w:tab w:val="left" w:pos="426"/>
        </w:tabs>
        <w:spacing w:line="266" w:lineRule="auto"/>
        <w:ind w:left="426" w:hanging="426"/>
        <w:rPr>
          <w:rFonts w:ascii="Times New Roman" w:hAnsi="Times New Roman" w:cs="Times New Roman"/>
        </w:rPr>
      </w:pPr>
      <w:r w:rsidRPr="00526AE8">
        <w:rPr>
          <w:rFonts w:ascii="Times New Roman" w:hAnsi="Times New Roman" w:cs="Times New Roman"/>
        </w:rPr>
        <w:t>a)</w:t>
      </w:r>
      <w:r w:rsidRPr="00526AE8">
        <w:rPr>
          <w:rFonts w:ascii="Times New Roman" w:hAnsi="Times New Roman" w:cs="Times New Roman"/>
        </w:rPr>
        <w:tab/>
        <w:t>o pochybnostech, zda jde o pozemky určené k plnění funkcí lesa (§ 3 odst. 3),</w:t>
      </w:r>
    </w:p>
    <w:p w14:paraId="1241F450" w14:textId="77777777" w:rsidR="00CF0F89" w:rsidRPr="00526AE8" w:rsidRDefault="00CF0F89" w:rsidP="00CF0F89">
      <w:pPr>
        <w:tabs>
          <w:tab w:val="left" w:pos="426"/>
        </w:tabs>
        <w:spacing w:line="266" w:lineRule="auto"/>
        <w:ind w:left="426" w:hanging="426"/>
        <w:rPr>
          <w:rFonts w:ascii="Times New Roman" w:hAnsi="Times New Roman" w:cs="Times New Roman"/>
        </w:rPr>
      </w:pPr>
      <w:r w:rsidRPr="00526AE8">
        <w:rPr>
          <w:rFonts w:ascii="Times New Roman" w:hAnsi="Times New Roman" w:cs="Times New Roman"/>
        </w:rPr>
        <w:t>b)</w:t>
      </w:r>
      <w:r w:rsidRPr="00526AE8">
        <w:rPr>
          <w:rFonts w:ascii="Times New Roman" w:hAnsi="Times New Roman" w:cs="Times New Roman"/>
        </w:rPr>
        <w:tab/>
        <w:t>o prohlášení pozemku za pozemek určený k plnění funkcí lesa (§ 3 odst. 4),</w:t>
      </w:r>
    </w:p>
    <w:p w14:paraId="074650B8" w14:textId="77777777" w:rsidR="00CF0F89" w:rsidRPr="00526AE8" w:rsidRDefault="00CF0F89" w:rsidP="00CF0F89">
      <w:pPr>
        <w:tabs>
          <w:tab w:val="left" w:pos="426"/>
        </w:tabs>
        <w:spacing w:line="266" w:lineRule="auto"/>
        <w:ind w:left="426" w:hanging="426"/>
        <w:rPr>
          <w:rFonts w:ascii="Times New Roman" w:hAnsi="Times New Roman" w:cs="Times New Roman"/>
        </w:rPr>
      </w:pPr>
      <w:r w:rsidRPr="00526AE8">
        <w:rPr>
          <w:rFonts w:ascii="Times New Roman" w:hAnsi="Times New Roman" w:cs="Times New Roman"/>
        </w:rPr>
        <w:t>c)</w:t>
      </w:r>
      <w:r w:rsidRPr="00526AE8">
        <w:rPr>
          <w:rFonts w:ascii="Times New Roman" w:hAnsi="Times New Roman" w:cs="Times New Roman"/>
        </w:rPr>
        <w:tab/>
        <w:t>o dělení lesních pozemků, při kterém výměra jednoho dílu klesne pod 1 ha (§ 12 odst. 2),</w:t>
      </w:r>
    </w:p>
    <w:p w14:paraId="2F936A67" w14:textId="77777777" w:rsidR="00CF0F89" w:rsidRPr="00526AE8" w:rsidRDefault="00CF0F89" w:rsidP="00CF0F89">
      <w:pPr>
        <w:tabs>
          <w:tab w:val="left" w:pos="426"/>
        </w:tabs>
        <w:spacing w:line="266" w:lineRule="auto"/>
        <w:ind w:left="426" w:hanging="426"/>
        <w:rPr>
          <w:rFonts w:ascii="Times New Roman" w:hAnsi="Times New Roman" w:cs="Times New Roman"/>
        </w:rPr>
      </w:pPr>
      <w:r w:rsidRPr="00526AE8">
        <w:rPr>
          <w:rFonts w:ascii="Times New Roman" w:hAnsi="Times New Roman" w:cs="Times New Roman"/>
        </w:rPr>
        <w:t>d)</w:t>
      </w:r>
      <w:r w:rsidRPr="00526AE8">
        <w:rPr>
          <w:rFonts w:ascii="Times New Roman" w:hAnsi="Times New Roman" w:cs="Times New Roman"/>
        </w:rPr>
        <w:tab/>
        <w:t>o odnětí lesních pozemků plnění funkcí lesa nebo o omezení jejich využívání pro plnění funkcí lesa do výměry 1 ha (§ 13 odst. 1)</w:t>
      </w:r>
      <w:r w:rsidRPr="00526AE8">
        <w:rPr>
          <w:rFonts w:ascii="Times New Roman" w:hAnsi="Times New Roman" w:cs="Times New Roman"/>
          <w:b/>
          <w:bCs/>
        </w:rPr>
        <w:t>, s výjimkou případů, kdy je důvodem odnětí nebo omezení záměr povolovaný podle stavebního zákona</w:t>
      </w:r>
      <w:r w:rsidRPr="00526AE8">
        <w:rPr>
          <w:rFonts w:ascii="Times New Roman" w:hAnsi="Times New Roman" w:cs="Times New Roman"/>
        </w:rPr>
        <w:t>,</w:t>
      </w:r>
    </w:p>
    <w:p w14:paraId="4565B6CD" w14:textId="77777777" w:rsidR="00CF0F89" w:rsidRPr="00526AE8" w:rsidRDefault="00CF0F89" w:rsidP="00CF0F89">
      <w:pPr>
        <w:tabs>
          <w:tab w:val="left" w:pos="426"/>
        </w:tabs>
        <w:spacing w:line="266" w:lineRule="auto"/>
        <w:ind w:left="426" w:hanging="426"/>
        <w:rPr>
          <w:rFonts w:ascii="Times New Roman" w:hAnsi="Times New Roman" w:cs="Times New Roman"/>
        </w:rPr>
      </w:pPr>
      <w:r w:rsidRPr="00526AE8">
        <w:rPr>
          <w:rFonts w:ascii="Times New Roman" w:hAnsi="Times New Roman" w:cs="Times New Roman"/>
        </w:rPr>
        <w:lastRenderedPageBreak/>
        <w:t>e)</w:t>
      </w:r>
      <w:r w:rsidRPr="00526AE8">
        <w:rPr>
          <w:rFonts w:ascii="Times New Roman" w:hAnsi="Times New Roman" w:cs="Times New Roman"/>
        </w:rPr>
        <w:tab/>
        <w:t>o výši poplatku za odnětí (§ 17 odst. 2),</w:t>
      </w:r>
    </w:p>
    <w:p w14:paraId="6A22B7F4" w14:textId="77777777" w:rsidR="00CF0F89" w:rsidRPr="00526AE8" w:rsidRDefault="00CF0F89" w:rsidP="00CF0F89">
      <w:pPr>
        <w:tabs>
          <w:tab w:val="left" w:pos="426"/>
        </w:tabs>
        <w:spacing w:line="266" w:lineRule="auto"/>
        <w:ind w:left="426" w:hanging="426"/>
        <w:rPr>
          <w:rFonts w:ascii="Times New Roman" w:hAnsi="Times New Roman" w:cs="Times New Roman"/>
        </w:rPr>
      </w:pPr>
      <w:r w:rsidRPr="00526AE8">
        <w:rPr>
          <w:rFonts w:ascii="Times New Roman" w:hAnsi="Times New Roman" w:cs="Times New Roman"/>
        </w:rPr>
        <w:t>f)</w:t>
      </w:r>
      <w:r w:rsidRPr="00526AE8">
        <w:rPr>
          <w:rFonts w:ascii="Times New Roman" w:hAnsi="Times New Roman" w:cs="Times New Roman"/>
        </w:rPr>
        <w:tab/>
        <w:t>o povolení výjimky ze zákazu některých činností v lese (§ 20 odst. 4),</w:t>
      </w:r>
    </w:p>
    <w:p w14:paraId="50F7F18B" w14:textId="77777777" w:rsidR="00CF0F89" w:rsidRPr="00526AE8" w:rsidRDefault="00CF0F89" w:rsidP="00CF0F89">
      <w:pPr>
        <w:tabs>
          <w:tab w:val="left" w:pos="426"/>
        </w:tabs>
        <w:spacing w:line="266" w:lineRule="auto"/>
        <w:ind w:left="426" w:hanging="426"/>
        <w:rPr>
          <w:rFonts w:ascii="Times New Roman" w:hAnsi="Times New Roman" w:cs="Times New Roman"/>
        </w:rPr>
      </w:pPr>
      <w:r w:rsidRPr="00526AE8">
        <w:rPr>
          <w:rFonts w:ascii="Times New Roman" w:hAnsi="Times New Roman" w:cs="Times New Roman"/>
        </w:rPr>
        <w:t>g)</w:t>
      </w:r>
      <w:r w:rsidRPr="00526AE8">
        <w:rPr>
          <w:rFonts w:ascii="Times New Roman" w:hAnsi="Times New Roman" w:cs="Times New Roman"/>
        </w:rPr>
        <w:tab/>
        <w:t>o uložení opatření k zajištění bezpečnosti osob a majetku před škodami, které by mohly být způsobeny padáním kamenů, sesouváním půdy, pádem stromů a lavinami z lesních pozemků, a o tom, kdo ponese náklady s tím spojené (§ 22 odst. 1 a 2),</w:t>
      </w:r>
    </w:p>
    <w:p w14:paraId="52FA3C88" w14:textId="77777777" w:rsidR="00CF0F89" w:rsidRPr="00526AE8" w:rsidRDefault="00CF0F89" w:rsidP="00CF0F89">
      <w:pPr>
        <w:tabs>
          <w:tab w:val="left" w:pos="426"/>
        </w:tabs>
        <w:spacing w:line="266" w:lineRule="auto"/>
        <w:ind w:left="426" w:hanging="426"/>
        <w:rPr>
          <w:rFonts w:ascii="Times New Roman" w:hAnsi="Times New Roman" w:cs="Times New Roman"/>
        </w:rPr>
      </w:pPr>
      <w:r w:rsidRPr="00526AE8">
        <w:rPr>
          <w:rFonts w:ascii="Times New Roman" w:hAnsi="Times New Roman" w:cs="Times New Roman"/>
        </w:rPr>
        <w:t>h)</w:t>
      </w:r>
      <w:r w:rsidRPr="00526AE8">
        <w:rPr>
          <w:rFonts w:ascii="Times New Roman" w:hAnsi="Times New Roman" w:cs="Times New Roman"/>
        </w:rPr>
        <w:tab/>
        <w:t>o uložení opatření v případech mimořádných okolností, pokud nepřesahují jejich správní obvod (§ 32 odst. 3),</w:t>
      </w:r>
    </w:p>
    <w:p w14:paraId="64F121D8" w14:textId="77777777" w:rsidR="00CF0F89" w:rsidRPr="00526AE8" w:rsidRDefault="00CF0F89" w:rsidP="00CF0F89">
      <w:pPr>
        <w:tabs>
          <w:tab w:val="left" w:pos="426"/>
        </w:tabs>
        <w:spacing w:line="266" w:lineRule="auto"/>
        <w:ind w:left="426" w:hanging="426"/>
        <w:rPr>
          <w:rFonts w:ascii="Times New Roman" w:hAnsi="Times New Roman" w:cs="Times New Roman"/>
        </w:rPr>
      </w:pPr>
      <w:r w:rsidRPr="00526AE8">
        <w:rPr>
          <w:rFonts w:ascii="Times New Roman" w:hAnsi="Times New Roman" w:cs="Times New Roman"/>
        </w:rPr>
        <w:t>i)</w:t>
      </w:r>
      <w:r w:rsidRPr="00526AE8">
        <w:rPr>
          <w:rFonts w:ascii="Times New Roman" w:hAnsi="Times New Roman" w:cs="Times New Roman"/>
        </w:rPr>
        <w:tab/>
        <w:t>o výjimkách ze zákazu provádět mýtní těžbu v lesních porostech lesa vysokého mladších než 60 let nebo v lesních porostech lesa nízkého a středního mladších 20 let (§ 33 odst. 6),</w:t>
      </w:r>
    </w:p>
    <w:p w14:paraId="11AC3FA7" w14:textId="77777777" w:rsidR="00CF0F89" w:rsidRPr="00526AE8" w:rsidRDefault="00CF0F89" w:rsidP="00CF0F89">
      <w:pPr>
        <w:tabs>
          <w:tab w:val="left" w:pos="426"/>
        </w:tabs>
        <w:spacing w:line="266" w:lineRule="auto"/>
        <w:ind w:left="426" w:hanging="426"/>
        <w:rPr>
          <w:rFonts w:ascii="Times New Roman" w:hAnsi="Times New Roman" w:cs="Times New Roman"/>
        </w:rPr>
      </w:pPr>
      <w:r w:rsidRPr="00526AE8">
        <w:rPr>
          <w:rFonts w:ascii="Times New Roman" w:hAnsi="Times New Roman" w:cs="Times New Roman"/>
        </w:rPr>
        <w:t>j)</w:t>
      </w:r>
      <w:r w:rsidRPr="00526AE8">
        <w:rPr>
          <w:rFonts w:ascii="Times New Roman" w:hAnsi="Times New Roman" w:cs="Times New Roman"/>
        </w:rPr>
        <w:tab/>
        <w:t>o podmínkách lesní dopravy po cizích pozemcích (§ 34 odst. 4),</w:t>
      </w:r>
    </w:p>
    <w:p w14:paraId="18129787" w14:textId="77777777" w:rsidR="00CF0F89" w:rsidRPr="00526AE8" w:rsidRDefault="00CF0F89" w:rsidP="00CF0F89">
      <w:pPr>
        <w:tabs>
          <w:tab w:val="left" w:pos="426"/>
        </w:tabs>
        <w:spacing w:line="266" w:lineRule="auto"/>
        <w:ind w:left="426" w:hanging="426"/>
        <w:rPr>
          <w:rFonts w:ascii="Times New Roman" w:hAnsi="Times New Roman" w:cs="Times New Roman"/>
        </w:rPr>
      </w:pPr>
      <w:r w:rsidRPr="00526AE8">
        <w:rPr>
          <w:rFonts w:ascii="Times New Roman" w:hAnsi="Times New Roman" w:cs="Times New Roman"/>
        </w:rPr>
        <w:t>k)</w:t>
      </w:r>
      <w:r w:rsidRPr="00526AE8">
        <w:rPr>
          <w:rFonts w:ascii="Times New Roman" w:hAnsi="Times New Roman" w:cs="Times New Roman"/>
        </w:rPr>
        <w:tab/>
        <w:t>o udělení nebo prodloužení doby platnosti licence pro výkon funkce odborného lesního hospodáře nebo o jejím odnětí (§ 37 odst. 2),</w:t>
      </w:r>
    </w:p>
    <w:p w14:paraId="1C4BCFD1" w14:textId="77777777" w:rsidR="00CF0F89" w:rsidRPr="00526AE8" w:rsidRDefault="00CF0F89" w:rsidP="00CF0F89">
      <w:pPr>
        <w:tabs>
          <w:tab w:val="left" w:pos="426"/>
        </w:tabs>
        <w:spacing w:line="266" w:lineRule="auto"/>
        <w:ind w:left="426" w:hanging="426"/>
        <w:rPr>
          <w:rFonts w:ascii="Times New Roman" w:hAnsi="Times New Roman" w:cs="Times New Roman"/>
        </w:rPr>
      </w:pPr>
      <w:r w:rsidRPr="00526AE8">
        <w:rPr>
          <w:rFonts w:ascii="Times New Roman" w:hAnsi="Times New Roman" w:cs="Times New Roman"/>
        </w:rPr>
        <w:t>l)</w:t>
      </w:r>
      <w:r w:rsidRPr="00526AE8">
        <w:rPr>
          <w:rFonts w:ascii="Times New Roman" w:hAnsi="Times New Roman" w:cs="Times New Roman"/>
        </w:rPr>
        <w:tab/>
        <w:t>o pověření nebo zrušení pověření právnické nebo fyzické osoby výkonem funkce odborného lesního hospodáře (§ 37 odst. 7),</w:t>
      </w:r>
    </w:p>
    <w:p w14:paraId="23703A20" w14:textId="77777777" w:rsidR="00CF0F89" w:rsidRPr="00526AE8" w:rsidRDefault="00CF0F89" w:rsidP="00CF0F89">
      <w:pPr>
        <w:tabs>
          <w:tab w:val="left" w:pos="426"/>
        </w:tabs>
        <w:spacing w:line="266" w:lineRule="auto"/>
        <w:ind w:left="426" w:hanging="426"/>
        <w:rPr>
          <w:rFonts w:ascii="Times New Roman" w:hAnsi="Times New Roman" w:cs="Times New Roman"/>
        </w:rPr>
      </w:pPr>
      <w:r w:rsidRPr="00526AE8">
        <w:rPr>
          <w:rFonts w:ascii="Times New Roman" w:hAnsi="Times New Roman" w:cs="Times New Roman"/>
        </w:rPr>
        <w:t>m)</w:t>
      </w:r>
      <w:r w:rsidRPr="00526AE8">
        <w:rPr>
          <w:rFonts w:ascii="Times New Roman" w:hAnsi="Times New Roman" w:cs="Times New Roman"/>
        </w:rPr>
        <w:tab/>
        <w:t>o přestupcích podle tohoto zákona,</w:t>
      </w:r>
    </w:p>
    <w:p w14:paraId="2372B61E" w14:textId="77777777" w:rsidR="00CF0F89" w:rsidRPr="00526AE8" w:rsidRDefault="00CF0F89" w:rsidP="00CF0F89">
      <w:pPr>
        <w:tabs>
          <w:tab w:val="left" w:pos="426"/>
        </w:tabs>
        <w:spacing w:line="266" w:lineRule="auto"/>
        <w:ind w:left="426" w:hanging="426"/>
        <w:rPr>
          <w:rFonts w:ascii="Times New Roman" w:hAnsi="Times New Roman" w:cs="Times New Roman"/>
        </w:rPr>
      </w:pPr>
      <w:r w:rsidRPr="00526AE8">
        <w:rPr>
          <w:rFonts w:ascii="Times New Roman" w:hAnsi="Times New Roman" w:cs="Times New Roman"/>
        </w:rPr>
        <w:t>n)</w:t>
      </w:r>
      <w:r w:rsidRPr="00526AE8">
        <w:rPr>
          <w:rFonts w:ascii="Times New Roman" w:hAnsi="Times New Roman" w:cs="Times New Roman"/>
        </w:rPr>
        <w:tab/>
        <w:t>o uložení opatření k odstranění zjištěných nedostatků, opatření ke zlepšení stavu lesů a plnění jejich funkcí, o zastavení nebo omezení výroby nebo jiné činnosti v lese v případech hrozících škod (§ 51 odst. 1), pokud nepřesahují jejich správní obvod.</w:t>
      </w:r>
    </w:p>
    <w:p w14:paraId="02C1643C" w14:textId="77777777" w:rsidR="00CF0F89" w:rsidRPr="00526AE8" w:rsidRDefault="00CF0F89" w:rsidP="00CF0F89">
      <w:pPr>
        <w:tabs>
          <w:tab w:val="left" w:pos="851"/>
        </w:tabs>
        <w:spacing w:before="40" w:line="266" w:lineRule="auto"/>
        <w:ind w:firstLine="425"/>
        <w:rPr>
          <w:rFonts w:ascii="Times New Roman" w:hAnsi="Times New Roman" w:cs="Times New Roman"/>
        </w:rPr>
      </w:pPr>
      <w:r w:rsidRPr="00526AE8">
        <w:rPr>
          <w:rFonts w:ascii="Times New Roman" w:hAnsi="Times New Roman" w:cs="Times New Roman"/>
        </w:rPr>
        <w:t>(2)</w:t>
      </w:r>
      <w:r w:rsidRPr="00526AE8">
        <w:rPr>
          <w:rFonts w:ascii="Times New Roman" w:hAnsi="Times New Roman" w:cs="Times New Roman"/>
        </w:rPr>
        <w:tab/>
        <w:t>Obecní úřady obcí s rozšířenou působností</w:t>
      </w:r>
    </w:p>
    <w:p w14:paraId="502F0246" w14:textId="77777777" w:rsidR="00CF0F89" w:rsidRPr="00526AE8" w:rsidRDefault="00CF0F89" w:rsidP="00CF0F89">
      <w:pPr>
        <w:tabs>
          <w:tab w:val="left" w:pos="426"/>
        </w:tabs>
        <w:spacing w:line="266" w:lineRule="auto"/>
        <w:ind w:left="426" w:hanging="426"/>
        <w:rPr>
          <w:rFonts w:ascii="Times New Roman" w:hAnsi="Times New Roman" w:cs="Times New Roman"/>
        </w:rPr>
      </w:pPr>
      <w:r w:rsidRPr="00526AE8">
        <w:rPr>
          <w:rFonts w:ascii="Times New Roman" w:hAnsi="Times New Roman" w:cs="Times New Roman"/>
        </w:rPr>
        <w:t>a)</w:t>
      </w:r>
      <w:r w:rsidRPr="00526AE8">
        <w:rPr>
          <w:rFonts w:ascii="Times New Roman" w:hAnsi="Times New Roman" w:cs="Times New Roman"/>
        </w:rPr>
        <w:tab/>
        <w:t>uplatňují stanovisko k územně plánovací dokumentaci, pokud není příslušný krajský úřad nebo ministerstvo,</w:t>
      </w:r>
    </w:p>
    <w:p w14:paraId="36772547" w14:textId="77777777" w:rsidR="00CF0F89" w:rsidRPr="00526AE8" w:rsidRDefault="00CF0F89" w:rsidP="00CF0F89">
      <w:pPr>
        <w:tabs>
          <w:tab w:val="left" w:pos="426"/>
        </w:tabs>
        <w:spacing w:line="266" w:lineRule="auto"/>
        <w:ind w:left="426" w:hanging="426"/>
        <w:rPr>
          <w:rFonts w:ascii="Times New Roman" w:hAnsi="Times New Roman" w:cs="Times New Roman"/>
        </w:rPr>
      </w:pPr>
      <w:r w:rsidRPr="00526AE8">
        <w:rPr>
          <w:rFonts w:ascii="Times New Roman" w:hAnsi="Times New Roman" w:cs="Times New Roman"/>
        </w:rPr>
        <w:t>b)</w:t>
      </w:r>
      <w:r w:rsidRPr="00526AE8">
        <w:rPr>
          <w:rFonts w:ascii="Times New Roman" w:hAnsi="Times New Roman" w:cs="Times New Roman"/>
        </w:rPr>
        <w:tab/>
        <w:t>vydávají závazné stanovisko k řízení podle jiného právního předpisu</w:t>
      </w:r>
      <w:r w:rsidRPr="00526AE8">
        <w:rPr>
          <w:rFonts w:ascii="Times New Roman" w:hAnsi="Times New Roman" w:cs="Times New Roman"/>
          <w:vertAlign w:val="superscript"/>
        </w:rPr>
        <w:t>10)</w:t>
      </w:r>
      <w:r w:rsidRPr="00526AE8">
        <w:rPr>
          <w:rFonts w:ascii="Times New Roman" w:hAnsi="Times New Roman" w:cs="Times New Roman"/>
        </w:rPr>
        <w:t>, jímž mají být dotčeny pozemky určené k plnění funkcí lesa do výměry 1 ha, není-li příslušný krajský úřad, a k dotčení pozemků do vzdálenosti 30 m od okraje lesa (§ 14 odst. 2)</w:t>
      </w:r>
      <w:r w:rsidRPr="00526AE8">
        <w:rPr>
          <w:rFonts w:ascii="Times New Roman" w:hAnsi="Times New Roman" w:cs="Times New Roman"/>
          <w:b/>
          <w:bCs/>
        </w:rPr>
        <w:t>, s výjimkou řízení o povolení záměru podle stavebního zákona</w:t>
      </w:r>
      <w:r w:rsidRPr="00526AE8">
        <w:rPr>
          <w:rFonts w:ascii="Times New Roman" w:hAnsi="Times New Roman" w:cs="Times New Roman"/>
        </w:rPr>
        <w:t>,</w:t>
      </w:r>
    </w:p>
    <w:p w14:paraId="13DDEA37" w14:textId="77777777" w:rsidR="00CF0F89" w:rsidRPr="00526AE8" w:rsidRDefault="00CF0F89" w:rsidP="00CF0F89">
      <w:pPr>
        <w:tabs>
          <w:tab w:val="left" w:pos="426"/>
        </w:tabs>
        <w:spacing w:line="266" w:lineRule="auto"/>
        <w:ind w:left="426" w:hanging="426"/>
        <w:rPr>
          <w:rFonts w:ascii="Times New Roman" w:hAnsi="Times New Roman" w:cs="Times New Roman"/>
        </w:rPr>
      </w:pPr>
      <w:r w:rsidRPr="00526AE8">
        <w:rPr>
          <w:rFonts w:ascii="Times New Roman" w:hAnsi="Times New Roman" w:cs="Times New Roman"/>
        </w:rPr>
        <w:t>c)</w:t>
      </w:r>
      <w:r w:rsidRPr="00526AE8">
        <w:rPr>
          <w:rFonts w:ascii="Times New Roman" w:hAnsi="Times New Roman" w:cs="Times New Roman"/>
        </w:rPr>
        <w:tab/>
        <w:t>povolují výjimky ze stanovené velikosti nebo šířky holé seče (§ 31 odst. 2),</w:t>
      </w:r>
    </w:p>
    <w:p w14:paraId="436EF627" w14:textId="77777777" w:rsidR="00CF0F89" w:rsidRPr="00526AE8" w:rsidRDefault="00CF0F89" w:rsidP="00CF0F89">
      <w:pPr>
        <w:tabs>
          <w:tab w:val="left" w:pos="426"/>
        </w:tabs>
        <w:spacing w:line="266" w:lineRule="auto"/>
        <w:ind w:left="426" w:hanging="426"/>
        <w:rPr>
          <w:rFonts w:ascii="Times New Roman" w:hAnsi="Times New Roman" w:cs="Times New Roman"/>
        </w:rPr>
      </w:pPr>
      <w:r w:rsidRPr="00526AE8">
        <w:rPr>
          <w:rFonts w:ascii="Times New Roman" w:hAnsi="Times New Roman" w:cs="Times New Roman"/>
        </w:rPr>
        <w:t>d)</w:t>
      </w:r>
      <w:r w:rsidRPr="00526AE8">
        <w:rPr>
          <w:rFonts w:ascii="Times New Roman" w:hAnsi="Times New Roman" w:cs="Times New Roman"/>
        </w:rPr>
        <w:tab/>
        <w:t>povolují výjimky ze zákonných lhůt pro obnovu, zalesnění a zajištění kultur (§ 31 odst. 6),</w:t>
      </w:r>
    </w:p>
    <w:p w14:paraId="12E61C86" w14:textId="77777777" w:rsidR="00CF0F89" w:rsidRPr="00526AE8" w:rsidRDefault="00CF0F89" w:rsidP="00CF0F89">
      <w:pPr>
        <w:tabs>
          <w:tab w:val="left" w:pos="426"/>
        </w:tabs>
        <w:spacing w:line="266" w:lineRule="auto"/>
        <w:ind w:left="426" w:hanging="426"/>
        <w:rPr>
          <w:rFonts w:ascii="Times New Roman" w:hAnsi="Times New Roman" w:cs="Times New Roman"/>
        </w:rPr>
      </w:pPr>
      <w:r w:rsidRPr="00526AE8">
        <w:rPr>
          <w:rFonts w:ascii="Times New Roman" w:hAnsi="Times New Roman" w:cs="Times New Roman"/>
        </w:rPr>
        <w:t>e)</w:t>
      </w:r>
      <w:r w:rsidRPr="00526AE8">
        <w:rPr>
          <w:rFonts w:ascii="Times New Roman" w:hAnsi="Times New Roman" w:cs="Times New Roman"/>
        </w:rPr>
        <w:tab/>
        <w:t>ustanovují lesní stráž a zrušují ustanovení lesní stráže (§ 38) ve svém správním obvodu,</w:t>
      </w:r>
    </w:p>
    <w:p w14:paraId="20E0F8CE" w14:textId="77777777" w:rsidR="00CF0F89" w:rsidRPr="00526AE8" w:rsidRDefault="00CF0F89" w:rsidP="00CF0F89">
      <w:pPr>
        <w:tabs>
          <w:tab w:val="left" w:pos="426"/>
        </w:tabs>
        <w:spacing w:line="266" w:lineRule="auto"/>
        <w:ind w:left="426" w:hanging="426"/>
        <w:rPr>
          <w:rFonts w:ascii="Times New Roman" w:hAnsi="Times New Roman" w:cs="Times New Roman"/>
        </w:rPr>
      </w:pPr>
      <w:r w:rsidRPr="00526AE8">
        <w:rPr>
          <w:rFonts w:ascii="Times New Roman" w:hAnsi="Times New Roman" w:cs="Times New Roman"/>
        </w:rPr>
        <w:t>f)</w:t>
      </w:r>
      <w:r w:rsidRPr="00526AE8">
        <w:rPr>
          <w:rFonts w:ascii="Times New Roman" w:hAnsi="Times New Roman" w:cs="Times New Roman"/>
        </w:rPr>
        <w:tab/>
        <w:t>soustřeďují údaje lesní hospodářské evidence o lesích ve svém správním obvodu a postupují je Institutu,</w:t>
      </w:r>
    </w:p>
    <w:p w14:paraId="71B5AC2F" w14:textId="77777777" w:rsidR="00CF0F89" w:rsidRPr="00526AE8" w:rsidRDefault="00CF0F89" w:rsidP="00CF0F89">
      <w:pPr>
        <w:tabs>
          <w:tab w:val="left" w:pos="426"/>
        </w:tabs>
        <w:spacing w:line="266" w:lineRule="auto"/>
        <w:ind w:left="426" w:hanging="426"/>
        <w:rPr>
          <w:rFonts w:ascii="Times New Roman" w:hAnsi="Times New Roman" w:cs="Times New Roman"/>
        </w:rPr>
      </w:pPr>
      <w:r w:rsidRPr="00526AE8">
        <w:rPr>
          <w:rFonts w:ascii="Times New Roman" w:hAnsi="Times New Roman" w:cs="Times New Roman"/>
        </w:rPr>
        <w:t>g)</w:t>
      </w:r>
      <w:r w:rsidRPr="00526AE8">
        <w:rPr>
          <w:rFonts w:ascii="Times New Roman" w:hAnsi="Times New Roman" w:cs="Times New Roman"/>
        </w:rPr>
        <w:tab/>
        <w:t>vykonávají dozor nad dodržováním tohoto zákona, předpisů vydaných k jeho provedení a rozhodnutí vydaných na jejich základě (§ 51 odst. 1),</w:t>
      </w:r>
    </w:p>
    <w:p w14:paraId="619B6D80" w14:textId="77777777" w:rsidR="00CF0F89" w:rsidRPr="00526AE8" w:rsidRDefault="00CF0F89" w:rsidP="00CF0F89">
      <w:pPr>
        <w:tabs>
          <w:tab w:val="left" w:pos="426"/>
        </w:tabs>
        <w:spacing w:line="266" w:lineRule="auto"/>
        <w:ind w:left="426" w:hanging="426"/>
        <w:rPr>
          <w:rFonts w:ascii="Times New Roman" w:hAnsi="Times New Roman" w:cs="Times New Roman"/>
          <w:strike/>
        </w:rPr>
      </w:pPr>
      <w:r w:rsidRPr="00526AE8">
        <w:rPr>
          <w:rFonts w:ascii="Times New Roman" w:hAnsi="Times New Roman" w:cs="Times New Roman"/>
        </w:rPr>
        <w:t>h)</w:t>
      </w:r>
      <w:r w:rsidRPr="00526AE8">
        <w:rPr>
          <w:rFonts w:ascii="Times New Roman" w:hAnsi="Times New Roman" w:cs="Times New Roman"/>
        </w:rPr>
        <w:tab/>
        <w:t xml:space="preserve">vydávají opatření obecné povahy o dočasném omezení nebo vyloučení vstupu do lesa, pokud nepřesahují jejich správní obvod (§ 19 odst. 4 a 5), </w:t>
      </w:r>
      <w:r w:rsidRPr="00526AE8">
        <w:rPr>
          <w:rFonts w:ascii="Times New Roman" w:hAnsi="Times New Roman" w:cs="Times New Roman"/>
          <w:strike/>
        </w:rPr>
        <w:t>a</w:t>
      </w:r>
    </w:p>
    <w:p w14:paraId="22C4AD08" w14:textId="77777777" w:rsidR="00CF0F89" w:rsidRPr="00526AE8" w:rsidRDefault="00CF0F89" w:rsidP="00CF0F89">
      <w:pPr>
        <w:tabs>
          <w:tab w:val="left" w:pos="426"/>
        </w:tabs>
        <w:spacing w:line="266" w:lineRule="auto"/>
        <w:ind w:left="426" w:hanging="426"/>
        <w:rPr>
          <w:rFonts w:ascii="Times New Roman" w:hAnsi="Times New Roman" w:cs="Times New Roman"/>
        </w:rPr>
      </w:pPr>
      <w:r w:rsidRPr="00526AE8">
        <w:rPr>
          <w:rFonts w:ascii="Times New Roman" w:hAnsi="Times New Roman" w:cs="Times New Roman"/>
        </w:rPr>
        <w:t>i)</w:t>
      </w:r>
      <w:r w:rsidRPr="00526AE8">
        <w:rPr>
          <w:rFonts w:ascii="Times New Roman" w:hAnsi="Times New Roman" w:cs="Times New Roman"/>
        </w:rPr>
        <w:tab/>
        <w:t xml:space="preserve">vydávají opatření obecné povahy o uložení opatření v případech mimořádných okolností, pokud nepřesahují jejich správní obvod (§ 32 odst. 4), </w:t>
      </w:r>
      <w:r w:rsidRPr="00526AE8">
        <w:rPr>
          <w:rFonts w:ascii="Times New Roman" w:hAnsi="Times New Roman" w:cs="Times New Roman"/>
          <w:strike/>
        </w:rPr>
        <w:t>a</w:t>
      </w:r>
    </w:p>
    <w:p w14:paraId="6E2EC41A" w14:textId="77777777" w:rsidR="00CF0F89" w:rsidRPr="00526AE8" w:rsidRDefault="00CF0F89" w:rsidP="00CF0F89">
      <w:pPr>
        <w:tabs>
          <w:tab w:val="left" w:pos="426"/>
        </w:tabs>
        <w:spacing w:line="266" w:lineRule="auto"/>
        <w:ind w:left="426" w:hanging="426"/>
        <w:rPr>
          <w:rFonts w:ascii="Times New Roman" w:hAnsi="Times New Roman" w:cs="Times New Roman"/>
          <w:b/>
          <w:bCs/>
        </w:rPr>
      </w:pPr>
      <w:r w:rsidRPr="00526AE8">
        <w:rPr>
          <w:rFonts w:ascii="Times New Roman" w:hAnsi="Times New Roman" w:cs="Times New Roman"/>
        </w:rPr>
        <w:t>j)</w:t>
      </w:r>
      <w:r w:rsidRPr="00526AE8">
        <w:rPr>
          <w:rFonts w:ascii="Times New Roman" w:hAnsi="Times New Roman" w:cs="Times New Roman"/>
        </w:rPr>
        <w:tab/>
        <w:t>oznamují Institutu nově zjištěná místa s výskytem invazního nepůvodního druhu dřeviny</w:t>
      </w:r>
      <w:r w:rsidRPr="00526AE8">
        <w:rPr>
          <w:rFonts w:ascii="Times New Roman" w:hAnsi="Times New Roman" w:cs="Times New Roman"/>
          <w:strike/>
        </w:rPr>
        <w:t>.</w:t>
      </w:r>
      <w:r w:rsidRPr="00526AE8">
        <w:rPr>
          <w:rFonts w:ascii="Times New Roman" w:hAnsi="Times New Roman" w:cs="Times New Roman"/>
        </w:rPr>
        <w:t xml:space="preserve"> </w:t>
      </w:r>
      <w:r w:rsidRPr="00526AE8">
        <w:rPr>
          <w:rFonts w:ascii="Times New Roman" w:hAnsi="Times New Roman" w:cs="Times New Roman"/>
          <w:b/>
          <w:bCs/>
        </w:rPr>
        <w:t>a</w:t>
      </w:r>
    </w:p>
    <w:p w14:paraId="1325FC21" w14:textId="77777777" w:rsidR="00CF0F89" w:rsidRPr="00526AE8" w:rsidRDefault="00CF0F89" w:rsidP="00CF0F89">
      <w:pPr>
        <w:tabs>
          <w:tab w:val="left" w:pos="426"/>
        </w:tabs>
        <w:spacing w:line="266" w:lineRule="auto"/>
        <w:ind w:left="426" w:hanging="426"/>
        <w:rPr>
          <w:rFonts w:ascii="Times New Roman" w:hAnsi="Times New Roman" w:cs="Times New Roman"/>
          <w:b/>
          <w:bCs/>
        </w:rPr>
      </w:pPr>
      <w:r w:rsidRPr="00526AE8">
        <w:rPr>
          <w:rFonts w:ascii="Times New Roman" w:hAnsi="Times New Roman" w:cs="Times New Roman"/>
          <w:b/>
          <w:bCs/>
        </w:rPr>
        <w:t>k)</w:t>
      </w:r>
      <w:r w:rsidRPr="00526AE8">
        <w:rPr>
          <w:rFonts w:ascii="Times New Roman" w:hAnsi="Times New Roman" w:cs="Times New Roman"/>
          <w:b/>
          <w:bCs/>
        </w:rPr>
        <w:tab/>
        <w:t xml:space="preserve">vydávají vyjádření k </w:t>
      </w:r>
    </w:p>
    <w:p w14:paraId="33463A02" w14:textId="77777777" w:rsidR="00CF0F89" w:rsidRPr="00526AE8" w:rsidRDefault="00CF0F89" w:rsidP="00CF0F89">
      <w:pPr>
        <w:tabs>
          <w:tab w:val="left" w:pos="851"/>
        </w:tabs>
        <w:spacing w:line="266" w:lineRule="auto"/>
        <w:ind w:left="851" w:hanging="425"/>
        <w:rPr>
          <w:rFonts w:ascii="Times New Roman" w:hAnsi="Times New Roman" w:cs="Times New Roman"/>
          <w:b/>
          <w:bCs/>
        </w:rPr>
      </w:pPr>
      <w:r w:rsidRPr="00526AE8">
        <w:rPr>
          <w:rFonts w:ascii="Times New Roman" w:hAnsi="Times New Roman" w:cs="Times New Roman"/>
          <w:b/>
          <w:bCs/>
        </w:rPr>
        <w:t>1.</w:t>
      </w:r>
      <w:r w:rsidRPr="00526AE8">
        <w:rPr>
          <w:rFonts w:ascii="Times New Roman" w:hAnsi="Times New Roman" w:cs="Times New Roman"/>
          <w:b/>
          <w:bCs/>
        </w:rPr>
        <w:tab/>
        <w:t>žádosti</w:t>
      </w:r>
      <w:r w:rsidRPr="00526AE8">
        <w:rPr>
          <w:rFonts w:ascii="Times New Roman" w:hAnsi="Times New Roman" w:cs="Times New Roman"/>
        </w:rPr>
        <w:t xml:space="preserve"> </w:t>
      </w:r>
      <w:r w:rsidRPr="00526AE8">
        <w:rPr>
          <w:rFonts w:ascii="Times New Roman" w:hAnsi="Times New Roman" w:cs="Times New Roman"/>
          <w:b/>
          <w:bCs/>
        </w:rPr>
        <w:t>o odnětí nebo o omezení, pokud je důvodem odnětí nebo omezení záměr vyžadující povolení podle stavebního zákona (§ 13 odst. 1) a</w:t>
      </w:r>
    </w:p>
    <w:p w14:paraId="282C2529" w14:textId="77777777" w:rsidR="00CF0F89" w:rsidRPr="00526AE8" w:rsidRDefault="00CF0F89" w:rsidP="00CF0F89">
      <w:pPr>
        <w:tabs>
          <w:tab w:val="left" w:pos="851"/>
        </w:tabs>
        <w:spacing w:line="266" w:lineRule="auto"/>
        <w:ind w:left="851" w:hanging="425"/>
        <w:rPr>
          <w:rFonts w:ascii="Times New Roman" w:hAnsi="Times New Roman" w:cs="Times New Roman"/>
          <w:b/>
          <w:bCs/>
        </w:rPr>
      </w:pPr>
      <w:r w:rsidRPr="00526AE8">
        <w:rPr>
          <w:rFonts w:ascii="Times New Roman" w:hAnsi="Times New Roman" w:cs="Times New Roman"/>
          <w:b/>
          <w:bCs/>
        </w:rPr>
        <w:t>2.</w:t>
      </w:r>
      <w:r w:rsidRPr="00526AE8">
        <w:rPr>
          <w:rFonts w:ascii="Times New Roman" w:hAnsi="Times New Roman" w:cs="Times New Roman"/>
          <w:b/>
          <w:bCs/>
        </w:rPr>
        <w:tab/>
        <w:t>řízení o povolení záměru podle stavebního zákona, jímž mají být dotčeny pozemky určené k plnění funkcí lesa do výměry 1 ha, není-li příslušný krajský úřad, a k dotčení pozemků do vzdálenosti 30 m od okraje lesa (§ 14 odst. 2).</w:t>
      </w:r>
    </w:p>
    <w:p w14:paraId="409A65D8" w14:textId="77777777" w:rsidR="00CF0F89" w:rsidRPr="00526AE8" w:rsidRDefault="00CF0F89" w:rsidP="00CF0F89">
      <w:pPr>
        <w:tabs>
          <w:tab w:val="left" w:pos="851"/>
        </w:tabs>
        <w:spacing w:before="40" w:line="266" w:lineRule="auto"/>
        <w:ind w:firstLine="425"/>
        <w:rPr>
          <w:rFonts w:ascii="Times New Roman" w:hAnsi="Times New Roman" w:cs="Times New Roman"/>
        </w:rPr>
      </w:pPr>
      <w:r w:rsidRPr="00526AE8">
        <w:rPr>
          <w:rFonts w:ascii="Times New Roman" w:hAnsi="Times New Roman" w:cs="Times New Roman"/>
        </w:rPr>
        <w:lastRenderedPageBreak/>
        <w:t>(3)</w:t>
      </w:r>
      <w:r w:rsidRPr="00526AE8">
        <w:rPr>
          <w:rFonts w:ascii="Times New Roman" w:hAnsi="Times New Roman" w:cs="Times New Roman"/>
        </w:rPr>
        <w:tab/>
        <w:t>Obecní úřady obcí s rozšířenou působností vykonávají státní správu a povinnosti určené orgánům státní správy lesů podle tohoto zákona a předpisů vydaných na jeho základě ve všech dalších případech, není-li zákonem určen jiný orgán státní správy lesů.</w:t>
      </w:r>
    </w:p>
    <w:p w14:paraId="0ADE5699" w14:textId="77777777" w:rsidR="00A92A38" w:rsidRPr="00526AE8" w:rsidRDefault="00A92A38" w:rsidP="00A92A38">
      <w:pPr>
        <w:spacing w:before="120" w:after="120" w:line="276" w:lineRule="auto"/>
        <w:jc w:val="center"/>
        <w:rPr>
          <w:rFonts w:eastAsia="Calibri"/>
        </w:rPr>
      </w:pPr>
      <w:r w:rsidRPr="00526AE8">
        <w:rPr>
          <w:rFonts w:eastAsia="Calibri"/>
        </w:rPr>
        <w:t>§ 48a</w:t>
      </w:r>
    </w:p>
    <w:p w14:paraId="0EACEA4D" w14:textId="77777777" w:rsidR="00A92A38" w:rsidRPr="00526AE8" w:rsidRDefault="00A92A38" w:rsidP="00A92A38">
      <w:pPr>
        <w:spacing w:before="120" w:after="120" w:line="276" w:lineRule="auto"/>
        <w:jc w:val="center"/>
        <w:rPr>
          <w:rFonts w:eastAsia="Calibri"/>
          <w:b/>
          <w:bCs/>
        </w:rPr>
      </w:pPr>
      <w:r w:rsidRPr="00526AE8">
        <w:rPr>
          <w:rFonts w:eastAsia="Calibri"/>
          <w:b/>
          <w:bCs/>
        </w:rPr>
        <w:t>Krajský úřad</w:t>
      </w:r>
    </w:p>
    <w:p w14:paraId="1AA540BA" w14:textId="77777777" w:rsidR="00A92A38" w:rsidRPr="00526AE8" w:rsidRDefault="00A92A38" w:rsidP="00A92A38">
      <w:pPr>
        <w:spacing w:before="120" w:after="120" w:line="276" w:lineRule="auto"/>
        <w:ind w:firstLine="709"/>
        <w:rPr>
          <w:rFonts w:eastAsia="Calibri"/>
        </w:rPr>
      </w:pPr>
      <w:r w:rsidRPr="00526AE8">
        <w:rPr>
          <w:rFonts w:eastAsia="Calibri"/>
        </w:rPr>
        <w:t>(1) Krajský úřad rozhoduje</w:t>
      </w:r>
    </w:p>
    <w:p w14:paraId="50B0CE40" w14:textId="77777777" w:rsidR="00A92A38" w:rsidRPr="00526AE8" w:rsidRDefault="00A92A38" w:rsidP="00A92A38">
      <w:pPr>
        <w:spacing w:before="120" w:after="120" w:line="276" w:lineRule="auto"/>
        <w:rPr>
          <w:rFonts w:eastAsia="Calibri"/>
        </w:rPr>
      </w:pPr>
      <w:r w:rsidRPr="00526AE8">
        <w:rPr>
          <w:rFonts w:eastAsia="Calibri"/>
        </w:rPr>
        <w:t>a) o zařazení lesů do kategorie lesů ochranných, lesů zvláštního určení a o vyřazení lesů z těchto kategorií (§ 7 odst. 2, § 8 odst. 3), s výjimkou vojenských lesů uvedených v § 47 odst. 2,</w:t>
      </w:r>
    </w:p>
    <w:p w14:paraId="29E54D4F" w14:textId="77777777" w:rsidR="00A92A38" w:rsidRPr="00526AE8" w:rsidRDefault="00A92A38" w:rsidP="00A92A38">
      <w:pPr>
        <w:spacing w:before="120" w:after="120" w:line="276" w:lineRule="auto"/>
        <w:rPr>
          <w:rFonts w:eastAsia="Calibri"/>
        </w:rPr>
      </w:pPr>
      <w:r w:rsidRPr="00526AE8">
        <w:rPr>
          <w:rFonts w:eastAsia="Calibri"/>
        </w:rPr>
        <w:t>b) o odnětí lesních pozemků plnění funkcí lesa nebo o omezení jejich využívání pro plnění funkcí lesa o výměře 1 ha a více (§ 13 odst. 1)</w:t>
      </w:r>
      <w:r w:rsidRPr="00526AE8">
        <w:rPr>
          <w:rFonts w:eastAsia="Calibri"/>
          <w:b/>
        </w:rPr>
        <w:t>,</w:t>
      </w:r>
      <w:r w:rsidRPr="00526AE8">
        <w:rPr>
          <w:rFonts w:eastAsia="Calibri"/>
        </w:rPr>
        <w:t xml:space="preserve"> </w:t>
      </w:r>
      <w:r w:rsidRPr="00526AE8">
        <w:rPr>
          <w:rFonts w:eastAsia="Calibri"/>
          <w:b/>
        </w:rPr>
        <w:t>s výjimkou případů, kdy</w:t>
      </w:r>
      <w:r w:rsidRPr="00526AE8">
        <w:rPr>
          <w:rFonts w:eastAsia="Calibri"/>
        </w:rPr>
        <w:t xml:space="preserve"> </w:t>
      </w:r>
      <w:r w:rsidRPr="00526AE8">
        <w:rPr>
          <w:rFonts w:eastAsia="Calibri"/>
          <w:b/>
        </w:rPr>
        <w:t>je důvodem odnětí nebo omezení záměr povolovaný podle stavebního zákona</w:t>
      </w:r>
      <w:r w:rsidRPr="00526AE8">
        <w:rPr>
          <w:rFonts w:eastAsia="Calibri"/>
        </w:rPr>
        <w:t>,</w:t>
      </w:r>
    </w:p>
    <w:p w14:paraId="5CD3A44B" w14:textId="77777777" w:rsidR="00A92A38" w:rsidRPr="00526AE8" w:rsidRDefault="00A92A38" w:rsidP="00A92A38">
      <w:pPr>
        <w:spacing w:before="120" w:after="120" w:line="276" w:lineRule="auto"/>
        <w:rPr>
          <w:rFonts w:eastAsia="Calibri"/>
        </w:rPr>
      </w:pPr>
      <w:r w:rsidRPr="00526AE8">
        <w:rPr>
          <w:rFonts w:eastAsia="Calibri"/>
        </w:rPr>
        <w:t>c) o schválení plánu a o jeho změnách (§ 27c odst. 1 a § 27d odst. 3),</w:t>
      </w:r>
    </w:p>
    <w:p w14:paraId="3E52ADDC" w14:textId="77777777" w:rsidR="00A92A38" w:rsidRPr="00526AE8" w:rsidRDefault="00A92A38" w:rsidP="00A92A38">
      <w:pPr>
        <w:spacing w:before="120" w:after="120" w:line="276" w:lineRule="auto"/>
        <w:rPr>
          <w:rFonts w:eastAsia="Calibri"/>
        </w:rPr>
      </w:pPr>
      <w:r w:rsidRPr="00526AE8">
        <w:rPr>
          <w:rFonts w:eastAsia="Calibri"/>
        </w:rPr>
        <w:t>d) o uložení nebo provedení opatření meliorací a hrazení bystřin v lesích (§ 35 odst. 1, 2 a 3),</w:t>
      </w:r>
    </w:p>
    <w:p w14:paraId="04E497E2" w14:textId="77777777" w:rsidR="00A92A38" w:rsidRPr="00526AE8" w:rsidRDefault="00A92A38" w:rsidP="00A92A38">
      <w:pPr>
        <w:spacing w:before="120" w:after="120" w:line="276" w:lineRule="auto"/>
        <w:rPr>
          <w:rFonts w:eastAsia="Calibri"/>
        </w:rPr>
      </w:pPr>
      <w:r w:rsidRPr="00526AE8">
        <w:rPr>
          <w:rFonts w:eastAsia="Calibri"/>
        </w:rPr>
        <w:t>e) o uložení opatření odchylných od ustanovení tohoto zákona v zájmu účelového hospodaření v lesích ochranných a v lesích zvláštního určení (§ 36 odst. 1),</w:t>
      </w:r>
    </w:p>
    <w:p w14:paraId="50A36D1A" w14:textId="77777777" w:rsidR="00A92A38" w:rsidRPr="00526AE8" w:rsidRDefault="00A92A38" w:rsidP="00A92A38">
      <w:pPr>
        <w:spacing w:before="120" w:after="120" w:line="276" w:lineRule="auto"/>
        <w:rPr>
          <w:rFonts w:eastAsia="Calibri"/>
        </w:rPr>
      </w:pPr>
      <w:r w:rsidRPr="00526AE8">
        <w:rPr>
          <w:rFonts w:eastAsia="Calibri"/>
        </w:rPr>
        <w:t>f) o výši náhrady a subjektu povinném k poskytnutí této náhrady vlastníkovi lesa z důvodu omezení při hospodaření v lesích ochranných nebo v lesích zvláštního určení (§ 36 odst. 4),</w:t>
      </w:r>
    </w:p>
    <w:p w14:paraId="289D5A89" w14:textId="77777777" w:rsidR="00A92A38" w:rsidRPr="00526AE8" w:rsidRDefault="00A92A38" w:rsidP="00A92A38">
      <w:pPr>
        <w:spacing w:before="120" w:after="120" w:line="276" w:lineRule="auto"/>
        <w:rPr>
          <w:rFonts w:eastAsia="Calibri"/>
        </w:rPr>
      </w:pPr>
      <w:r w:rsidRPr="00526AE8">
        <w:rPr>
          <w:rFonts w:eastAsia="Calibri"/>
        </w:rPr>
        <w:t>g) o uložení opatření k odstranění zjištěných nedostatků, opatření ke zlepšení stavu lesů a plnění jejich funkcí, o zastavení nebo omezení výroby nebo jiné činnosti v lese v případech hrozících škod (§ 51 odst. 1), pokud přesahují správní obvod obce s rozšířenou působností,</w:t>
      </w:r>
    </w:p>
    <w:p w14:paraId="37A6F650" w14:textId="77777777" w:rsidR="00A92A38" w:rsidRPr="00526AE8" w:rsidRDefault="00A92A38" w:rsidP="00A92A38">
      <w:pPr>
        <w:spacing w:before="120" w:after="120" w:line="276" w:lineRule="auto"/>
        <w:rPr>
          <w:rFonts w:eastAsia="Calibri"/>
        </w:rPr>
      </w:pPr>
      <w:r w:rsidRPr="00526AE8">
        <w:rPr>
          <w:rFonts w:eastAsia="Calibri"/>
        </w:rPr>
        <w:t>h) o udělení nebo prodloužení doby platnosti licence ke zpracování plánů a osnov nebo o jejím odnětí (§ 26 odst. 1),</w:t>
      </w:r>
    </w:p>
    <w:p w14:paraId="1B442BEA" w14:textId="77777777" w:rsidR="00A92A38" w:rsidRPr="00526AE8" w:rsidRDefault="00A92A38" w:rsidP="00A92A38">
      <w:pPr>
        <w:spacing w:before="120" w:after="120" w:line="276" w:lineRule="auto"/>
        <w:rPr>
          <w:rFonts w:eastAsia="Calibri"/>
        </w:rPr>
      </w:pPr>
      <w:r w:rsidRPr="00526AE8">
        <w:rPr>
          <w:rFonts w:eastAsia="Calibri"/>
        </w:rPr>
        <w:t>i) o povolení, aby k umělé obnově lesa a zalesňování byl použit i reprodukční materiál vybraných lesních dřevin pocházející ze zdroje identifikovaného reprodukčního materiálu (§ 29 odst. 2),</w:t>
      </w:r>
    </w:p>
    <w:p w14:paraId="2155631C" w14:textId="77777777" w:rsidR="00A92A38" w:rsidRPr="00526AE8" w:rsidRDefault="00A92A38" w:rsidP="00A92A38">
      <w:pPr>
        <w:spacing w:before="120" w:after="120" w:line="276" w:lineRule="auto"/>
        <w:rPr>
          <w:rFonts w:eastAsia="Calibri"/>
        </w:rPr>
      </w:pPr>
      <w:r w:rsidRPr="00526AE8">
        <w:rPr>
          <w:rFonts w:eastAsia="Calibri"/>
        </w:rPr>
        <w:t>j) o uložení opatření v případě mimořádných okolností, pokud přesahují správní obvod obce s rozšířenou působností a nepřesahují obvod územní působnosti kraje (§ 32 odst. 3),</w:t>
      </w:r>
    </w:p>
    <w:p w14:paraId="63C7FE5D" w14:textId="77777777" w:rsidR="00A92A38" w:rsidRPr="00526AE8" w:rsidRDefault="00A92A38" w:rsidP="00A92A38">
      <w:pPr>
        <w:spacing w:before="120" w:after="120" w:line="276" w:lineRule="auto"/>
        <w:rPr>
          <w:rFonts w:eastAsia="Calibri"/>
        </w:rPr>
      </w:pPr>
      <w:r w:rsidRPr="00526AE8">
        <w:rPr>
          <w:rFonts w:eastAsia="Calibri"/>
        </w:rPr>
        <w:t>k) o ukládání pokut tomu, kdo nesplní povinnosti uložené rozhodnutím krajského úřadu,</w:t>
      </w:r>
    </w:p>
    <w:p w14:paraId="0A7623C9" w14:textId="77777777" w:rsidR="00A92A38" w:rsidRPr="00526AE8" w:rsidRDefault="00A92A38" w:rsidP="00A92A38">
      <w:pPr>
        <w:spacing w:before="120" w:after="120" w:line="276" w:lineRule="auto"/>
        <w:rPr>
          <w:rFonts w:eastAsia="Calibri"/>
        </w:rPr>
      </w:pPr>
      <w:r w:rsidRPr="00526AE8">
        <w:rPr>
          <w:rFonts w:eastAsia="Calibri"/>
        </w:rPr>
        <w:t>l) o zkrácení doby platnosti plánu (§ 27 odst. 5) a</w:t>
      </w:r>
    </w:p>
    <w:p w14:paraId="71477C01" w14:textId="77777777" w:rsidR="00A92A38" w:rsidRPr="00526AE8" w:rsidRDefault="00A92A38" w:rsidP="00A92A38">
      <w:pPr>
        <w:spacing w:before="120" w:after="120" w:line="276" w:lineRule="auto"/>
        <w:rPr>
          <w:rFonts w:eastAsia="Calibri"/>
        </w:rPr>
      </w:pPr>
      <w:r w:rsidRPr="00526AE8">
        <w:rPr>
          <w:rFonts w:eastAsia="Calibri"/>
        </w:rPr>
        <w:t>m) o navýšení objemu těžby nad 8 m3 na 1 ha lesa za kalendářní rok v případě návrhů plánů předaných ke schválení (§ 33 odst. 5).</w:t>
      </w:r>
    </w:p>
    <w:p w14:paraId="5E6D3616" w14:textId="77777777" w:rsidR="00A92A38" w:rsidRPr="00526AE8" w:rsidRDefault="00A92A38" w:rsidP="00A92A38">
      <w:pPr>
        <w:spacing w:before="120" w:after="120" w:line="276" w:lineRule="auto"/>
        <w:ind w:firstLine="709"/>
        <w:rPr>
          <w:rFonts w:eastAsia="Calibri"/>
        </w:rPr>
      </w:pPr>
      <w:r w:rsidRPr="00526AE8">
        <w:rPr>
          <w:rFonts w:eastAsia="Calibri"/>
        </w:rPr>
        <w:t>(2) Krajský úřad</w:t>
      </w:r>
    </w:p>
    <w:p w14:paraId="1EC0D06C" w14:textId="77777777" w:rsidR="00A92A38" w:rsidRPr="00526AE8" w:rsidRDefault="00A92A38" w:rsidP="00A92A38">
      <w:pPr>
        <w:spacing w:before="120" w:after="120" w:line="276" w:lineRule="auto"/>
        <w:rPr>
          <w:rFonts w:eastAsia="Calibri"/>
        </w:rPr>
      </w:pPr>
      <w:r w:rsidRPr="00526AE8">
        <w:rPr>
          <w:rFonts w:eastAsia="Calibri"/>
        </w:rPr>
        <w:t>a) uplatňuje stanovisko k územně plánovací dokumentaci, vymezuje-li tato územně plánovací dokumentace plochy pro rekreaci a sport na pozemky určené k plnění funkcí lesa, není-li příslušné ministerstvo,</w:t>
      </w:r>
    </w:p>
    <w:p w14:paraId="66087E52" w14:textId="77777777" w:rsidR="00A92A38" w:rsidRPr="00526AE8" w:rsidRDefault="00A92A38" w:rsidP="00A92A38">
      <w:pPr>
        <w:spacing w:before="120" w:after="120" w:line="276" w:lineRule="auto"/>
        <w:rPr>
          <w:rFonts w:eastAsia="Calibri"/>
        </w:rPr>
      </w:pPr>
      <w:r w:rsidRPr="00526AE8">
        <w:rPr>
          <w:rFonts w:eastAsia="Calibri"/>
        </w:rPr>
        <w:t>b) uplatňuje stanovisko k územním plánům obcí s rozšířenou působností,</w:t>
      </w:r>
    </w:p>
    <w:p w14:paraId="6EE30DBE" w14:textId="77777777" w:rsidR="00A92A38" w:rsidRPr="00526AE8" w:rsidRDefault="00A92A38" w:rsidP="00A92A38">
      <w:pPr>
        <w:spacing w:before="120" w:after="120" w:line="276" w:lineRule="auto"/>
        <w:rPr>
          <w:rFonts w:eastAsia="Calibri"/>
        </w:rPr>
      </w:pPr>
      <w:r w:rsidRPr="00526AE8">
        <w:rPr>
          <w:rFonts w:eastAsia="Calibri"/>
        </w:rPr>
        <w:lastRenderedPageBreak/>
        <w:t>c) vydává závazné stanovisko k řízení podle jiného právního předpisu10), jímž mají být dotčeny pozemky určené k plnění funkcí lesa těžbou nevyhrazených nerostů nebo jímž mají být dotčeny pozemky určené k plnění funkcí lesa o výměře 1 ha a více (§ 14 odst. 2 a 3)</w:t>
      </w:r>
      <w:r w:rsidRPr="00526AE8">
        <w:rPr>
          <w:rFonts w:eastAsia="Calibri"/>
          <w:b/>
          <w:bCs/>
        </w:rPr>
        <w:t>, s výjimkou řízení o povolení záměru podle stavebního zákona</w:t>
      </w:r>
      <w:r w:rsidRPr="00526AE8">
        <w:rPr>
          <w:rFonts w:eastAsia="Calibri"/>
        </w:rPr>
        <w:t>,</w:t>
      </w:r>
    </w:p>
    <w:p w14:paraId="179318D4" w14:textId="77777777" w:rsidR="00A92A38" w:rsidRPr="00526AE8" w:rsidRDefault="00A92A38" w:rsidP="00A92A38">
      <w:pPr>
        <w:spacing w:before="120" w:after="120" w:line="276" w:lineRule="auto"/>
        <w:rPr>
          <w:rFonts w:eastAsia="Calibri"/>
        </w:rPr>
      </w:pPr>
      <w:r w:rsidRPr="00526AE8">
        <w:rPr>
          <w:rFonts w:eastAsia="Calibri"/>
        </w:rPr>
        <w:t>d) ustanovuje lesní stráž s působností na území kraje a zrušuje ustanovení lesní stráže s působností na území kraje (§ 38 odst. 2),</w:t>
      </w:r>
    </w:p>
    <w:p w14:paraId="012C3896" w14:textId="77777777" w:rsidR="00A92A38" w:rsidRPr="00526AE8" w:rsidRDefault="00A92A38" w:rsidP="00A92A38">
      <w:pPr>
        <w:spacing w:before="120" w:after="120" w:line="276" w:lineRule="auto"/>
        <w:rPr>
          <w:rFonts w:eastAsia="Calibri"/>
        </w:rPr>
      </w:pPr>
      <w:r w:rsidRPr="00526AE8">
        <w:rPr>
          <w:rFonts w:eastAsia="Calibri"/>
        </w:rPr>
        <w:t>e) vykonává dozor, jak orgány státní správy, fyzické a právnické osoby dodržují ustanovení tohoto zákona, předpisů vydaných k jeho provedení a rozhodnutí vydaných na jejich základě (§ 51 odst. 1), s výjimkou vojenských lesů,</w:t>
      </w:r>
    </w:p>
    <w:p w14:paraId="1883957B" w14:textId="6E469DDB" w:rsidR="00A92A38" w:rsidRPr="00526AE8" w:rsidRDefault="00A92A38" w:rsidP="00A92A38">
      <w:pPr>
        <w:spacing w:before="120" w:after="120" w:line="276" w:lineRule="auto"/>
        <w:rPr>
          <w:rFonts w:eastAsia="Calibri"/>
        </w:rPr>
      </w:pPr>
      <w:r w:rsidRPr="00526AE8">
        <w:rPr>
          <w:rFonts w:eastAsia="Calibri"/>
        </w:rPr>
        <w:t>f) rozhoduje ve sporech o místní příslušnost orgánů státní správy lesů prvního stupně, pokud jedním z orgánů prvního stupně není Vojenský lesní úřad,</w:t>
      </w:r>
    </w:p>
    <w:p w14:paraId="0B0A5200" w14:textId="77777777" w:rsidR="00A92A38" w:rsidRPr="00526AE8" w:rsidRDefault="00A92A38" w:rsidP="00A92A38">
      <w:pPr>
        <w:spacing w:before="120" w:after="120" w:line="276" w:lineRule="auto"/>
        <w:rPr>
          <w:rFonts w:eastAsia="Calibri"/>
        </w:rPr>
      </w:pPr>
      <w:r w:rsidRPr="00526AE8">
        <w:rPr>
          <w:rFonts w:eastAsia="Calibri"/>
        </w:rPr>
        <w:t>g) rozhoduje o poskytnutí finančního příspěvku (§ 46 odst. 4) a platby za ekosystémové služby lesů, pokud nejde o vojenské lesy a lesy na území národních parků a jejich ochranných pásem, a provádí kontrolu dodržování podmínek poskytnutí finančního příspěvku a platby za ekosystémové služby lesů,</w:t>
      </w:r>
    </w:p>
    <w:p w14:paraId="25F87F77" w14:textId="77777777" w:rsidR="00A92A38" w:rsidRPr="00526AE8" w:rsidRDefault="00A92A38" w:rsidP="00A92A38">
      <w:pPr>
        <w:spacing w:before="120" w:after="120" w:line="276" w:lineRule="auto"/>
        <w:rPr>
          <w:rFonts w:eastAsia="Calibri"/>
        </w:rPr>
      </w:pPr>
      <w:r w:rsidRPr="00526AE8">
        <w:rPr>
          <w:rFonts w:eastAsia="Calibri"/>
        </w:rPr>
        <w:t>h) vydávají opatření obecné povahy o dočasném omezení nebo vyloučení vstupu do lesa, pokud přesahují správní obvod obce s rozšířenou působností (§ 19 odst. 4 a 5), a</w:t>
      </w:r>
    </w:p>
    <w:p w14:paraId="493EAF91" w14:textId="77777777" w:rsidR="00A92A38" w:rsidRPr="00526AE8" w:rsidRDefault="00A92A38" w:rsidP="00A92A38">
      <w:pPr>
        <w:spacing w:before="120" w:after="120" w:line="276" w:lineRule="auto"/>
        <w:rPr>
          <w:rFonts w:eastAsia="Calibri"/>
        </w:rPr>
      </w:pPr>
      <w:r w:rsidRPr="00526AE8">
        <w:rPr>
          <w:rFonts w:eastAsia="Calibri"/>
        </w:rPr>
        <w:t>i) vydávají opatření obecné povahy o uložení opatření v případech mimořádných okolností, pokud přesahují správní obvod obce s rozšířenou působností a nepřesahují obvod územní působnosti kraje (§ 32 odst. 4) a</w:t>
      </w:r>
    </w:p>
    <w:p w14:paraId="04E219C5" w14:textId="77777777" w:rsidR="00A92A38" w:rsidRPr="00526AE8" w:rsidRDefault="00A92A38" w:rsidP="00A92A38">
      <w:pPr>
        <w:spacing w:before="120" w:after="120" w:line="276" w:lineRule="auto"/>
        <w:rPr>
          <w:rFonts w:eastAsia="Calibri"/>
        </w:rPr>
      </w:pPr>
      <w:r w:rsidRPr="00526AE8">
        <w:rPr>
          <w:rFonts w:eastAsia="Calibri"/>
        </w:rPr>
        <w:t>j) oznamuje Institutu zjištěný výskyt invazního nepůvodního druhu dřeviny, jeho šíření a dopady na hospodaření v lesích,</w:t>
      </w:r>
    </w:p>
    <w:p w14:paraId="71034C51" w14:textId="77777777" w:rsidR="00A92A38" w:rsidRPr="00526AE8" w:rsidRDefault="00A92A38" w:rsidP="00A92A38">
      <w:pPr>
        <w:spacing w:before="120" w:after="120" w:line="276" w:lineRule="auto"/>
        <w:rPr>
          <w:rFonts w:eastAsia="Calibri"/>
        </w:rPr>
      </w:pPr>
      <w:r w:rsidRPr="00526AE8">
        <w:rPr>
          <w:rFonts w:eastAsia="Calibri"/>
        </w:rPr>
        <w:t>k) je dotčeným orgánem podle zákona o ochraně přírody a krajiny</w:t>
      </w:r>
    </w:p>
    <w:p w14:paraId="2693B0A5" w14:textId="77777777" w:rsidR="00A92A38" w:rsidRPr="00526AE8" w:rsidRDefault="00A92A38" w:rsidP="00A92A38">
      <w:pPr>
        <w:spacing w:before="120" w:after="120" w:line="276" w:lineRule="auto"/>
        <w:rPr>
          <w:rFonts w:eastAsia="Calibri"/>
        </w:rPr>
      </w:pPr>
      <w:r w:rsidRPr="00526AE8">
        <w:rPr>
          <w:rFonts w:eastAsia="Calibri"/>
        </w:rPr>
        <w:t>1. při vydávání rozhodnutí nebo opatření obecné povahy, kterým se povoluje rozšíření nepůvodního druhu nebo křížence zvláště chráněného druhu do krajiny42),</w:t>
      </w:r>
    </w:p>
    <w:p w14:paraId="0AEC6F1B" w14:textId="77777777" w:rsidR="00A92A38" w:rsidRPr="00526AE8" w:rsidRDefault="00A92A38" w:rsidP="00A92A38">
      <w:pPr>
        <w:spacing w:before="120" w:after="120" w:line="276" w:lineRule="auto"/>
        <w:rPr>
          <w:rFonts w:eastAsia="Calibri"/>
        </w:rPr>
      </w:pPr>
      <w:r w:rsidRPr="00526AE8">
        <w:rPr>
          <w:rFonts w:eastAsia="Calibri"/>
        </w:rPr>
        <w:t>2. při vydávání rozhodnutí nebo opatření obecné povahy, kterým se stanoví opatření k regulaci nepůvodního druhu nebo křížence zvláště chráněného druhu43), a</w:t>
      </w:r>
    </w:p>
    <w:p w14:paraId="2B6F0506" w14:textId="77777777" w:rsidR="00A92A38" w:rsidRPr="00526AE8" w:rsidRDefault="00A92A38" w:rsidP="00A92A38">
      <w:pPr>
        <w:spacing w:before="120" w:after="120" w:line="276" w:lineRule="auto"/>
        <w:rPr>
          <w:rFonts w:eastAsia="Calibri"/>
        </w:rPr>
      </w:pPr>
      <w:r w:rsidRPr="00526AE8">
        <w:rPr>
          <w:rFonts w:eastAsia="Calibri"/>
        </w:rPr>
        <w:t>3. při vydávání opatření obecné povahy, kterým se stanoví opatření k regulaci značně rozšířeného invazního nepůvodního druhu44).</w:t>
      </w:r>
    </w:p>
    <w:p w14:paraId="6A992B67" w14:textId="77777777" w:rsidR="00CF0F89" w:rsidRPr="00526AE8" w:rsidRDefault="00CF0F89" w:rsidP="00CF0F89">
      <w:pPr>
        <w:keepNext/>
        <w:spacing w:before="240" w:line="266" w:lineRule="auto"/>
        <w:jc w:val="center"/>
        <w:rPr>
          <w:rFonts w:ascii="Times New Roman" w:hAnsi="Times New Roman" w:cs="Times New Roman"/>
          <w:b/>
          <w:bCs/>
        </w:rPr>
      </w:pPr>
      <w:r w:rsidRPr="00526AE8">
        <w:rPr>
          <w:rFonts w:ascii="Times New Roman" w:hAnsi="Times New Roman" w:cs="Times New Roman"/>
          <w:b/>
          <w:bCs/>
        </w:rPr>
        <w:t>§ 48b</w:t>
      </w:r>
    </w:p>
    <w:p w14:paraId="1122F8AB" w14:textId="77777777" w:rsidR="00CF0F89" w:rsidRPr="00526AE8" w:rsidRDefault="00CF0F89" w:rsidP="00CF0F89">
      <w:pPr>
        <w:keepNext/>
        <w:spacing w:line="266" w:lineRule="auto"/>
        <w:jc w:val="center"/>
        <w:rPr>
          <w:rFonts w:ascii="Times New Roman" w:hAnsi="Times New Roman" w:cs="Times New Roman"/>
          <w:b/>
          <w:bCs/>
        </w:rPr>
      </w:pPr>
      <w:r w:rsidRPr="00526AE8">
        <w:rPr>
          <w:rFonts w:ascii="Times New Roman" w:hAnsi="Times New Roman" w:cs="Times New Roman"/>
          <w:b/>
          <w:bCs/>
        </w:rPr>
        <w:t>Stavební úřad</w:t>
      </w:r>
    </w:p>
    <w:p w14:paraId="05AA8154" w14:textId="77777777" w:rsidR="00CF0F89" w:rsidRPr="00526AE8" w:rsidRDefault="00CF0F89" w:rsidP="00CF0F89">
      <w:pPr>
        <w:keepNext/>
        <w:tabs>
          <w:tab w:val="left" w:pos="851"/>
        </w:tabs>
        <w:spacing w:before="120" w:line="266" w:lineRule="auto"/>
        <w:ind w:firstLine="425"/>
        <w:rPr>
          <w:rFonts w:ascii="Times New Roman" w:hAnsi="Times New Roman" w:cs="Times New Roman"/>
          <w:b/>
          <w:bCs/>
        </w:rPr>
      </w:pPr>
      <w:r w:rsidRPr="00526AE8">
        <w:rPr>
          <w:rFonts w:ascii="Times New Roman" w:hAnsi="Times New Roman" w:cs="Times New Roman"/>
          <w:b/>
          <w:bCs/>
        </w:rPr>
        <w:t>(1)</w:t>
      </w:r>
      <w:r w:rsidRPr="00526AE8">
        <w:rPr>
          <w:rFonts w:ascii="Times New Roman" w:hAnsi="Times New Roman" w:cs="Times New Roman"/>
          <w:b/>
          <w:bCs/>
        </w:rPr>
        <w:tab/>
        <w:t>Jedná-li se o záměr povolovaný podle stavebního zákona stavební úřad v rozhodnutí o povolení záměru</w:t>
      </w:r>
    </w:p>
    <w:p w14:paraId="793038BF" w14:textId="77777777" w:rsidR="00CF0F89" w:rsidRPr="00526AE8" w:rsidRDefault="00CF0F89" w:rsidP="00CF0F89">
      <w:pPr>
        <w:keepNext/>
        <w:tabs>
          <w:tab w:val="left" w:pos="426"/>
        </w:tabs>
        <w:spacing w:line="266" w:lineRule="auto"/>
        <w:ind w:left="426" w:hanging="426"/>
        <w:rPr>
          <w:rFonts w:ascii="Times New Roman" w:hAnsi="Times New Roman" w:cs="Times New Roman"/>
          <w:b/>
          <w:bCs/>
        </w:rPr>
      </w:pPr>
      <w:r w:rsidRPr="00526AE8">
        <w:rPr>
          <w:rFonts w:ascii="Times New Roman" w:hAnsi="Times New Roman" w:cs="Times New Roman"/>
          <w:b/>
          <w:bCs/>
        </w:rPr>
        <w:t>a)</w:t>
      </w:r>
      <w:r w:rsidRPr="00526AE8">
        <w:rPr>
          <w:rFonts w:ascii="Times New Roman" w:hAnsi="Times New Roman" w:cs="Times New Roman"/>
          <w:b/>
          <w:bCs/>
        </w:rPr>
        <w:tab/>
        <w:t xml:space="preserve">mimo území národních parků posuzuje splnění podmínek pro souhlas s povolením záměrů, jimiž mají být dotčeny pozemky určené k plnění funkcí lesa a pozemky do vzdálenosti 30 m od okraje lesa (§ 14 odst. 2), </w:t>
      </w:r>
    </w:p>
    <w:p w14:paraId="49FDF14B" w14:textId="77777777" w:rsidR="00CF0F89" w:rsidRPr="00526AE8" w:rsidRDefault="00CF0F89" w:rsidP="00CF0F89">
      <w:pPr>
        <w:tabs>
          <w:tab w:val="left" w:pos="426"/>
        </w:tabs>
        <w:spacing w:line="266" w:lineRule="auto"/>
        <w:ind w:left="426" w:hanging="426"/>
        <w:rPr>
          <w:rFonts w:ascii="Times New Roman" w:hAnsi="Times New Roman" w:cs="Times New Roman"/>
          <w:b/>
          <w:bCs/>
        </w:rPr>
      </w:pPr>
      <w:r w:rsidRPr="00526AE8">
        <w:rPr>
          <w:rFonts w:ascii="Times New Roman" w:hAnsi="Times New Roman" w:cs="Times New Roman"/>
          <w:b/>
          <w:bCs/>
        </w:rPr>
        <w:t>b)</w:t>
      </w:r>
      <w:r w:rsidRPr="00526AE8">
        <w:rPr>
          <w:rFonts w:ascii="Times New Roman" w:hAnsi="Times New Roman" w:cs="Times New Roman"/>
          <w:b/>
          <w:bCs/>
        </w:rPr>
        <w:tab/>
        <w:t>rozhoduje o odnětí lesních pozemků plnění funkcí lesa nebo o omezení jejich využívání pro plnění funkcí lesa (§ 13 odst. 1).</w:t>
      </w:r>
    </w:p>
    <w:p w14:paraId="2E1EB878" w14:textId="77777777" w:rsidR="00CF0F89" w:rsidRPr="00526AE8" w:rsidRDefault="00CF0F89" w:rsidP="00CF0F89">
      <w:pPr>
        <w:tabs>
          <w:tab w:val="left" w:pos="851"/>
        </w:tabs>
        <w:spacing w:before="40" w:line="266" w:lineRule="auto"/>
        <w:ind w:firstLine="425"/>
        <w:rPr>
          <w:rFonts w:ascii="Times New Roman" w:hAnsi="Times New Roman" w:cs="Times New Roman"/>
          <w:b/>
          <w:bCs/>
        </w:rPr>
      </w:pPr>
      <w:r w:rsidRPr="00526AE8">
        <w:rPr>
          <w:rFonts w:ascii="Times New Roman" w:hAnsi="Times New Roman" w:cs="Times New Roman"/>
          <w:b/>
          <w:bCs/>
        </w:rPr>
        <w:t>(2)</w:t>
      </w:r>
      <w:r w:rsidRPr="00526AE8">
        <w:rPr>
          <w:rFonts w:ascii="Times New Roman" w:hAnsi="Times New Roman" w:cs="Times New Roman"/>
          <w:b/>
          <w:bCs/>
        </w:rPr>
        <w:tab/>
        <w:t>Stavební úřad ve vztahu k záměrům povolovaným podle odstavce 1 dále</w:t>
      </w:r>
    </w:p>
    <w:p w14:paraId="6B978E7C" w14:textId="77777777" w:rsidR="00CF0F89" w:rsidRPr="00526AE8" w:rsidRDefault="00CF0F89" w:rsidP="00CF0F89">
      <w:pPr>
        <w:tabs>
          <w:tab w:val="left" w:pos="426"/>
        </w:tabs>
        <w:spacing w:line="266" w:lineRule="auto"/>
        <w:ind w:left="426" w:hanging="426"/>
        <w:rPr>
          <w:rFonts w:ascii="Times New Roman" w:hAnsi="Times New Roman" w:cs="Times New Roman"/>
          <w:b/>
          <w:bCs/>
        </w:rPr>
      </w:pPr>
      <w:r w:rsidRPr="00526AE8">
        <w:rPr>
          <w:rFonts w:ascii="Times New Roman" w:hAnsi="Times New Roman" w:cs="Times New Roman"/>
          <w:b/>
          <w:bCs/>
        </w:rPr>
        <w:lastRenderedPageBreak/>
        <w:t>a)</w:t>
      </w:r>
      <w:r w:rsidRPr="00526AE8">
        <w:rPr>
          <w:rFonts w:ascii="Times New Roman" w:hAnsi="Times New Roman" w:cs="Times New Roman"/>
          <w:b/>
          <w:bCs/>
        </w:rPr>
        <w:tab/>
        <w:t>přijímá žádosti o odnětí lesních pozemků plnění funkcí lesa nebo o omezení jejich využívání pro plnění funkcí lesa,</w:t>
      </w:r>
    </w:p>
    <w:p w14:paraId="30422269" w14:textId="77777777" w:rsidR="00CF0F89" w:rsidRPr="00526AE8" w:rsidRDefault="00CF0F89" w:rsidP="00CF0F89">
      <w:pPr>
        <w:tabs>
          <w:tab w:val="left" w:pos="426"/>
        </w:tabs>
        <w:spacing w:line="266" w:lineRule="auto"/>
        <w:ind w:left="426" w:hanging="426"/>
        <w:rPr>
          <w:rFonts w:ascii="Times New Roman" w:hAnsi="Times New Roman" w:cs="Times New Roman"/>
          <w:b/>
          <w:bCs/>
        </w:rPr>
      </w:pPr>
      <w:r w:rsidRPr="00526AE8">
        <w:rPr>
          <w:rFonts w:ascii="Times New Roman" w:hAnsi="Times New Roman" w:cs="Times New Roman"/>
          <w:b/>
          <w:bCs/>
        </w:rPr>
        <w:t>b)</w:t>
      </w:r>
      <w:r w:rsidRPr="00526AE8">
        <w:rPr>
          <w:rFonts w:ascii="Times New Roman" w:hAnsi="Times New Roman" w:cs="Times New Roman"/>
          <w:b/>
          <w:bCs/>
        </w:rPr>
        <w:tab/>
        <w:t>kontroluje plnění podmínek stanovených podle tohoto zákona a opatření k nápravě jím uložených,</w:t>
      </w:r>
    </w:p>
    <w:p w14:paraId="742ED741" w14:textId="77777777" w:rsidR="00CF0F89" w:rsidRPr="00526AE8" w:rsidRDefault="00CF0F89" w:rsidP="00CF0F89">
      <w:pPr>
        <w:tabs>
          <w:tab w:val="left" w:pos="426"/>
        </w:tabs>
        <w:spacing w:line="266" w:lineRule="auto"/>
        <w:ind w:left="426" w:hanging="426"/>
        <w:rPr>
          <w:rFonts w:ascii="Times New Roman" w:hAnsi="Times New Roman" w:cs="Times New Roman"/>
          <w:b/>
          <w:bCs/>
        </w:rPr>
      </w:pPr>
      <w:r w:rsidRPr="00526AE8">
        <w:rPr>
          <w:rFonts w:ascii="Times New Roman" w:hAnsi="Times New Roman" w:cs="Times New Roman"/>
          <w:b/>
          <w:bCs/>
        </w:rPr>
        <w:t>c)</w:t>
      </w:r>
      <w:r w:rsidRPr="00526AE8">
        <w:rPr>
          <w:rFonts w:ascii="Times New Roman" w:hAnsi="Times New Roman" w:cs="Times New Roman"/>
          <w:b/>
          <w:bCs/>
        </w:rPr>
        <w:tab/>
        <w:t>ukládá opatření k nápravě závadného stavu vzniklého neplněním podmínek stanovených podle tohoto zákona,</w:t>
      </w:r>
    </w:p>
    <w:p w14:paraId="4404D2E5" w14:textId="77777777" w:rsidR="00CF0F89" w:rsidRPr="00526AE8" w:rsidRDefault="00CF0F89" w:rsidP="00CF0F89">
      <w:pPr>
        <w:tabs>
          <w:tab w:val="left" w:pos="426"/>
        </w:tabs>
        <w:spacing w:line="266" w:lineRule="auto"/>
        <w:ind w:left="426" w:hanging="426"/>
        <w:rPr>
          <w:rFonts w:ascii="Times New Roman" w:hAnsi="Times New Roman" w:cs="Times New Roman"/>
          <w:b/>
          <w:bCs/>
        </w:rPr>
      </w:pPr>
      <w:r w:rsidRPr="00526AE8">
        <w:rPr>
          <w:rFonts w:ascii="Times New Roman" w:hAnsi="Times New Roman" w:cs="Times New Roman"/>
          <w:b/>
          <w:bCs/>
        </w:rPr>
        <w:t>d)</w:t>
      </w:r>
      <w:r w:rsidRPr="00526AE8">
        <w:rPr>
          <w:rFonts w:ascii="Times New Roman" w:hAnsi="Times New Roman" w:cs="Times New Roman"/>
          <w:b/>
          <w:bCs/>
        </w:rPr>
        <w:tab/>
        <w:t>zasílá rozhodnutí o povolení záměru orgánu státní správy lesů, od něhož si vyžádal vyjádření.</w:t>
      </w:r>
    </w:p>
    <w:p w14:paraId="0BBA5D71" w14:textId="1C67292F" w:rsidR="00A92A38" w:rsidRPr="00526AE8" w:rsidRDefault="00A92A38">
      <w:pPr>
        <w:spacing w:after="160" w:line="259" w:lineRule="auto"/>
        <w:jc w:val="left"/>
        <w:rPr>
          <w:rFonts w:ascii="Times New Roman" w:eastAsia="Times New Roman" w:hAnsi="Times New Roman" w:cs="Times New Roman"/>
          <w:b/>
          <w:szCs w:val="24"/>
          <w:lang w:eastAsia="cs-CZ"/>
        </w:rPr>
      </w:pPr>
      <w:r w:rsidRPr="00526AE8">
        <w:rPr>
          <w:rFonts w:ascii="Times New Roman" w:eastAsia="Times New Roman" w:hAnsi="Times New Roman" w:cs="Times New Roman"/>
          <w:b/>
          <w:szCs w:val="24"/>
          <w:lang w:eastAsia="cs-CZ"/>
        </w:rPr>
        <w:br w:type="page"/>
      </w:r>
    </w:p>
    <w:p w14:paraId="4938BFFF" w14:textId="77777777" w:rsidR="00CF0F89" w:rsidRPr="00526AE8" w:rsidRDefault="00CF0F89" w:rsidP="00CF0F89">
      <w:pPr>
        <w:keepNext/>
        <w:keepLines/>
        <w:spacing w:before="120" w:after="120" w:line="276" w:lineRule="auto"/>
        <w:jc w:val="center"/>
        <w:outlineLvl w:val="0"/>
        <w:rPr>
          <w:b/>
          <w:bCs/>
          <w:iCs/>
          <w:smallCaps/>
        </w:rPr>
      </w:pPr>
      <w:bookmarkStart w:id="80" w:name="_Toc214619365"/>
      <w:bookmarkStart w:id="81" w:name="_Toc216434398"/>
      <w:r w:rsidRPr="00526AE8">
        <w:rPr>
          <w:b/>
          <w:bCs/>
          <w:iCs/>
          <w:smallCaps/>
        </w:rPr>
        <w:lastRenderedPageBreak/>
        <w:t>Zákon č. 13/1997 Sb., o pozemních komunikacích</w:t>
      </w:r>
      <w:bookmarkEnd w:id="80"/>
      <w:bookmarkEnd w:id="81"/>
      <w:r w:rsidRPr="00526AE8">
        <w:rPr>
          <w:b/>
          <w:bCs/>
          <w:iCs/>
          <w:smallCaps/>
        </w:rPr>
        <w:t xml:space="preserve"> </w:t>
      </w:r>
    </w:p>
    <w:p w14:paraId="212A7A39" w14:textId="77777777" w:rsidR="00CF0F89" w:rsidRPr="00526AE8" w:rsidRDefault="00CF0F89" w:rsidP="00CF0F89">
      <w:pPr>
        <w:spacing w:before="120" w:after="120" w:line="276" w:lineRule="auto"/>
        <w:rPr>
          <w:rFonts w:eastAsia="Calibri"/>
          <w:b/>
        </w:rPr>
      </w:pPr>
      <w:r w:rsidRPr="00526AE8">
        <w:rPr>
          <w:rFonts w:eastAsia="Calibri"/>
          <w:b/>
        </w:rPr>
        <w:t>Platné znění dotčených ustanovení zákona č. 13/1997 Sb., o pozemních komunikacích, ve znění pozdějších předpisů, s vyznačením navrhovaných změn</w:t>
      </w:r>
    </w:p>
    <w:p w14:paraId="656CD795" w14:textId="77777777" w:rsidR="008A4091" w:rsidRPr="00526AE8" w:rsidRDefault="008A4091" w:rsidP="008A4091">
      <w:pPr>
        <w:spacing w:after="120"/>
        <w:jc w:val="center"/>
        <w:rPr>
          <w:rFonts w:ascii="Times New Roman" w:hAnsi="Times New Roman" w:cs="Times New Roman"/>
          <w:bCs/>
          <w:szCs w:val="24"/>
        </w:rPr>
      </w:pPr>
      <w:r w:rsidRPr="00526AE8">
        <w:rPr>
          <w:rFonts w:ascii="Times New Roman" w:hAnsi="Times New Roman" w:cs="Times New Roman"/>
          <w:bCs/>
          <w:szCs w:val="24"/>
        </w:rPr>
        <w:t>§ 8</w:t>
      </w:r>
    </w:p>
    <w:p w14:paraId="1B975269" w14:textId="77777777" w:rsidR="008A4091" w:rsidRPr="00526AE8" w:rsidRDefault="008A4091" w:rsidP="008A4091">
      <w:pPr>
        <w:spacing w:after="120"/>
        <w:jc w:val="center"/>
        <w:rPr>
          <w:rFonts w:ascii="Times New Roman" w:hAnsi="Times New Roman" w:cs="Times New Roman"/>
          <w:bCs/>
          <w:szCs w:val="24"/>
        </w:rPr>
      </w:pPr>
      <w:r w:rsidRPr="00526AE8">
        <w:rPr>
          <w:rFonts w:ascii="Times New Roman" w:hAnsi="Times New Roman" w:cs="Times New Roman"/>
          <w:bCs/>
          <w:szCs w:val="24"/>
        </w:rPr>
        <w:t>Průjezdní úsek dálnice a silnice</w:t>
      </w:r>
    </w:p>
    <w:p w14:paraId="17415379"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 xml:space="preserve">(1) Dálnice a silnice mohou vést </w:t>
      </w:r>
      <w:r w:rsidRPr="00526AE8">
        <w:rPr>
          <w:rFonts w:ascii="Times New Roman" w:hAnsi="Times New Roman" w:cs="Times New Roman"/>
          <w:bCs/>
          <w:strike/>
          <w:szCs w:val="24"/>
        </w:rPr>
        <w:t>zastavěným</w:t>
      </w:r>
      <w:r w:rsidRPr="00526AE8">
        <w:rPr>
          <w:rFonts w:ascii="Times New Roman" w:hAnsi="Times New Roman" w:cs="Times New Roman"/>
          <w:bCs/>
          <w:szCs w:val="24"/>
        </w:rPr>
        <w:t xml:space="preserve"> </w:t>
      </w:r>
      <w:r w:rsidRPr="00526AE8">
        <w:rPr>
          <w:rFonts w:ascii="Times New Roman" w:hAnsi="Times New Roman" w:cs="Times New Roman"/>
          <w:b/>
          <w:szCs w:val="24"/>
        </w:rPr>
        <w:t>zastavitelným</w:t>
      </w:r>
      <w:r w:rsidRPr="00526AE8">
        <w:rPr>
          <w:rFonts w:ascii="Times New Roman" w:hAnsi="Times New Roman" w:cs="Times New Roman"/>
          <w:bCs/>
          <w:szCs w:val="24"/>
        </w:rPr>
        <w:t xml:space="preserve"> územím </w:t>
      </w:r>
      <w:r w:rsidRPr="00526AE8">
        <w:rPr>
          <w:rFonts w:ascii="Times New Roman" w:hAnsi="Times New Roman" w:cs="Times New Roman"/>
          <w:bCs/>
          <w:strike/>
          <w:szCs w:val="24"/>
        </w:rPr>
        <w:t>nebo zastavitelnými plochami</w:t>
      </w:r>
      <w:r w:rsidRPr="00526AE8">
        <w:rPr>
          <w:rFonts w:ascii="Times New Roman" w:hAnsi="Times New Roman" w:cs="Times New Roman"/>
          <w:bCs/>
          <w:szCs w:val="24"/>
        </w:rPr>
        <w:t xml:space="preserve"> (dále jen "průjezdní úsek dálnice" nebo "průjezdní úsek silnice"), pokud se tím převádí převážně průjezdná doprava tímto územím.</w:t>
      </w:r>
    </w:p>
    <w:p w14:paraId="402C0DD1"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(2) Prováděcí předpis stanoví stavebně technické podmínky pro určování hranic průjezdního úseku podle předchozího odstavce.</w:t>
      </w:r>
    </w:p>
    <w:p w14:paraId="235CA9A9" w14:textId="77777777" w:rsidR="008A4091" w:rsidRPr="00526AE8" w:rsidRDefault="008A4091" w:rsidP="008A4091">
      <w:pPr>
        <w:spacing w:after="120"/>
        <w:jc w:val="center"/>
        <w:rPr>
          <w:rFonts w:ascii="Times New Roman" w:hAnsi="Times New Roman" w:cs="Times New Roman"/>
          <w:bCs/>
          <w:szCs w:val="24"/>
        </w:rPr>
      </w:pPr>
      <w:r w:rsidRPr="00526AE8">
        <w:rPr>
          <w:rFonts w:ascii="Times New Roman" w:hAnsi="Times New Roman" w:cs="Times New Roman"/>
          <w:bCs/>
          <w:szCs w:val="24"/>
        </w:rPr>
        <w:t>§ 11</w:t>
      </w:r>
    </w:p>
    <w:p w14:paraId="34E590E3" w14:textId="77777777" w:rsidR="008A4091" w:rsidRPr="00526AE8" w:rsidRDefault="008A4091" w:rsidP="008A4091">
      <w:pPr>
        <w:spacing w:after="120"/>
        <w:jc w:val="center"/>
        <w:rPr>
          <w:rFonts w:ascii="Times New Roman" w:hAnsi="Times New Roman" w:cs="Times New Roman"/>
          <w:bCs/>
          <w:szCs w:val="24"/>
        </w:rPr>
      </w:pPr>
      <w:r w:rsidRPr="00526AE8">
        <w:rPr>
          <w:rFonts w:ascii="Times New Roman" w:hAnsi="Times New Roman" w:cs="Times New Roman"/>
          <w:bCs/>
          <w:szCs w:val="24"/>
        </w:rPr>
        <w:t>Silniční pozemek</w:t>
      </w:r>
    </w:p>
    <w:p w14:paraId="65F41BCB"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(1) Silničním pozemkem se rozumí pozemky, na nichž je umístěno těleso dálnice, silnice a místní komunikace a silniční pomocný pozemek.</w:t>
      </w:r>
    </w:p>
    <w:p w14:paraId="60DB37F3"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 xml:space="preserve">(2) Těleso dálnice nebo těleso silnice a místní komunikace mimo </w:t>
      </w:r>
      <w:r w:rsidRPr="00526AE8">
        <w:rPr>
          <w:rFonts w:ascii="Times New Roman" w:hAnsi="Times New Roman" w:cs="Times New Roman"/>
          <w:bCs/>
          <w:strike/>
          <w:szCs w:val="24"/>
        </w:rPr>
        <w:t>zastavěné</w:t>
      </w:r>
      <w:r w:rsidRPr="00526AE8">
        <w:rPr>
          <w:rFonts w:ascii="Times New Roman" w:hAnsi="Times New Roman" w:cs="Times New Roman"/>
          <w:bCs/>
          <w:szCs w:val="24"/>
        </w:rPr>
        <w:t xml:space="preserve"> </w:t>
      </w:r>
      <w:r w:rsidRPr="00526AE8">
        <w:rPr>
          <w:rFonts w:ascii="Times New Roman" w:hAnsi="Times New Roman" w:cs="Times New Roman"/>
          <w:b/>
          <w:szCs w:val="24"/>
        </w:rPr>
        <w:t>zastavitelné</w:t>
      </w:r>
      <w:r w:rsidRPr="00526AE8">
        <w:rPr>
          <w:rFonts w:ascii="Times New Roman" w:hAnsi="Times New Roman" w:cs="Times New Roman"/>
          <w:bCs/>
          <w:szCs w:val="24"/>
        </w:rPr>
        <w:t xml:space="preserve"> území </w:t>
      </w:r>
      <w:r w:rsidRPr="00526AE8">
        <w:rPr>
          <w:rFonts w:ascii="Times New Roman" w:hAnsi="Times New Roman" w:cs="Times New Roman"/>
          <w:bCs/>
          <w:strike/>
          <w:szCs w:val="24"/>
        </w:rPr>
        <w:t>nebo zastavitelné plochy</w:t>
      </w:r>
      <w:r w:rsidRPr="00526AE8">
        <w:rPr>
          <w:rFonts w:ascii="Times New Roman" w:hAnsi="Times New Roman" w:cs="Times New Roman"/>
          <w:bCs/>
          <w:szCs w:val="24"/>
        </w:rPr>
        <w:t xml:space="preserve"> je ohraničeno spodním okrajem a vnějšími okraji stavby pozemní komunikace, kterými jsou vnější okraje zaoblených hran zářezů či zaoblených pat náspů, vnější hrany silničních nebo záchytných příkopů nebo rigolů nebo vnější hrany pat opěrných zdí, tarasů, koruny obkladních nebo zárubních zdí nebo zářezů nad těmito zdmi.</w:t>
      </w:r>
    </w:p>
    <w:p w14:paraId="54FE531F"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(3) Těleso průjezdního úseku silnice je ohraničeno šířkou vozovky s krajnicemi mezi zvýšenými obrubami chodníků, zelených pásů nebo obdobných ploch. Na náměstích a podobných prostranstvích je šířkou průjezdního úseku šířka pruhu odlišeného od okolního povrchu druhem nebo materiálem vozovky nebo plochými rigoly, a není-li ani jich, šířka pruhu odpovídající šířce vozovky s krajnicemi navazujících úseků silnice. V ostatních případech je průjezdní úsek dálnice nebo průjezdní úsek silnice ohraničen obdobně jako v odstavci 2.</w:t>
      </w:r>
    </w:p>
    <w:p w14:paraId="3BC7B10A"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(4) Šířka průjezdního úseku dálnice nebo průjezdního úseku silnice celništěm na hraničním přechodu odpovídá šířce vozovky s krajnicemi navazujících úseků dálnice nebo silnice.</w:t>
      </w:r>
    </w:p>
    <w:p w14:paraId="76DFB23C"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 xml:space="preserve">(5) Silniční pomocný pozemek je pruh pozemku přilehlého po obou stranách k tělesu dálnice, silnice nebo místní komunikace mimo </w:t>
      </w:r>
      <w:r w:rsidRPr="00526AE8">
        <w:rPr>
          <w:rFonts w:ascii="Times New Roman" w:hAnsi="Times New Roman" w:cs="Times New Roman"/>
          <w:bCs/>
          <w:strike/>
          <w:szCs w:val="24"/>
        </w:rPr>
        <w:t>zastavěné</w:t>
      </w:r>
      <w:r w:rsidRPr="00526AE8">
        <w:rPr>
          <w:rFonts w:ascii="Times New Roman" w:hAnsi="Times New Roman" w:cs="Times New Roman"/>
          <w:bCs/>
          <w:szCs w:val="24"/>
        </w:rPr>
        <w:t xml:space="preserve"> </w:t>
      </w:r>
      <w:r w:rsidRPr="00526AE8">
        <w:rPr>
          <w:rFonts w:ascii="Times New Roman" w:hAnsi="Times New Roman" w:cs="Times New Roman"/>
          <w:b/>
          <w:szCs w:val="24"/>
        </w:rPr>
        <w:t>zastavitelné</w:t>
      </w:r>
      <w:r w:rsidRPr="00526AE8">
        <w:rPr>
          <w:rFonts w:ascii="Times New Roman" w:hAnsi="Times New Roman" w:cs="Times New Roman"/>
          <w:bCs/>
          <w:szCs w:val="24"/>
        </w:rPr>
        <w:t xml:space="preserve"> území, který slouží účelům ochrany a údržby dálnice, silnice nebo místní komunikace, pokud tyto pozemky jsou ve vlastnictví vlastníka dálnice, silnice nebo místní komunikace.</w:t>
      </w:r>
    </w:p>
    <w:p w14:paraId="7BCB87C9" w14:textId="77777777" w:rsidR="008A4091" w:rsidRPr="00526AE8" w:rsidRDefault="008A4091" w:rsidP="008A4091">
      <w:pPr>
        <w:spacing w:after="120"/>
        <w:jc w:val="center"/>
        <w:rPr>
          <w:rFonts w:ascii="Times New Roman" w:hAnsi="Times New Roman" w:cs="Times New Roman"/>
          <w:bCs/>
          <w:szCs w:val="24"/>
        </w:rPr>
      </w:pPr>
      <w:r w:rsidRPr="00526AE8">
        <w:rPr>
          <w:rFonts w:ascii="Times New Roman" w:hAnsi="Times New Roman" w:cs="Times New Roman"/>
          <w:bCs/>
          <w:szCs w:val="24"/>
        </w:rPr>
        <w:t>§ 18g</w:t>
      </w:r>
    </w:p>
    <w:p w14:paraId="4A2513BE" w14:textId="77777777" w:rsidR="008A4091" w:rsidRPr="00526AE8" w:rsidRDefault="008A4091" w:rsidP="008A4091">
      <w:pPr>
        <w:spacing w:after="120"/>
        <w:jc w:val="center"/>
        <w:rPr>
          <w:rFonts w:ascii="Times New Roman" w:hAnsi="Times New Roman" w:cs="Times New Roman"/>
          <w:bCs/>
          <w:szCs w:val="24"/>
        </w:rPr>
      </w:pPr>
      <w:r w:rsidRPr="00526AE8">
        <w:rPr>
          <w:rFonts w:ascii="Times New Roman" w:hAnsi="Times New Roman" w:cs="Times New Roman"/>
          <w:bCs/>
          <w:szCs w:val="24"/>
        </w:rPr>
        <w:t>Posouzení stavby a její dokumentace</w:t>
      </w:r>
    </w:p>
    <w:p w14:paraId="0B734541"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(1) Pozemní komunikací podléhající posuzování bezpečnosti je, s výjimkou tunelu nad 500 m, který je součástí pozemní komunikace zařazené do transevropské silniční sítě</w:t>
      </w:r>
      <w:r w:rsidRPr="00526AE8">
        <w:rPr>
          <w:rFonts w:ascii="Times New Roman" w:hAnsi="Times New Roman" w:cs="Times New Roman"/>
          <w:bCs/>
          <w:szCs w:val="24"/>
          <w:vertAlign w:val="superscript"/>
        </w:rPr>
        <w:t>22)</w:t>
      </w:r>
      <w:r w:rsidRPr="00526AE8">
        <w:rPr>
          <w:rFonts w:ascii="Times New Roman" w:hAnsi="Times New Roman" w:cs="Times New Roman"/>
          <w:bCs/>
          <w:szCs w:val="24"/>
        </w:rPr>
        <w:t>,</w:t>
      </w:r>
    </w:p>
    <w:p w14:paraId="6034914C"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a) pozemní komunikace, která je zařazena do transevropské silniční sítě</w:t>
      </w:r>
      <w:r w:rsidRPr="00526AE8">
        <w:rPr>
          <w:rFonts w:ascii="Times New Roman" w:hAnsi="Times New Roman" w:cs="Times New Roman"/>
          <w:bCs/>
          <w:szCs w:val="24"/>
          <w:vertAlign w:val="superscript"/>
        </w:rPr>
        <w:t>22)</w:t>
      </w:r>
      <w:r w:rsidRPr="00526AE8">
        <w:rPr>
          <w:rFonts w:ascii="Times New Roman" w:hAnsi="Times New Roman" w:cs="Times New Roman"/>
          <w:bCs/>
          <w:szCs w:val="24"/>
        </w:rPr>
        <w:t>,</w:t>
      </w:r>
    </w:p>
    <w:p w14:paraId="5BB703C6"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b) dálnice,</w:t>
      </w:r>
    </w:p>
    <w:p w14:paraId="1718A3BD"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c) silnice I. třídy, nebo</w:t>
      </w:r>
    </w:p>
    <w:p w14:paraId="274E5736"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 xml:space="preserve">d) úsek silnice II. nebo III. třídy, na jehož výstavbu, rekonstrukci nebo opravu byly nebo mají být využity prostředky Evropské unie, s výjimkou úseku nacházejícího se v </w:t>
      </w:r>
      <w:r w:rsidRPr="00526AE8">
        <w:rPr>
          <w:rFonts w:ascii="Times New Roman" w:hAnsi="Times New Roman" w:cs="Times New Roman"/>
          <w:bCs/>
          <w:strike/>
          <w:szCs w:val="24"/>
        </w:rPr>
        <w:t>zastavěném</w:t>
      </w:r>
      <w:r w:rsidRPr="00526AE8">
        <w:rPr>
          <w:rFonts w:ascii="Times New Roman" w:hAnsi="Times New Roman" w:cs="Times New Roman"/>
          <w:bCs/>
          <w:szCs w:val="24"/>
        </w:rPr>
        <w:t xml:space="preserve"> </w:t>
      </w:r>
      <w:r w:rsidRPr="00526AE8">
        <w:rPr>
          <w:rFonts w:ascii="Times New Roman" w:hAnsi="Times New Roman" w:cs="Times New Roman"/>
          <w:b/>
          <w:szCs w:val="24"/>
        </w:rPr>
        <w:t>zastavitelném</w:t>
      </w:r>
      <w:r w:rsidRPr="00526AE8">
        <w:rPr>
          <w:rFonts w:ascii="Times New Roman" w:hAnsi="Times New Roman" w:cs="Times New Roman"/>
          <w:bCs/>
          <w:szCs w:val="24"/>
        </w:rPr>
        <w:t xml:space="preserve"> území.</w:t>
      </w:r>
    </w:p>
    <w:p w14:paraId="03748C63"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lastRenderedPageBreak/>
        <w:t>(2) Stavebník stavby pozemní komunikace podléhající posuzování bezpečnosti je povinen zajistit posouzení záměru z hlediska zajištění bezpečnosti silničního provozu při užívání stavby, které se provádí v rámci</w:t>
      </w:r>
    </w:p>
    <w:p w14:paraId="293A564F"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a) prvotního hodnocení záměru a</w:t>
      </w:r>
    </w:p>
    <w:p w14:paraId="3E0DCBD9"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b) auditu bezpečnosti pozemních komunikací.</w:t>
      </w:r>
    </w:p>
    <w:p w14:paraId="325211AF"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(3) Součástí prvotního hodnocení záměru je</w:t>
      </w:r>
    </w:p>
    <w:p w14:paraId="117D35DA"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a) rozbor stávajícího stavu sítě pozemních komunikací v území, ve kterém má být záměr uskutečněn, bezpečnosti silničního provozu na ní, jejich nedostatků a dalšího vývoje úrovně bezpečnosti silničního provozu v případě neuskutečnění záměru,</w:t>
      </w:r>
    </w:p>
    <w:p w14:paraId="0B87A66B"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b) stanovení cílů zvýšení úrovně bezpečnosti silničního provozu na síti pozemních komunikací v území, ve kterém má být záměr uskutečněn,</w:t>
      </w:r>
    </w:p>
    <w:p w14:paraId="6E080F84"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c) vymezení způsobů dosažení stanovených cílů zvýšení úrovně bezpečnosti silničního provozu a posouzení jejich předpokládaných dopadů na bezpečnost silničního provozu a</w:t>
      </w:r>
    </w:p>
    <w:p w14:paraId="46482115"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d) srovnání nákladů a přínosů jednotlivých způsobů dosažení stanovených cílů zvýšení úrovně bezpečnosti silničního provozu.</w:t>
      </w:r>
    </w:p>
    <w:p w14:paraId="5829EC48"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(4) Výsledkem prvotního hodnocení záměru je zpráva obsahující údaje podle odstavce 3, kterou stavebník stavby pozemní komunikace podléhající posuzování bezpečnosti zohlední při zpracování návrhu dokumentace pro povolení záměru a přiloží k této dokumentaci.</w:t>
      </w:r>
    </w:p>
    <w:p w14:paraId="5B5A7533"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(5) Auditu bezpečnosti pozemních komunikací podléhá</w:t>
      </w:r>
    </w:p>
    <w:p w14:paraId="384F06B6"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a) návrh dokumentace pro povolení záměru,</w:t>
      </w:r>
    </w:p>
    <w:p w14:paraId="4AC13E25"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b) návrh dokumentace pro provádění stavby,</w:t>
      </w:r>
    </w:p>
    <w:p w14:paraId="7279FCF6"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c) provedená stavba před zahájením zkušebního provozu a</w:t>
      </w:r>
    </w:p>
    <w:p w14:paraId="4CEA5C4F"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d) dokončená stavba pro kolaudaci.</w:t>
      </w:r>
    </w:p>
    <w:p w14:paraId="55E40EC0"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(6) Výsledkem auditu bezpečnosti pozemních komunikací je zpráva, která obsahuje zejména souhrnný popis předpokládaných dopadů stavebních, technických a provozních vlastností pozemní komunikace na bezpečnost silničního provozu při jejím užívání a návrhy na odstranění nebo snížení předpokládaných rizik, která plynou z vlastností pozemní komunikace pro účastníky silničního provozu. Stavebník stavby pozemní komunikace podléhající posuzování bezpečnosti doplní zprávu vyhodnocením, zda a jakým způsobem vyhověl návrhům obsaženým ve zprávě, a u návrhů, kterým nevyhověl, uvede důvody jejich nepřijetí.</w:t>
      </w:r>
    </w:p>
    <w:p w14:paraId="2916C39A"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(7) Stavebník stavby pozemní komunikace podléhající posuzování bezpečnosti předloží stavebnímu úřadu zprávu a vyhodnocení podle odstavce 6 vztahující se</w:t>
      </w:r>
    </w:p>
    <w:p w14:paraId="695ABB57"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a) k návrhu dokumentace podle odstavce 5 písm. a) k žádosti o povolení záměru,</w:t>
      </w:r>
    </w:p>
    <w:p w14:paraId="58D1F4FC"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b) k návrhu dokumentace podle odstavce 5 písm. b) k žádosti o vydání kolaudačního rozhodnutí,</w:t>
      </w:r>
    </w:p>
    <w:p w14:paraId="09B05578"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c) ke stavbě podle odstavce 5 písm. c) k žádosti o vydání kolaudačního rozhodnutí a</w:t>
      </w:r>
    </w:p>
    <w:p w14:paraId="4CCBA1FA"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d) ke stavbě podle odstavce 5 písm. d) k žádosti o vydání kolaudačního rozhodnutí.</w:t>
      </w:r>
    </w:p>
    <w:p w14:paraId="3B11D54D"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(8) V rozhodnutí o povolení záměru pro stavbu pozemní komunikace podléhající posuzování bezpečnosti stavební úřad uloží provedení zkušebního provozu.</w:t>
      </w:r>
    </w:p>
    <w:p w14:paraId="3630D0E0"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lastRenderedPageBreak/>
        <w:t>(9) Při zpracování auditu bezpečnosti pozemních komunikací se zohlední zejména vliv okolí pozemní komunikace, vliv součástí a příslušenství pozemní komunikace a jejího připojení na ostatní pozemní komunikace a vliv charakteru provozu na pozemní komunikaci na bezpečnost provozu na této pozemní komunikaci.</w:t>
      </w:r>
    </w:p>
    <w:p w14:paraId="09C9FC6B"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(10) Kritéria pro posouzení předpokládaných dopadů na bezpečnost silničního provozu podle odstavce 3 písm. c) a předmět auditu bezpečnosti pozemních komunikací stanoví prováděcí právní předpis.</w:t>
      </w:r>
    </w:p>
    <w:p w14:paraId="09520450" w14:textId="77777777" w:rsidR="008A4091" w:rsidRPr="00526AE8" w:rsidRDefault="008A4091" w:rsidP="008A4091">
      <w:pPr>
        <w:spacing w:after="120"/>
        <w:jc w:val="center"/>
        <w:rPr>
          <w:rFonts w:ascii="Times New Roman" w:hAnsi="Times New Roman" w:cs="Times New Roman"/>
          <w:bCs/>
          <w:szCs w:val="24"/>
        </w:rPr>
      </w:pPr>
      <w:r w:rsidRPr="00526AE8">
        <w:rPr>
          <w:rFonts w:ascii="Times New Roman" w:hAnsi="Times New Roman" w:cs="Times New Roman"/>
          <w:bCs/>
          <w:szCs w:val="24"/>
        </w:rPr>
        <w:t>§ 24</w:t>
      </w:r>
    </w:p>
    <w:p w14:paraId="2A7C1EEC" w14:textId="77777777" w:rsidR="008A4091" w:rsidRPr="00526AE8" w:rsidRDefault="008A4091" w:rsidP="008A4091">
      <w:pPr>
        <w:spacing w:after="120"/>
        <w:jc w:val="center"/>
        <w:rPr>
          <w:rFonts w:ascii="Times New Roman" w:hAnsi="Times New Roman" w:cs="Times New Roman"/>
          <w:bCs/>
          <w:szCs w:val="24"/>
        </w:rPr>
      </w:pPr>
      <w:r w:rsidRPr="00526AE8">
        <w:rPr>
          <w:rFonts w:ascii="Times New Roman" w:hAnsi="Times New Roman" w:cs="Times New Roman"/>
          <w:bCs/>
          <w:szCs w:val="24"/>
        </w:rPr>
        <w:t>Omezení obecného užívání uzavírkami a objížďkami</w:t>
      </w:r>
    </w:p>
    <w:p w14:paraId="76BAFD80"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(1) Provoz na dálnicích, silnicích, místních komunikacích a veřejně přístupných účelových komunikacích může být částečně nebo úplně uzavřen, popřípadě může být nařízena objížďka. Nikdo nemá nárok na náhradu případných ztrát, jež mu vzniknou v důsledku uzavírky nebo objížďky.</w:t>
      </w:r>
    </w:p>
    <w:p w14:paraId="7E9C196C"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(2) O uzavírce a objížďce rozhoduje příslušný silniční správní úřad na základě žádosti osoby, v jejímž zájmu má dojít k uzavírce. Příslušný silniční správní úřad žádost projedná</w:t>
      </w:r>
    </w:p>
    <w:p w14:paraId="4588433D"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a) s vlastníkem pozemní komunikace, která má být uzavřena, a s vlastníkem pozemní komunikace, po níž má být vedena objížďka,</w:t>
      </w:r>
    </w:p>
    <w:p w14:paraId="17885082"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 xml:space="preserve">b) s obcí, na jejímž </w:t>
      </w:r>
      <w:r w:rsidRPr="00526AE8">
        <w:rPr>
          <w:rFonts w:ascii="Times New Roman" w:hAnsi="Times New Roman" w:cs="Times New Roman"/>
          <w:bCs/>
          <w:strike/>
          <w:szCs w:val="24"/>
        </w:rPr>
        <w:t>zastavěném</w:t>
      </w:r>
      <w:r w:rsidRPr="00526AE8">
        <w:rPr>
          <w:rFonts w:ascii="Times New Roman" w:hAnsi="Times New Roman" w:cs="Times New Roman"/>
          <w:bCs/>
          <w:szCs w:val="24"/>
        </w:rPr>
        <w:t xml:space="preserve"> </w:t>
      </w:r>
      <w:r w:rsidRPr="00526AE8">
        <w:rPr>
          <w:rFonts w:ascii="Times New Roman" w:hAnsi="Times New Roman" w:cs="Times New Roman"/>
          <w:b/>
          <w:szCs w:val="24"/>
        </w:rPr>
        <w:t>zastavitelném</w:t>
      </w:r>
      <w:r w:rsidRPr="00526AE8">
        <w:rPr>
          <w:rFonts w:ascii="Times New Roman" w:hAnsi="Times New Roman" w:cs="Times New Roman"/>
          <w:bCs/>
          <w:szCs w:val="24"/>
        </w:rPr>
        <w:t xml:space="preserve"> území má být povolena uzavírka nebo nařízena objížďka,</w:t>
      </w:r>
    </w:p>
    <w:p w14:paraId="63853A6E"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c) s provozovatelem dráhy,</w:t>
      </w:r>
      <w:r w:rsidRPr="00526AE8">
        <w:rPr>
          <w:rFonts w:ascii="Times New Roman" w:hAnsi="Times New Roman" w:cs="Times New Roman"/>
          <w:bCs/>
          <w:szCs w:val="24"/>
          <w:vertAlign w:val="superscript"/>
        </w:rPr>
        <w:t>13)</w:t>
      </w:r>
      <w:r w:rsidRPr="00526AE8">
        <w:rPr>
          <w:rFonts w:ascii="Times New Roman" w:hAnsi="Times New Roman" w:cs="Times New Roman"/>
          <w:bCs/>
          <w:szCs w:val="24"/>
        </w:rPr>
        <w:t xml:space="preserve"> jde-li o pozemní komunikaci, na níž je umístěna dráha,</w:t>
      </w:r>
    </w:p>
    <w:p w14:paraId="091F7870"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d) s Policií České republiky, má-li objízdná trasa vést po silnici, místní komunikaci nebo veřejně přístupné účelové komunikaci.</w:t>
      </w:r>
    </w:p>
    <w:p w14:paraId="175C1870"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(3) Týká-li se uzavírka územního obvodu více silničních správních úřadů, přísluší rozhodování silničnímu správnímu úřadu, v jehož územním obvodu je nejdelší část uzavírky; ostatní silniční správní úřady jsou v těchto případech dotčenými správními úřady.</w:t>
      </w:r>
    </w:p>
    <w:p w14:paraId="4322398F"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(4) Při rozhodování příslušný silniční správní úřad dbá, aby uzavírka byla vždy omezena na nejkratší možnou dobu, objížďka byla řádně technicky zabezpečena a byla z hlediska provozu vyhovující a aby byl umožněn přístup k sousedním nemovitostem. Silniční správní úřad může v rozhodnutí stanovit podmínky, při jejichž nesplnění může udělené povolení omezit nebo zrušit. Odvolání proti tomuto rozhodnutí nemá odkladný účinek.</w:t>
      </w:r>
    </w:p>
    <w:p w14:paraId="1306F79F"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(5) Příslušný silniční správní úřad rozhodnutí neprodleně oznámí</w:t>
      </w:r>
    </w:p>
    <w:p w14:paraId="0D564BFB"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a) Hasičskému záchrannému sboru České republiky,</w:t>
      </w:r>
    </w:p>
    <w:p w14:paraId="42AD9F05"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b) příslušným poskytovatelům zdravotnické záchranné služby,</w:t>
      </w:r>
    </w:p>
    <w:p w14:paraId="19BA5D8F"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c) dopravcům v linkové osobní dopravě, jde-li o pozemní komunikaci, na níž je tato doprava provozována a jsou-li silničnímu správnímu úřadu tito dopravci známi,</w:t>
      </w:r>
    </w:p>
    <w:p w14:paraId="1DA3E927"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d) všem silničním správním úřadům, které povolují zvláštní užívání pozemních komunikací nadměrnými vozidly podle § 25 odst. 6 písm. a),</w:t>
      </w:r>
    </w:p>
    <w:p w14:paraId="34344B78"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e) Ministerstvu vnitra, jde-li o dálnice, v ostatních případech Policii České republiky,</w:t>
      </w:r>
    </w:p>
    <w:p w14:paraId="55400D50"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f) provozovateli systému elektronického mýtného, jde-li o zpoplatněné pozemní komunikace.</w:t>
      </w:r>
    </w:p>
    <w:p w14:paraId="154BA449"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 xml:space="preserve">(6) Vlastník dálnice, silnice, místní komunikace nebo veřejně přístupné účelové komunikace, po níž má být vedena objížďka, je povinen strpět bezúplatně provoz převedený na ni z uzavřené pozemní komunikace. Případné úpravy objížďkových pozemních komunikací </w:t>
      </w:r>
      <w:r w:rsidRPr="00526AE8">
        <w:rPr>
          <w:rFonts w:ascii="Times New Roman" w:hAnsi="Times New Roman" w:cs="Times New Roman"/>
          <w:bCs/>
          <w:szCs w:val="24"/>
        </w:rPr>
        <w:lastRenderedPageBreak/>
        <w:t>nutné z důvodu objížďky a náhrada případných následných škod se stanoví v podmínkách rozhodnutí o uzavírce a objížďce a uskuteční na náklad žadatele o uzavírku a objížďku.</w:t>
      </w:r>
    </w:p>
    <w:p w14:paraId="11EA3F6B"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(7) Uzavírka a objížďka musí být označena předepsaným způsobem. Označení zabezpečuje žadatel o uzavírku a objížďku na svůj náklad a odpovídá za jeho stav po dobu trvání uzavírky a objížďky.</w:t>
      </w:r>
    </w:p>
    <w:p w14:paraId="628F9681"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(8) V případě nebezpečí z prodlení (živelní pohromy, dopravní nehody, zřícení nebo poškození objektů) musí příslušnou část pozemní komunikace neprodleně uzavřít a označit alespoň provizorním způsobem její vlastník nebo správce, je-li výkon správy pozemní komunikace zajišťován prostřednictvím správce. V případě havárie inženýrské sítě nebo jiného vedení je povinen příslušnou část pozemní komunikace neprodleně uzavřít a alespoň provizorně označit vlastník této inženýrské sítě nebo tohoto vedení a věc neprodleně oznámit vlastníkovi pozemní komunikace nebo správci, je-li výkon správy pozemní komunikace zajišťován prostřednictvím správce. Tím není dotčeno ustanovení § 36 odst. 6. Vlastník pozemní komunikace nebo správce, je-li výkon správy pozemní komunikace zajišťován prostřednictvím správce, oznámí uzavření a označení její části správnímu úřadu příslušnému ke stanovení místní a přechodné úpravy provozu na pozemních komunikacích neprodleně poté, co uzavření a označení provedl nebo se o něm dozvěděl.</w:t>
      </w:r>
    </w:p>
    <w:p w14:paraId="398DBA44"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(9) Prováděcí předpis stanoví náležitosti žádosti o povolení uzavírky a o nařízení objížďky a náležitosti rozhodnutí v těchto věcech.</w:t>
      </w:r>
    </w:p>
    <w:p w14:paraId="74A6E869" w14:textId="77777777" w:rsidR="008A4091" w:rsidRPr="00526AE8" w:rsidRDefault="008A4091" w:rsidP="008A4091">
      <w:pPr>
        <w:spacing w:after="120"/>
        <w:jc w:val="center"/>
        <w:rPr>
          <w:rFonts w:ascii="Times New Roman" w:hAnsi="Times New Roman" w:cs="Times New Roman"/>
          <w:bCs/>
          <w:szCs w:val="24"/>
        </w:rPr>
      </w:pPr>
      <w:r w:rsidRPr="00526AE8">
        <w:rPr>
          <w:rFonts w:ascii="Times New Roman" w:hAnsi="Times New Roman" w:cs="Times New Roman"/>
          <w:bCs/>
          <w:szCs w:val="24"/>
        </w:rPr>
        <w:t>§ 25</w:t>
      </w:r>
    </w:p>
    <w:p w14:paraId="422EEFD1" w14:textId="77777777" w:rsidR="008A4091" w:rsidRPr="00526AE8" w:rsidRDefault="008A4091" w:rsidP="008A4091">
      <w:pPr>
        <w:spacing w:after="120"/>
        <w:jc w:val="center"/>
        <w:rPr>
          <w:rFonts w:ascii="Times New Roman" w:hAnsi="Times New Roman" w:cs="Times New Roman"/>
          <w:bCs/>
          <w:szCs w:val="24"/>
        </w:rPr>
      </w:pPr>
      <w:r w:rsidRPr="00526AE8">
        <w:rPr>
          <w:rFonts w:ascii="Times New Roman" w:hAnsi="Times New Roman" w:cs="Times New Roman"/>
          <w:bCs/>
          <w:szCs w:val="24"/>
        </w:rPr>
        <w:t>Zvláštní užívání</w:t>
      </w:r>
    </w:p>
    <w:p w14:paraId="1DB2FF84"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(1) K užívání dálnic, silnic a místních komunikací jiným než obvyklým způsobem nebo k jiným účelům, než pro které jsou určeny (dále jen "zvláštní užívání"), je třeba povolení příslušného silničního správního úřadu vydaného s předchozím souhlasem vlastníka dotčené pozemní komunikace, a může-li zvláštní užívání ovlivnit bezpečnost nebo plynulost silničního provozu, také s předchozím souhlasem Ministerstva vnitra, jde-li o dálnici, v ostatních případech se souhlasem Policie České republiky. Souhlas vlastníka se zvláštním užíváním podle odstavce 6 písm. c) bodu 3 se nevyžaduje v případě, že se jedná o veřejně prospěšnou stavbu nebo stavbu nebo zařízení přípojek technické infrastruktury nebo další stavby nebo zařízení technické infrastruktury, které jsou drobnou stavbou podle přílohy č. 1 stavebního zákona; k návrhu na zvláštní užívání může vlastník uplatnit námitky, o kterých rozhodne silniční správní úřad.</w:t>
      </w:r>
    </w:p>
    <w:p w14:paraId="77013594"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(2) Silniční správní úřad vydá rozhodnutí o povolení zvláštního užívání právnické nebo fyzické osobě na základě písemné žádosti na dobu určitou a v rozhodnutí stanoví podmínky zvláštního užívání. Povolení ke zvláštnímu užívání nezbavuje uživatele povinnosti k náhradám za poškození nebo znečištění dálnice, silnice nebo místní komunikace.</w:t>
      </w:r>
    </w:p>
    <w:p w14:paraId="04716BAD"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(3) Porušuje-li právnická nebo fyzická osoba podmínky stanovené v rozhodnutí o vydání povolení, silniční správní úřad rozhodne o odnětí povolení. Právnické nebo fyzické osobě, které bylo odňato povolení ke zvláštnímu užívání, lze udělit povolení ke zvláštnímu užívání na základě znovu podané žádosti nejdříve po uplynutí tří let ode dne, kdy rozhodnutí o odnětí povolení ke zvláštnímu užívání nabylo právní moci.</w:t>
      </w:r>
    </w:p>
    <w:p w14:paraId="0E3C7789"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(4) Silniční správní úřad může rozhodnout o změně vydaného povolení na základě odůvodněné žádosti držitele povolení ke zvláštnímu užívání.</w:t>
      </w:r>
    </w:p>
    <w:p w14:paraId="40C27246"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(5) V době branné pohotovosti státu není třeba povolení ke zvláštnímu užívání pro vozidla Armády České republiky.</w:t>
      </w:r>
    </w:p>
    <w:p w14:paraId="7EA6C769"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lastRenderedPageBreak/>
        <w:t>(6) Zvláštním užíváním dálnice, silnice a místní komunikace je</w:t>
      </w:r>
    </w:p>
    <w:p w14:paraId="5F3CFB22"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a) užití dálnice, silnice nebo místní komunikace vozidly nebo jízdními soupravami, jejichž hmotnost, rozměry včetně nákladu nebo rozložení hmotnosti na nápravy, skupiny náprav, kola nebo skupiny kol překračují hodnoty stanovené zákonem o silničním provozu (dále jen "nadměrné vozidlo"), není-li umožněno opatřením obecné povahy podle § 24b,</w:t>
      </w:r>
    </w:p>
    <w:p w14:paraId="417B2816"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b) užití dálnice nebo silnice pro motorová vozidla</w:t>
      </w:r>
      <w:r w:rsidRPr="00526AE8">
        <w:rPr>
          <w:rFonts w:ascii="Times New Roman" w:hAnsi="Times New Roman" w:cs="Times New Roman"/>
          <w:bCs/>
          <w:szCs w:val="24"/>
          <w:vertAlign w:val="superscript"/>
        </w:rPr>
        <w:t>2)</w:t>
      </w:r>
      <w:r w:rsidRPr="00526AE8">
        <w:rPr>
          <w:rFonts w:ascii="Times New Roman" w:hAnsi="Times New Roman" w:cs="Times New Roman"/>
          <w:bCs/>
          <w:szCs w:val="24"/>
        </w:rPr>
        <w:t xml:space="preserve"> motorovými vozidly, jejichž nejvyšší povolená rychlost je nižší, než stanoví zvláštní právní předpis</w:t>
      </w:r>
      <w:r w:rsidRPr="00526AE8">
        <w:rPr>
          <w:rFonts w:ascii="Times New Roman" w:hAnsi="Times New Roman" w:cs="Times New Roman"/>
          <w:bCs/>
          <w:szCs w:val="24"/>
          <w:vertAlign w:val="superscript"/>
        </w:rPr>
        <w:t>2)</w:t>
      </w:r>
      <w:r w:rsidRPr="00526AE8">
        <w:rPr>
          <w:rFonts w:ascii="Times New Roman" w:hAnsi="Times New Roman" w:cs="Times New Roman"/>
          <w:bCs/>
          <w:szCs w:val="24"/>
        </w:rPr>
        <w:t>,</w:t>
      </w:r>
    </w:p>
    <w:p w14:paraId="2CBD9A93"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c) užití dálnice, silnice nebo místní komunikace a silničního pomocného pozemku pro</w:t>
      </w:r>
    </w:p>
    <w:p w14:paraId="00DFD74B"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1. zřizování a provozování zařízení pro písemnou, obrazovou, světelnou nebo jiným způsobem prováděnou reklamu nebo propagaci (dále jen „reklamní zařízení“),</w:t>
      </w:r>
    </w:p>
    <w:p w14:paraId="2652FC37"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2. umísťování, skládání a nakládání věcí nebo materiálů nesloužících k údržbě nebo opravám těchto komunikací, nebudou-li neprodleně odstraněny (zařízení staveniště, skládka stavebních hmot nebo paliva apod.),</w:t>
      </w:r>
    </w:p>
    <w:p w14:paraId="58A284A6"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3. provádění stavebních prací, nepodléhají-li povolení záměru podle stavebního zákona,</w:t>
      </w:r>
    </w:p>
    <w:p w14:paraId="6DC7C242"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4. zřizování vyhrazeného parkování,</w:t>
      </w:r>
    </w:p>
    <w:p w14:paraId="2374605B"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5. zřizování a provoz stánků, pojízdných či přenosných prodejních a jiných podobných zařízení,</w:t>
      </w:r>
    </w:p>
    <w:p w14:paraId="42A138A2"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6. audiovizuální tvorbu,</w:t>
      </w:r>
    </w:p>
    <w:p w14:paraId="3E0673D2"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d) pořádání sportovních, kulturních, náboženských, zábavních a podobných akcí, jestliže by jimi mohla být ohrožena bezpečnost nebo plynulost silničního provozu,</w:t>
      </w:r>
    </w:p>
    <w:p w14:paraId="18961862"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e) výjimečné užití silnice nebo místní komunikace pásovými vozidly Armády České republiky nebo historickými vozidly, jejichž kola nejsou opatřena pneumatikami nebo gumovými obručemi,</w:t>
      </w:r>
    </w:p>
    <w:p w14:paraId="513219F4"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f) výjimečné užití místní komunikace a silnice samojízdnými pracovními stroji a přípojnými vozidly traktorů, které nemají schválenou technickou způsobilost podle zvláštního právního předpisu.</w:t>
      </w:r>
      <w:proofErr w:type="gramStart"/>
      <w:r w:rsidRPr="0050004E">
        <w:rPr>
          <w:rFonts w:ascii="Times New Roman" w:hAnsi="Times New Roman" w:cs="Times New Roman"/>
          <w:bCs/>
          <w:szCs w:val="24"/>
          <w:vertAlign w:val="superscript"/>
        </w:rPr>
        <w:t>13a</w:t>
      </w:r>
      <w:proofErr w:type="gramEnd"/>
      <w:r w:rsidRPr="0050004E">
        <w:rPr>
          <w:rFonts w:ascii="Times New Roman" w:hAnsi="Times New Roman" w:cs="Times New Roman"/>
          <w:bCs/>
          <w:szCs w:val="24"/>
          <w:vertAlign w:val="superscript"/>
        </w:rPr>
        <w:t>)</w:t>
      </w:r>
    </w:p>
    <w:p w14:paraId="0A1A81E2"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(7) Zvláštní užívání spočívající v zřízení a provozování reklamního zařízení může povolit příslušný silniční správní úřad nejdéle na dobu pěti let, bude-li zřízení a provozování reklamního zařízení splňovat tyto podmínky:</w:t>
      </w:r>
    </w:p>
    <w:p w14:paraId="35F55F38"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a) nebude jej možné zaměnit s dopravními značkami ani dopravními zařízeními,</w:t>
      </w:r>
    </w:p>
    <w:p w14:paraId="2152AFF4"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b) nebude oslňovat uživatele dotčené pozemní komunikace nebo jinak narušovat provoz na pozemní komunikaci,</w:t>
      </w:r>
    </w:p>
    <w:p w14:paraId="7C34D77D"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c) pozemní komunikace v místě, kde je umístěno reklamní zařízení, bude vybavena na náklad vlastníka reklamního zařízení svodidly nebo jinak zabezpečena proti možnému střetu vozidel s konstrukcí reklamního zařízení a</w:t>
      </w:r>
    </w:p>
    <w:p w14:paraId="123BCAED"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d) reklamní zařízení na dálnici, silnici I. třídy nebo na jejich silničním pomocném pozemku bude</w:t>
      </w:r>
    </w:p>
    <w:p w14:paraId="1AE4AAF6"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 xml:space="preserve">1. sloužit k označení provozovny nacházející se v </w:t>
      </w:r>
      <w:r w:rsidRPr="00526AE8">
        <w:rPr>
          <w:rFonts w:ascii="Times New Roman" w:hAnsi="Times New Roman" w:cs="Times New Roman"/>
          <w:bCs/>
          <w:strike/>
          <w:szCs w:val="24"/>
        </w:rPr>
        <w:t>zastavěném</w:t>
      </w:r>
      <w:r w:rsidRPr="00526AE8">
        <w:rPr>
          <w:rFonts w:ascii="Times New Roman" w:hAnsi="Times New Roman" w:cs="Times New Roman"/>
          <w:bCs/>
          <w:szCs w:val="24"/>
        </w:rPr>
        <w:t xml:space="preserve"> </w:t>
      </w:r>
      <w:r w:rsidRPr="00526AE8">
        <w:rPr>
          <w:rFonts w:ascii="Times New Roman" w:hAnsi="Times New Roman" w:cs="Times New Roman"/>
          <w:b/>
          <w:szCs w:val="24"/>
        </w:rPr>
        <w:t>zastavitelném</w:t>
      </w:r>
      <w:r w:rsidRPr="00526AE8">
        <w:rPr>
          <w:rFonts w:ascii="Times New Roman" w:hAnsi="Times New Roman" w:cs="Times New Roman"/>
          <w:bCs/>
          <w:szCs w:val="24"/>
        </w:rPr>
        <w:t xml:space="preserve"> území ve vzdálenosti do 50 metrů od reklamního zařízení nebo mimo </w:t>
      </w:r>
      <w:r w:rsidRPr="00526AE8">
        <w:rPr>
          <w:rFonts w:ascii="Times New Roman" w:hAnsi="Times New Roman" w:cs="Times New Roman"/>
          <w:bCs/>
          <w:strike/>
          <w:szCs w:val="24"/>
        </w:rPr>
        <w:t>zastavěné</w:t>
      </w:r>
      <w:r w:rsidRPr="00526AE8">
        <w:rPr>
          <w:rFonts w:ascii="Times New Roman" w:hAnsi="Times New Roman" w:cs="Times New Roman"/>
          <w:bCs/>
          <w:szCs w:val="24"/>
        </w:rPr>
        <w:t xml:space="preserve"> </w:t>
      </w:r>
      <w:r w:rsidRPr="00526AE8">
        <w:rPr>
          <w:rFonts w:ascii="Times New Roman" w:hAnsi="Times New Roman" w:cs="Times New Roman"/>
          <w:b/>
          <w:szCs w:val="24"/>
        </w:rPr>
        <w:t>zastavitelné</w:t>
      </w:r>
      <w:r w:rsidRPr="00526AE8">
        <w:rPr>
          <w:rFonts w:ascii="Times New Roman" w:hAnsi="Times New Roman" w:cs="Times New Roman"/>
          <w:bCs/>
          <w:szCs w:val="24"/>
        </w:rPr>
        <w:t xml:space="preserve"> území v silničním ochranném pásmu ve vzdálenosti do 200 metrů od reklamního zařízení, nebo</w:t>
      </w:r>
    </w:p>
    <w:p w14:paraId="517F5012"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2. umístěno na odpočívce a velikost jeho činné plochy nepřesáhne 2 m2.</w:t>
      </w:r>
    </w:p>
    <w:p w14:paraId="1C2F9EEE"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lastRenderedPageBreak/>
        <w:t>Podmínky stanovené v povolení musí trvat po celou dobu platnosti povolení. Zánik některé z podmínek je povinen vlastník reklamního zařízení oznámit do 30 dnů příslušnému silničnímu správnímu úřadu, který povolení odejme.</w:t>
      </w:r>
    </w:p>
    <w:p w14:paraId="69F0C283"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(8) Věci umístěné, zřizované nebo provozované bez povolení podle odstavce 1 nebo v rozporu s ním, s výjimkou reklamních zařízení, je jejich vlastník povinen odstranit neprodleně po doručení výzvy příslušného silničního správního úřadu. Neučiní-li tak, zajistí odstranění a likvidaci věci příslušný silniční správní úřad na náklady vlastníka věci.</w:t>
      </w:r>
    </w:p>
    <w:p w14:paraId="54630251"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(9) Nemůže-li příslušný silniční správní úřad zjistit vlastníka věci umístěné, zřizované nebo provozované bez povolení podle odstavce 1, s výjimkou reklamních zařízení, zveřejní výzvu k odstranění věci způsobem v místě obvyklým a po marném uplynutí lhůty 10 dnů ode dne zveřejnění výzvy zajistí odstranění a likvidaci věci na náklady vlastníka dotčené pozemní komunikace nebo správce, je-li výkon správy dotčené pozemní komunikace zajišťován prostřednictvím správce. Zjistí-li vlastník dálnice, silnice nebo místní komunikace nebo správce, je-li výkon správy této pozemní komunikace zajišťován prostřednictvím správce, vlastníka věci dodatečně, může vůči němu uplatnit nárok na náhradu nákladů vzniklých odstraněním a likvidací věci.</w:t>
      </w:r>
    </w:p>
    <w:p w14:paraId="755CB863"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(10) Silniční správní úřad vlastníku pozemní komunikace nebo jejímu správci, je-li výkon její správy zajišťován prostřednictvím správce, na jeho žádost sdělí, zda je reklamní zařízení na dálnici, silnici nebo místní komunikaci nebo na silničním pomocném pozemku zřízeno a provozováno na základě povolení ke zvláštnímu užívání. Je-li na dálnici, silnici nebo místní komunikaci nebo na silničním pomocném pozemku zřízeno nebo provozováno reklamní zařízení bez povolení ke zvláštnímu užívání, je vlastník této pozemní komunikace nebo její správce, je-li výkon její správy zajišťován prostřednictvím správce, povinen reklamní zařízení na náklady jeho vlastníka odstranit a uskladnit na vhodném místě. Odstranění reklamního zařízení bude provedeno bez ohledu na skutečnost, zda reklamní zařízení bylo povoleno stavebním úřadem.</w:t>
      </w:r>
    </w:p>
    <w:p w14:paraId="011A9B70"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(11) Vlastník nebo správce pozemní komunikace, který odstranil reklamní zařízení postupem podle odstavce 10, zveřejní po dobu 3 měsíců způsobem umožňujícím dálkový přístup identifikační údaje reklamního zařízení a informaci, kde a jakým způsobem si může reklamní zařízení jeho vlastník vyzvednout. Reklamní zařízení lze jeho vlastníku vydat pouze po uhrazení nákladů na odstranění a uskladnění reklamního zařízení. Nedojde-li k vydání reklamního zařízení jeho vlastníku do 3 měsíců ode dne zveřejnění informací podle věty první, je vlastník nebo správce pozemní komunikace, který reklamní zařízení odstranil, oprávněn reklamní zařízení na náklady jeho vlastníka zlikvidovat.</w:t>
      </w:r>
    </w:p>
    <w:p w14:paraId="74C9D9B2"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(12) Umísťování věcí na dálnici, silnici a místní komunikaci, které jsou uvedeny v § 14 odst. 1 písm. b) a odst. 2 písm. b) až d), není zvláštním užíváním dálnice, silnice a místní komunikace, vyžaduje však předchozí souhlas vlastníka dotčené komunikace.</w:t>
      </w:r>
    </w:p>
    <w:p w14:paraId="7EB182D7"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(13) Prováděcí předpis stanoví náležitosti žádosti o povolení zvláštního užívání dálnice, silnice a místní komunikace a náležitosti rozhodnutí v této věci.</w:t>
      </w:r>
    </w:p>
    <w:p w14:paraId="7AF55D2D"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(14) V případě, že je v podmínkách zvláštního užívání podle odstavce 6 písm. a) požadován k zabezpečení bezpečnosti nebo plynulosti silničního provozu policejní doprovod, je osoba, na jejíž žádost bylo povolení vystaveno, povinna uhradit náklady s tímto spojené Policii České republiky.</w:t>
      </w:r>
    </w:p>
    <w:p w14:paraId="320476EB"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(15) Prováděcí předpis stanoví výši náhrad za poskytnutí policejního doprovodu.</w:t>
      </w:r>
    </w:p>
    <w:p w14:paraId="359C1FBA" w14:textId="77777777" w:rsidR="008A4091" w:rsidRPr="00526AE8" w:rsidRDefault="008A4091" w:rsidP="008A4091">
      <w:pPr>
        <w:spacing w:after="120"/>
        <w:jc w:val="center"/>
        <w:rPr>
          <w:rFonts w:ascii="Times New Roman" w:hAnsi="Times New Roman" w:cs="Times New Roman"/>
          <w:bCs/>
          <w:szCs w:val="24"/>
        </w:rPr>
      </w:pPr>
      <w:r w:rsidRPr="00526AE8">
        <w:rPr>
          <w:rFonts w:ascii="Times New Roman" w:hAnsi="Times New Roman" w:cs="Times New Roman"/>
          <w:bCs/>
          <w:szCs w:val="24"/>
        </w:rPr>
        <w:t>§ 26</w:t>
      </w:r>
    </w:p>
    <w:p w14:paraId="4179E63B"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lastRenderedPageBreak/>
        <w:t>(1) Dálnice, silnice a místní komunikace jsou sjízdné, jestliže umožňují bezpečný pohyb silničních a jiných vozidel přizpůsobený stavebnímu stavu a dopravně technickému stavu těchto pozemních komunikací a povětrnostním situacím a jejich důsledkům.</w:t>
      </w:r>
    </w:p>
    <w:p w14:paraId="7C824018"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 xml:space="preserve">(2) V </w:t>
      </w:r>
      <w:r w:rsidRPr="00526AE8">
        <w:rPr>
          <w:rFonts w:ascii="Times New Roman" w:hAnsi="Times New Roman" w:cs="Times New Roman"/>
          <w:bCs/>
          <w:strike/>
          <w:szCs w:val="24"/>
        </w:rPr>
        <w:t>zastavěném</w:t>
      </w:r>
      <w:r w:rsidRPr="00526AE8">
        <w:rPr>
          <w:rFonts w:ascii="Times New Roman" w:hAnsi="Times New Roman" w:cs="Times New Roman"/>
          <w:bCs/>
          <w:szCs w:val="24"/>
        </w:rPr>
        <w:t xml:space="preserve"> </w:t>
      </w:r>
      <w:r w:rsidRPr="00526AE8">
        <w:rPr>
          <w:rFonts w:ascii="Times New Roman" w:hAnsi="Times New Roman" w:cs="Times New Roman"/>
          <w:b/>
          <w:szCs w:val="24"/>
        </w:rPr>
        <w:t>zastavitelném</w:t>
      </w:r>
      <w:r w:rsidRPr="00526AE8">
        <w:rPr>
          <w:rFonts w:ascii="Times New Roman" w:hAnsi="Times New Roman" w:cs="Times New Roman"/>
          <w:bCs/>
          <w:szCs w:val="24"/>
        </w:rPr>
        <w:t xml:space="preserve"> území jsou místní komunikace a průjezdní úsek silnice schůdné, jestliže umožňují bezpečný pohyb chodců, kterým je pohyb přizpůsobený stavebnímu stavu a dopravně technickému stavu těchto komunikací a povětrnostním situacím a jejich důsledkům.</w:t>
      </w:r>
    </w:p>
    <w:p w14:paraId="2BE1D0AE"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(3) Stavebním stavem dálnice, silnice nebo místní komunikace se rozumí jejich kvalita, stupeň opotřebení povrchu, podélné nebo příčné vlny, výtluky, které nelze odstranit běžnou údržbou, únosnost vozovky, krajnic, mostů a mostních objektů a vybavení pozemní komunikace součástmi a příslušenstvím.</w:t>
      </w:r>
    </w:p>
    <w:p w14:paraId="110F75B6"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(4) Dopravně technickým stavem dálnice, silnice nebo místní komunikace se rozumí jejich technické znaky (příčné uspořádání, příčný a podélný sklon, šířka a druh vozovky, směrové a výškové oblouky) a začlenění pozemní komunikace do terénu (rozhled, nadmořská výška).</w:t>
      </w:r>
    </w:p>
    <w:p w14:paraId="19237A12"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(5) Povětrnostními situacemi a jejich důsledky, které mohou podstatně zhoršit nebo přerušit sjízdnost, jsou vánice a intenzivní dlouhodobé sněžení, vznik souvislé námrazy, mlhy, oblevy, mrznoucí déšť, vichřice, povodně a přívalové vody a jiné obdobné povětrnostní situace a jejich důsledky.</w:t>
      </w:r>
    </w:p>
    <w:p w14:paraId="010ECBCD"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(6) Závadou ve sjízdnosti pro účely tohoto zákona se rozumí taková změna ve sjízdnosti dálnice, silnice nebo místní komunikace, kterou nemůže řidič vozidla předvídat při pohybu vozidla přizpůsobeném stavebnímu stavu a dopravně technickému stavu těchto pozemních komunikací a povětrnostním situacím a jejich důsledkům.</w:t>
      </w:r>
    </w:p>
    <w:p w14:paraId="2FAD20FC"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(7) Závadou ve schůdnosti pro účely tohoto zákona se rozumí taková změna ve schůdnosti pozemní komunikace, kterou nemůže chodec předvídat při pohybu přizpůsobeném stavebnímu stavu a dopravně technickému stavu a povětrnostním situacím a jejich důsledkům.</w:t>
      </w:r>
    </w:p>
    <w:p w14:paraId="1D38B4B6" w14:textId="77777777" w:rsidR="008A4091" w:rsidRPr="00526AE8" w:rsidRDefault="008A4091" w:rsidP="008A4091">
      <w:pPr>
        <w:spacing w:after="120"/>
        <w:jc w:val="center"/>
        <w:rPr>
          <w:rFonts w:ascii="Times New Roman" w:hAnsi="Times New Roman" w:cs="Times New Roman"/>
          <w:bCs/>
          <w:szCs w:val="24"/>
        </w:rPr>
      </w:pPr>
      <w:r w:rsidRPr="00526AE8">
        <w:rPr>
          <w:rFonts w:ascii="Times New Roman" w:hAnsi="Times New Roman" w:cs="Times New Roman"/>
          <w:bCs/>
          <w:szCs w:val="24"/>
        </w:rPr>
        <w:t>§ 30</w:t>
      </w:r>
    </w:p>
    <w:p w14:paraId="23797B87"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(1) K ochraně dálnice, silnice a místní komunikace I. nebo II. třídy a provozu na nich slouží silniční ochranná pásma. Silniční ochranné pásmo pro nově budovanou nebo rekonstruovanou dálnici, silnici a místní komunikaci I. nebo II. třídy vzniká na základě rozhodnutí o povolení záměru podle stavebního zákona.</w:t>
      </w:r>
    </w:p>
    <w:p w14:paraId="0684BE3B"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 xml:space="preserve">(2) Silničním ochranným pásmem se pro účely tohoto zákona rozumí prostor mimo </w:t>
      </w:r>
      <w:r w:rsidRPr="00526AE8">
        <w:rPr>
          <w:rFonts w:ascii="Times New Roman" w:hAnsi="Times New Roman" w:cs="Times New Roman"/>
          <w:bCs/>
          <w:strike/>
          <w:szCs w:val="24"/>
        </w:rPr>
        <w:t>zastavěné</w:t>
      </w:r>
      <w:r w:rsidRPr="00526AE8">
        <w:rPr>
          <w:rFonts w:ascii="Times New Roman" w:hAnsi="Times New Roman" w:cs="Times New Roman"/>
          <w:bCs/>
          <w:szCs w:val="24"/>
        </w:rPr>
        <w:t xml:space="preserve"> </w:t>
      </w:r>
      <w:r w:rsidRPr="00526AE8">
        <w:rPr>
          <w:rFonts w:ascii="Times New Roman" w:hAnsi="Times New Roman" w:cs="Times New Roman"/>
          <w:b/>
          <w:szCs w:val="24"/>
        </w:rPr>
        <w:t>zastavitelné</w:t>
      </w:r>
      <w:r w:rsidRPr="00526AE8">
        <w:rPr>
          <w:rFonts w:ascii="Times New Roman" w:hAnsi="Times New Roman" w:cs="Times New Roman"/>
          <w:bCs/>
          <w:szCs w:val="24"/>
        </w:rPr>
        <w:t xml:space="preserve"> území ohraničený svislými plochami vedenými do výšky 50 m a ve vzdálenosti</w:t>
      </w:r>
    </w:p>
    <w:p w14:paraId="2D82808A"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a) 50 m od osy přilehlého jízdního pásu dálnice anebo od osy větve její křižovatky s jinou pozemní komunikací; pokud by takto určené pásmo nezahrnovalo celou plochu odpočívky, tvoří hranici pásma hranice silničního pozemku,</w:t>
      </w:r>
    </w:p>
    <w:p w14:paraId="0289F894"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b) 50 m od osy vozovky nebo přilehlého jízdního pásu silnice I. třídy nebo místní komunikace I. třídy,</w:t>
      </w:r>
    </w:p>
    <w:p w14:paraId="0211F7B6"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c) 15 m od osy vozovky nebo od osy přilehlého jízdního pásu silnice II. třídy nebo III. třídy a místní komunikace II. třídy.</w:t>
      </w:r>
    </w:p>
    <w:p w14:paraId="0658A3DA"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 xml:space="preserve">(3) S ohledem na vymezení </w:t>
      </w:r>
      <w:r w:rsidRPr="00526AE8">
        <w:rPr>
          <w:rFonts w:ascii="Times New Roman" w:hAnsi="Times New Roman" w:cs="Times New Roman"/>
          <w:bCs/>
          <w:strike/>
          <w:szCs w:val="24"/>
        </w:rPr>
        <w:t>zastavěného</w:t>
      </w:r>
      <w:r w:rsidRPr="00526AE8">
        <w:rPr>
          <w:rFonts w:ascii="Times New Roman" w:hAnsi="Times New Roman" w:cs="Times New Roman"/>
          <w:bCs/>
          <w:szCs w:val="24"/>
        </w:rPr>
        <w:t xml:space="preserve"> </w:t>
      </w:r>
      <w:r w:rsidRPr="00526AE8">
        <w:rPr>
          <w:rFonts w:ascii="Times New Roman" w:hAnsi="Times New Roman" w:cs="Times New Roman"/>
          <w:b/>
          <w:szCs w:val="24"/>
        </w:rPr>
        <w:t>zastavitelného</w:t>
      </w:r>
      <w:r w:rsidRPr="00526AE8">
        <w:rPr>
          <w:rFonts w:ascii="Times New Roman" w:hAnsi="Times New Roman" w:cs="Times New Roman"/>
          <w:bCs/>
          <w:szCs w:val="24"/>
        </w:rPr>
        <w:t xml:space="preserve"> území může být ochranné pásmo zřízeno pouze po jedné straně dálnice, silnice nebo místní komunikace I. a II. třídy.</w:t>
      </w:r>
    </w:p>
    <w:p w14:paraId="1192A0CC"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lastRenderedPageBreak/>
        <w:t>(4) Hranice silničního ochranného pásma definovaná v § 30 odst. 2 písm. a) je pro zřizování a provozování reklamních zařízení posunuta z 50 metrů na 250 metrů.</w:t>
      </w:r>
    </w:p>
    <w:p w14:paraId="412F67F6"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 xml:space="preserve">(5) Pro zřizování a provozování reklamních zařízení se silničním ochranným pásmem dálnice rozumí také prostor v </w:t>
      </w:r>
      <w:r w:rsidRPr="00526AE8">
        <w:rPr>
          <w:rFonts w:ascii="Times New Roman" w:hAnsi="Times New Roman" w:cs="Times New Roman"/>
          <w:bCs/>
          <w:strike/>
          <w:szCs w:val="24"/>
        </w:rPr>
        <w:t>zastavěném</w:t>
      </w:r>
      <w:r w:rsidRPr="00526AE8">
        <w:rPr>
          <w:rFonts w:ascii="Times New Roman" w:hAnsi="Times New Roman" w:cs="Times New Roman"/>
          <w:bCs/>
          <w:szCs w:val="24"/>
        </w:rPr>
        <w:t xml:space="preserve"> </w:t>
      </w:r>
      <w:r w:rsidRPr="00526AE8">
        <w:rPr>
          <w:rFonts w:ascii="Times New Roman" w:hAnsi="Times New Roman" w:cs="Times New Roman"/>
          <w:b/>
          <w:szCs w:val="24"/>
        </w:rPr>
        <w:t>zastavitelném</w:t>
      </w:r>
      <w:r w:rsidRPr="00526AE8">
        <w:rPr>
          <w:rFonts w:ascii="Times New Roman" w:hAnsi="Times New Roman" w:cs="Times New Roman"/>
          <w:bCs/>
          <w:szCs w:val="24"/>
        </w:rPr>
        <w:t xml:space="preserve"> území ohraničený svislými plochami vedenými do výšky 50 m a ve vzdálenosti 50 m od osy přilehlého jízdního pásu dálnice nebo od osy větve její křižovatky s jinou pozemní komunikací.</w:t>
      </w:r>
    </w:p>
    <w:p w14:paraId="614C770C" w14:textId="77777777" w:rsidR="008A4091" w:rsidRPr="00526AE8" w:rsidRDefault="008A4091" w:rsidP="008A4091">
      <w:pPr>
        <w:spacing w:after="120"/>
        <w:jc w:val="center"/>
        <w:rPr>
          <w:rFonts w:ascii="Times New Roman" w:hAnsi="Times New Roman" w:cs="Times New Roman"/>
          <w:bCs/>
          <w:szCs w:val="24"/>
        </w:rPr>
      </w:pPr>
      <w:r w:rsidRPr="00526AE8">
        <w:rPr>
          <w:rFonts w:ascii="Times New Roman" w:hAnsi="Times New Roman" w:cs="Times New Roman"/>
          <w:bCs/>
          <w:szCs w:val="24"/>
        </w:rPr>
        <w:t>§ 35</w:t>
      </w:r>
    </w:p>
    <w:p w14:paraId="4D7FFB93" w14:textId="77777777" w:rsidR="008A4091" w:rsidRPr="00526AE8" w:rsidRDefault="008A4091" w:rsidP="008A4091">
      <w:pPr>
        <w:spacing w:after="120"/>
        <w:jc w:val="center"/>
        <w:rPr>
          <w:rFonts w:ascii="Times New Roman" w:hAnsi="Times New Roman" w:cs="Times New Roman"/>
          <w:bCs/>
          <w:szCs w:val="24"/>
        </w:rPr>
      </w:pPr>
      <w:r w:rsidRPr="00526AE8">
        <w:rPr>
          <w:rFonts w:ascii="Times New Roman" w:hAnsi="Times New Roman" w:cs="Times New Roman"/>
          <w:bCs/>
          <w:szCs w:val="24"/>
        </w:rPr>
        <w:t>Ochrana dálnice, silnice a místní komunikace</w:t>
      </w:r>
    </w:p>
    <w:p w14:paraId="41E305AD"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(1) Vlastníci nemovitostí v sousedství dálnice, silnice a místní komunikace jsou povinni strpět, aby na jejich pozemcích byla provedena nezbytná opatření k zabránění sesuvů půdy, padání kamenů, lavin a stromů nebo jejich částí, vznikne-li toto nebezpečí výstavbou nebo provozem dálnice, silnice a místní komunikace nebo přírodními vlivy; vznikne-li toto nebezpečí z jednání těchto vlastníků, jsou povinni učinit nezbytná opatření na svůj náklad. O rozsahu a způsobu provedení nezbytných opatření a o tom, kdo je provede, rozhodne silniční správní úřad.</w:t>
      </w:r>
    </w:p>
    <w:p w14:paraId="3D5D9E6E"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(2) Silniční správní úřad zjišťuje zdroje ohrožování dálnice, silnice a místní komunikace a zdroje rušení silničního provozu na nich. Zjistí-li zdroj ohrožení jiný, než je uveden v odstavci 1, nařídí silniční správní úřad jeho provozovateli nebo vlastníku odstranění zdroje tohoto ohrožení. Nevyhoví-li provozovatel nebo vlastník zdroje ohrožení, silniční správní úřad rozhodne o odstranění zdroje ohrožení na jeho náklady.</w:t>
      </w:r>
    </w:p>
    <w:p w14:paraId="4B93C0F8"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 xml:space="preserve">(3) Vlastník nemovitosti sousedící s průjezdním úsekem silnice nebo s místní komunikací v </w:t>
      </w:r>
      <w:r w:rsidRPr="00526AE8">
        <w:rPr>
          <w:rFonts w:ascii="Times New Roman" w:hAnsi="Times New Roman" w:cs="Times New Roman"/>
          <w:bCs/>
          <w:strike/>
          <w:szCs w:val="24"/>
        </w:rPr>
        <w:t>zastavěném</w:t>
      </w:r>
      <w:r w:rsidRPr="00526AE8">
        <w:rPr>
          <w:rFonts w:ascii="Times New Roman" w:hAnsi="Times New Roman" w:cs="Times New Roman"/>
          <w:bCs/>
          <w:szCs w:val="24"/>
        </w:rPr>
        <w:t xml:space="preserve"> </w:t>
      </w:r>
      <w:r w:rsidRPr="00526AE8">
        <w:rPr>
          <w:rFonts w:ascii="Times New Roman" w:hAnsi="Times New Roman" w:cs="Times New Roman"/>
          <w:b/>
          <w:szCs w:val="24"/>
        </w:rPr>
        <w:t>zastavitelném</w:t>
      </w:r>
      <w:r w:rsidRPr="00526AE8">
        <w:rPr>
          <w:rFonts w:ascii="Times New Roman" w:hAnsi="Times New Roman" w:cs="Times New Roman"/>
          <w:bCs/>
          <w:szCs w:val="24"/>
        </w:rPr>
        <w:t xml:space="preserve"> území je v nezbytně nutných případech povinen za jednorázovou úhradu strpět zřízení věcného břemene na své nemovitosti spočívajícího v umístění veřejného osvětlení, dopravních značek, světelných signálů, dopravních zařízení a zařízení pro provozní informace a tabulek s označením místních názvů. Rozhodnutí o zřízení věcného břemene a o výši úhrady vydává příslušný silniční správní úřad u dopravních značek, světelných signálů, dopravních zařízení a zařízení pro provozní informace na základě stanovení místní úpravy provozu na pozemních komunikacích nebo zařízení pro provozní informace</w:t>
      </w:r>
      <w:r w:rsidRPr="00526AE8">
        <w:rPr>
          <w:rFonts w:ascii="Times New Roman" w:hAnsi="Times New Roman" w:cs="Times New Roman"/>
          <w:bCs/>
          <w:szCs w:val="24"/>
          <w:vertAlign w:val="superscript"/>
        </w:rPr>
        <w:t>11a)</w:t>
      </w:r>
      <w:r w:rsidRPr="00526AE8">
        <w:rPr>
          <w:rFonts w:ascii="Times New Roman" w:hAnsi="Times New Roman" w:cs="Times New Roman"/>
          <w:bCs/>
          <w:szCs w:val="24"/>
        </w:rPr>
        <w:t>.</w:t>
      </w:r>
    </w:p>
    <w:p w14:paraId="1666E44A" w14:textId="77777777" w:rsidR="008A4091" w:rsidRPr="00526AE8" w:rsidRDefault="008A4091" w:rsidP="008A4091">
      <w:pPr>
        <w:spacing w:after="120"/>
        <w:jc w:val="center"/>
        <w:rPr>
          <w:rFonts w:ascii="Times New Roman" w:hAnsi="Times New Roman" w:cs="Times New Roman"/>
          <w:bCs/>
          <w:szCs w:val="24"/>
        </w:rPr>
      </w:pPr>
      <w:r w:rsidRPr="00526AE8">
        <w:rPr>
          <w:rFonts w:ascii="Times New Roman" w:hAnsi="Times New Roman" w:cs="Times New Roman"/>
          <w:bCs/>
          <w:szCs w:val="24"/>
        </w:rPr>
        <w:t>§ 36</w:t>
      </w:r>
    </w:p>
    <w:p w14:paraId="0450ACC0" w14:textId="77777777" w:rsidR="008A4091" w:rsidRPr="00526AE8" w:rsidRDefault="008A4091" w:rsidP="008A4091">
      <w:pPr>
        <w:spacing w:after="120"/>
        <w:jc w:val="center"/>
        <w:rPr>
          <w:rFonts w:ascii="Times New Roman" w:hAnsi="Times New Roman" w:cs="Times New Roman"/>
          <w:bCs/>
          <w:szCs w:val="24"/>
        </w:rPr>
      </w:pPr>
      <w:r w:rsidRPr="00526AE8">
        <w:rPr>
          <w:rFonts w:ascii="Times New Roman" w:hAnsi="Times New Roman" w:cs="Times New Roman"/>
          <w:bCs/>
          <w:szCs w:val="24"/>
        </w:rPr>
        <w:t>Styk dálnice, silnice a místní komunikace s vedeními a s okolím</w:t>
      </w:r>
    </w:p>
    <w:p w14:paraId="25FFE844"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(1) Žádá-li to veřejný zájem, může dálnice, silnice a místní komunikace křížit inženýrské sítě a jiná vedení, vody, zásoby přírodních podzemních vod, území chráněná podle zvláštních předpisů,15) vodohospodářská a jiná díla, nebo se jich jinak dotknout a může být jimi křížena nebo jinak dotčena, a to způsobem přiměřeným ochraně životního prostředí a místním poměrům tak, aby byly co nejméně dotčeny zájmy zúčastněných vlastníků.</w:t>
      </w:r>
    </w:p>
    <w:p w14:paraId="657E3A1D"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(2) Energetická, telekomunikační, vodovodní, kanalizační a jiná vedení, zařízení pro rozvod tepla a topných plynů (dále jen "vedení"), s výjimkou vedení tramvajových a trolejbusových drah, pokud nejsou zřizována pro potřeby dálnice, silnice nebo místní komunikace, nesmějí být podélně umísťována v jejich tělese, na silničních pozemcích a v nich a na mostech a mostních objektech, pokud v dalších ustanoveních není stanoveno jinak.</w:t>
      </w:r>
    </w:p>
    <w:p w14:paraId="36885A54"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 xml:space="preserve">(3) Na silniční pozemek nebo do něj, s výjimkou silničního pozemku pod vozovkou nebo krajnicí a středního dělícího pásu, nebo na most nebo mostní objekt lze podélně umístit vedení pouze na základě smlouvy o zřízení věcného břemene nebo jiné smlouvy uzavřené mezi vlastníkem pozemní komunikace a vlastníkem vedení a za jednorázovou úhradu, nestanoví-li </w:t>
      </w:r>
      <w:r w:rsidRPr="00526AE8">
        <w:rPr>
          <w:rFonts w:ascii="Times New Roman" w:hAnsi="Times New Roman" w:cs="Times New Roman"/>
          <w:bCs/>
          <w:szCs w:val="24"/>
        </w:rPr>
        <w:lastRenderedPageBreak/>
        <w:t>zvláštní právní předpis jinak; podmínky stanovené stavebním zákonem tím nejsou dotčeny. Nedojde-li k dohodě, rozhodne o zřízení věcného břemene a výši úhrady soud.</w:t>
      </w:r>
    </w:p>
    <w:p w14:paraId="27FE22A8"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 xml:space="preserve">(4) V </w:t>
      </w:r>
      <w:r w:rsidRPr="00526AE8">
        <w:rPr>
          <w:rFonts w:ascii="Times New Roman" w:hAnsi="Times New Roman" w:cs="Times New Roman"/>
          <w:bCs/>
          <w:strike/>
          <w:szCs w:val="24"/>
        </w:rPr>
        <w:t>zastavěném</w:t>
      </w:r>
      <w:r w:rsidRPr="00526AE8">
        <w:rPr>
          <w:rFonts w:ascii="Times New Roman" w:hAnsi="Times New Roman" w:cs="Times New Roman"/>
          <w:bCs/>
          <w:szCs w:val="24"/>
        </w:rPr>
        <w:t xml:space="preserve"> </w:t>
      </w:r>
      <w:r w:rsidRPr="00526AE8">
        <w:rPr>
          <w:rFonts w:ascii="Times New Roman" w:hAnsi="Times New Roman" w:cs="Times New Roman"/>
          <w:b/>
          <w:szCs w:val="24"/>
        </w:rPr>
        <w:t>zastavitelném</w:t>
      </w:r>
      <w:r w:rsidRPr="00526AE8">
        <w:rPr>
          <w:rFonts w:ascii="Times New Roman" w:hAnsi="Times New Roman" w:cs="Times New Roman"/>
          <w:bCs/>
          <w:szCs w:val="24"/>
        </w:rPr>
        <w:t xml:space="preserve"> území mohou být podélně umísťována vedení, kromě případů uvedených v odstavci 3 a za podmínek uvedených v tomto odstavci, i v chodnících a v přilehlých zelených pásech průjezdního úseku silnice nebo v místní komunikaci při nejvyšším možném ohledu vůči vegetaci. V případech, kdy je vyloučena možnost jiného technického řešení, mohou být vedení dále umístěna i v silničním pozemku pod vozovkou, krajnicí, nebo ve středním dělícím pásu těchto pozemních komunikací.</w:t>
      </w:r>
    </w:p>
    <w:p w14:paraId="5B844E36"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(5) Při provádění stavebních prací na dálnici, silnici nebo místní komunikaci, při kterých by mohlo dojít k poškození vedení, je vlastník vedení povinen na výzvu vlastníka dotčené pozemní komunikace zajistit bezúplatně potřebné podklady a odborný dozor.</w:t>
      </w:r>
    </w:p>
    <w:p w14:paraId="7DB95CE2"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(6) V případě havárie vedení není pro nezbytné práce k bezprostřednímu odstranění této havárie potřebné předchozí povolení ke zvláštnímu užívání dálnice, silnice nebo místní komunikace. Vlastník vedení je povinen neprodleně oznámit vlastníku dotčené pozemní komunikace nebo správci, je-li výkon správy dotčené pozemní komunikace zajišťován prostřednictvím správce, provedení prací, jejich místo alespoň provizorně označit a zabezpečit a zajistit následné uvedení dotčeného úseku pozemní komunikace do původního stavu podle podmínek stanovených v dodatečném povolení ke zvláštnímu užívání pozemní komunikace.</w:t>
      </w:r>
    </w:p>
    <w:p w14:paraId="4B2D4030"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(7) Při výstavbě nové dálnice, silnice nebo místní komunikace nebo při jejich rekonstrukci je objednatel této stavby povinen uhradit jen vyvolané nezbytné úpravy přímo dotčeného úseku vedení, a to na úrovni stávajícího technického řešení. Úpravy související s modernizací nebo se zvýšením výkonnosti vedení je povinen uhradit jejich vlastník.</w:t>
      </w:r>
    </w:p>
    <w:p w14:paraId="22045578"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(8) Pokud tento zákon nestanoví jinak, platí zvláštní předpisy15) o styku dálnice, silnice a místní komunikace s inženýrskými sítěmi a jinými vedeními, s vodami, zásobami přírodních podzemních vod, s územím chráněným podle zvláštních předpisů, s dobývacím prostorem a s vodohospodářskými a jinými díly. Podrobnosti o způsobu umísťování, oprav a udržování inženýrských sítí a jiných vedení na silničních pozemcích stanoví prováděcí předpis.</w:t>
      </w:r>
    </w:p>
    <w:p w14:paraId="592853C0" w14:textId="77777777" w:rsidR="008A4091" w:rsidRPr="00526AE8" w:rsidRDefault="008A4091" w:rsidP="008A4091">
      <w:pPr>
        <w:spacing w:after="120"/>
        <w:jc w:val="center"/>
        <w:rPr>
          <w:rFonts w:ascii="Times New Roman" w:hAnsi="Times New Roman" w:cs="Times New Roman"/>
          <w:bCs/>
          <w:szCs w:val="24"/>
        </w:rPr>
      </w:pPr>
      <w:r w:rsidRPr="00526AE8">
        <w:rPr>
          <w:rFonts w:ascii="Times New Roman" w:hAnsi="Times New Roman" w:cs="Times New Roman"/>
          <w:bCs/>
          <w:szCs w:val="24"/>
        </w:rPr>
        <w:t>§ 37</w:t>
      </w:r>
    </w:p>
    <w:p w14:paraId="7B21C78F" w14:textId="77777777" w:rsidR="008A4091" w:rsidRPr="00526AE8" w:rsidRDefault="008A4091" w:rsidP="008A4091">
      <w:pPr>
        <w:spacing w:after="120"/>
        <w:jc w:val="center"/>
        <w:rPr>
          <w:rFonts w:ascii="Times New Roman" w:hAnsi="Times New Roman" w:cs="Times New Roman"/>
          <w:bCs/>
          <w:szCs w:val="24"/>
        </w:rPr>
      </w:pPr>
      <w:r w:rsidRPr="00526AE8">
        <w:rPr>
          <w:rFonts w:ascii="Times New Roman" w:hAnsi="Times New Roman" w:cs="Times New Roman"/>
          <w:bCs/>
          <w:szCs w:val="24"/>
        </w:rPr>
        <w:t>Styk s dráhami</w:t>
      </w:r>
    </w:p>
    <w:p w14:paraId="59F1BED8"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(1) Křížení pozemní komunikace s dráhou se zřizuje mimo úroveň kolejí nebo v úrovni kolejí. Úrovňové křížení (dále jen „přejezd“) je možné zřídit na</w:t>
      </w:r>
    </w:p>
    <w:p w14:paraId="2A335516"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a) tramvajové a trolejbusové dráze a vlečce, nebo</w:t>
      </w:r>
    </w:p>
    <w:p w14:paraId="0E54070F"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b) jiné dráze na základě povolení příslušného silničního správního úřadu.</w:t>
      </w:r>
    </w:p>
    <w:p w14:paraId="489F8AAA"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(2) Povolení podle odstavce 1 písm. b) lze vydat pouze,</w:t>
      </w:r>
    </w:p>
    <w:p w14:paraId="2B9768C9"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a) pokud je zajištěna bezpečnost provozu na dráze a bezpečnost a plynulost provozu na pozemní komunikaci, a</w:t>
      </w:r>
    </w:p>
    <w:p w14:paraId="6A9BB65E"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b) jde-li o dráhu, která umožňuje provozování drážních vozidel rychlostí nejvýše 160 km.h-1.</w:t>
      </w:r>
    </w:p>
    <w:p w14:paraId="72B01BB2"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 xml:space="preserve">(3) O vydání povolení rozhoduje na žádost vlastníka dráhy nebo pozemní komunikace příslušný silniční správní úřad, který si pro vydání povolení podle odstavce 1 písm. b) opatří vyjádření drážního správního úřadu k zajištění bezpečnosti provozu na dráze v případě zřízení přejezdu a vyjádření Policie České republiky k zajištění bezpečnosti a plynulosti provozu na pozemní komunikaci. Souvisí-li přejezd vyžadující povolení podle tohoto zákona se záměrem povolovaným podle stavebního zákona, rozhodne o něm stavební úřad rozhodnutím </w:t>
      </w:r>
      <w:r w:rsidRPr="00526AE8">
        <w:rPr>
          <w:rFonts w:ascii="Times New Roman" w:hAnsi="Times New Roman" w:cs="Times New Roman"/>
          <w:bCs/>
          <w:szCs w:val="24"/>
        </w:rPr>
        <w:lastRenderedPageBreak/>
        <w:t>o povolení záměru podle stavebního zákona. Podkladem v řízení o povolení záměru podle stavebního zákona jsou vyjádření uvedená ve větě první.</w:t>
      </w:r>
    </w:p>
    <w:p w14:paraId="69237CEA"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(4) Zabezpečovací zařízení na přejezdu s dráhou umísťuje a udržuje vlastník dráhy. Vlastník dráhy je povinen udržovat v řádném stavu pozemní komunikaci na přejezdu bez závor do vzdálenosti 2,5 m od osy krajní koleje, na přejezdu se závorami v úseku mezi závorami, a to v celé šíři tělesa pozemní komunikace. Pokud šířka pozemní komunikace na přejezdu neodpovídá šířce jejích přilehlých úseků, je vlastník dráhy povinen přejezd při jeho rekonstrukci přiměřeně rozšířit; u silnice a místní komunikace užší než 5 m musí být na přejezdu zachována volná šířka alespoň 5 m.</w:t>
      </w:r>
    </w:p>
    <w:p w14:paraId="117C0396"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(5) U silnice a místní komunikace I. a II. třídy je vlastník dráhy povinen zajistit</w:t>
      </w:r>
    </w:p>
    <w:p w14:paraId="5DA25E84"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a) úpravu přejezdu umožňující plynulé najíždění silničních vozidel,</w:t>
      </w:r>
    </w:p>
    <w:p w14:paraId="3910E3AB"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 xml:space="preserve">b) opatření na přejezdu v </w:t>
      </w:r>
      <w:r w:rsidRPr="00526AE8">
        <w:rPr>
          <w:rFonts w:ascii="Times New Roman" w:hAnsi="Times New Roman" w:cs="Times New Roman"/>
          <w:bCs/>
          <w:strike/>
          <w:szCs w:val="24"/>
        </w:rPr>
        <w:t>zastavěném</w:t>
      </w:r>
      <w:r w:rsidRPr="00526AE8">
        <w:rPr>
          <w:rFonts w:ascii="Times New Roman" w:hAnsi="Times New Roman" w:cs="Times New Roman"/>
          <w:bCs/>
          <w:szCs w:val="24"/>
        </w:rPr>
        <w:t xml:space="preserve"> </w:t>
      </w:r>
      <w:r w:rsidRPr="00526AE8">
        <w:rPr>
          <w:rFonts w:ascii="Times New Roman" w:hAnsi="Times New Roman" w:cs="Times New Roman"/>
          <w:b/>
          <w:szCs w:val="24"/>
        </w:rPr>
        <w:t>zastavitelném</w:t>
      </w:r>
      <w:r w:rsidRPr="00526AE8">
        <w:rPr>
          <w:rFonts w:ascii="Times New Roman" w:hAnsi="Times New Roman" w:cs="Times New Roman"/>
          <w:bCs/>
          <w:szCs w:val="24"/>
        </w:rPr>
        <w:t xml:space="preserve"> území, aby chodci při přechodu dráhy nebyli nuceni používat vozovky silnice nebo místní komunikace,</w:t>
      </w:r>
    </w:p>
    <w:p w14:paraId="57FAD84F"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c) aby umístěná drážní zařízení nebránila nutnému rozhledu uživatelů silnice nebo místní komunikace a s výjimkou trolejových vedení nezasahovala do prostoru nad jejich vozovku do výše 5 m; zařízení, která tomu neodpovídají, musí být při rekonstrukci dráhy přemístěna nebo odstraněna.</w:t>
      </w:r>
    </w:p>
    <w:p w14:paraId="4D492996"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(6) Je-li to z technických důvodů nutné nebo žádá-li to veřejný zájem, může být kromě tramvajové a trolejbusové dráhy vedena po pozemní komunikaci i jiná dráha, a to způsobem přiměřeným místním poměrům tak, aby byly co nejméně dotčeny zájmy zúčastněných vlastníků i provozovatelů a aby nebyl vzájemně ohrožován jejich provoz. Případné střety zájmů rozhoduje příslušný silniční správní úřad se souhlasem drážního správního úřadu.</w:t>
      </w:r>
    </w:p>
    <w:p w14:paraId="0ACD45FF"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(7) Pokud tento zákon nestanoví jinak, platí zvláštní předpisy</w:t>
      </w:r>
      <w:r w:rsidRPr="00526AE8">
        <w:rPr>
          <w:rFonts w:ascii="Times New Roman" w:hAnsi="Times New Roman" w:cs="Times New Roman"/>
          <w:bCs/>
          <w:szCs w:val="24"/>
          <w:vertAlign w:val="superscript"/>
        </w:rPr>
        <w:t>13)</w:t>
      </w:r>
      <w:r w:rsidRPr="00526AE8">
        <w:rPr>
          <w:rFonts w:ascii="Times New Roman" w:hAnsi="Times New Roman" w:cs="Times New Roman"/>
          <w:bCs/>
          <w:szCs w:val="24"/>
        </w:rPr>
        <w:t xml:space="preserve"> pro styk pozemní komunikace s dráhou, pro jejich křížení, zabezpečení těchto křížení a pro používání pozemní komunikace k vedení dráhy.</w:t>
      </w:r>
    </w:p>
    <w:p w14:paraId="10313923" w14:textId="77777777" w:rsidR="008A4091" w:rsidRPr="00526AE8" w:rsidRDefault="008A4091" w:rsidP="008A4091">
      <w:pPr>
        <w:spacing w:after="120"/>
        <w:jc w:val="center"/>
        <w:rPr>
          <w:rFonts w:ascii="Times New Roman" w:hAnsi="Times New Roman" w:cs="Times New Roman"/>
          <w:bCs/>
          <w:szCs w:val="24"/>
        </w:rPr>
      </w:pPr>
      <w:r w:rsidRPr="00526AE8">
        <w:rPr>
          <w:rFonts w:ascii="Times New Roman" w:hAnsi="Times New Roman" w:cs="Times New Roman"/>
          <w:bCs/>
          <w:szCs w:val="24"/>
        </w:rPr>
        <w:t>§ 40</w:t>
      </w:r>
    </w:p>
    <w:p w14:paraId="4B69B487" w14:textId="77777777" w:rsidR="008A4091" w:rsidRPr="00526AE8" w:rsidRDefault="008A4091" w:rsidP="008A4091">
      <w:pPr>
        <w:spacing w:after="120"/>
        <w:jc w:val="center"/>
        <w:rPr>
          <w:rFonts w:ascii="Times New Roman" w:hAnsi="Times New Roman" w:cs="Times New Roman"/>
          <w:bCs/>
          <w:szCs w:val="24"/>
        </w:rPr>
      </w:pPr>
      <w:r w:rsidRPr="00526AE8">
        <w:rPr>
          <w:rFonts w:ascii="Times New Roman" w:hAnsi="Times New Roman" w:cs="Times New Roman"/>
          <w:bCs/>
          <w:szCs w:val="24"/>
        </w:rPr>
        <w:t>Výkon státní správy</w:t>
      </w:r>
    </w:p>
    <w:p w14:paraId="313F8B47"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(1) Státní správu ve věcech dálnice, silnice, místní komunikace a veřejné účelové komunikace vykonávají</w:t>
      </w:r>
    </w:p>
    <w:p w14:paraId="6DCEF80F"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a) silniční správní úřady, kterými jsou Ministerstvo dopravy, krajský úřad, obecní úřad obce s rozšířenou působností, obecní úřad a újezdní úřad, a</w:t>
      </w:r>
    </w:p>
    <w:p w14:paraId="380F4C6A"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b) celní úřad, Inspekce silniční dopravy a stavební úřad.</w:t>
      </w:r>
    </w:p>
    <w:p w14:paraId="3DF346D0"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(2) Ministerstvo dopravy</w:t>
      </w:r>
    </w:p>
    <w:p w14:paraId="38F07E44"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a) rozhoduje o zařazení pozemní komunikace do kategorie dálnice nebo silnice I. třídy a o změnách těchto kategorií,</w:t>
      </w:r>
    </w:p>
    <w:p w14:paraId="7D28D556"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b) rozhoduje o zrušení dálnice nebo silnice I. třídy po dohodě s Ministerstvem obrany,</w:t>
      </w:r>
    </w:p>
    <w:p w14:paraId="228D2DE5"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c) vykonává působnost silničního správního úřadu podle tohoto zákona ve věcech dálnic,</w:t>
      </w:r>
    </w:p>
    <w:p w14:paraId="1D26622A"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d) povoluje</w:t>
      </w:r>
    </w:p>
    <w:p w14:paraId="6490B308"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1. opakované zvláštní užívání dálnic, silnic a místních komunikací I. a II. třídy na území hlavního města Prahy, popřípadě jiných místních komunikací, nadměrným vozidlem po dobu 1 roku,</w:t>
      </w:r>
    </w:p>
    <w:p w14:paraId="1E312894"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lastRenderedPageBreak/>
        <w:t>2. jednorázové zvláštní užívání silnic nadměrným vozidlem, týká-li se povolení silnic v územních obvodech více krajů, a</w:t>
      </w:r>
    </w:p>
    <w:p w14:paraId="5EEE741B"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3. jednorázové zvláštní užívání silnic nebo místních komunikací, je-li předmětem povolení rovněž zvláštní užívání dálnice nebo zvláštní užívání podle bodu 2,</w:t>
      </w:r>
    </w:p>
    <w:p w14:paraId="7CE90E71"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e) rozhoduje o opravných prostředcích proti rozhodnutím orgánu kraje v přenesené působnosti,</w:t>
      </w:r>
    </w:p>
    <w:p w14:paraId="13DBEEB4"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f) uplatňuje stanovisko k územně plánovací dokumentaci a územnímu opatření o stavební uzávěře z hlediska řešení dálnic a silnic I. třídy,</w:t>
      </w:r>
    </w:p>
    <w:p w14:paraId="7761275C"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g) ukládá ochranná opatření u prvků systému elektronického mýtného a u součástí inteligentního dopravního systému,</w:t>
      </w:r>
    </w:p>
    <w:p w14:paraId="652FE88F"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h) projednává přestupky podle § 42b odst. 5.</w:t>
      </w:r>
    </w:p>
    <w:p w14:paraId="79F9A4C4"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(3) Krajský úřad</w:t>
      </w:r>
    </w:p>
    <w:p w14:paraId="7932E5D7"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a) povoluje</w:t>
      </w:r>
    </w:p>
    <w:p w14:paraId="30A86603"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1. jednorázové zvláštní užívání silnic II. a III. třídy nadměrným vozidlem, týká-li se povolení silnic II. a III. třídy v územním obvodu pouze jednoho kraje, a</w:t>
      </w:r>
    </w:p>
    <w:p w14:paraId="475E5323"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2. jednorázové zvláštní užívání místních komunikací, je-li předmětem povolení rovněž zvláštní užívání silnice I. třídy nebo zvláštní užívání podle bodu 1,</w:t>
      </w:r>
    </w:p>
    <w:p w14:paraId="08A83B96"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b) rozhoduje o zařazení pozemní komunikace do kategorie silnice II. nebo III. třídy a o změně kategorie nebo třídy,</w:t>
      </w:r>
    </w:p>
    <w:p w14:paraId="3902A31D"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c) rozhoduje o zrušení silnic II. a III. třídy po udělení souhlasu Ministerstvem obrany a Ministerstvem dopravy,</w:t>
      </w:r>
    </w:p>
    <w:p w14:paraId="35385D29"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d) vykonává působnost silničního správního úřadu ve věcech silnic I. třídy s výjimkou věcí, ve kterých rozhoduje Ministerstvo dopravy,</w:t>
      </w:r>
    </w:p>
    <w:p w14:paraId="4E5ACEA0"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e) rozhoduje o opravných prostředcích proti rozhodnutím obecního úřadu,</w:t>
      </w:r>
    </w:p>
    <w:p w14:paraId="0CB5BD13"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f) uplatňuje stanovisko k zásadám územního rozvoje, územnímu plánu, regulačnímu plánu a územnímu opatření o stavební uzávěře z hlediska řešení silnic II. a III. třídy.</w:t>
      </w:r>
    </w:p>
    <w:p w14:paraId="3323396D"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(4) Obecní úřad obce s rozšířenou působností</w:t>
      </w:r>
    </w:p>
    <w:p w14:paraId="695ED4ED"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a) vykonává působnost silničního správního úřadu ve věcech silnic II. a III. třídy a veřejně přístupných účelových komunikací s výjimkou věcí, o kterých rozhoduje Ministerstvo dopravy nebo krajský úřad,</w:t>
      </w:r>
    </w:p>
    <w:p w14:paraId="761B6920"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b) vykonává působnost silničního správního úřadu ve věci povolování zřízení nebo zrušení přejezdu na neveřejné účelové komunikaci,</w:t>
      </w:r>
    </w:p>
    <w:p w14:paraId="149CF972"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 xml:space="preserve">c) projednává přestupky podle § 42a a </w:t>
      </w:r>
      <w:proofErr w:type="gramStart"/>
      <w:r w:rsidRPr="00526AE8">
        <w:rPr>
          <w:rFonts w:ascii="Times New Roman" w:hAnsi="Times New Roman" w:cs="Times New Roman"/>
          <w:bCs/>
          <w:szCs w:val="24"/>
        </w:rPr>
        <w:t>42b</w:t>
      </w:r>
      <w:proofErr w:type="gramEnd"/>
      <w:r w:rsidRPr="00526AE8">
        <w:rPr>
          <w:rFonts w:ascii="Times New Roman" w:hAnsi="Times New Roman" w:cs="Times New Roman"/>
          <w:bCs/>
          <w:szCs w:val="24"/>
        </w:rPr>
        <w:t xml:space="preserve"> ve věcech dálnic, silnic, místních komunikací a veřejně přístupných účelových komunikacích, s výjimkou přestupků, k jejichž projednání je příslušný celní úřad nebo Ministerstvo dopravy; k projednání přestupků podle § 42a odst. 1 písm. r), § 42a odst. 4 písm. c) a § 42b odst. 1 písm. u), v), w) a x) je místně příslušný obecní úřad obce s rozšířenou působností, v jehož správním obvodu bylo provedeno kontrolní vážení,</w:t>
      </w:r>
    </w:p>
    <w:p w14:paraId="651A57F7"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d) uplatňuje stanovisko k územnímu plánu, regulačnímu plánu a územnímu opatření o stavební uzávěře z hlediska řešení místních a účelových komunikací.</w:t>
      </w:r>
    </w:p>
    <w:p w14:paraId="3EAD787F"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(5) Obecní úřad</w:t>
      </w:r>
    </w:p>
    <w:p w14:paraId="1FF46AD8"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a) rozhoduje o zařazení pozemní komunikace do kategorie místních komunikací a o vyřazení místní komunikace z této kategorie,</w:t>
      </w:r>
    </w:p>
    <w:p w14:paraId="7EB3979D"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lastRenderedPageBreak/>
        <w:t>b) vykonává působnost silničního správního úřadu ve věcech místních komunikací s výjimkou věcí, o kterých rozhoduje obecní úřad obce s rozšířenou působností.</w:t>
      </w:r>
    </w:p>
    <w:p w14:paraId="4ACC5640"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(6) Újezdní úřad vykonává působnost silničního správního úřadu ve věcech veřejně přístupných účelových komunikací na území vojenského újezdu.</w:t>
      </w:r>
    </w:p>
    <w:p w14:paraId="1C15A49A"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(7) Jde-li o věc, jež se má uskutečnit v územním obvodu dvou nebo více silničních správních úřadů, provede řízení a vydá rozhodnutí nejbližší společně nadřízený správní orgán. Tento orgán může stanovit, že řízení provede a rozhodnutí vydá některý ze silničních správních úřadů, v jehož územním obvodu se má věc uskutečnit.</w:t>
      </w:r>
    </w:p>
    <w:p w14:paraId="05586923"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(8) Celní úřad provádí</w:t>
      </w:r>
    </w:p>
    <w:p w14:paraId="2BC6183E"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a) kontrolu úhrady časového poplatku a naplnění důvodu pro osvobození vozidla od zpoplatnění,</w:t>
      </w:r>
    </w:p>
    <w:p w14:paraId="699CC2A9"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b) kontrolu, zda je vozidlo evidováno v systému elektronického mýtného, zda je vybaveno funkčním elektronickým zařízením, zda jsou do tohoto zařízení zadány údaje umožňující správné stanovení mýtného, a kontrolu úhrady mýtného.</w:t>
      </w:r>
    </w:p>
    <w:p w14:paraId="3DE4B9D1"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(9) Výkon působnosti celních úřadů při výkonu státní správy ve věcech dálnice, silnice, místní komunikace a veřejně přístupné účelové komunikace podle tohoto zákona se považuje za výkon správy daní, s výjimkou řízení o přestupcích. Poskytnutí informací získaných při výkonu působnosti celního úřadu podle tohoto zákona jinému orgánu veřejné moci pro účely výkonu jeho působnosti není porušením povinnosti mlčenlivosti podle daňového řádu. Celní úřad projednává přestupky podle § 42a odst. 2, 3 a 7 a § 42b odst. 1 písm. r), s) a t) a odst. 2. K projednání přestupků uvedených, které projednává celní úřad, je místně příslušný celní úřad, který přestupek zjistil jako první. Státní fond dopravní infrastruktury oznamuje celnímu úřadu podezření ze spáchání přestupku podle § 42a odst. 7 a § 42b odst. 1 písm. r), s) a t).</w:t>
      </w:r>
    </w:p>
    <w:p w14:paraId="0AB95A66"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 xml:space="preserve">(10) Inspekce silniční dopravy provádí </w:t>
      </w:r>
      <w:proofErr w:type="spellStart"/>
      <w:r w:rsidRPr="00526AE8">
        <w:rPr>
          <w:rFonts w:ascii="Times New Roman" w:hAnsi="Times New Roman" w:cs="Times New Roman"/>
          <w:bCs/>
          <w:szCs w:val="24"/>
        </w:rPr>
        <w:t>nízkorychlostní</w:t>
      </w:r>
      <w:proofErr w:type="spellEnd"/>
      <w:r w:rsidRPr="00526AE8">
        <w:rPr>
          <w:rFonts w:ascii="Times New Roman" w:hAnsi="Times New Roman" w:cs="Times New Roman"/>
          <w:bCs/>
          <w:szCs w:val="24"/>
        </w:rPr>
        <w:t xml:space="preserve"> kontrolní vážení.</w:t>
      </w:r>
    </w:p>
    <w:p w14:paraId="03CDBBDF" w14:textId="77777777" w:rsidR="008A4091" w:rsidRPr="00526AE8" w:rsidRDefault="008A4091" w:rsidP="008A4091">
      <w:pPr>
        <w:spacing w:after="120"/>
        <w:ind w:firstLine="708"/>
        <w:rPr>
          <w:rFonts w:ascii="Times New Roman" w:hAnsi="Times New Roman" w:cs="Times New Roman"/>
          <w:bCs/>
          <w:szCs w:val="24"/>
        </w:rPr>
      </w:pPr>
      <w:r w:rsidRPr="00526AE8">
        <w:rPr>
          <w:rFonts w:ascii="Times New Roman" w:hAnsi="Times New Roman" w:cs="Times New Roman"/>
          <w:bCs/>
          <w:szCs w:val="24"/>
        </w:rPr>
        <w:t>(11) Ve věcech týkajících se připojení pozemních komunikací podle § 10, s výjimkou případů, kdy o něm rozhoduje stavební úřad rozhodnutím o povolení záměru podle stavebního zákona, je příslušný</w:t>
      </w:r>
    </w:p>
    <w:p w14:paraId="06AD1210"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 xml:space="preserve">a) </w:t>
      </w:r>
      <w:r w:rsidRPr="00526AE8">
        <w:rPr>
          <w:rFonts w:ascii="Times New Roman" w:hAnsi="Times New Roman" w:cs="Times New Roman"/>
          <w:bCs/>
          <w:strike/>
          <w:szCs w:val="24"/>
        </w:rPr>
        <w:t>Dopravní a energetický stavební úřad</w:t>
      </w:r>
      <w:r w:rsidRPr="00526AE8">
        <w:t xml:space="preserve"> </w:t>
      </w:r>
      <w:proofErr w:type="spellStart"/>
      <w:r w:rsidRPr="00526AE8">
        <w:rPr>
          <w:rFonts w:ascii="Times New Roman" w:hAnsi="Times New Roman" w:cs="Times New Roman"/>
          <w:b/>
          <w:szCs w:val="24"/>
        </w:rPr>
        <w:t>Úřad</w:t>
      </w:r>
      <w:proofErr w:type="spellEnd"/>
      <w:r w:rsidRPr="00526AE8">
        <w:rPr>
          <w:rFonts w:ascii="Times New Roman" w:hAnsi="Times New Roman" w:cs="Times New Roman"/>
          <w:b/>
          <w:szCs w:val="24"/>
        </w:rPr>
        <w:t xml:space="preserve"> rozvoje území České republiky</w:t>
      </w:r>
      <w:r w:rsidRPr="00526AE8">
        <w:rPr>
          <w:rFonts w:ascii="Times New Roman" w:hAnsi="Times New Roman" w:cs="Times New Roman"/>
          <w:bCs/>
          <w:szCs w:val="24"/>
        </w:rPr>
        <w:t>, jde-li o připojení týkající se dálnice nebo úpravy či zrušení takového připojení,</w:t>
      </w:r>
    </w:p>
    <w:p w14:paraId="389A9E32"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b) krajský úřad, jde-li o připojení týkající se silnice I. třídy nebo úpravy či zrušení takového připojení, nebo</w:t>
      </w:r>
    </w:p>
    <w:p w14:paraId="1EB3A85A" w14:textId="77777777" w:rsidR="008A4091" w:rsidRPr="00526AE8" w:rsidRDefault="008A4091" w:rsidP="008A4091">
      <w:pPr>
        <w:spacing w:after="120"/>
        <w:rPr>
          <w:rFonts w:ascii="Times New Roman" w:hAnsi="Times New Roman" w:cs="Times New Roman"/>
          <w:bCs/>
          <w:szCs w:val="24"/>
        </w:rPr>
      </w:pPr>
      <w:r w:rsidRPr="00526AE8">
        <w:rPr>
          <w:rFonts w:ascii="Times New Roman" w:hAnsi="Times New Roman" w:cs="Times New Roman"/>
          <w:bCs/>
          <w:szCs w:val="24"/>
        </w:rPr>
        <w:t>c) obecní úřad obce s rozšířenou působností v ostatních případech.</w:t>
      </w:r>
    </w:p>
    <w:p w14:paraId="02E619E0" w14:textId="3C603C32" w:rsidR="008A4091" w:rsidRPr="00526AE8" w:rsidRDefault="008A4091">
      <w:pPr>
        <w:spacing w:after="160" w:line="259" w:lineRule="auto"/>
        <w:jc w:val="left"/>
        <w:rPr>
          <w:rFonts w:ascii="Times New Roman" w:eastAsia="Times New Roman" w:hAnsi="Times New Roman" w:cs="Times New Roman"/>
          <w:b/>
          <w:szCs w:val="24"/>
          <w:lang w:eastAsia="cs-CZ"/>
        </w:rPr>
      </w:pPr>
      <w:r w:rsidRPr="00526AE8">
        <w:rPr>
          <w:rFonts w:ascii="Times New Roman" w:eastAsia="Times New Roman" w:hAnsi="Times New Roman" w:cs="Times New Roman"/>
          <w:b/>
          <w:szCs w:val="24"/>
          <w:lang w:eastAsia="cs-CZ"/>
        </w:rPr>
        <w:br w:type="page"/>
      </w:r>
    </w:p>
    <w:p w14:paraId="02C24340" w14:textId="77777777" w:rsidR="00CF0F89" w:rsidRPr="00526AE8" w:rsidRDefault="00CF0F89" w:rsidP="00CF0F89">
      <w:pPr>
        <w:keepNext/>
        <w:keepLines/>
        <w:spacing w:before="120" w:after="120" w:line="276" w:lineRule="auto"/>
        <w:jc w:val="center"/>
        <w:outlineLvl w:val="0"/>
        <w:rPr>
          <w:b/>
          <w:bCs/>
          <w:iCs/>
          <w:smallCaps/>
          <w:noProof/>
          <w:lang w:eastAsia="cs-CZ"/>
        </w:rPr>
      </w:pPr>
      <w:bookmarkStart w:id="82" w:name="_Toc214619366"/>
      <w:bookmarkStart w:id="83" w:name="_Toc216434399"/>
      <w:r w:rsidRPr="00526AE8">
        <w:rPr>
          <w:b/>
          <w:bCs/>
          <w:iCs/>
          <w:smallCaps/>
          <w:noProof/>
          <w:lang w:eastAsia="cs-CZ"/>
        </w:rPr>
        <w:lastRenderedPageBreak/>
        <w:t>Zákon č. 49/1997 Sb., o civilním letectví</w:t>
      </w:r>
      <w:bookmarkEnd w:id="82"/>
      <w:bookmarkEnd w:id="83"/>
    </w:p>
    <w:p w14:paraId="719AAAF0" w14:textId="77777777" w:rsidR="00CF0F89" w:rsidRPr="00526AE8" w:rsidRDefault="00CF0F89" w:rsidP="00CF0F89">
      <w:pPr>
        <w:spacing w:before="120" w:after="120" w:line="276" w:lineRule="auto"/>
        <w:rPr>
          <w:rFonts w:eastAsia="Calibri"/>
          <w:b/>
          <w:bCs/>
        </w:rPr>
      </w:pPr>
      <w:r w:rsidRPr="00526AE8">
        <w:rPr>
          <w:rFonts w:eastAsia="Calibri"/>
          <w:b/>
          <w:bCs/>
          <w:noProof/>
          <w:lang w:eastAsia="cs-CZ"/>
        </w:rPr>
        <w:t>Platné znění dotčených ustanovení zákona č. 49/1997 Sb., o civilním letectví, ve znění pozdějších předpisů, s vyznačením navrhovaných změn</w:t>
      </w:r>
    </w:p>
    <w:p w14:paraId="3FBD1B2E" w14:textId="77777777" w:rsidR="008A4091" w:rsidRPr="00526AE8" w:rsidRDefault="008A4091">
      <w:pPr>
        <w:spacing w:after="160" w:line="259" w:lineRule="auto"/>
        <w:jc w:val="left"/>
        <w:rPr>
          <w:rFonts w:ascii="Times New Roman" w:eastAsia="Times New Roman" w:hAnsi="Times New Roman" w:cs="Times New Roman"/>
          <w:b/>
          <w:szCs w:val="24"/>
          <w:lang w:eastAsia="cs-CZ"/>
        </w:rPr>
      </w:pPr>
    </w:p>
    <w:p w14:paraId="6A9C653D" w14:textId="77777777" w:rsidR="008A4091" w:rsidRPr="00526AE8" w:rsidRDefault="008A4091" w:rsidP="008A4091">
      <w:pPr>
        <w:jc w:val="center"/>
        <w:rPr>
          <w:rFonts w:ascii="Times New Roman" w:hAnsi="Times New Roman" w:cs="Times New Roman"/>
          <w:bCs/>
          <w:szCs w:val="24"/>
        </w:rPr>
      </w:pPr>
      <w:r w:rsidRPr="00526AE8">
        <w:rPr>
          <w:rFonts w:ascii="Times New Roman" w:hAnsi="Times New Roman" w:cs="Times New Roman"/>
          <w:bCs/>
          <w:szCs w:val="24"/>
        </w:rPr>
        <w:t>§ 35</w:t>
      </w:r>
    </w:p>
    <w:p w14:paraId="0CE4B718" w14:textId="77777777" w:rsidR="008A4091" w:rsidRPr="00526AE8" w:rsidRDefault="008A4091" w:rsidP="008A4091">
      <w:pPr>
        <w:jc w:val="center"/>
        <w:rPr>
          <w:rFonts w:ascii="Times New Roman" w:hAnsi="Times New Roman" w:cs="Times New Roman"/>
          <w:bCs/>
          <w:szCs w:val="24"/>
        </w:rPr>
      </w:pPr>
      <w:r w:rsidRPr="00526AE8">
        <w:rPr>
          <w:rFonts w:ascii="Times New Roman" w:hAnsi="Times New Roman" w:cs="Times New Roman"/>
          <w:bCs/>
          <w:szCs w:val="24"/>
        </w:rPr>
        <w:t>Plochy určené k vzletům a přistáním</w:t>
      </w:r>
    </w:p>
    <w:p w14:paraId="3D50D6B5" w14:textId="77777777" w:rsidR="008A4091" w:rsidRPr="00526AE8" w:rsidRDefault="008A4091" w:rsidP="008A4091">
      <w:pPr>
        <w:ind w:firstLine="708"/>
        <w:rPr>
          <w:rFonts w:ascii="Times New Roman" w:hAnsi="Times New Roman" w:cs="Times New Roman"/>
          <w:bCs/>
          <w:szCs w:val="24"/>
        </w:rPr>
      </w:pPr>
      <w:r w:rsidRPr="00526AE8">
        <w:rPr>
          <w:rFonts w:ascii="Times New Roman" w:hAnsi="Times New Roman" w:cs="Times New Roman"/>
          <w:bCs/>
          <w:szCs w:val="24"/>
        </w:rPr>
        <w:t>(1) Územně vymezené plochy v územně plánovací dokumentaci nebo v rozhodnutí o </w:t>
      </w:r>
      <w:r w:rsidRPr="00526AE8">
        <w:rPr>
          <w:rFonts w:ascii="Times New Roman" w:hAnsi="Times New Roman" w:cs="Times New Roman"/>
          <w:bCs/>
          <w:strike/>
          <w:szCs w:val="24"/>
        </w:rPr>
        <w:t>využití území</w:t>
      </w:r>
      <w:r w:rsidRPr="00526AE8">
        <w:t xml:space="preserve"> </w:t>
      </w:r>
      <w:r w:rsidRPr="00526AE8">
        <w:rPr>
          <w:rFonts w:ascii="Times New Roman" w:hAnsi="Times New Roman" w:cs="Times New Roman"/>
          <w:b/>
          <w:szCs w:val="24"/>
        </w:rPr>
        <w:t>povolení záměru</w:t>
      </w:r>
      <w:r w:rsidRPr="00526AE8">
        <w:rPr>
          <w:rFonts w:ascii="Times New Roman" w:hAnsi="Times New Roman" w:cs="Times New Roman"/>
          <w:bCs/>
          <w:szCs w:val="24"/>
        </w:rPr>
        <w:t>,</w:t>
      </w:r>
      <w:r w:rsidRPr="00526AE8">
        <w:rPr>
          <w:rFonts w:ascii="Times New Roman" w:hAnsi="Times New Roman" w:cs="Times New Roman"/>
          <w:bCs/>
          <w:szCs w:val="24"/>
          <w:vertAlign w:val="superscript"/>
        </w:rPr>
        <w:t>3)</w:t>
      </w:r>
      <w:r w:rsidRPr="00526AE8">
        <w:rPr>
          <w:rFonts w:ascii="Times New Roman" w:hAnsi="Times New Roman" w:cs="Times New Roman"/>
          <w:bCs/>
          <w:szCs w:val="24"/>
        </w:rPr>
        <w:t xml:space="preserve"> určené k vzletům a přistáním letadel a s tím souvisejícím činnostem mohou být využívány k vzletům a přistáním pouze za podmínek stanovených prováděcím předpisem.</w:t>
      </w:r>
    </w:p>
    <w:p w14:paraId="6149A010" w14:textId="77777777" w:rsidR="008A4091" w:rsidRPr="00526AE8" w:rsidRDefault="008A4091" w:rsidP="008A4091">
      <w:pPr>
        <w:ind w:firstLine="708"/>
        <w:rPr>
          <w:rFonts w:ascii="Times New Roman" w:hAnsi="Times New Roman" w:cs="Times New Roman"/>
          <w:bCs/>
          <w:szCs w:val="24"/>
        </w:rPr>
      </w:pPr>
      <w:r w:rsidRPr="00526AE8">
        <w:rPr>
          <w:rFonts w:ascii="Times New Roman" w:hAnsi="Times New Roman" w:cs="Times New Roman"/>
          <w:bCs/>
          <w:szCs w:val="24"/>
        </w:rPr>
        <w:t>(2) K vzletům a přistáním stanovených druhů letadel při vymezených leteckých činnostech lze použít jakékoliv plochy, pokud zajišťují bezpečný vzlet nebo přistání.</w:t>
      </w:r>
    </w:p>
    <w:p w14:paraId="608E7C7F" w14:textId="77777777" w:rsidR="008A4091" w:rsidRPr="00526AE8" w:rsidRDefault="008A4091" w:rsidP="008A4091">
      <w:pPr>
        <w:ind w:firstLine="708"/>
        <w:rPr>
          <w:rFonts w:ascii="Times New Roman" w:hAnsi="Times New Roman" w:cs="Times New Roman"/>
          <w:bCs/>
          <w:szCs w:val="24"/>
        </w:rPr>
      </w:pPr>
      <w:r w:rsidRPr="00526AE8">
        <w:rPr>
          <w:rFonts w:ascii="Times New Roman" w:hAnsi="Times New Roman" w:cs="Times New Roman"/>
          <w:bCs/>
          <w:szCs w:val="24"/>
        </w:rPr>
        <w:t>(3) Charakteristiku ploch, vymezení druhů letadel a leteckých činností, při kterých lze využít k vzletům a přistáním jakékoliv plochy, stanoví prováděcí předpis.</w:t>
      </w:r>
    </w:p>
    <w:p w14:paraId="554B098C" w14:textId="77777777" w:rsidR="008A4091" w:rsidRPr="00526AE8" w:rsidRDefault="008A4091" w:rsidP="008A4091">
      <w:pPr>
        <w:rPr>
          <w:rFonts w:ascii="Times New Roman" w:hAnsi="Times New Roman" w:cs="Times New Roman"/>
          <w:bCs/>
          <w:szCs w:val="24"/>
        </w:rPr>
      </w:pPr>
    </w:p>
    <w:p w14:paraId="3ABA31E7" w14:textId="77777777" w:rsidR="008A4091" w:rsidRPr="00526AE8" w:rsidRDefault="008A4091" w:rsidP="008A4091">
      <w:pPr>
        <w:jc w:val="center"/>
        <w:rPr>
          <w:rFonts w:ascii="Times New Roman" w:hAnsi="Times New Roman" w:cs="Times New Roman"/>
          <w:bCs/>
          <w:szCs w:val="24"/>
        </w:rPr>
      </w:pPr>
      <w:r w:rsidRPr="00526AE8">
        <w:rPr>
          <w:rFonts w:ascii="Times New Roman" w:hAnsi="Times New Roman" w:cs="Times New Roman"/>
          <w:bCs/>
          <w:szCs w:val="24"/>
        </w:rPr>
        <w:t>§ 36</w:t>
      </w:r>
    </w:p>
    <w:p w14:paraId="14192FEE" w14:textId="77777777" w:rsidR="008A4091" w:rsidRPr="00526AE8" w:rsidRDefault="008A4091" w:rsidP="008A4091">
      <w:pPr>
        <w:jc w:val="center"/>
        <w:rPr>
          <w:rFonts w:ascii="Times New Roman" w:hAnsi="Times New Roman" w:cs="Times New Roman"/>
          <w:bCs/>
          <w:szCs w:val="24"/>
        </w:rPr>
      </w:pPr>
      <w:r w:rsidRPr="00526AE8">
        <w:rPr>
          <w:rFonts w:ascii="Times New Roman" w:hAnsi="Times New Roman" w:cs="Times New Roman"/>
          <w:bCs/>
          <w:szCs w:val="24"/>
        </w:rPr>
        <w:t>Letecká stavba</w:t>
      </w:r>
    </w:p>
    <w:p w14:paraId="25507C1A" w14:textId="77777777" w:rsidR="008A4091" w:rsidRPr="00526AE8" w:rsidRDefault="008A4091" w:rsidP="008A4091">
      <w:pPr>
        <w:ind w:firstLine="708"/>
        <w:rPr>
          <w:rFonts w:ascii="Times New Roman" w:hAnsi="Times New Roman" w:cs="Times New Roman"/>
          <w:bCs/>
          <w:szCs w:val="24"/>
        </w:rPr>
      </w:pPr>
      <w:r w:rsidRPr="00526AE8">
        <w:rPr>
          <w:rFonts w:ascii="Times New Roman" w:hAnsi="Times New Roman" w:cs="Times New Roman"/>
          <w:bCs/>
          <w:szCs w:val="24"/>
        </w:rPr>
        <w:t>(1) Leteckou stavbou je</w:t>
      </w:r>
    </w:p>
    <w:p w14:paraId="1BB5C598" w14:textId="77777777" w:rsidR="008A4091" w:rsidRPr="00526AE8" w:rsidRDefault="008A4091" w:rsidP="008A4091">
      <w:pPr>
        <w:rPr>
          <w:rFonts w:ascii="Times New Roman" w:hAnsi="Times New Roman" w:cs="Times New Roman"/>
          <w:bCs/>
          <w:szCs w:val="24"/>
        </w:rPr>
      </w:pPr>
      <w:r w:rsidRPr="00526AE8">
        <w:rPr>
          <w:rFonts w:ascii="Times New Roman" w:hAnsi="Times New Roman" w:cs="Times New Roman"/>
          <w:bCs/>
          <w:szCs w:val="24"/>
        </w:rPr>
        <w:t>a) dráha ke vzletům a přistávání letadel bez zřetele na její stavebně technické provedení,</w:t>
      </w:r>
    </w:p>
    <w:p w14:paraId="276A0B06" w14:textId="77777777" w:rsidR="008A4091" w:rsidRPr="00526AE8" w:rsidRDefault="008A4091" w:rsidP="008A4091">
      <w:pPr>
        <w:rPr>
          <w:rFonts w:ascii="Times New Roman" w:hAnsi="Times New Roman" w:cs="Times New Roman"/>
          <w:bCs/>
          <w:szCs w:val="24"/>
        </w:rPr>
      </w:pPr>
      <w:r w:rsidRPr="00526AE8">
        <w:rPr>
          <w:rFonts w:ascii="Times New Roman" w:hAnsi="Times New Roman" w:cs="Times New Roman"/>
          <w:bCs/>
          <w:szCs w:val="24"/>
        </w:rPr>
        <w:t>b) dráhy a plochy určené k pohybům a stáním letadel souvisejícím s jejich vzlety a přistáváním bez zřetele na jejich stavebně technické provedení a</w:t>
      </w:r>
    </w:p>
    <w:p w14:paraId="2A359E80" w14:textId="77777777" w:rsidR="008A4091" w:rsidRPr="00526AE8" w:rsidRDefault="008A4091" w:rsidP="008A4091">
      <w:pPr>
        <w:rPr>
          <w:rFonts w:ascii="Times New Roman" w:hAnsi="Times New Roman" w:cs="Times New Roman"/>
          <w:bCs/>
          <w:szCs w:val="24"/>
        </w:rPr>
      </w:pPr>
      <w:r w:rsidRPr="00526AE8">
        <w:rPr>
          <w:rFonts w:ascii="Times New Roman" w:hAnsi="Times New Roman" w:cs="Times New Roman"/>
          <w:bCs/>
          <w:szCs w:val="24"/>
        </w:rPr>
        <w:t>c) stavba sloužící k zajištění leteckého provozu.</w:t>
      </w:r>
    </w:p>
    <w:p w14:paraId="660E6C9D" w14:textId="77777777" w:rsidR="008A4091" w:rsidRPr="00526AE8" w:rsidRDefault="008A4091" w:rsidP="008A4091">
      <w:pPr>
        <w:ind w:firstLine="708"/>
        <w:rPr>
          <w:rFonts w:ascii="Times New Roman" w:hAnsi="Times New Roman" w:cs="Times New Roman"/>
          <w:bCs/>
          <w:szCs w:val="24"/>
        </w:rPr>
      </w:pPr>
      <w:r w:rsidRPr="00526AE8">
        <w:rPr>
          <w:rFonts w:ascii="Times New Roman" w:hAnsi="Times New Roman" w:cs="Times New Roman"/>
          <w:bCs/>
          <w:szCs w:val="24"/>
        </w:rPr>
        <w:t xml:space="preserve">(2) </w:t>
      </w:r>
      <w:r w:rsidRPr="00526AE8">
        <w:rPr>
          <w:rFonts w:ascii="Times New Roman" w:hAnsi="Times New Roman" w:cs="Times New Roman"/>
          <w:bCs/>
          <w:strike/>
          <w:szCs w:val="24"/>
        </w:rPr>
        <w:t>Dopravní a energetický stavební úřad</w:t>
      </w:r>
      <w:r w:rsidRPr="00526AE8">
        <w:rPr>
          <w:rFonts w:ascii="Times New Roman" w:hAnsi="Times New Roman" w:cs="Times New Roman"/>
          <w:bCs/>
          <w:szCs w:val="24"/>
        </w:rPr>
        <w:t xml:space="preserve"> </w:t>
      </w:r>
      <w:proofErr w:type="spellStart"/>
      <w:r w:rsidRPr="00526AE8">
        <w:rPr>
          <w:rFonts w:ascii="Times New Roman" w:hAnsi="Times New Roman" w:cs="Times New Roman"/>
          <w:b/>
          <w:szCs w:val="24"/>
        </w:rPr>
        <w:t>Úřad</w:t>
      </w:r>
      <w:proofErr w:type="spellEnd"/>
      <w:r w:rsidRPr="00526AE8">
        <w:rPr>
          <w:rFonts w:ascii="Times New Roman" w:hAnsi="Times New Roman" w:cs="Times New Roman"/>
          <w:b/>
          <w:szCs w:val="24"/>
        </w:rPr>
        <w:t xml:space="preserve"> rozvoje území České republiky</w:t>
      </w:r>
      <w:r w:rsidRPr="00526AE8">
        <w:rPr>
          <w:rFonts w:ascii="Times New Roman" w:hAnsi="Times New Roman" w:cs="Times New Roman"/>
          <w:bCs/>
          <w:szCs w:val="24"/>
        </w:rPr>
        <w:t xml:space="preserve"> v kolaudačním řízení podle stavebního zákona posoudí také způsobilost letecké stavby z hlediska bezpečnosti leteckého provozu.</w:t>
      </w:r>
    </w:p>
    <w:p w14:paraId="5269B440" w14:textId="77777777" w:rsidR="008A4091" w:rsidRPr="00526AE8" w:rsidRDefault="008A4091" w:rsidP="008A4091">
      <w:pPr>
        <w:rPr>
          <w:rFonts w:ascii="Times New Roman" w:hAnsi="Times New Roman" w:cs="Times New Roman"/>
          <w:bCs/>
          <w:szCs w:val="24"/>
        </w:rPr>
      </w:pPr>
    </w:p>
    <w:p w14:paraId="3C34E6B3" w14:textId="77777777" w:rsidR="008A4091" w:rsidRPr="00526AE8" w:rsidRDefault="008A4091" w:rsidP="008A4091">
      <w:pPr>
        <w:jc w:val="center"/>
        <w:rPr>
          <w:rFonts w:ascii="Times New Roman" w:hAnsi="Times New Roman" w:cs="Times New Roman"/>
          <w:bCs/>
          <w:szCs w:val="24"/>
        </w:rPr>
      </w:pPr>
      <w:r w:rsidRPr="00526AE8">
        <w:rPr>
          <w:rFonts w:ascii="Times New Roman" w:hAnsi="Times New Roman" w:cs="Times New Roman"/>
          <w:bCs/>
          <w:szCs w:val="24"/>
        </w:rPr>
        <w:t>§ 37</w:t>
      </w:r>
    </w:p>
    <w:p w14:paraId="548326A3" w14:textId="77777777" w:rsidR="008A4091" w:rsidRPr="00526AE8" w:rsidRDefault="008A4091" w:rsidP="008A4091">
      <w:pPr>
        <w:jc w:val="center"/>
        <w:rPr>
          <w:rFonts w:ascii="Times New Roman" w:hAnsi="Times New Roman" w:cs="Times New Roman"/>
          <w:bCs/>
          <w:szCs w:val="24"/>
        </w:rPr>
      </w:pPr>
      <w:r w:rsidRPr="00526AE8">
        <w:rPr>
          <w:rFonts w:ascii="Times New Roman" w:hAnsi="Times New Roman" w:cs="Times New Roman"/>
          <w:bCs/>
          <w:szCs w:val="24"/>
        </w:rPr>
        <w:t>Ochranná pásma</w:t>
      </w:r>
    </w:p>
    <w:p w14:paraId="466E0B3D" w14:textId="77777777" w:rsidR="008A4091" w:rsidRPr="00526AE8" w:rsidRDefault="008A4091" w:rsidP="008A4091">
      <w:pPr>
        <w:ind w:firstLine="708"/>
        <w:rPr>
          <w:rFonts w:ascii="Times New Roman" w:hAnsi="Times New Roman" w:cs="Times New Roman"/>
          <w:bCs/>
          <w:szCs w:val="24"/>
        </w:rPr>
      </w:pPr>
      <w:r w:rsidRPr="00526AE8">
        <w:rPr>
          <w:rFonts w:ascii="Times New Roman" w:hAnsi="Times New Roman" w:cs="Times New Roman"/>
          <w:bCs/>
          <w:szCs w:val="24"/>
        </w:rPr>
        <w:t>(1) Kolem leteckých staveb se zřizují ochranná pásma. Ochranné pásmo s výjimkou ochranného hlukového pásma letiště zřídí Úřad opatřením obecné povahy po projednání s </w:t>
      </w:r>
      <w:r w:rsidRPr="00526AE8">
        <w:rPr>
          <w:rFonts w:ascii="Times New Roman" w:hAnsi="Times New Roman" w:cs="Times New Roman"/>
          <w:bCs/>
          <w:strike/>
          <w:szCs w:val="24"/>
        </w:rPr>
        <w:t>úřadem územního plánování</w:t>
      </w:r>
      <w:r w:rsidRPr="00526AE8">
        <w:t xml:space="preserve"> </w:t>
      </w:r>
      <w:r w:rsidRPr="00526AE8">
        <w:rPr>
          <w:rFonts w:ascii="Times New Roman" w:hAnsi="Times New Roman" w:cs="Times New Roman"/>
          <w:b/>
          <w:szCs w:val="24"/>
        </w:rPr>
        <w:t>obcí</w:t>
      </w:r>
      <w:r w:rsidRPr="00526AE8">
        <w:rPr>
          <w:rFonts w:ascii="Times New Roman" w:hAnsi="Times New Roman" w:cs="Times New Roman"/>
          <w:bCs/>
          <w:szCs w:val="24"/>
        </w:rPr>
        <w:t xml:space="preserve">. Ochranné hlukové pásmo letiště zřídí stavební úřad opatřením obecné povahy po projednání s </w:t>
      </w:r>
      <w:r w:rsidRPr="00526AE8">
        <w:rPr>
          <w:rFonts w:ascii="Times New Roman" w:hAnsi="Times New Roman" w:cs="Times New Roman"/>
          <w:bCs/>
          <w:strike/>
          <w:szCs w:val="24"/>
        </w:rPr>
        <w:t>úřadem územního plánování</w:t>
      </w:r>
      <w:r w:rsidRPr="00526AE8">
        <w:rPr>
          <w:rFonts w:ascii="Times New Roman" w:hAnsi="Times New Roman" w:cs="Times New Roman"/>
          <w:bCs/>
          <w:szCs w:val="24"/>
        </w:rPr>
        <w:t xml:space="preserve"> </w:t>
      </w:r>
      <w:r w:rsidRPr="00526AE8">
        <w:rPr>
          <w:rFonts w:ascii="Times New Roman" w:hAnsi="Times New Roman" w:cs="Times New Roman"/>
          <w:b/>
          <w:szCs w:val="24"/>
        </w:rPr>
        <w:t>obcí</w:t>
      </w:r>
      <w:r w:rsidRPr="00526AE8">
        <w:rPr>
          <w:rFonts w:ascii="Times New Roman" w:hAnsi="Times New Roman" w:cs="Times New Roman"/>
          <w:bCs/>
          <w:szCs w:val="24"/>
        </w:rPr>
        <w:t xml:space="preserve"> a s Úřadem. Opatřením obecné povahy podle věty druhé příslušný úřad stanoví parametry ochranného pásma a jednotlivá opatření k ochraně leteckých staveb.</w:t>
      </w:r>
    </w:p>
    <w:p w14:paraId="06B1FCB4" w14:textId="77777777" w:rsidR="008A4091" w:rsidRPr="00526AE8" w:rsidRDefault="008A4091" w:rsidP="008A4091">
      <w:pPr>
        <w:ind w:firstLine="708"/>
        <w:rPr>
          <w:rFonts w:ascii="Times New Roman" w:hAnsi="Times New Roman" w:cs="Times New Roman"/>
          <w:bCs/>
          <w:szCs w:val="24"/>
        </w:rPr>
      </w:pPr>
      <w:r w:rsidRPr="00526AE8">
        <w:rPr>
          <w:rFonts w:ascii="Times New Roman" w:hAnsi="Times New Roman" w:cs="Times New Roman"/>
          <w:bCs/>
          <w:szCs w:val="24"/>
        </w:rPr>
        <w:t>(2) Ochranná pásma leteckých staveb se dělí na ochranná pásma</w:t>
      </w:r>
    </w:p>
    <w:p w14:paraId="75383B30" w14:textId="77777777" w:rsidR="008A4091" w:rsidRPr="00526AE8" w:rsidRDefault="008A4091" w:rsidP="008A4091">
      <w:pPr>
        <w:rPr>
          <w:rFonts w:ascii="Times New Roman" w:hAnsi="Times New Roman" w:cs="Times New Roman"/>
          <w:bCs/>
          <w:szCs w:val="24"/>
        </w:rPr>
      </w:pPr>
      <w:r w:rsidRPr="00526AE8">
        <w:rPr>
          <w:rFonts w:ascii="Times New Roman" w:hAnsi="Times New Roman" w:cs="Times New Roman"/>
          <w:bCs/>
          <w:szCs w:val="24"/>
        </w:rPr>
        <w:t>a) letišť a</w:t>
      </w:r>
    </w:p>
    <w:p w14:paraId="09438A51" w14:textId="77777777" w:rsidR="008A4091" w:rsidRPr="00526AE8" w:rsidRDefault="008A4091" w:rsidP="008A4091">
      <w:pPr>
        <w:rPr>
          <w:rFonts w:ascii="Times New Roman" w:hAnsi="Times New Roman" w:cs="Times New Roman"/>
          <w:bCs/>
          <w:szCs w:val="24"/>
        </w:rPr>
      </w:pPr>
      <w:r w:rsidRPr="00526AE8">
        <w:rPr>
          <w:rFonts w:ascii="Times New Roman" w:hAnsi="Times New Roman" w:cs="Times New Roman"/>
          <w:bCs/>
          <w:szCs w:val="24"/>
        </w:rPr>
        <w:t>b) leteckých zabezpečovacích zařízení.</w:t>
      </w:r>
    </w:p>
    <w:p w14:paraId="7F1DEBDC" w14:textId="77777777" w:rsidR="008A4091" w:rsidRPr="00526AE8" w:rsidRDefault="008A4091" w:rsidP="008A4091">
      <w:pPr>
        <w:ind w:firstLine="708"/>
        <w:rPr>
          <w:rFonts w:ascii="Times New Roman" w:hAnsi="Times New Roman" w:cs="Times New Roman"/>
          <w:bCs/>
          <w:szCs w:val="24"/>
        </w:rPr>
      </w:pPr>
      <w:r w:rsidRPr="00526AE8">
        <w:rPr>
          <w:rFonts w:ascii="Times New Roman" w:hAnsi="Times New Roman" w:cs="Times New Roman"/>
          <w:bCs/>
          <w:szCs w:val="24"/>
        </w:rPr>
        <w:t>(3) Ochranná pásma letišť se dělí na ochranná pásma</w:t>
      </w:r>
    </w:p>
    <w:p w14:paraId="39EE5E18" w14:textId="77777777" w:rsidR="008A4091" w:rsidRPr="00526AE8" w:rsidRDefault="008A4091" w:rsidP="008A4091">
      <w:pPr>
        <w:rPr>
          <w:rFonts w:ascii="Times New Roman" w:hAnsi="Times New Roman" w:cs="Times New Roman"/>
          <w:bCs/>
          <w:szCs w:val="24"/>
        </w:rPr>
      </w:pPr>
      <w:r w:rsidRPr="00526AE8">
        <w:rPr>
          <w:rFonts w:ascii="Times New Roman" w:hAnsi="Times New Roman" w:cs="Times New Roman"/>
          <w:bCs/>
          <w:szCs w:val="24"/>
        </w:rPr>
        <w:t>a) se zákazem staveb,</w:t>
      </w:r>
    </w:p>
    <w:p w14:paraId="089C8C46" w14:textId="77777777" w:rsidR="008A4091" w:rsidRPr="00526AE8" w:rsidRDefault="008A4091" w:rsidP="008A4091">
      <w:pPr>
        <w:rPr>
          <w:rFonts w:ascii="Times New Roman" w:hAnsi="Times New Roman" w:cs="Times New Roman"/>
          <w:bCs/>
          <w:szCs w:val="24"/>
        </w:rPr>
      </w:pPr>
      <w:r w:rsidRPr="00526AE8">
        <w:rPr>
          <w:rFonts w:ascii="Times New Roman" w:hAnsi="Times New Roman" w:cs="Times New Roman"/>
          <w:bCs/>
          <w:szCs w:val="24"/>
        </w:rPr>
        <w:t>b) s výškovým omezením staveb,</w:t>
      </w:r>
    </w:p>
    <w:p w14:paraId="78BE0CD4" w14:textId="77777777" w:rsidR="008A4091" w:rsidRPr="00526AE8" w:rsidRDefault="008A4091" w:rsidP="008A4091">
      <w:pPr>
        <w:rPr>
          <w:rFonts w:ascii="Times New Roman" w:hAnsi="Times New Roman" w:cs="Times New Roman"/>
          <w:bCs/>
          <w:szCs w:val="24"/>
        </w:rPr>
      </w:pPr>
      <w:r w:rsidRPr="00526AE8">
        <w:rPr>
          <w:rFonts w:ascii="Times New Roman" w:hAnsi="Times New Roman" w:cs="Times New Roman"/>
          <w:bCs/>
          <w:szCs w:val="24"/>
        </w:rPr>
        <w:t>c) k ochraně před nebezpečnými a klamavými světly,</w:t>
      </w:r>
    </w:p>
    <w:p w14:paraId="2DFF1215" w14:textId="77777777" w:rsidR="008A4091" w:rsidRPr="00526AE8" w:rsidRDefault="008A4091" w:rsidP="008A4091">
      <w:pPr>
        <w:rPr>
          <w:rFonts w:ascii="Times New Roman" w:hAnsi="Times New Roman" w:cs="Times New Roman"/>
          <w:bCs/>
          <w:szCs w:val="24"/>
        </w:rPr>
      </w:pPr>
      <w:r w:rsidRPr="00526AE8">
        <w:rPr>
          <w:rFonts w:ascii="Times New Roman" w:hAnsi="Times New Roman" w:cs="Times New Roman"/>
          <w:bCs/>
          <w:szCs w:val="24"/>
        </w:rPr>
        <w:t>d) se zákazem laserových zařízení,</w:t>
      </w:r>
    </w:p>
    <w:p w14:paraId="2D658D37" w14:textId="77777777" w:rsidR="008A4091" w:rsidRPr="00526AE8" w:rsidRDefault="008A4091" w:rsidP="008A4091">
      <w:pPr>
        <w:rPr>
          <w:rFonts w:ascii="Times New Roman" w:hAnsi="Times New Roman" w:cs="Times New Roman"/>
          <w:bCs/>
          <w:szCs w:val="24"/>
        </w:rPr>
      </w:pPr>
      <w:r w:rsidRPr="00526AE8">
        <w:rPr>
          <w:rFonts w:ascii="Times New Roman" w:hAnsi="Times New Roman" w:cs="Times New Roman"/>
          <w:bCs/>
          <w:szCs w:val="24"/>
        </w:rPr>
        <w:t>e) s omezením staveb vzdušných vedení vysokého napětí a velmi vysokého napětí,</w:t>
      </w:r>
    </w:p>
    <w:p w14:paraId="2BE74BCD" w14:textId="77777777" w:rsidR="008A4091" w:rsidRPr="00526AE8" w:rsidRDefault="008A4091" w:rsidP="008A4091">
      <w:pPr>
        <w:rPr>
          <w:rFonts w:ascii="Times New Roman" w:hAnsi="Times New Roman" w:cs="Times New Roman"/>
          <w:bCs/>
          <w:szCs w:val="24"/>
        </w:rPr>
      </w:pPr>
      <w:r w:rsidRPr="00526AE8">
        <w:rPr>
          <w:rFonts w:ascii="Times New Roman" w:hAnsi="Times New Roman" w:cs="Times New Roman"/>
          <w:bCs/>
          <w:szCs w:val="24"/>
        </w:rPr>
        <w:t>f) hluková</w:t>
      </w:r>
      <w:r w:rsidRPr="00526AE8">
        <w:rPr>
          <w:rFonts w:ascii="Times New Roman" w:hAnsi="Times New Roman" w:cs="Times New Roman"/>
          <w:bCs/>
          <w:szCs w:val="24"/>
          <w:vertAlign w:val="superscript"/>
        </w:rPr>
        <w:t>4a)</w:t>
      </w:r>
      <w:r w:rsidRPr="00526AE8">
        <w:rPr>
          <w:rFonts w:ascii="Times New Roman" w:hAnsi="Times New Roman" w:cs="Times New Roman"/>
          <w:bCs/>
          <w:szCs w:val="24"/>
        </w:rPr>
        <w:t xml:space="preserve"> a</w:t>
      </w:r>
    </w:p>
    <w:p w14:paraId="6353C2A0" w14:textId="77777777" w:rsidR="008A4091" w:rsidRPr="00526AE8" w:rsidRDefault="008A4091" w:rsidP="008A4091">
      <w:pPr>
        <w:rPr>
          <w:rFonts w:ascii="Times New Roman" w:hAnsi="Times New Roman" w:cs="Times New Roman"/>
          <w:bCs/>
          <w:szCs w:val="24"/>
        </w:rPr>
      </w:pPr>
      <w:r w:rsidRPr="00526AE8">
        <w:rPr>
          <w:rFonts w:ascii="Times New Roman" w:hAnsi="Times New Roman" w:cs="Times New Roman"/>
          <w:bCs/>
          <w:szCs w:val="24"/>
        </w:rPr>
        <w:t>g) ornitologická.</w:t>
      </w:r>
    </w:p>
    <w:p w14:paraId="1F5E5516" w14:textId="77777777" w:rsidR="008A4091" w:rsidRPr="00526AE8" w:rsidRDefault="008A4091" w:rsidP="008A4091">
      <w:pPr>
        <w:ind w:firstLine="708"/>
        <w:rPr>
          <w:rFonts w:ascii="Times New Roman" w:hAnsi="Times New Roman" w:cs="Times New Roman"/>
          <w:bCs/>
          <w:szCs w:val="24"/>
        </w:rPr>
      </w:pPr>
      <w:r w:rsidRPr="00526AE8">
        <w:rPr>
          <w:rFonts w:ascii="Times New Roman" w:hAnsi="Times New Roman" w:cs="Times New Roman"/>
          <w:bCs/>
          <w:szCs w:val="24"/>
        </w:rPr>
        <w:t>(4) Ochranná pásma leteckých zabezpečovacích zařízení se dělí na ochranná pásma</w:t>
      </w:r>
    </w:p>
    <w:p w14:paraId="00F2E21F" w14:textId="77777777" w:rsidR="008A4091" w:rsidRPr="00526AE8" w:rsidRDefault="008A4091" w:rsidP="008A4091">
      <w:pPr>
        <w:rPr>
          <w:rFonts w:ascii="Times New Roman" w:hAnsi="Times New Roman" w:cs="Times New Roman"/>
          <w:bCs/>
          <w:szCs w:val="24"/>
        </w:rPr>
      </w:pPr>
      <w:r w:rsidRPr="00526AE8">
        <w:rPr>
          <w:rFonts w:ascii="Times New Roman" w:hAnsi="Times New Roman" w:cs="Times New Roman"/>
          <w:bCs/>
          <w:szCs w:val="24"/>
        </w:rPr>
        <w:t>a) radiolokačních zařízení,</w:t>
      </w:r>
    </w:p>
    <w:p w14:paraId="00D96A6D" w14:textId="77777777" w:rsidR="008A4091" w:rsidRPr="00526AE8" w:rsidRDefault="008A4091" w:rsidP="008A4091">
      <w:pPr>
        <w:rPr>
          <w:rFonts w:ascii="Times New Roman" w:hAnsi="Times New Roman" w:cs="Times New Roman"/>
          <w:bCs/>
          <w:szCs w:val="24"/>
        </w:rPr>
      </w:pPr>
      <w:r w:rsidRPr="00526AE8">
        <w:rPr>
          <w:rFonts w:ascii="Times New Roman" w:hAnsi="Times New Roman" w:cs="Times New Roman"/>
          <w:bCs/>
          <w:szCs w:val="24"/>
        </w:rPr>
        <w:t>b) navigačních zařízení,</w:t>
      </w:r>
    </w:p>
    <w:p w14:paraId="2FD47CB1" w14:textId="77777777" w:rsidR="008A4091" w:rsidRPr="00526AE8" w:rsidRDefault="008A4091" w:rsidP="008A4091">
      <w:pPr>
        <w:rPr>
          <w:rFonts w:ascii="Times New Roman" w:hAnsi="Times New Roman" w:cs="Times New Roman"/>
          <w:bCs/>
          <w:szCs w:val="24"/>
        </w:rPr>
      </w:pPr>
      <w:r w:rsidRPr="00526AE8">
        <w:rPr>
          <w:rFonts w:ascii="Times New Roman" w:hAnsi="Times New Roman" w:cs="Times New Roman"/>
          <w:bCs/>
          <w:szCs w:val="24"/>
        </w:rPr>
        <w:lastRenderedPageBreak/>
        <w:t>c) komunikačních zařízení,</w:t>
      </w:r>
    </w:p>
    <w:p w14:paraId="05C04DE8" w14:textId="77777777" w:rsidR="008A4091" w:rsidRPr="00526AE8" w:rsidRDefault="008A4091" w:rsidP="008A4091">
      <w:pPr>
        <w:rPr>
          <w:rFonts w:ascii="Times New Roman" w:hAnsi="Times New Roman" w:cs="Times New Roman"/>
          <w:bCs/>
          <w:szCs w:val="24"/>
        </w:rPr>
      </w:pPr>
      <w:r w:rsidRPr="00526AE8">
        <w:rPr>
          <w:rFonts w:ascii="Times New Roman" w:hAnsi="Times New Roman" w:cs="Times New Roman"/>
          <w:bCs/>
          <w:szCs w:val="24"/>
        </w:rPr>
        <w:t>d) zařízení pro leteckou meteorologickou službu,</w:t>
      </w:r>
    </w:p>
    <w:p w14:paraId="3D797FEE" w14:textId="77777777" w:rsidR="008A4091" w:rsidRPr="00526AE8" w:rsidRDefault="008A4091" w:rsidP="008A4091">
      <w:pPr>
        <w:rPr>
          <w:rFonts w:ascii="Times New Roman" w:hAnsi="Times New Roman" w:cs="Times New Roman"/>
          <w:bCs/>
          <w:szCs w:val="24"/>
        </w:rPr>
      </w:pPr>
      <w:r w:rsidRPr="00526AE8">
        <w:rPr>
          <w:rFonts w:ascii="Times New Roman" w:hAnsi="Times New Roman" w:cs="Times New Roman"/>
          <w:bCs/>
          <w:szCs w:val="24"/>
        </w:rPr>
        <w:t>e) zařízení pro leteckou informační službu,</w:t>
      </w:r>
    </w:p>
    <w:p w14:paraId="792DA9F5" w14:textId="77777777" w:rsidR="008A4091" w:rsidRPr="00526AE8" w:rsidRDefault="008A4091" w:rsidP="008A4091">
      <w:pPr>
        <w:rPr>
          <w:rFonts w:ascii="Times New Roman" w:hAnsi="Times New Roman" w:cs="Times New Roman"/>
          <w:bCs/>
          <w:szCs w:val="24"/>
        </w:rPr>
      </w:pPr>
      <w:r w:rsidRPr="00526AE8">
        <w:rPr>
          <w:rFonts w:ascii="Times New Roman" w:hAnsi="Times New Roman" w:cs="Times New Roman"/>
          <w:bCs/>
          <w:szCs w:val="24"/>
        </w:rPr>
        <w:t>f) světelných a rádiových návěstidel a</w:t>
      </w:r>
    </w:p>
    <w:p w14:paraId="67DE1217" w14:textId="77777777" w:rsidR="008A4091" w:rsidRPr="00526AE8" w:rsidRDefault="008A4091" w:rsidP="008A4091">
      <w:pPr>
        <w:rPr>
          <w:rFonts w:ascii="Times New Roman" w:hAnsi="Times New Roman" w:cs="Times New Roman"/>
          <w:bCs/>
          <w:szCs w:val="24"/>
        </w:rPr>
      </w:pPr>
      <w:r w:rsidRPr="00526AE8">
        <w:rPr>
          <w:rFonts w:ascii="Times New Roman" w:hAnsi="Times New Roman" w:cs="Times New Roman"/>
          <w:bCs/>
          <w:szCs w:val="24"/>
        </w:rPr>
        <w:t>g) podzemních leteckých staveb.</w:t>
      </w:r>
    </w:p>
    <w:p w14:paraId="64A4DCC1" w14:textId="77777777" w:rsidR="00CF0F89" w:rsidRPr="00526AE8" w:rsidRDefault="00CF0F89" w:rsidP="008A4091">
      <w:pPr>
        <w:jc w:val="center"/>
        <w:rPr>
          <w:rFonts w:ascii="Times New Roman" w:hAnsi="Times New Roman" w:cs="Times New Roman"/>
          <w:bCs/>
          <w:szCs w:val="24"/>
        </w:rPr>
      </w:pPr>
    </w:p>
    <w:p w14:paraId="4B74FC3F" w14:textId="26ECC741" w:rsidR="008A4091" w:rsidRPr="00526AE8" w:rsidRDefault="008A4091" w:rsidP="008A4091">
      <w:pPr>
        <w:jc w:val="center"/>
        <w:rPr>
          <w:rFonts w:ascii="Times New Roman" w:hAnsi="Times New Roman" w:cs="Times New Roman"/>
          <w:bCs/>
          <w:szCs w:val="24"/>
        </w:rPr>
      </w:pPr>
      <w:r w:rsidRPr="00526AE8">
        <w:rPr>
          <w:rFonts w:ascii="Times New Roman" w:hAnsi="Times New Roman" w:cs="Times New Roman"/>
          <w:bCs/>
          <w:szCs w:val="24"/>
        </w:rPr>
        <w:t>§ 87</w:t>
      </w:r>
    </w:p>
    <w:p w14:paraId="61FDE543" w14:textId="77777777" w:rsidR="008A4091" w:rsidRPr="00526AE8" w:rsidRDefault="008A4091" w:rsidP="008A4091">
      <w:pPr>
        <w:ind w:firstLine="708"/>
        <w:rPr>
          <w:rFonts w:ascii="Times New Roman" w:hAnsi="Times New Roman" w:cs="Times New Roman"/>
          <w:bCs/>
          <w:szCs w:val="24"/>
        </w:rPr>
      </w:pPr>
      <w:r w:rsidRPr="00526AE8">
        <w:rPr>
          <w:rFonts w:ascii="Times New Roman" w:hAnsi="Times New Roman" w:cs="Times New Roman"/>
          <w:bCs/>
          <w:szCs w:val="24"/>
        </w:rPr>
        <w:t>(1) Státní správu ve věcech civilního letectví vykonává podle tohoto zákona a v rozsahu jím vymezeném a podle mezinárodních smluv, které jsou součástí právního řádu, Ministerstvo dopravy, Úřad, Ústav</w:t>
      </w:r>
      <w:r w:rsidRPr="00526AE8">
        <w:rPr>
          <w:rFonts w:ascii="Times New Roman" w:hAnsi="Times New Roman" w:cs="Times New Roman"/>
          <w:b/>
          <w:szCs w:val="24"/>
        </w:rPr>
        <w:t>, Úřad rozvoje území České republiky</w:t>
      </w:r>
      <w:r w:rsidRPr="00526AE8">
        <w:rPr>
          <w:rFonts w:ascii="Times New Roman" w:hAnsi="Times New Roman" w:cs="Times New Roman"/>
          <w:bCs/>
          <w:szCs w:val="24"/>
        </w:rPr>
        <w:t xml:space="preserve"> a Úřad pro ochranu hospodářské soutěže.</w:t>
      </w:r>
    </w:p>
    <w:p w14:paraId="64511627" w14:textId="77777777" w:rsidR="008A4091" w:rsidRPr="00526AE8" w:rsidRDefault="008A4091" w:rsidP="008A4091">
      <w:pPr>
        <w:ind w:firstLine="708"/>
        <w:rPr>
          <w:rFonts w:ascii="Times New Roman" w:hAnsi="Times New Roman" w:cs="Times New Roman"/>
          <w:bCs/>
          <w:szCs w:val="24"/>
        </w:rPr>
      </w:pPr>
      <w:r w:rsidRPr="00526AE8">
        <w:rPr>
          <w:rFonts w:ascii="Times New Roman" w:hAnsi="Times New Roman" w:cs="Times New Roman"/>
          <w:bCs/>
          <w:szCs w:val="24"/>
        </w:rPr>
        <w:t>(2) Státní správu ve věcech vojenského letectví vykonává podle tohoto zákona a v rozsahu jím vymezeném Ministerstvo obrany.</w:t>
      </w:r>
    </w:p>
    <w:p w14:paraId="28E7BE37" w14:textId="35F5F706" w:rsidR="008A4091" w:rsidRPr="00526AE8" w:rsidRDefault="008A4091">
      <w:pPr>
        <w:spacing w:after="160" w:line="259" w:lineRule="auto"/>
        <w:jc w:val="left"/>
        <w:rPr>
          <w:rFonts w:ascii="Times New Roman" w:eastAsia="Times New Roman" w:hAnsi="Times New Roman" w:cs="Times New Roman"/>
          <w:b/>
          <w:szCs w:val="24"/>
          <w:lang w:eastAsia="cs-CZ"/>
        </w:rPr>
      </w:pPr>
      <w:r w:rsidRPr="00526AE8">
        <w:rPr>
          <w:rFonts w:ascii="Times New Roman" w:eastAsia="Times New Roman" w:hAnsi="Times New Roman" w:cs="Times New Roman"/>
          <w:b/>
          <w:szCs w:val="24"/>
          <w:lang w:eastAsia="cs-CZ"/>
        </w:rPr>
        <w:br w:type="page"/>
      </w:r>
    </w:p>
    <w:p w14:paraId="622C132E" w14:textId="74FEE372" w:rsidR="005D0C5E" w:rsidRPr="00526AE8" w:rsidRDefault="00CF0F89" w:rsidP="005D0C5E">
      <w:pPr>
        <w:widowControl w:val="0"/>
        <w:spacing w:before="120" w:after="120" w:line="276" w:lineRule="auto"/>
        <w:ind w:left="709"/>
        <w:jc w:val="center"/>
        <w:rPr>
          <w:rFonts w:ascii="Times New Roman" w:eastAsia="Times New Roman" w:hAnsi="Times New Roman" w:cs="Times New Roman"/>
          <w:b/>
          <w:szCs w:val="24"/>
          <w:lang w:eastAsia="cs-CZ"/>
        </w:rPr>
      </w:pPr>
      <w:r w:rsidRPr="00526AE8">
        <w:rPr>
          <w:rFonts w:ascii="Times New Roman" w:eastAsia="Times New Roman" w:hAnsi="Times New Roman" w:cs="Times New Roman"/>
          <w:b/>
          <w:szCs w:val="24"/>
          <w:lang w:eastAsia="cs-CZ"/>
        </w:rPr>
        <w:lastRenderedPageBreak/>
        <w:t xml:space="preserve">ZÁKON </w:t>
      </w:r>
      <w:r w:rsidRPr="00526AE8">
        <w:rPr>
          <w:rFonts w:ascii="Times New Roman" w:hAnsi="Times New Roman" w:cs="Times New Roman"/>
          <w:b/>
          <w:bCs/>
        </w:rPr>
        <w:t xml:space="preserve">Č. 82/1998 SB. </w:t>
      </w:r>
      <w:r w:rsidRPr="00526AE8">
        <w:rPr>
          <w:rFonts w:ascii="Times New Roman" w:eastAsia="Times New Roman" w:hAnsi="Times New Roman" w:cs="Times New Roman"/>
          <w:b/>
          <w:szCs w:val="24"/>
          <w:lang w:eastAsia="cs-CZ"/>
        </w:rPr>
        <w:t xml:space="preserve">O ODPOVĚDNOSTI ZA ŠKODU ZPŮSOBENOU PŘI VÝKONU VEŘEJNÉ MOCI ROZHODNUTÍM NEBO NESPRÁVNÝM </w:t>
      </w:r>
      <w:r w:rsidR="005D0C5E" w:rsidRPr="00526AE8">
        <w:rPr>
          <w:rFonts w:ascii="Times New Roman" w:eastAsia="Times New Roman" w:hAnsi="Times New Roman" w:cs="Times New Roman"/>
          <w:b/>
          <w:szCs w:val="24"/>
          <w:lang w:eastAsia="cs-CZ"/>
        </w:rPr>
        <w:t>ÚŘEDNÍM POSTUPEM</w:t>
      </w:r>
    </w:p>
    <w:p w14:paraId="5AEFC198" w14:textId="4CAB9488" w:rsidR="005D0C5E" w:rsidRPr="00526AE8" w:rsidRDefault="005D0C5E" w:rsidP="005D0C5E">
      <w:pPr>
        <w:jc w:val="center"/>
        <w:rPr>
          <w:rFonts w:ascii="Times New Roman" w:hAnsi="Times New Roman" w:cs="Times New Roman"/>
          <w:b/>
          <w:bCs/>
        </w:rPr>
      </w:pPr>
      <w:r w:rsidRPr="00526AE8">
        <w:rPr>
          <w:rFonts w:eastAsia="Aptos"/>
          <w:b/>
          <w:bCs/>
          <w:szCs w:val="24"/>
        </w:rPr>
        <w:t>Platné znění zákona</w:t>
      </w:r>
      <w:r w:rsidRPr="00526AE8">
        <w:rPr>
          <w:rFonts w:ascii="Times New Roman" w:hAnsi="Times New Roman" w:cs="Times New Roman"/>
          <w:b/>
          <w:bCs/>
        </w:rPr>
        <w:t xml:space="preserve"> č. 82/1998 Sb., o odpovědnosti za škodu způsobenou při výkonu veřejné moci rozhodnutím nebo nesprávným úředním postupem</w:t>
      </w:r>
    </w:p>
    <w:p w14:paraId="3AE2DAC2" w14:textId="23B5D7A5" w:rsidR="005D0C5E" w:rsidRPr="00526AE8" w:rsidRDefault="005D0C5E" w:rsidP="005D0C5E">
      <w:pPr>
        <w:jc w:val="center"/>
        <w:rPr>
          <w:rFonts w:ascii="Times New Roman" w:hAnsi="Times New Roman" w:cs="Times New Roman"/>
        </w:rPr>
      </w:pPr>
    </w:p>
    <w:p w14:paraId="35323BC2" w14:textId="693A62E4" w:rsidR="005D0C5E" w:rsidRPr="00526AE8" w:rsidRDefault="005D0C5E" w:rsidP="005D0C5E">
      <w:pPr>
        <w:jc w:val="center"/>
        <w:rPr>
          <w:rFonts w:ascii="Times New Roman" w:hAnsi="Times New Roman" w:cs="Times New Roman"/>
        </w:rPr>
      </w:pPr>
      <w:r w:rsidRPr="00526AE8">
        <w:rPr>
          <w:rFonts w:ascii="Times New Roman" w:hAnsi="Times New Roman" w:cs="Times New Roman"/>
        </w:rPr>
        <w:t>§ 8</w:t>
      </w:r>
    </w:p>
    <w:p w14:paraId="632B462F" w14:textId="77777777" w:rsidR="005D0C5E" w:rsidRPr="00526AE8" w:rsidRDefault="005D0C5E" w:rsidP="005D0C5E">
      <w:pPr>
        <w:rPr>
          <w:rFonts w:ascii="Times New Roman" w:hAnsi="Times New Roman" w:cs="Times New Roman"/>
        </w:rPr>
      </w:pPr>
      <w:r w:rsidRPr="00526AE8">
        <w:rPr>
          <w:rFonts w:ascii="Times New Roman" w:hAnsi="Times New Roman" w:cs="Times New Roman"/>
        </w:rPr>
        <w:tab/>
        <w:t>(1) Nárok na náhradu škody způsobené nezákonným rozhodnutím lze, není-li dále stanoveno jinak, uplatnit pouze tehdy, pokud pravomocné rozhodnutí bylo pro nezákonnost zrušeno nebo změněno příslušným orgánem. Rozhodnutím tohoto orgánu je soud rozhodující o náhradě škody vázán.</w:t>
      </w:r>
    </w:p>
    <w:p w14:paraId="0E306892" w14:textId="77777777" w:rsidR="005D0C5E" w:rsidRPr="00526AE8" w:rsidRDefault="005D0C5E" w:rsidP="005D0C5E">
      <w:pPr>
        <w:rPr>
          <w:rFonts w:ascii="Times New Roman" w:hAnsi="Times New Roman" w:cs="Times New Roman"/>
        </w:rPr>
      </w:pPr>
      <w:r w:rsidRPr="00526AE8">
        <w:rPr>
          <w:rFonts w:ascii="Times New Roman" w:hAnsi="Times New Roman" w:cs="Times New Roman"/>
        </w:rPr>
        <w:tab/>
        <w:t>(2) Byla-li škoda způsobena nezákonným rozhodnutím vykonatelným bez ohledu na právní moc, lze nárok uplatnit i tehdy, pokud rozhodnutí bylo zrušeno nebo změněno na základě řádného opravného prostředku.</w:t>
      </w:r>
    </w:p>
    <w:p w14:paraId="7228674D" w14:textId="77777777" w:rsidR="005D0C5E" w:rsidRPr="00526AE8" w:rsidRDefault="005D0C5E" w:rsidP="005D0C5E">
      <w:pPr>
        <w:rPr>
          <w:rFonts w:ascii="Times New Roman" w:hAnsi="Times New Roman" w:cs="Times New Roman"/>
        </w:rPr>
      </w:pPr>
      <w:r w:rsidRPr="00526AE8">
        <w:rPr>
          <w:rFonts w:ascii="Times New Roman" w:hAnsi="Times New Roman" w:cs="Times New Roman"/>
        </w:rPr>
        <w:tab/>
        <w:t>(3) Nejde-li o případy zvláštního zřetele hodné, lze nárok na náhradu škody způsobené nezákonným rozhodnutím přiznat pouze tehdy, pokud poškozený využil v zákonem stanovených lhůtách všech procesních prostředků, které zákon poškozenému k ochraně jeho práva poskytuje; takovým prostředkem se rozumí řádný opravný prostředek, mimořádný opravný prostředek, vyjma návrhu na obnovu řízení, a jiný procesní prostředek k ochraně práva, s jehož uplatněním je spojeno zahájení soudního, správního nebo jiného právního řízení, nebo návrh na zastavení exekuce.</w:t>
      </w:r>
    </w:p>
    <w:p w14:paraId="130FF301" w14:textId="77777777" w:rsidR="005D0C5E" w:rsidRPr="00526AE8" w:rsidRDefault="005D0C5E" w:rsidP="005D0C5E">
      <w:pPr>
        <w:rPr>
          <w:rFonts w:ascii="Times New Roman" w:hAnsi="Times New Roman" w:cs="Times New Roman"/>
          <w:b/>
          <w:bCs/>
        </w:rPr>
      </w:pPr>
      <w:r w:rsidRPr="00526AE8">
        <w:rPr>
          <w:rFonts w:ascii="Times New Roman" w:hAnsi="Times New Roman" w:cs="Times New Roman"/>
        </w:rPr>
        <w:tab/>
      </w:r>
      <w:r w:rsidRPr="00526AE8">
        <w:rPr>
          <w:rFonts w:ascii="Times New Roman" w:hAnsi="Times New Roman" w:cs="Times New Roman"/>
          <w:b/>
          <w:bCs/>
        </w:rPr>
        <w:t>(4) Nárok na náhradu škody způsobené nezákonným rozhodnutím lze uplatnit i tehdy, pokud soud ve správním soudnictví zamítl žalobu nebo návrh na zrušení opatření obecné povahy podle § 309 odst. 5 stavebního zákona a v odůvodnění rozsudku uvedl, že tak učinil proto, že by jeho zrušení představovalo pro jiné osoby nebo pro veřejný zájem nepoměrně větší újmu v porovnání s újmou vzniklou navrhovateli zamítnutím návrhu.</w:t>
      </w:r>
    </w:p>
    <w:p w14:paraId="15EF163F" w14:textId="6B47ACBD" w:rsidR="00E46A40" w:rsidRPr="00526AE8" w:rsidRDefault="00E46A40">
      <w:pPr>
        <w:spacing w:after="160" w:line="259" w:lineRule="auto"/>
        <w:jc w:val="left"/>
        <w:rPr>
          <w:rFonts w:ascii="Times New Roman" w:eastAsia="Times New Roman" w:hAnsi="Times New Roman" w:cs="Times New Roman"/>
          <w:szCs w:val="24"/>
        </w:rPr>
      </w:pPr>
      <w:r w:rsidRPr="00526AE8">
        <w:rPr>
          <w:rFonts w:ascii="Times New Roman" w:eastAsia="Times New Roman" w:hAnsi="Times New Roman" w:cs="Times New Roman"/>
          <w:szCs w:val="24"/>
        </w:rPr>
        <w:br w:type="page"/>
      </w:r>
    </w:p>
    <w:p w14:paraId="31948A53" w14:textId="77777777" w:rsidR="00CF0F89" w:rsidRPr="00526AE8" w:rsidRDefault="00CF0F89" w:rsidP="00CF0F89">
      <w:pPr>
        <w:keepNext/>
        <w:keepLines/>
        <w:spacing w:before="120" w:after="120" w:line="276" w:lineRule="auto"/>
        <w:jc w:val="center"/>
        <w:outlineLvl w:val="0"/>
        <w:rPr>
          <w:b/>
          <w:bCs/>
          <w:iCs/>
          <w:smallCaps/>
          <w:noProof/>
          <w:lang w:eastAsia="cs-CZ"/>
        </w:rPr>
      </w:pPr>
      <w:bookmarkStart w:id="84" w:name="_Toc214619367"/>
      <w:bookmarkStart w:id="85" w:name="_Toc216434400"/>
      <w:r w:rsidRPr="00526AE8">
        <w:rPr>
          <w:b/>
          <w:bCs/>
          <w:iCs/>
          <w:smallCaps/>
          <w:noProof/>
          <w:lang w:eastAsia="cs-CZ"/>
        </w:rPr>
        <w:lastRenderedPageBreak/>
        <w:t>Zákon č. 166/1999 Sb., o veterinární péči</w:t>
      </w:r>
      <w:bookmarkEnd w:id="84"/>
      <w:bookmarkEnd w:id="85"/>
    </w:p>
    <w:p w14:paraId="2A8B6D91" w14:textId="77777777" w:rsidR="00CF0F89" w:rsidRPr="00526AE8" w:rsidRDefault="00CF0F89" w:rsidP="00CF0F89">
      <w:pPr>
        <w:spacing w:before="120" w:after="120" w:line="276" w:lineRule="auto"/>
        <w:rPr>
          <w:rFonts w:eastAsia="Calibri"/>
          <w:b/>
        </w:rPr>
      </w:pPr>
      <w:r w:rsidRPr="00526AE8">
        <w:rPr>
          <w:rFonts w:eastAsia="Calibri"/>
          <w:b/>
        </w:rPr>
        <w:t>Platné znění dotčených ustanovení zákona č. 166/1999 Sb., o veterinární péči a o změně některých souvisejících zákonů (veterinární zákon), ve znění pozdějších předpisů, s vyznačením navrhovaných změn</w:t>
      </w:r>
    </w:p>
    <w:p w14:paraId="7310A13A" w14:textId="77777777" w:rsidR="008A68E0" w:rsidRPr="00526AE8" w:rsidRDefault="008A68E0" w:rsidP="008A68E0">
      <w:pPr>
        <w:spacing w:before="120" w:after="120" w:line="276" w:lineRule="auto"/>
        <w:jc w:val="center"/>
        <w:rPr>
          <w:rFonts w:eastAsia="Calibri"/>
        </w:rPr>
      </w:pPr>
      <w:r w:rsidRPr="00526AE8">
        <w:rPr>
          <w:rFonts w:eastAsia="Calibri"/>
        </w:rPr>
        <w:t>§ 48</w:t>
      </w:r>
    </w:p>
    <w:p w14:paraId="60062129" w14:textId="77777777" w:rsidR="008A68E0" w:rsidRPr="00526AE8" w:rsidRDefault="008A68E0" w:rsidP="008A68E0">
      <w:pPr>
        <w:spacing w:before="120" w:after="120" w:line="276" w:lineRule="auto"/>
        <w:jc w:val="center"/>
        <w:rPr>
          <w:rFonts w:eastAsia="Calibri"/>
          <w:b/>
          <w:bCs/>
        </w:rPr>
      </w:pPr>
      <w:r w:rsidRPr="00526AE8">
        <w:rPr>
          <w:rFonts w:eastAsia="Calibri"/>
          <w:b/>
          <w:bCs/>
        </w:rPr>
        <w:t>Ústřední veterinární správa</w:t>
      </w:r>
    </w:p>
    <w:p w14:paraId="6632FBBB" w14:textId="77777777" w:rsidR="008A68E0" w:rsidRPr="00526AE8" w:rsidRDefault="008A68E0" w:rsidP="008A68E0">
      <w:pPr>
        <w:spacing w:before="120" w:after="120" w:line="276" w:lineRule="auto"/>
        <w:ind w:firstLine="709"/>
        <w:rPr>
          <w:rFonts w:eastAsia="Calibri"/>
        </w:rPr>
      </w:pPr>
      <w:r w:rsidRPr="00526AE8">
        <w:rPr>
          <w:rFonts w:eastAsia="Calibri"/>
        </w:rPr>
        <w:t>(1) Ústřední veterinární správa</w:t>
      </w:r>
    </w:p>
    <w:p w14:paraId="4CF02CF8" w14:textId="77777777" w:rsidR="008A68E0" w:rsidRPr="00526AE8" w:rsidRDefault="008A68E0" w:rsidP="008A68E0">
      <w:pPr>
        <w:spacing w:before="120" w:after="120" w:line="276" w:lineRule="auto"/>
        <w:rPr>
          <w:rFonts w:eastAsia="Calibri"/>
        </w:rPr>
      </w:pPr>
      <w:r w:rsidRPr="00526AE8">
        <w:rPr>
          <w:rFonts w:eastAsia="Calibri"/>
        </w:rPr>
        <w:t>a) zpracovává koncepce ochrany zdraví zvířat a péče o zdravotní nezávadnost živočišných produktů, víceleté plány kontrol s cílem pravidelně ověřovat dodržování právních předpisů, které se týkají zdraví a pohody zvířat a zdravotní nezávadnosti živočišných produktů a krmiv, plány sledování některých látek a jejich reziduí a zabezpečuje realizaci těchto koncepcí a plánů,</w:t>
      </w:r>
    </w:p>
    <w:p w14:paraId="34F9FF7C" w14:textId="77777777" w:rsidR="008A68E0" w:rsidRPr="00526AE8" w:rsidRDefault="008A68E0" w:rsidP="008A68E0">
      <w:pPr>
        <w:spacing w:before="120" w:after="120" w:line="276" w:lineRule="auto"/>
        <w:rPr>
          <w:rFonts w:eastAsia="Calibri"/>
        </w:rPr>
      </w:pPr>
      <w:r w:rsidRPr="00526AE8">
        <w:rPr>
          <w:rFonts w:eastAsia="Calibri"/>
        </w:rPr>
        <w:t>b) předkládá ministerstvu ke schválení návrhy programů ozdravování zvířat, včetně návrhů na jejich financování, a zabezpečuje jejich plnění, návrhy zásad pro vypracování pohotovostních plánů, jakož i, v případě hospodářských zvířat po projednání s Agrární komorou, návrhy na stanovení dalších povinných preventivních a diagnostických úkonů k předcházení vzniku a šíření nákaz a nemocí přenosných ze zvířat na člověka a k jejich tlumení, které nejsou uvedeny v § 44 odst. 1 písm. d) větě druhé. Při vzniku mimořádné situace organizuje činnost krizového centra tlumení nákaz25b),</w:t>
      </w:r>
    </w:p>
    <w:p w14:paraId="75CB0645" w14:textId="77777777" w:rsidR="008A68E0" w:rsidRPr="00526AE8" w:rsidRDefault="008A68E0" w:rsidP="008A68E0">
      <w:pPr>
        <w:spacing w:before="120" w:after="120" w:line="276" w:lineRule="auto"/>
        <w:rPr>
          <w:rFonts w:eastAsia="Calibri"/>
        </w:rPr>
      </w:pPr>
      <w:r w:rsidRPr="00526AE8">
        <w:rPr>
          <w:rFonts w:eastAsia="Calibri"/>
        </w:rPr>
        <w:t>c) vypracovává a aktualizuje celostátní pohotovostní plány podle čl. 43 nařízení Evropského parlamentu a Rady (EU) 2016/429 a v souladu s čl. 45 nařízení Evropského parlamentu a Rady (EU) 2016/429 organizuje simulační cvičení týkající se pohotovostních plánů, koordinuje provádění povinných preventivních a diagnostických úkonů k předcházení vzniku a šíření nákaz a nemocí přenosných ze zvířat na člověka a k jejich tlumení, rozhoduje o nařízení, změně a ukončení mimořádných veterinárních opatření a dozírá na jejich plnění,</w:t>
      </w:r>
    </w:p>
    <w:p w14:paraId="08BC7730" w14:textId="77777777" w:rsidR="008A68E0" w:rsidRPr="00526AE8" w:rsidRDefault="008A68E0" w:rsidP="008A68E0">
      <w:pPr>
        <w:spacing w:before="120" w:after="120" w:line="276" w:lineRule="auto"/>
        <w:rPr>
          <w:rFonts w:eastAsia="Calibri"/>
        </w:rPr>
      </w:pPr>
      <w:r w:rsidRPr="00526AE8">
        <w:rPr>
          <w:rFonts w:eastAsia="Calibri"/>
        </w:rPr>
        <w:t>d) navrhuje Komisi, aby byl jednotce podle čl. 4 bodu 37 nařízení Evropského parlamentu a Rady (EU) 2016/429, České republice nebo její části schválen status území prostého nákazy, a může tento status v případech a za podmínek stanovených nařízením Komise v přenesené pravomoci (EU) 2020/689 pozastavit nebo prozatímně prohlásit; vede a na internetových stránkách Státní veterinární správy zveřejňuje seznamy hospodářství prostých nákazy a jednotek nebo oblastí, kterým Komise schválila status území prostého nákazy; informuje Komisi o skutečnostech uvedených v čl. 41 a 42 nařízení Evropského parlamentu a Rady (EU) 2016/429,</w:t>
      </w:r>
    </w:p>
    <w:p w14:paraId="41351220" w14:textId="77777777" w:rsidR="008A68E0" w:rsidRPr="00526AE8" w:rsidRDefault="008A68E0" w:rsidP="008A68E0">
      <w:pPr>
        <w:spacing w:before="120" w:after="120" w:line="276" w:lineRule="auto"/>
        <w:rPr>
          <w:rFonts w:eastAsia="Calibri"/>
        </w:rPr>
      </w:pPr>
      <w:r w:rsidRPr="00526AE8">
        <w:rPr>
          <w:rFonts w:eastAsia="Calibri"/>
        </w:rPr>
        <w:t>e) řídí krajské veterinární správy, rozhoduje o opravných prostředcích proti jejich rozhodnutím a proti rozhodnutím Ústavu,</w:t>
      </w:r>
    </w:p>
    <w:p w14:paraId="2C053D7A" w14:textId="77777777" w:rsidR="008A68E0" w:rsidRPr="00526AE8" w:rsidRDefault="008A68E0" w:rsidP="008A68E0">
      <w:pPr>
        <w:spacing w:before="120" w:after="120" w:line="276" w:lineRule="auto"/>
        <w:rPr>
          <w:rFonts w:eastAsia="Calibri"/>
        </w:rPr>
      </w:pPr>
      <w:r w:rsidRPr="00526AE8">
        <w:rPr>
          <w:rFonts w:eastAsia="Calibri"/>
        </w:rPr>
        <w:t>f) řídí státní veterinární ústavy a Ústav a koordinuje jejich odbornou činnost, navrhuje ministerstvu určení národních referenčních laboratoří a určuje referenční laboratoře, usměrňuje a koordinuje jejich činnost,</w:t>
      </w:r>
    </w:p>
    <w:p w14:paraId="601441B7" w14:textId="77777777" w:rsidR="008A68E0" w:rsidRPr="00526AE8" w:rsidRDefault="008A68E0" w:rsidP="008A68E0">
      <w:pPr>
        <w:spacing w:before="120" w:after="120" w:line="276" w:lineRule="auto"/>
        <w:rPr>
          <w:rFonts w:eastAsia="Calibri"/>
        </w:rPr>
      </w:pPr>
      <w:r w:rsidRPr="00526AE8">
        <w:rPr>
          <w:rFonts w:eastAsia="Calibri"/>
        </w:rPr>
        <w:t xml:space="preserve">g) vykonává státní veterinární dozor a vydává závazné pokyny k odstranění zjištěných nedostatků, provádí úřední kontroly a audity a na základě jejich výsledků přijímá vhodná opatření, povoluje v souladu s předpisy Evropské unie zmírňující výjimky z veterinárních a </w:t>
      </w:r>
      <w:r w:rsidRPr="00526AE8">
        <w:rPr>
          <w:rFonts w:eastAsia="Calibri"/>
        </w:rPr>
        <w:lastRenderedPageBreak/>
        <w:t>hygienických požadavků stanovených na zdraví zvířat a jejich pohodu, na živočišné produkty, vedlejší živočišné produkty nebo získané produkty, jakož i na konstrukci, uspořádání a vybavení podniků, závodů a jiných zařízení, v nichž se zachází se živočišnými produkty, vedlejšími živočišnými produkty nebo získanými produkty, mají-li tyto výjimky celostátní povahu nebo se týkají území více krajů,</w:t>
      </w:r>
    </w:p>
    <w:p w14:paraId="042A05DE" w14:textId="77777777" w:rsidR="008A68E0" w:rsidRPr="00526AE8" w:rsidRDefault="008A68E0" w:rsidP="008A68E0">
      <w:pPr>
        <w:spacing w:before="120" w:after="120" w:line="276" w:lineRule="auto"/>
        <w:rPr>
          <w:rFonts w:eastAsia="Calibri"/>
        </w:rPr>
      </w:pPr>
      <w:r w:rsidRPr="00526AE8">
        <w:rPr>
          <w:rFonts w:eastAsia="Calibri"/>
        </w:rPr>
        <w:t>h) vydává</w:t>
      </w:r>
      <w:r w:rsidRPr="00526AE8">
        <w:rPr>
          <w:rFonts w:eastAsia="Calibri"/>
          <w:bCs/>
          <w:strike/>
        </w:rPr>
        <w:t xml:space="preserve"> závazné posudky a </w:t>
      </w:r>
      <w:r w:rsidRPr="00526AE8">
        <w:rPr>
          <w:rFonts w:eastAsia="Calibri"/>
        </w:rPr>
        <w:t>vyjádření podle § 56 v případech, v nichž si jejich vydávání vyhradí,</w:t>
      </w:r>
      <w:r w:rsidRPr="00526AE8">
        <w:rPr>
          <w:rFonts w:eastAsia="Calibri"/>
          <w:bCs/>
          <w:strike/>
        </w:rPr>
        <w:t xml:space="preserve"> </w:t>
      </w:r>
      <w:r w:rsidRPr="00526AE8">
        <w:rPr>
          <w:rFonts w:eastAsia="Calibri"/>
        </w:rPr>
        <w:t>dává z hlediska zdravotní nezávadnosti souhlas k biologickému zkoušení dosud nepoužívaných krmiv, jejich výrobě, dovozu a uvádění na trh, určuje případy, ve kterých je třeba provést hodnocení specifické účinnosti biocidních přípravků proti stanoveným původcům nákaz,</w:t>
      </w:r>
    </w:p>
    <w:p w14:paraId="5B2FB6D7" w14:textId="77777777" w:rsidR="008A68E0" w:rsidRPr="00526AE8" w:rsidRDefault="008A68E0" w:rsidP="008A68E0">
      <w:pPr>
        <w:spacing w:before="120" w:after="120" w:line="276" w:lineRule="auto"/>
        <w:rPr>
          <w:rFonts w:eastAsia="Calibri"/>
        </w:rPr>
      </w:pPr>
      <w:r w:rsidRPr="00526AE8">
        <w:rPr>
          <w:rFonts w:eastAsia="Calibri"/>
        </w:rPr>
        <w:t>i) provádí kontroly podle zákona o Státním zemědělském intervenčním fondu pro potřeby tohoto fondu,</w:t>
      </w:r>
    </w:p>
    <w:p w14:paraId="508641DA" w14:textId="77777777" w:rsidR="008A68E0" w:rsidRPr="00526AE8" w:rsidRDefault="008A68E0" w:rsidP="008A68E0">
      <w:pPr>
        <w:spacing w:before="120" w:after="120" w:line="276" w:lineRule="auto"/>
        <w:rPr>
          <w:rFonts w:eastAsia="Calibri"/>
        </w:rPr>
      </w:pPr>
      <w:r w:rsidRPr="00526AE8">
        <w:rPr>
          <w:rFonts w:eastAsia="Calibri"/>
        </w:rPr>
        <w:t>j) určuje pohraniční veterinární stanici podle čl. 59 nařízení Evropského parlamentu a Rady (EU) 2017/625 a za podmínek uvedených v čl. 62 a 63 nařízení Evropského parlamentu a Rady (EU) 2017/625 určení pohraniční veterinární stanice ruší nebo pozastavuje, na požádání dovozců kontrolovaného zboží, pro něž nejsou dovozní podmínky stanoveny (harmonizovány) předpisy Evropské unie, sděluje dovozní podmínky uplatňované na dovoz kontrolovaného zboží z příslušné třetí země do České republiky a určuje, která očkování brání dovozu zvířat a jejich produktů, může v souvislosti s úkoly týkajícími se pohraniční veterinární kontroly požadovat od celních orgánů informace nezbytné z hlediska řízení a mezinárodní spolupráce na úseku této kontroly,</w:t>
      </w:r>
    </w:p>
    <w:p w14:paraId="499929AD" w14:textId="77777777" w:rsidR="008A68E0" w:rsidRPr="00526AE8" w:rsidRDefault="008A68E0" w:rsidP="008A68E0">
      <w:pPr>
        <w:spacing w:before="120" w:after="120" w:line="276" w:lineRule="auto"/>
        <w:rPr>
          <w:rFonts w:eastAsia="Calibri"/>
        </w:rPr>
      </w:pPr>
      <w:r w:rsidRPr="00526AE8">
        <w:rPr>
          <w:rFonts w:eastAsia="Calibri"/>
        </w:rPr>
        <w:t>k) vede, aktualizuje a zveřejňuje na internetových stránkách Státní veterinární správy seznamy schválených a registrovaných, popřípadě jen schválených nebo registrovaných, povolených, určených, popřípadě evidovaných</w:t>
      </w:r>
    </w:p>
    <w:p w14:paraId="13E0B7C1" w14:textId="77777777" w:rsidR="008A68E0" w:rsidRPr="00526AE8" w:rsidRDefault="008A68E0" w:rsidP="008A68E0">
      <w:pPr>
        <w:spacing w:before="120" w:after="120" w:line="276" w:lineRule="auto"/>
        <w:rPr>
          <w:rFonts w:eastAsia="Calibri"/>
        </w:rPr>
      </w:pPr>
      <w:r w:rsidRPr="00526AE8">
        <w:rPr>
          <w:rFonts w:eastAsia="Calibri"/>
        </w:rPr>
        <w:t xml:space="preserve">1. chovatelů, kteří chovají 3 a více psů samičího pohlaví starších 12 měsíců, zařízení, skupin zařízení, dopravců nebo provozovatelů, které krajská veterinární správa registruje podle § 5a, </w:t>
      </w:r>
      <w:proofErr w:type="gramStart"/>
      <w:r w:rsidRPr="00526AE8">
        <w:rPr>
          <w:rFonts w:eastAsia="Calibri"/>
        </w:rPr>
        <w:t>5b</w:t>
      </w:r>
      <w:proofErr w:type="gramEnd"/>
      <w:r w:rsidRPr="00526AE8">
        <w:rPr>
          <w:rFonts w:eastAsia="Calibri"/>
        </w:rPr>
        <w:t xml:space="preserve"> nebo 5d, nebo schvaluje podle § 5a nebo 5b,</w:t>
      </w:r>
    </w:p>
    <w:p w14:paraId="2EF61BCA" w14:textId="77777777" w:rsidR="008A68E0" w:rsidRPr="00526AE8" w:rsidRDefault="008A68E0" w:rsidP="008A68E0">
      <w:pPr>
        <w:spacing w:before="120" w:after="120" w:line="276" w:lineRule="auto"/>
        <w:rPr>
          <w:rFonts w:eastAsia="Calibri"/>
        </w:rPr>
      </w:pPr>
      <w:r w:rsidRPr="00526AE8">
        <w:rPr>
          <w:rFonts w:eastAsia="Calibri"/>
        </w:rPr>
        <w:t>2. podniků, závodů, popřípadě jiných zařízení, podílejících se na výrobě, zpracovávání a uvádění živočišných produktů na trh a na obchodování s nimi,</w:t>
      </w:r>
    </w:p>
    <w:p w14:paraId="3294E276" w14:textId="77777777" w:rsidR="008A68E0" w:rsidRPr="00526AE8" w:rsidRDefault="008A68E0" w:rsidP="008A68E0">
      <w:pPr>
        <w:spacing w:before="120" w:after="120" w:line="276" w:lineRule="auto"/>
        <w:rPr>
          <w:rFonts w:eastAsia="Calibri"/>
        </w:rPr>
      </w:pPr>
      <w:r w:rsidRPr="00526AE8">
        <w:rPr>
          <w:rFonts w:eastAsia="Calibri"/>
        </w:rPr>
        <w:t>3. osob, které jako podnikatelé10) přepravují živočišné produkty a podléhají registraci,</w:t>
      </w:r>
    </w:p>
    <w:p w14:paraId="14C086B0" w14:textId="77777777" w:rsidR="008A68E0" w:rsidRPr="00526AE8" w:rsidRDefault="008A68E0" w:rsidP="008A68E0">
      <w:pPr>
        <w:spacing w:before="120" w:after="120" w:line="276" w:lineRule="auto"/>
        <w:rPr>
          <w:rFonts w:eastAsia="Calibri"/>
        </w:rPr>
      </w:pPr>
      <w:r w:rsidRPr="00526AE8">
        <w:rPr>
          <w:rFonts w:eastAsia="Calibri"/>
        </w:rPr>
        <w:t>4. třetích zemí, popřípadě jejich částí, z nichž lze dovážet kontrolované zboží do České republiky,</w:t>
      </w:r>
    </w:p>
    <w:p w14:paraId="38FBBBCB" w14:textId="77777777" w:rsidR="008A68E0" w:rsidRPr="00526AE8" w:rsidRDefault="008A68E0" w:rsidP="008A68E0">
      <w:pPr>
        <w:spacing w:before="120" w:after="120" w:line="276" w:lineRule="auto"/>
        <w:rPr>
          <w:rFonts w:eastAsia="Calibri"/>
        </w:rPr>
      </w:pPr>
      <w:r w:rsidRPr="00526AE8">
        <w:rPr>
          <w:rFonts w:eastAsia="Calibri"/>
        </w:rPr>
        <w:t>5. podniků, popřípadě jiných zařízení v třetích zemích, z nichž lze dovážet živočišné produkty do České republiky,</w:t>
      </w:r>
    </w:p>
    <w:p w14:paraId="2C603AE1" w14:textId="77777777" w:rsidR="008A68E0" w:rsidRPr="00526AE8" w:rsidRDefault="008A68E0" w:rsidP="008A68E0">
      <w:pPr>
        <w:spacing w:before="120" w:after="120" w:line="276" w:lineRule="auto"/>
        <w:rPr>
          <w:rFonts w:eastAsia="Calibri"/>
        </w:rPr>
      </w:pPr>
      <w:r w:rsidRPr="00526AE8">
        <w:rPr>
          <w:rFonts w:eastAsia="Calibri"/>
        </w:rPr>
        <w:t>6. zařízení, podniků nebo osob zacházejících s vedlejšími živočišnými produkty a získanými produkty,</w:t>
      </w:r>
    </w:p>
    <w:p w14:paraId="02BFA54E" w14:textId="77777777" w:rsidR="008A68E0" w:rsidRPr="00526AE8" w:rsidRDefault="008A68E0" w:rsidP="008A68E0">
      <w:pPr>
        <w:spacing w:before="120" w:after="120" w:line="276" w:lineRule="auto"/>
        <w:rPr>
          <w:rFonts w:eastAsia="Calibri"/>
        </w:rPr>
      </w:pPr>
      <w:r w:rsidRPr="00526AE8">
        <w:rPr>
          <w:rFonts w:eastAsia="Calibri"/>
        </w:rPr>
        <w:t>7. svobodných pásem a celních skladů pod státním veterinárním dozorem,</w:t>
      </w:r>
    </w:p>
    <w:p w14:paraId="0D355377" w14:textId="77777777" w:rsidR="008A68E0" w:rsidRPr="00526AE8" w:rsidRDefault="008A68E0" w:rsidP="008A68E0">
      <w:pPr>
        <w:spacing w:before="120" w:after="120" w:line="276" w:lineRule="auto"/>
        <w:rPr>
          <w:rFonts w:eastAsia="Calibri"/>
        </w:rPr>
      </w:pPr>
      <w:r w:rsidRPr="00526AE8">
        <w:rPr>
          <w:rFonts w:eastAsia="Calibri"/>
        </w:rPr>
        <w:t>8. veterinárních laboratoří a referenčních laboratoří,</w:t>
      </w:r>
    </w:p>
    <w:p w14:paraId="51CFC390" w14:textId="77777777" w:rsidR="008A68E0" w:rsidRPr="00526AE8" w:rsidRDefault="008A68E0" w:rsidP="008A68E0">
      <w:pPr>
        <w:spacing w:before="120" w:after="120" w:line="276" w:lineRule="auto"/>
        <w:rPr>
          <w:rFonts w:eastAsia="Calibri"/>
        </w:rPr>
      </w:pPr>
      <w:r w:rsidRPr="00526AE8">
        <w:rPr>
          <w:rFonts w:eastAsia="Calibri"/>
        </w:rPr>
        <w:lastRenderedPageBreak/>
        <w:t>9. dalších osob, podniků, závodů, středisek a jiných zařízení a prostředků, pokud jejich schválení a registraci, popřípadě jen schválení nebo registraci vyžadují tento zákon nebo předpisy Evropské unie;</w:t>
      </w:r>
    </w:p>
    <w:p w14:paraId="2A8E5926" w14:textId="77777777" w:rsidR="008A68E0" w:rsidRPr="00526AE8" w:rsidRDefault="008A68E0" w:rsidP="008A68E0">
      <w:pPr>
        <w:spacing w:before="120" w:after="120" w:line="276" w:lineRule="auto"/>
        <w:rPr>
          <w:rFonts w:eastAsia="Calibri"/>
        </w:rPr>
      </w:pPr>
      <w:r w:rsidRPr="00526AE8">
        <w:rPr>
          <w:rFonts w:eastAsia="Calibri"/>
        </w:rPr>
        <w:t>seznamy podle bodů 1 až 9 předává Komisi a ostatním členským státům, vyžadují-li to předpisy Evropské unie,</w:t>
      </w:r>
    </w:p>
    <w:p w14:paraId="31FEDC4D" w14:textId="77777777" w:rsidR="008A68E0" w:rsidRPr="00526AE8" w:rsidRDefault="008A68E0" w:rsidP="008A68E0">
      <w:pPr>
        <w:spacing w:before="120" w:after="120" w:line="276" w:lineRule="auto"/>
        <w:rPr>
          <w:rFonts w:eastAsia="Calibri"/>
        </w:rPr>
      </w:pPr>
      <w:r w:rsidRPr="00526AE8">
        <w:rPr>
          <w:rFonts w:eastAsia="Calibri"/>
        </w:rPr>
        <w:t>l) zveřejňuje na internetových stránkách Státní veterinární správy v souladu s právními akty Evropské unie vzory veterinárních osvědčení a vzory veterinárních osvědčení k vývozu vyjednané Ústřední veterinární správou s kompetentní autoritou dovážejícího státu, jakož i seznamy referenčních laboratoří Evropské unie, národních referenčních laboratoří členských států a laboratoří členských států oprávněných k výkonu určité laboratorní činnosti, pokud to právní akty Evropské unie vyžadují,</w:t>
      </w:r>
    </w:p>
    <w:p w14:paraId="1956331E" w14:textId="77777777" w:rsidR="008A68E0" w:rsidRPr="00526AE8" w:rsidRDefault="008A68E0" w:rsidP="008A68E0">
      <w:pPr>
        <w:spacing w:before="120" w:after="120" w:line="276" w:lineRule="auto"/>
        <w:rPr>
          <w:rFonts w:eastAsia="Calibri"/>
        </w:rPr>
      </w:pPr>
      <w:r w:rsidRPr="00526AE8">
        <w:rPr>
          <w:rFonts w:eastAsia="Calibri"/>
        </w:rPr>
        <w:t>m) vydává, mění a odnímá fyzickým a právnickým osobám povolení k provádění laboratorní, popřípadě jiné veterinární diagnostické činnosti, jejíž výsledky mají být využívány pro účely státního veterinárního dozoru, schvaluje asanační podniky a určuje jejich svozové oblasti, pozastavuje nebo odnímá schválení asanačního podniku, schvaluje změny a odnímá určení jejich svozové oblasti,</w:t>
      </w:r>
    </w:p>
    <w:p w14:paraId="1AF3C1C5" w14:textId="77777777" w:rsidR="008A68E0" w:rsidRPr="00526AE8" w:rsidRDefault="008A68E0" w:rsidP="008A68E0">
      <w:pPr>
        <w:spacing w:before="120" w:after="120" w:line="276" w:lineRule="auto"/>
        <w:rPr>
          <w:rFonts w:eastAsia="Calibri"/>
        </w:rPr>
      </w:pPr>
      <w:r w:rsidRPr="00526AE8">
        <w:rPr>
          <w:rFonts w:eastAsia="Calibri"/>
        </w:rPr>
        <w:t>n) shromažďuje, zpracovává a vyhodnocuje informace z oblasti veterinární péče včetně údajů, jež se Česká republika zavázala podávat mezinárodním organizacím vzhledem ke svému členství v nich, vede, provozuje a rozvíjí informační systém v oblasti veterinární péče v souladu se zvláštními právními předpisy</w:t>
      </w:r>
      <w:r w:rsidRPr="0050004E">
        <w:rPr>
          <w:rFonts w:eastAsia="Calibri"/>
          <w:vertAlign w:val="superscript"/>
        </w:rPr>
        <w:t>25c)</w:t>
      </w:r>
      <w:r w:rsidRPr="00526AE8">
        <w:rPr>
          <w:rFonts w:eastAsia="Calibri"/>
        </w:rPr>
        <w:t>, spolupracuje se správci jiných informačních systémů sloužících k výkonu veřejné správy v České republice a zabezpečuje funkční integraci informačního systému v oblasti veterinární péče do mezinárodních informačních systémů v oblasti veterinární péče,</w:t>
      </w:r>
    </w:p>
    <w:p w14:paraId="145D5B11" w14:textId="77777777" w:rsidR="008A68E0" w:rsidRPr="00526AE8" w:rsidRDefault="008A68E0" w:rsidP="008A68E0">
      <w:pPr>
        <w:spacing w:before="120" w:after="120" w:line="276" w:lineRule="auto"/>
        <w:rPr>
          <w:rFonts w:eastAsia="Calibri"/>
        </w:rPr>
      </w:pPr>
      <w:r w:rsidRPr="00526AE8">
        <w:rPr>
          <w:rFonts w:eastAsia="Calibri"/>
        </w:rPr>
        <w:t>o) organizuje atestační studium úředních veterinárních lékařů a uděluje atestace, organizuje odborné kurzy a další vzdělávání zaměstnanců Státní veterinární správy,</w:t>
      </w:r>
    </w:p>
    <w:p w14:paraId="5C7B4D00" w14:textId="77777777" w:rsidR="008A68E0" w:rsidRPr="00526AE8" w:rsidRDefault="008A68E0" w:rsidP="008A68E0">
      <w:pPr>
        <w:spacing w:before="120" w:after="120" w:line="276" w:lineRule="auto"/>
        <w:rPr>
          <w:rFonts w:eastAsia="Calibri"/>
        </w:rPr>
      </w:pPr>
      <w:r w:rsidRPr="00526AE8">
        <w:rPr>
          <w:rFonts w:eastAsia="Calibri"/>
        </w:rPr>
        <w:t>p) spolupracuje</w:t>
      </w:r>
    </w:p>
    <w:p w14:paraId="0145F130" w14:textId="77777777" w:rsidR="008A68E0" w:rsidRPr="00526AE8" w:rsidRDefault="008A68E0" w:rsidP="008A68E0">
      <w:pPr>
        <w:spacing w:before="120" w:after="120" w:line="276" w:lineRule="auto"/>
        <w:rPr>
          <w:rFonts w:eastAsia="Calibri"/>
        </w:rPr>
      </w:pPr>
      <w:r w:rsidRPr="00526AE8">
        <w:rPr>
          <w:rFonts w:eastAsia="Calibri"/>
        </w:rPr>
        <w:t>1. s Agrární komorou, Potravinářskou komorou, Komorou a s dalšími profesními zájmovými sdruženími, jakož i s Veterinární univerzitou Brno v otázkách týkajících se jejich působnosti a společného zájmu,</w:t>
      </w:r>
    </w:p>
    <w:p w14:paraId="73427F66" w14:textId="77777777" w:rsidR="008A68E0" w:rsidRPr="00526AE8" w:rsidRDefault="008A68E0" w:rsidP="008A68E0">
      <w:pPr>
        <w:spacing w:before="120" w:after="120" w:line="276" w:lineRule="auto"/>
        <w:rPr>
          <w:rFonts w:eastAsia="Calibri"/>
        </w:rPr>
      </w:pPr>
      <w:r w:rsidRPr="00526AE8">
        <w:rPr>
          <w:rFonts w:eastAsia="Calibri"/>
        </w:rPr>
        <w:t>2. s orgány Evropské unie, kterým podává jimi požadované nebo předpisy Evropské unie stanovené informace, zprávy, stanoviska a doklady z oboru své působnosti, a s členskými státy, kterým poskytuje potřebnou součinnost, zejména informace stanovené předpisy Evropské unie,</w:t>
      </w:r>
    </w:p>
    <w:p w14:paraId="591E5867" w14:textId="77777777" w:rsidR="008A68E0" w:rsidRPr="00526AE8" w:rsidRDefault="008A68E0" w:rsidP="008A68E0">
      <w:pPr>
        <w:spacing w:before="120" w:after="120" w:line="276" w:lineRule="auto"/>
        <w:rPr>
          <w:rFonts w:eastAsia="Calibri"/>
        </w:rPr>
      </w:pPr>
      <w:r w:rsidRPr="00526AE8">
        <w:rPr>
          <w:rFonts w:eastAsia="Calibri"/>
        </w:rPr>
        <w:t>3. se zahraničními veterinárními službami a příslušnými mezinárodními organizacemi,</w:t>
      </w:r>
    </w:p>
    <w:p w14:paraId="7C323F75" w14:textId="77777777" w:rsidR="008A68E0" w:rsidRPr="00526AE8" w:rsidRDefault="008A68E0" w:rsidP="008A68E0">
      <w:pPr>
        <w:spacing w:before="120" w:after="120" w:line="276" w:lineRule="auto"/>
        <w:rPr>
          <w:rFonts w:eastAsia="Calibri"/>
        </w:rPr>
      </w:pPr>
      <w:r w:rsidRPr="00526AE8">
        <w:rPr>
          <w:rFonts w:eastAsia="Calibri"/>
        </w:rPr>
        <w:t>q) plní úkoly vyplývající pro ni z předpisů Evropské unie2), včetně výkonu dozoru nad plněním povinností vyplývajících pro fyzické a právnické osoby z těchto předpisů, vydává povolení k přijetí vedlejších živočišných produktů náležejících mezi materiály 1. nebo 2. kategorie a získaných produktů pocházejících z těchto materiálů, které jsou odesílány z jiných členských států do České republiky jako státu určení,</w:t>
      </w:r>
    </w:p>
    <w:p w14:paraId="2EB955C1" w14:textId="77777777" w:rsidR="008A68E0" w:rsidRPr="00526AE8" w:rsidRDefault="008A68E0" w:rsidP="008A68E0">
      <w:pPr>
        <w:spacing w:before="120" w:after="120" w:line="276" w:lineRule="auto"/>
        <w:rPr>
          <w:rFonts w:eastAsia="Calibri"/>
        </w:rPr>
      </w:pPr>
      <w:r w:rsidRPr="00526AE8">
        <w:rPr>
          <w:rFonts w:eastAsia="Calibri"/>
        </w:rPr>
        <w:t xml:space="preserve">r) určí na žádost orgánu vykonávajícího státní dozor podle zákona o České obchodní inspekci25g) nebo zákona o Celní správě České republiky, který státní veterinární ústav provádí </w:t>
      </w:r>
      <w:r w:rsidRPr="00526AE8">
        <w:rPr>
          <w:rFonts w:eastAsia="Calibri"/>
        </w:rPr>
        <w:lastRenderedPageBreak/>
        <w:t>laboratorní vyšetření k identifikaci živočišného druhu podle předpisu Evropské unie, kterým se zakazuje uvádět na trh, dovážet do Společenství a vyvážet z něj kočičí a psí kůže a výrobky obsahující tyto kůže25i),</w:t>
      </w:r>
    </w:p>
    <w:p w14:paraId="171B9679" w14:textId="77777777" w:rsidR="008A68E0" w:rsidRPr="00526AE8" w:rsidRDefault="008A68E0" w:rsidP="008A68E0">
      <w:pPr>
        <w:spacing w:before="120" w:after="120" w:line="276" w:lineRule="auto"/>
        <w:rPr>
          <w:rFonts w:eastAsia="Calibri"/>
        </w:rPr>
      </w:pPr>
      <w:r w:rsidRPr="00526AE8">
        <w:rPr>
          <w:rFonts w:eastAsia="Calibri"/>
        </w:rPr>
        <w:t>s) přiděluje výrobcům pasů řady čísel v souladu s čl. 21 odst. 3 předpisu Evropské unie o veterinárních podmínkách pro neobchodní přesuny zvířat v zájmovém chovu48),</w:t>
      </w:r>
    </w:p>
    <w:p w14:paraId="18684CC4" w14:textId="77777777" w:rsidR="008A68E0" w:rsidRPr="00526AE8" w:rsidRDefault="008A68E0" w:rsidP="008A68E0">
      <w:pPr>
        <w:spacing w:before="120" w:after="120" w:line="276" w:lineRule="auto"/>
        <w:rPr>
          <w:rFonts w:eastAsia="Calibri"/>
        </w:rPr>
      </w:pPr>
      <w:r w:rsidRPr="00526AE8">
        <w:rPr>
          <w:rFonts w:eastAsia="Calibri"/>
        </w:rPr>
        <w:t>t) vydává na žádost osvědčení o uznání uplatněné certifikované metodiky z oblasti veterinární péče vypracované v rámci výzkumného projektu nebo záměru,</w:t>
      </w:r>
    </w:p>
    <w:p w14:paraId="7455C681" w14:textId="77777777" w:rsidR="008A68E0" w:rsidRPr="00526AE8" w:rsidRDefault="008A68E0" w:rsidP="008A68E0">
      <w:pPr>
        <w:spacing w:before="120" w:after="120" w:line="276" w:lineRule="auto"/>
        <w:rPr>
          <w:rFonts w:eastAsia="Calibri"/>
        </w:rPr>
      </w:pPr>
      <w:r w:rsidRPr="00526AE8">
        <w:rPr>
          <w:rFonts w:eastAsia="Calibri"/>
        </w:rPr>
        <w:t>u) plní ostatní úkoly stanovené tímto zákonem nebo zvláštními právními předpisy1b).</w:t>
      </w:r>
    </w:p>
    <w:p w14:paraId="19AD31C3" w14:textId="77777777" w:rsidR="008A68E0" w:rsidRPr="00526AE8" w:rsidRDefault="008A68E0" w:rsidP="008A68E0">
      <w:pPr>
        <w:spacing w:before="120" w:after="120" w:line="276" w:lineRule="auto"/>
        <w:ind w:firstLine="709"/>
        <w:rPr>
          <w:rFonts w:eastAsia="Calibri"/>
        </w:rPr>
      </w:pPr>
      <w:r w:rsidRPr="00526AE8">
        <w:rPr>
          <w:rFonts w:eastAsia="Calibri"/>
        </w:rPr>
        <w:t>(2) Prováděcí právní předpis stanoví konkrétní požadavky na vybavení, způsob a organizaci provozu informačního systému v oblasti veterinární péče.</w:t>
      </w:r>
    </w:p>
    <w:p w14:paraId="245AB2B9" w14:textId="77777777" w:rsidR="008A68E0" w:rsidRPr="00526AE8" w:rsidRDefault="008A68E0" w:rsidP="008A68E0">
      <w:pPr>
        <w:spacing w:before="120" w:after="120" w:line="276" w:lineRule="auto"/>
        <w:jc w:val="center"/>
        <w:rPr>
          <w:rFonts w:eastAsia="Calibri"/>
        </w:rPr>
      </w:pPr>
      <w:r w:rsidRPr="00526AE8">
        <w:rPr>
          <w:rFonts w:eastAsia="Calibri"/>
        </w:rPr>
        <w:t>§ 49</w:t>
      </w:r>
    </w:p>
    <w:p w14:paraId="4687357A" w14:textId="77777777" w:rsidR="008A68E0" w:rsidRPr="00526AE8" w:rsidRDefault="008A68E0" w:rsidP="008A68E0">
      <w:pPr>
        <w:spacing w:before="120" w:after="120" w:line="276" w:lineRule="auto"/>
        <w:jc w:val="center"/>
        <w:rPr>
          <w:rFonts w:eastAsia="Calibri"/>
          <w:b/>
          <w:bCs/>
        </w:rPr>
      </w:pPr>
      <w:r w:rsidRPr="00526AE8">
        <w:rPr>
          <w:rFonts w:eastAsia="Calibri"/>
          <w:b/>
          <w:bCs/>
        </w:rPr>
        <w:t>Krajská veterinární správa</w:t>
      </w:r>
    </w:p>
    <w:p w14:paraId="4C1B7418" w14:textId="77777777" w:rsidR="008A68E0" w:rsidRPr="00526AE8" w:rsidRDefault="008A68E0" w:rsidP="008A68E0">
      <w:pPr>
        <w:spacing w:before="120" w:after="120" w:line="276" w:lineRule="auto"/>
        <w:ind w:firstLine="709"/>
        <w:rPr>
          <w:rFonts w:eastAsia="Calibri"/>
        </w:rPr>
      </w:pPr>
      <w:r w:rsidRPr="00526AE8">
        <w:rPr>
          <w:rFonts w:eastAsia="Calibri"/>
        </w:rPr>
        <w:t>(1) Krajská veterinární správa</w:t>
      </w:r>
    </w:p>
    <w:p w14:paraId="54419056" w14:textId="77777777" w:rsidR="008A68E0" w:rsidRPr="00526AE8" w:rsidRDefault="008A68E0" w:rsidP="008A68E0">
      <w:pPr>
        <w:spacing w:before="120" w:after="120" w:line="276" w:lineRule="auto"/>
        <w:rPr>
          <w:rFonts w:eastAsia="Calibri"/>
        </w:rPr>
      </w:pPr>
      <w:r w:rsidRPr="00526AE8">
        <w:rPr>
          <w:rFonts w:eastAsia="Calibri"/>
        </w:rPr>
        <w:t>a) vypracovává a aktualizuje v souladu s celostátními pohotovostními plány krajské pohotovostní plány a kontroluje jejich plnění, organizuje činnost krajského krizového centra tlumení nákaz25b),</w:t>
      </w:r>
    </w:p>
    <w:p w14:paraId="724B285A" w14:textId="77777777" w:rsidR="008A68E0" w:rsidRPr="00526AE8" w:rsidRDefault="008A68E0" w:rsidP="008A68E0">
      <w:pPr>
        <w:spacing w:before="120" w:after="120" w:line="276" w:lineRule="auto"/>
        <w:rPr>
          <w:rFonts w:eastAsia="Calibri"/>
        </w:rPr>
      </w:pPr>
      <w:r w:rsidRPr="00526AE8">
        <w:rPr>
          <w:rFonts w:eastAsia="Calibri"/>
        </w:rPr>
        <w:t>b) organizuje provádění povinných preventivních a diagnostických úkonů k předcházení vzniku a šíření nákaz a k jejich tlumení, za podmínek stanovených nařízením Komise v přenesené pravomoci (EU) 2020/689 uděluje, pozastavuje, obnovuje, odnímá a opětovně uděluje status hospodářství prostého nebezpečných nákaz, uznává a odnímá status hospodářství se zanedbatelným nebo kontrolovaným rizikem klasické klusavky za podmínek stanovených předpisem Evropské unie34) a plní úkoly vyplývající pro ni z plánu sledování některých látek a jejich reziduí,</w:t>
      </w:r>
    </w:p>
    <w:p w14:paraId="4858013A" w14:textId="77777777" w:rsidR="008A68E0" w:rsidRPr="00526AE8" w:rsidRDefault="008A68E0" w:rsidP="008A68E0">
      <w:pPr>
        <w:spacing w:before="120" w:after="120" w:line="276" w:lineRule="auto"/>
        <w:rPr>
          <w:rFonts w:eastAsia="Calibri"/>
        </w:rPr>
      </w:pPr>
      <w:r w:rsidRPr="00526AE8">
        <w:rPr>
          <w:rFonts w:eastAsia="Calibri"/>
        </w:rPr>
        <w:t>c) rozhoduje o nařízení, změně a ukončení mimořádných veterinárních opatření v obvodu kraje nebo jeho části, dozírá na jejich plnění a rozhoduje o individuálních výjimkách z nařízených mimořádných veterinárních opatření,</w:t>
      </w:r>
    </w:p>
    <w:p w14:paraId="7333E3B6" w14:textId="77777777" w:rsidR="008A68E0" w:rsidRPr="00526AE8" w:rsidRDefault="008A68E0" w:rsidP="008A68E0">
      <w:pPr>
        <w:spacing w:before="120" w:after="120" w:line="276" w:lineRule="auto"/>
        <w:rPr>
          <w:rFonts w:eastAsia="Calibri"/>
        </w:rPr>
      </w:pPr>
      <w:r w:rsidRPr="00526AE8">
        <w:rPr>
          <w:rFonts w:eastAsia="Calibri"/>
        </w:rPr>
        <w:t>d) rozhoduje o nařízení, změně a ukončení mimořádných veterinárních opatření, jimiž se ukládají povinnosti individuálně určeným fyzickým a právnickým osobám, a dozírá na jejich plnění,</w:t>
      </w:r>
    </w:p>
    <w:p w14:paraId="28B3AE8F" w14:textId="77777777" w:rsidR="008A68E0" w:rsidRPr="00526AE8" w:rsidRDefault="008A68E0" w:rsidP="008A68E0">
      <w:pPr>
        <w:spacing w:before="120" w:after="120" w:line="276" w:lineRule="auto"/>
        <w:rPr>
          <w:rFonts w:eastAsia="Calibri"/>
        </w:rPr>
      </w:pPr>
      <w:r w:rsidRPr="00526AE8">
        <w:rPr>
          <w:rFonts w:eastAsia="Calibri"/>
        </w:rPr>
        <w:t>e) oznamuje na základě výsledků předběžného vyšetření zvířat podezření z výskytu nebezpečné nákazy Ústřední veterinární správě a po jejich potvrzení výskyt této nákazy příslušnému krajskému úřadu, obci, na území hlavního města Prahy městským částem hlavního města Prahy, orgánu Policie České republiky a místně příslušnému orgánu Komory, výskyt nemoci přenosné ze zvířat na člověka též příslušnému orgánu ochrany veřejného zdraví,</w:t>
      </w:r>
    </w:p>
    <w:p w14:paraId="103C7E17" w14:textId="77777777" w:rsidR="008A68E0" w:rsidRPr="00526AE8" w:rsidRDefault="008A68E0" w:rsidP="008A68E0">
      <w:pPr>
        <w:spacing w:before="120" w:after="120" w:line="276" w:lineRule="auto"/>
        <w:rPr>
          <w:rFonts w:eastAsia="Calibri"/>
        </w:rPr>
      </w:pPr>
      <w:r w:rsidRPr="00526AE8">
        <w:rPr>
          <w:rFonts w:eastAsia="Calibri"/>
        </w:rPr>
        <w:t>f) z nákazových důvodů může nařídit chovateli, aby předvedl zvíře k veterinárnímu vyšetření, ochrannému očkování nebo k provedení jiného odborného veterinárního úkonu, a určuje podmínky a dobu trvání karantény a izolace,</w:t>
      </w:r>
    </w:p>
    <w:p w14:paraId="7BBDFF89" w14:textId="77777777" w:rsidR="008A68E0" w:rsidRPr="00526AE8" w:rsidRDefault="008A68E0" w:rsidP="008A68E0">
      <w:pPr>
        <w:spacing w:before="120" w:after="120" w:line="276" w:lineRule="auto"/>
        <w:rPr>
          <w:rFonts w:eastAsia="Calibri"/>
        </w:rPr>
      </w:pPr>
      <w:r w:rsidRPr="00526AE8">
        <w:rPr>
          <w:rFonts w:eastAsia="Calibri"/>
        </w:rPr>
        <w:lastRenderedPageBreak/>
        <w:t>g) vykonává státní veterinární dozor a vydává závazné pokyny k odstranění zjištěných nedostatků, provádí plánované úřední kontroly, kontroly v případě podezření z nedodržování povinností a požadavků a audity, a na základě jejich výsledků přijímá vhodná opatření, ověřuje soulad se specifikacemi podle předpisů Evropské unie o zemědělských produktech a potravinách, jež představují zaručené tradiční speciality, a o ochraně zeměpisných označení a označení původu zemědělských produktů a potravin, pokud jde o produkty a potraviny živočišného původu, povoluje v souladu s předpisy Evropské unie zmírňující výjimky z veterinárních a hygienických požadavků stanovených na zdraví zvířat a jejich pohodu, na živočišné produkty, vedlejší živočišné produkty nebo získané produkty, jakož i na konstrukci, uspořádání a vybavení podniků, závodů a jiných zařízení, v nichž se zachází se živočišnými produkty, vedlejšími živočišnými produkty nebo získanými produkty, pokud povolování těchto výjimek nepřísluší Ústřední veterinární správě,</w:t>
      </w:r>
    </w:p>
    <w:p w14:paraId="43011A0A" w14:textId="77777777" w:rsidR="008A68E0" w:rsidRPr="00526AE8" w:rsidRDefault="008A68E0" w:rsidP="008A68E0">
      <w:pPr>
        <w:spacing w:before="120" w:after="120" w:line="276" w:lineRule="auto"/>
        <w:rPr>
          <w:rFonts w:eastAsia="Calibri"/>
        </w:rPr>
      </w:pPr>
      <w:r w:rsidRPr="00526AE8">
        <w:rPr>
          <w:rFonts w:eastAsia="Calibri"/>
        </w:rPr>
        <w:t>h) schvaluje a registruje, popřípadě jen schvaluje nebo registruje v obvodu své působnosti</w:t>
      </w:r>
    </w:p>
    <w:p w14:paraId="1C50C16F" w14:textId="77777777" w:rsidR="008A68E0" w:rsidRPr="00526AE8" w:rsidRDefault="008A68E0" w:rsidP="008A68E0">
      <w:pPr>
        <w:spacing w:before="120" w:after="120" w:line="276" w:lineRule="auto"/>
        <w:rPr>
          <w:rFonts w:eastAsia="Calibri"/>
        </w:rPr>
      </w:pPr>
      <w:r w:rsidRPr="00526AE8">
        <w:rPr>
          <w:rFonts w:eastAsia="Calibri"/>
        </w:rPr>
        <w:t xml:space="preserve">1. zařízení, skupiny zařízení, dopravce nebo provozovatele, které registruje podle § 5a, </w:t>
      </w:r>
      <w:proofErr w:type="gramStart"/>
      <w:r w:rsidRPr="00526AE8">
        <w:rPr>
          <w:rFonts w:eastAsia="Calibri"/>
        </w:rPr>
        <w:t>5b</w:t>
      </w:r>
      <w:proofErr w:type="gramEnd"/>
      <w:r w:rsidRPr="00526AE8">
        <w:rPr>
          <w:rFonts w:eastAsia="Calibri"/>
        </w:rPr>
        <w:t xml:space="preserve"> nebo 5d, nebo schvaluje podle § 5a nebo 5b,</w:t>
      </w:r>
    </w:p>
    <w:p w14:paraId="611983F5" w14:textId="77777777" w:rsidR="008A68E0" w:rsidRPr="00526AE8" w:rsidRDefault="008A68E0" w:rsidP="008A68E0">
      <w:pPr>
        <w:spacing w:before="120" w:after="120" w:line="276" w:lineRule="auto"/>
        <w:rPr>
          <w:rFonts w:eastAsia="Calibri"/>
        </w:rPr>
      </w:pPr>
      <w:r w:rsidRPr="00526AE8">
        <w:rPr>
          <w:rFonts w:eastAsia="Calibri"/>
        </w:rPr>
        <w:t>2. podniky, závody, popřípadě jiná zařízení, podílející se na výrobě, zpracovávání a uvádění živočišných produktů na trh a na obchodování s nimi,</w:t>
      </w:r>
    </w:p>
    <w:p w14:paraId="2AE83688" w14:textId="77777777" w:rsidR="008A68E0" w:rsidRPr="00526AE8" w:rsidRDefault="008A68E0" w:rsidP="008A68E0">
      <w:pPr>
        <w:spacing w:before="120" w:after="120" w:line="276" w:lineRule="auto"/>
        <w:rPr>
          <w:rFonts w:eastAsia="Calibri"/>
        </w:rPr>
      </w:pPr>
      <w:r w:rsidRPr="00526AE8">
        <w:rPr>
          <w:rFonts w:eastAsia="Calibri"/>
        </w:rPr>
        <w:t>3. osoby, které jako podnikatelé10) přepravují živočišné produkty a podléhají registraci,</w:t>
      </w:r>
    </w:p>
    <w:p w14:paraId="2980C1CB" w14:textId="77777777" w:rsidR="008A68E0" w:rsidRPr="00526AE8" w:rsidRDefault="008A68E0" w:rsidP="008A68E0">
      <w:pPr>
        <w:spacing w:before="120" w:after="120" w:line="276" w:lineRule="auto"/>
        <w:rPr>
          <w:rFonts w:eastAsia="Calibri"/>
        </w:rPr>
      </w:pPr>
      <w:r w:rsidRPr="00526AE8">
        <w:rPr>
          <w:rFonts w:eastAsia="Calibri"/>
        </w:rPr>
        <w:t>4. zařízení, podniky nebo osoby zacházející s vedlejšími živočišnými produkty a získanými produkty, s výjimkou asanačních podniků,</w:t>
      </w:r>
    </w:p>
    <w:p w14:paraId="4B97600A" w14:textId="77777777" w:rsidR="008A68E0" w:rsidRPr="00526AE8" w:rsidRDefault="008A68E0" w:rsidP="008A68E0">
      <w:pPr>
        <w:spacing w:before="120" w:after="120" w:line="276" w:lineRule="auto"/>
        <w:rPr>
          <w:rFonts w:eastAsia="Calibri"/>
        </w:rPr>
      </w:pPr>
      <w:r w:rsidRPr="00526AE8">
        <w:rPr>
          <w:rFonts w:eastAsia="Calibri"/>
        </w:rPr>
        <w:t>5. soukromé veterinární lékaře pro určité zařízení nebo činnost, pokud jejich schválení vyžadují tento zákon nebo předpisy Evropské unie,</w:t>
      </w:r>
    </w:p>
    <w:p w14:paraId="094C2A91" w14:textId="77777777" w:rsidR="008A68E0" w:rsidRPr="00526AE8" w:rsidRDefault="008A68E0" w:rsidP="008A68E0">
      <w:pPr>
        <w:spacing w:before="120" w:after="120" w:line="276" w:lineRule="auto"/>
        <w:rPr>
          <w:rFonts w:eastAsia="Calibri"/>
        </w:rPr>
      </w:pPr>
      <w:r w:rsidRPr="00526AE8">
        <w:rPr>
          <w:rFonts w:eastAsia="Calibri"/>
        </w:rPr>
        <w:t>6. svobodná pásma a celní sklady pod státním veterinárním dozorem,</w:t>
      </w:r>
    </w:p>
    <w:p w14:paraId="4A09A25D" w14:textId="77777777" w:rsidR="008A68E0" w:rsidRPr="00526AE8" w:rsidRDefault="008A68E0" w:rsidP="008A68E0">
      <w:pPr>
        <w:spacing w:before="120" w:after="120" w:line="276" w:lineRule="auto"/>
        <w:rPr>
          <w:rFonts w:eastAsia="Calibri"/>
        </w:rPr>
      </w:pPr>
      <w:r w:rsidRPr="00526AE8">
        <w:rPr>
          <w:rFonts w:eastAsia="Calibri"/>
        </w:rPr>
        <w:t>7. útulky pro zvířata,</w:t>
      </w:r>
    </w:p>
    <w:p w14:paraId="6EA6B1A2" w14:textId="77777777" w:rsidR="008A68E0" w:rsidRPr="00526AE8" w:rsidRDefault="008A68E0" w:rsidP="008A68E0">
      <w:pPr>
        <w:spacing w:before="120" w:after="120" w:line="276" w:lineRule="auto"/>
        <w:rPr>
          <w:rFonts w:eastAsia="Calibri"/>
        </w:rPr>
      </w:pPr>
      <w:r w:rsidRPr="00526AE8">
        <w:rPr>
          <w:rFonts w:eastAsia="Calibri"/>
        </w:rPr>
        <w:t>8. zařízení, pokud jejich schválení vyžaduje třetí země určení pro účely vývozu z České republiky,</w:t>
      </w:r>
    </w:p>
    <w:p w14:paraId="0BF98A9E" w14:textId="77777777" w:rsidR="008A68E0" w:rsidRPr="00526AE8" w:rsidRDefault="008A68E0" w:rsidP="008A68E0">
      <w:pPr>
        <w:spacing w:before="120" w:after="120" w:line="276" w:lineRule="auto"/>
        <w:rPr>
          <w:rFonts w:eastAsia="Calibri"/>
        </w:rPr>
      </w:pPr>
      <w:r w:rsidRPr="00526AE8">
        <w:rPr>
          <w:rFonts w:eastAsia="Calibri"/>
        </w:rPr>
        <w:t>9. další osoby, podniky, závody, střediska a jiná zařízení a prostředky, pokud jejich schválení a registraci, popřípadě jen schválení nebo registraci vyžadují tento zákon nebo předpisy Evropské unie nebo nejsou-li plněny podmínky stanovené třetí zemí určení;</w:t>
      </w:r>
    </w:p>
    <w:p w14:paraId="7F477F20" w14:textId="77777777" w:rsidR="008A68E0" w:rsidRPr="00526AE8" w:rsidRDefault="008A68E0" w:rsidP="008A68E0">
      <w:pPr>
        <w:spacing w:before="120" w:after="120" w:line="276" w:lineRule="auto"/>
        <w:rPr>
          <w:rFonts w:eastAsia="Calibri"/>
        </w:rPr>
      </w:pPr>
      <w:r w:rsidRPr="00526AE8">
        <w:rPr>
          <w:rFonts w:eastAsia="Calibri"/>
        </w:rPr>
        <w:t>odnímá nebo pozastavuje schválení a registraci nebo jen schválení, popřípadě jen ruší registraci, jsou-li splněny podmínky pro takové opatření stanovené tímto zákonem nebo předpisy Evropské unie,</w:t>
      </w:r>
    </w:p>
    <w:p w14:paraId="74E4E383" w14:textId="77777777" w:rsidR="008A68E0" w:rsidRPr="00526AE8" w:rsidRDefault="008A68E0" w:rsidP="008A68E0">
      <w:pPr>
        <w:spacing w:before="120" w:after="120" w:line="276" w:lineRule="auto"/>
        <w:rPr>
          <w:rFonts w:eastAsia="Calibri"/>
        </w:rPr>
      </w:pPr>
      <w:r w:rsidRPr="00526AE8">
        <w:rPr>
          <w:rFonts w:eastAsia="Calibri"/>
        </w:rPr>
        <w:t xml:space="preserve">i) vydává </w:t>
      </w:r>
      <w:r w:rsidRPr="00526AE8">
        <w:rPr>
          <w:rFonts w:eastAsia="Calibri"/>
          <w:bCs/>
          <w:strike/>
        </w:rPr>
        <w:t xml:space="preserve">závazné posudky a </w:t>
      </w:r>
      <w:r w:rsidRPr="00526AE8">
        <w:rPr>
          <w:rFonts w:eastAsia="Calibri"/>
        </w:rPr>
        <w:t>vyjádření podle § 56 pro řízení o povolení záměru podle stavebního zákona a pro vydání kolaudačního rozhodnutí a osvědčuje splnění požadavků a podmínek stanovených pro zacházení se živočišnými produkty,</w:t>
      </w:r>
    </w:p>
    <w:p w14:paraId="0BF90038" w14:textId="77777777" w:rsidR="008A68E0" w:rsidRPr="00526AE8" w:rsidRDefault="008A68E0" w:rsidP="008A68E0">
      <w:pPr>
        <w:spacing w:before="120" w:after="120" w:line="276" w:lineRule="auto"/>
        <w:rPr>
          <w:rFonts w:eastAsia="Calibri"/>
        </w:rPr>
      </w:pPr>
      <w:r w:rsidRPr="00526AE8">
        <w:rPr>
          <w:rFonts w:eastAsia="Calibri"/>
        </w:rPr>
        <w:t>j) uplatňuje stanoviska k zásadám územního rozvoje, územním plánům a regulačním plánům z hlediska veterinární péče,</w:t>
      </w:r>
    </w:p>
    <w:p w14:paraId="6A8A1FE9" w14:textId="77777777" w:rsidR="008A68E0" w:rsidRPr="00526AE8" w:rsidRDefault="008A68E0" w:rsidP="008A68E0">
      <w:pPr>
        <w:spacing w:before="120" w:after="120" w:line="276" w:lineRule="auto"/>
        <w:rPr>
          <w:rFonts w:eastAsia="Calibri"/>
        </w:rPr>
      </w:pPr>
      <w:r w:rsidRPr="00526AE8">
        <w:rPr>
          <w:rFonts w:eastAsia="Calibri"/>
        </w:rPr>
        <w:lastRenderedPageBreak/>
        <w:t>k) určuje veterinární podmínky pro konání svodů zvířat a veterinární podmínky k provádění pokusů na zvířatech, registruje cirkusy, vydává rejstříky cirkusových zvířat a rejstříky míst konání představení cirkusů, potvrzuje pasy pro cirkusová zvířata, provádí kontroly dodržování povinností a požadavků spojených s přemísťováním cirkusových zvířat mezi členskými státy a ověřuje, zda jsou splněny podmínky pro přemístění cirkusu z České republiky do jiného členského státu,</w:t>
      </w:r>
    </w:p>
    <w:p w14:paraId="4FF716FE" w14:textId="77777777" w:rsidR="008A68E0" w:rsidRPr="00526AE8" w:rsidRDefault="008A68E0" w:rsidP="008A68E0">
      <w:pPr>
        <w:spacing w:before="120" w:after="120" w:line="276" w:lineRule="auto"/>
        <w:rPr>
          <w:rFonts w:eastAsia="Calibri"/>
        </w:rPr>
      </w:pPr>
      <w:r w:rsidRPr="00526AE8">
        <w:rPr>
          <w:rFonts w:eastAsia="Calibri"/>
        </w:rPr>
        <w:t>l) tomu, kdo vyrábí, zpracovává, dováží, ošetřuje, skladuje, přepravuje, uvádí na trh a používá krmiva živočišného původu, určuje veterinární podmínky pro jejich použití tak, aby bylo vyloučeno jejich ovlivnění činiteli působícími nepříznivě na jejich zdravotní nezávadnost. U krmiv, jež byla ošetřena látkami škodlivými zdraví lidí nebo zvířat nebo jinak nepříznivě ovlivňujícími živočišné produkty anebo do nichž byly takové látky přidávány v souladu se schváleným technologickým postupem a která proto mohou být použita ke krmení jen po uplynutí stanovené ochranné lhůty, stanovuje v případě potřeby tuto lhůtu nebo jiné veterinární podmínky a opatření, a kontroluje jejich dodržování,</w:t>
      </w:r>
    </w:p>
    <w:p w14:paraId="5539F6F3" w14:textId="77777777" w:rsidR="008A68E0" w:rsidRPr="00526AE8" w:rsidRDefault="008A68E0" w:rsidP="008A68E0">
      <w:pPr>
        <w:spacing w:before="120" w:after="120" w:line="276" w:lineRule="auto"/>
        <w:rPr>
          <w:rFonts w:eastAsia="Calibri"/>
        </w:rPr>
      </w:pPr>
      <w:r w:rsidRPr="00526AE8">
        <w:rPr>
          <w:rFonts w:eastAsia="Calibri"/>
        </w:rPr>
        <w:t>m) vydává po provedené veterinární kontrole veterinární osvědčení a odpovídá za jeho úplnost a správnost,</w:t>
      </w:r>
    </w:p>
    <w:p w14:paraId="2BC3989A" w14:textId="77777777" w:rsidR="008A68E0" w:rsidRPr="00526AE8" w:rsidRDefault="008A68E0" w:rsidP="008A68E0">
      <w:pPr>
        <w:spacing w:before="120" w:after="120" w:line="276" w:lineRule="auto"/>
        <w:rPr>
          <w:rFonts w:eastAsia="Calibri"/>
        </w:rPr>
      </w:pPr>
      <w:r w:rsidRPr="00526AE8">
        <w:rPr>
          <w:rFonts w:eastAsia="Calibri"/>
        </w:rPr>
        <w:t>n) provádí prohlídku jatečných zvířat a masa, jakož i veterinární vyšetření ostatních živočišných produktů a posuzuje jejich použitelnost (poživatelnost), vydává provozovatelům drůbežích nebo králičích jatek povolení k tomu, aby zaměstnanci těchto provozovatelů asistovali úřednímu veterinárnímu lékaři při provádění úkolů souvisejících s úředními kontrolami, a provozovatelům jatek jiných druhů zvířat povolení k tomu, aby zaměstnanci těchto provozovatelů prováděli odběr vzorků nebo testování související s úředními kontrolami, a rozhoduje o výši náhrady nákladů spojených s výkonem této prohlídky, prověřuje systém vlastní kontroly hygienických podmínek výroby podnikatelů10) uvedených v § 22, schvaluje pohotovostní plány provozovatelů jatek, provozní a sanitační řády uvedené v § 22 odst. 1 písm. b) bodě 2, dává a odnímá souhlas k prodeji malých množství syrového mléka chovatelem v místě výroby nebo prostřednictvím prodejního automatu přímo spotřebiteli,</w:t>
      </w:r>
    </w:p>
    <w:p w14:paraId="09C21B00" w14:textId="77777777" w:rsidR="008A68E0" w:rsidRPr="00526AE8" w:rsidRDefault="008A68E0" w:rsidP="008A68E0">
      <w:pPr>
        <w:spacing w:before="120" w:after="120" w:line="276" w:lineRule="auto"/>
        <w:rPr>
          <w:rFonts w:eastAsia="Calibri"/>
        </w:rPr>
      </w:pPr>
      <w:r w:rsidRPr="00526AE8">
        <w:rPr>
          <w:rFonts w:eastAsia="Calibri"/>
        </w:rPr>
        <w:t>o) provádí veterinární kontrolu zvířat a živočišných produktů, které jsou předmětem obchodování, a pokud je součástí krajské veterinární správy pohraniční veterinární stanice, také pohraniční veterinární kontrolu kontrolovaného zboží dováženého z třetích zemí; v souvislosti s prováděním pohraniční veterinární kontroly může požadovat od celních orgánů informace nezbytné pro řádný výkon této kontroly,</w:t>
      </w:r>
    </w:p>
    <w:p w14:paraId="76927450" w14:textId="77777777" w:rsidR="008A68E0" w:rsidRPr="00526AE8" w:rsidRDefault="008A68E0" w:rsidP="008A68E0">
      <w:pPr>
        <w:spacing w:before="120" w:after="120" w:line="276" w:lineRule="auto"/>
        <w:rPr>
          <w:rFonts w:eastAsia="Calibri"/>
        </w:rPr>
      </w:pPr>
      <w:r w:rsidRPr="00526AE8">
        <w:rPr>
          <w:rFonts w:eastAsia="Calibri"/>
        </w:rPr>
        <w:t>p) přijímá odpovídající opatření, nejsou-li</w:t>
      </w:r>
    </w:p>
    <w:p w14:paraId="6B850C6F" w14:textId="77777777" w:rsidR="008A68E0" w:rsidRPr="00526AE8" w:rsidRDefault="008A68E0" w:rsidP="008A68E0">
      <w:pPr>
        <w:spacing w:before="120" w:after="120" w:line="276" w:lineRule="auto"/>
        <w:rPr>
          <w:rFonts w:eastAsia="Calibri"/>
        </w:rPr>
      </w:pPr>
      <w:r w:rsidRPr="00526AE8">
        <w:rPr>
          <w:rFonts w:eastAsia="Calibri"/>
        </w:rPr>
        <w:t>1. splněny veterinární podmínky stanovené tímto zákonem nebo předpisy Evropské unie pro obchodování se zvířaty, živočišnými produkty, vedlejšími živočišnými produkty nebo získanými produkty, anebo pro dovoz kontrolovaného zboží,</w:t>
      </w:r>
    </w:p>
    <w:p w14:paraId="6A3AE366" w14:textId="77777777" w:rsidR="008A68E0" w:rsidRPr="00526AE8" w:rsidRDefault="008A68E0" w:rsidP="008A68E0">
      <w:pPr>
        <w:spacing w:before="120" w:after="120" w:line="276" w:lineRule="auto"/>
        <w:rPr>
          <w:rFonts w:eastAsia="Calibri"/>
        </w:rPr>
      </w:pPr>
      <w:r w:rsidRPr="00526AE8">
        <w:rPr>
          <w:rFonts w:eastAsia="Calibri"/>
        </w:rPr>
        <w:t>2. dodržovány povinnosti nebo požadavky stanovené tímto zákonem nebo předpisy Evropské unie pro zařízení pro svody kopytníků nebo zařízení pro svody drůbeže podle čl. 94 odst. 1 písm. a) nařízení Evropského parlamentu a Rady (EU) 2016/429, nebo</w:t>
      </w:r>
    </w:p>
    <w:p w14:paraId="7032C19A" w14:textId="77777777" w:rsidR="008A68E0" w:rsidRPr="00526AE8" w:rsidRDefault="008A68E0" w:rsidP="008A68E0">
      <w:pPr>
        <w:spacing w:before="120" w:after="120" w:line="276" w:lineRule="auto"/>
        <w:rPr>
          <w:rFonts w:eastAsia="Calibri"/>
        </w:rPr>
      </w:pPr>
      <w:r w:rsidRPr="00526AE8">
        <w:rPr>
          <w:rFonts w:eastAsia="Calibri"/>
        </w:rPr>
        <w:lastRenderedPageBreak/>
        <w:t>3. dodržovány povinnosti nebo požadavky stanovené předpisem Evropské unie, kterým se zakazuje uvádět na trh, dovážet do Společenství a vyvážet z něj kočičí a psí kůže a výrobky obsahující tyto kůže25i), jedná-li se o surové kočičí a psí kůže,</w:t>
      </w:r>
    </w:p>
    <w:p w14:paraId="663A3352" w14:textId="77777777" w:rsidR="008A68E0" w:rsidRPr="00526AE8" w:rsidRDefault="008A68E0" w:rsidP="008A68E0">
      <w:pPr>
        <w:spacing w:before="120" w:after="120" w:line="276" w:lineRule="auto"/>
        <w:rPr>
          <w:rFonts w:eastAsia="Calibri"/>
        </w:rPr>
      </w:pPr>
      <w:r w:rsidRPr="00526AE8">
        <w:rPr>
          <w:rFonts w:eastAsia="Calibri"/>
        </w:rPr>
        <w:t xml:space="preserve">q) vyžaduje-li to výkon státního veterinárního dozoru, vykonává veterinární </w:t>
      </w:r>
      <w:proofErr w:type="spellStart"/>
      <w:r w:rsidRPr="00526AE8">
        <w:rPr>
          <w:rFonts w:eastAsia="Calibri"/>
        </w:rPr>
        <w:t>prosektorskou</w:t>
      </w:r>
      <w:proofErr w:type="spellEnd"/>
      <w:r w:rsidRPr="00526AE8">
        <w:rPr>
          <w:rFonts w:eastAsia="Calibri"/>
        </w:rPr>
        <w:t xml:space="preserve"> činnost v asanačních podnicích,</w:t>
      </w:r>
    </w:p>
    <w:p w14:paraId="61CFACB9" w14:textId="77777777" w:rsidR="008A68E0" w:rsidRPr="00526AE8" w:rsidRDefault="008A68E0" w:rsidP="008A68E0">
      <w:pPr>
        <w:spacing w:before="120" w:after="120" w:line="276" w:lineRule="auto"/>
        <w:rPr>
          <w:rFonts w:eastAsia="Calibri"/>
        </w:rPr>
      </w:pPr>
      <w:r w:rsidRPr="00526AE8">
        <w:rPr>
          <w:rFonts w:eastAsia="Calibri"/>
        </w:rPr>
        <w:t>r) registruje absolventy středních odborných škol veterinárního oboru, popřípadě absolventy pomaturitního studia veterinárního oboru, kteří jsou oprávněni vykonávat některé odborné veterinární úkony podnikatelským způsobem, (dále jen „soukromý veterinární technik“),</w:t>
      </w:r>
    </w:p>
    <w:p w14:paraId="77223089" w14:textId="77777777" w:rsidR="008A68E0" w:rsidRPr="00526AE8" w:rsidRDefault="008A68E0" w:rsidP="008A68E0">
      <w:pPr>
        <w:spacing w:before="120" w:after="120" w:line="276" w:lineRule="auto"/>
        <w:rPr>
          <w:rFonts w:eastAsia="Calibri"/>
        </w:rPr>
      </w:pPr>
      <w:r w:rsidRPr="00526AE8">
        <w:rPr>
          <w:rFonts w:eastAsia="Calibri"/>
        </w:rPr>
        <w:t>s) vydává, mění a odnímá fyzickým a právnickým osobám povolení</w:t>
      </w:r>
    </w:p>
    <w:p w14:paraId="75ACF738" w14:textId="77777777" w:rsidR="008A68E0" w:rsidRPr="00526AE8" w:rsidRDefault="008A68E0" w:rsidP="008A68E0">
      <w:pPr>
        <w:spacing w:before="120" w:after="120" w:line="276" w:lineRule="auto"/>
        <w:rPr>
          <w:rFonts w:eastAsia="Calibri"/>
        </w:rPr>
      </w:pPr>
      <w:r w:rsidRPr="00526AE8">
        <w:rPr>
          <w:rFonts w:eastAsia="Calibri"/>
        </w:rPr>
        <w:t>1. k provádění laboratorní, popřípadě jiné veterinární diagnostické činnosti za účelem vyšetření zvěřiny na přítomnost svalovce (</w:t>
      </w:r>
      <w:proofErr w:type="spellStart"/>
      <w:r w:rsidRPr="00526AE8">
        <w:rPr>
          <w:rFonts w:eastAsia="Calibri"/>
        </w:rPr>
        <w:t>trichinel</w:t>
      </w:r>
      <w:proofErr w:type="spellEnd"/>
      <w:r w:rsidRPr="00526AE8">
        <w:rPr>
          <w:rFonts w:eastAsia="Calibri"/>
        </w:rPr>
        <w:t>), nejde-li o povolení k provádění laboratorní, popřípadě jiné veterinární diagnostické činnosti, jejíž výsledky mají být využívány pro účely státního veterinárního dozoru,</w:t>
      </w:r>
    </w:p>
    <w:p w14:paraId="07951E80" w14:textId="77777777" w:rsidR="008A68E0" w:rsidRPr="00526AE8" w:rsidRDefault="008A68E0" w:rsidP="008A68E0">
      <w:pPr>
        <w:spacing w:before="120" w:after="120" w:line="276" w:lineRule="auto"/>
        <w:rPr>
          <w:rFonts w:eastAsia="Calibri"/>
        </w:rPr>
      </w:pPr>
      <w:r w:rsidRPr="00526AE8">
        <w:rPr>
          <w:rFonts w:eastAsia="Calibri"/>
        </w:rPr>
        <w:t>2. k odchytu zvířat bez pána62) a toulavých a opuštěných zvířat23a) nebo k provozování hřbitova pro zvířata,</w:t>
      </w:r>
    </w:p>
    <w:p w14:paraId="7EBFD16A" w14:textId="77777777" w:rsidR="008A68E0" w:rsidRPr="00526AE8" w:rsidRDefault="008A68E0" w:rsidP="008A68E0">
      <w:pPr>
        <w:spacing w:before="120" w:after="120" w:line="276" w:lineRule="auto"/>
        <w:rPr>
          <w:rFonts w:eastAsia="Calibri"/>
        </w:rPr>
      </w:pPr>
      <w:r w:rsidRPr="00526AE8">
        <w:rPr>
          <w:rFonts w:eastAsia="Calibri"/>
        </w:rPr>
        <w:t>3. k porážení zvěře ve farmovém chovu v hospodářství, k usmrcení velké farmové zvěře v hospodářství použitím střelné zbraně, k domácí porážce velké farmové zvěře použitím střelné zbraně nebo k usmrcení skotu, s výjimkou bizonů, v hospodářství použitím střelné zbraně,</w:t>
      </w:r>
    </w:p>
    <w:p w14:paraId="1FD1C333" w14:textId="77777777" w:rsidR="008A68E0" w:rsidRPr="00526AE8" w:rsidRDefault="008A68E0" w:rsidP="008A68E0">
      <w:pPr>
        <w:spacing w:before="120" w:after="120" w:line="276" w:lineRule="auto"/>
        <w:rPr>
          <w:rFonts w:eastAsia="Calibri"/>
        </w:rPr>
      </w:pPr>
      <w:r w:rsidRPr="00526AE8">
        <w:rPr>
          <w:rFonts w:eastAsia="Calibri"/>
        </w:rPr>
        <w:t>t) provádí kontroly podmíněnosti podle zákona o zemědělství25l) v souladu s předpisem Evropské unie upravujícím prováděcí pravidla pro podmíněnost, odlišení a integrovaný administrativní a kontrolní systém25m), provádí kontroly a vydává osvědčení podle zákona o Státním zemědělském intervenčním fondu pro potřeby tohoto fondu,</w:t>
      </w:r>
    </w:p>
    <w:p w14:paraId="4D3A4063" w14:textId="77777777" w:rsidR="008A68E0" w:rsidRPr="00526AE8" w:rsidRDefault="008A68E0" w:rsidP="008A68E0">
      <w:pPr>
        <w:spacing w:before="120" w:after="120" w:line="276" w:lineRule="auto"/>
        <w:rPr>
          <w:rFonts w:eastAsia="Calibri"/>
        </w:rPr>
      </w:pPr>
      <w:r w:rsidRPr="00526AE8">
        <w:rPr>
          <w:rFonts w:eastAsia="Calibri"/>
        </w:rPr>
        <w:t>u) ukládá pokuty za nesplnění nebo porušení povinností, požadavků nebo podmínek stanovených tímto zákonem a předpisy Evropské unie,</w:t>
      </w:r>
    </w:p>
    <w:p w14:paraId="4EC4ED08" w14:textId="77777777" w:rsidR="008A68E0" w:rsidRPr="00526AE8" w:rsidRDefault="008A68E0" w:rsidP="008A68E0">
      <w:pPr>
        <w:spacing w:before="120" w:after="120" w:line="276" w:lineRule="auto"/>
        <w:rPr>
          <w:rFonts w:eastAsia="Calibri"/>
        </w:rPr>
      </w:pPr>
      <w:r w:rsidRPr="00526AE8">
        <w:rPr>
          <w:rFonts w:eastAsia="Calibri"/>
        </w:rPr>
        <w:t>v) plní úkoly vyplývající pro ni z předpisů Evropské unie2), včetně výkonu dozoru nad plněním povinností vyplývajících pro fyzické a právnické osoby z těchto předpisů,</w:t>
      </w:r>
    </w:p>
    <w:p w14:paraId="73C6284A" w14:textId="77777777" w:rsidR="008A68E0" w:rsidRPr="00526AE8" w:rsidRDefault="008A68E0" w:rsidP="008A68E0">
      <w:pPr>
        <w:spacing w:before="120" w:after="120" w:line="276" w:lineRule="auto"/>
        <w:rPr>
          <w:rFonts w:eastAsia="Calibri"/>
        </w:rPr>
      </w:pPr>
      <w:r w:rsidRPr="00526AE8">
        <w:rPr>
          <w:rFonts w:eastAsia="Calibri"/>
        </w:rPr>
        <w:t>x) ověřuje pro vývoz nebo neobchodní přesun zvířete v zájmovém chovu do třetích zemí pas nebo jiný identifikační doklad zvířete v zájmovém chovu,</w:t>
      </w:r>
    </w:p>
    <w:p w14:paraId="14049DAA" w14:textId="77777777" w:rsidR="008A68E0" w:rsidRPr="00526AE8" w:rsidRDefault="008A68E0" w:rsidP="008A68E0">
      <w:pPr>
        <w:spacing w:before="120" w:after="120" w:line="276" w:lineRule="auto"/>
        <w:rPr>
          <w:rFonts w:eastAsia="Calibri"/>
        </w:rPr>
      </w:pPr>
      <w:r w:rsidRPr="00526AE8">
        <w:rPr>
          <w:rFonts w:eastAsia="Calibri"/>
        </w:rPr>
        <w:t>y) osvědčuje splnění zvláštních požadavků a podmínek stanovených konkrétní třetí zemí určení pro vydání veterinárního osvědčení pro vývoz kompetentní autoritou jiného členského státu,</w:t>
      </w:r>
    </w:p>
    <w:p w14:paraId="10214320" w14:textId="77777777" w:rsidR="008A68E0" w:rsidRPr="00526AE8" w:rsidRDefault="008A68E0" w:rsidP="008A68E0">
      <w:pPr>
        <w:spacing w:before="120" w:after="120" w:line="276" w:lineRule="auto"/>
        <w:rPr>
          <w:rFonts w:eastAsia="Calibri"/>
        </w:rPr>
      </w:pPr>
      <w:r w:rsidRPr="00526AE8">
        <w:rPr>
          <w:rFonts w:eastAsia="Calibri"/>
        </w:rPr>
        <w:t>z) zajišťuje totožnost kontrolovaného zboží úřední veterinární závěrou,</w:t>
      </w:r>
    </w:p>
    <w:p w14:paraId="6718D739" w14:textId="77777777" w:rsidR="008A68E0" w:rsidRPr="00526AE8" w:rsidRDefault="008A68E0" w:rsidP="008A68E0">
      <w:pPr>
        <w:spacing w:before="120" w:after="120" w:line="276" w:lineRule="auto"/>
        <w:rPr>
          <w:rFonts w:eastAsia="Calibri"/>
        </w:rPr>
      </w:pPr>
      <w:proofErr w:type="spellStart"/>
      <w:r w:rsidRPr="00526AE8">
        <w:rPr>
          <w:rFonts w:eastAsia="Calibri"/>
        </w:rPr>
        <w:t>aa</w:t>
      </w:r>
      <w:proofErr w:type="spellEnd"/>
      <w:r w:rsidRPr="00526AE8">
        <w:rPr>
          <w:rFonts w:eastAsia="Calibri"/>
        </w:rPr>
        <w:t>) povoluje výjimku z požadavku na označování vajec</w:t>
      </w:r>
    </w:p>
    <w:p w14:paraId="3F05932D" w14:textId="77777777" w:rsidR="008A68E0" w:rsidRPr="00526AE8" w:rsidRDefault="008A68E0" w:rsidP="008A68E0">
      <w:pPr>
        <w:spacing w:before="120" w:after="120" w:line="276" w:lineRule="auto"/>
        <w:rPr>
          <w:rFonts w:eastAsia="Calibri"/>
        </w:rPr>
      </w:pPr>
      <w:r w:rsidRPr="00526AE8">
        <w:rPr>
          <w:rFonts w:eastAsia="Calibri"/>
        </w:rPr>
        <w:t>1. kódem producenta v chovu, kde byla vejce vyprodukována, v souladu s přílohou VII částí VI bodem III bodem 2a nařízení Evropského parlamentu a Rady (EU) č. 1308/2013, jestliže se označování vajec provádí v první balírně nebo třídírně, do níž jsou vejce dodána,</w:t>
      </w:r>
    </w:p>
    <w:p w14:paraId="53EC0DA6" w14:textId="77777777" w:rsidR="008A68E0" w:rsidRPr="00526AE8" w:rsidRDefault="008A68E0" w:rsidP="008A68E0">
      <w:pPr>
        <w:spacing w:before="120" w:after="120" w:line="276" w:lineRule="auto"/>
        <w:rPr>
          <w:rFonts w:eastAsia="Calibri"/>
        </w:rPr>
      </w:pPr>
      <w:r w:rsidRPr="00526AE8">
        <w:rPr>
          <w:rFonts w:eastAsia="Calibri"/>
        </w:rPr>
        <w:t>2. podle čl. 10 nařízení Komise v přenesené pravomoci (EU) 2023/2465, jestliže jsou vejce dodávána do potravinářského podniku přímo z chovu, kde byla vejce vyprodukována,</w:t>
      </w:r>
    </w:p>
    <w:p w14:paraId="21D46D27" w14:textId="77777777" w:rsidR="008A68E0" w:rsidRPr="00526AE8" w:rsidRDefault="008A68E0" w:rsidP="008A68E0">
      <w:pPr>
        <w:spacing w:before="120" w:after="120" w:line="276" w:lineRule="auto"/>
        <w:rPr>
          <w:rFonts w:eastAsia="Calibri"/>
        </w:rPr>
      </w:pPr>
      <w:r w:rsidRPr="00526AE8">
        <w:rPr>
          <w:rFonts w:eastAsia="Calibri"/>
        </w:rPr>
        <w:lastRenderedPageBreak/>
        <w:t>bb) úředně uznává a odnímá uznání hospodářství uplatňujícího řízené podmínky ustájení a postupuje podle prováděcího nařízení Komise (EU) 2015/1375,</w:t>
      </w:r>
    </w:p>
    <w:p w14:paraId="6D6C2E75" w14:textId="77777777" w:rsidR="008A68E0" w:rsidRPr="00526AE8" w:rsidRDefault="008A68E0" w:rsidP="008A68E0">
      <w:pPr>
        <w:spacing w:before="120" w:after="120" w:line="276" w:lineRule="auto"/>
        <w:rPr>
          <w:rFonts w:eastAsia="Calibri"/>
        </w:rPr>
      </w:pPr>
      <w:proofErr w:type="spellStart"/>
      <w:r w:rsidRPr="00526AE8">
        <w:rPr>
          <w:rFonts w:eastAsia="Calibri"/>
        </w:rPr>
        <w:t>cc</w:t>
      </w:r>
      <w:proofErr w:type="spellEnd"/>
      <w:r w:rsidRPr="00526AE8">
        <w:rPr>
          <w:rFonts w:eastAsia="Calibri"/>
        </w:rPr>
        <w:t>) provádí úřední kontrolu krmiv za účelem ověření jejich zdravotní nezávadnosti a přijímá odpovídající opatření, nejsou-li vzorky krmiv zdravotně nezávadné,</w:t>
      </w:r>
    </w:p>
    <w:p w14:paraId="6A3F2EAB" w14:textId="77777777" w:rsidR="008A68E0" w:rsidRPr="00526AE8" w:rsidRDefault="008A68E0" w:rsidP="008A68E0">
      <w:pPr>
        <w:spacing w:before="120" w:after="120" w:line="276" w:lineRule="auto"/>
        <w:rPr>
          <w:rFonts w:eastAsia="Calibri"/>
        </w:rPr>
      </w:pPr>
      <w:proofErr w:type="spellStart"/>
      <w:r w:rsidRPr="00526AE8">
        <w:rPr>
          <w:rFonts w:eastAsia="Calibri"/>
        </w:rPr>
        <w:t>dd</w:t>
      </w:r>
      <w:proofErr w:type="spellEnd"/>
      <w:r w:rsidRPr="00526AE8">
        <w:rPr>
          <w:rFonts w:eastAsia="Calibri"/>
        </w:rPr>
        <w:t>) kontroluje řádné vedení systému náležité péče podle jiného právního předpisu104) v rozsahu své působnosti,</w:t>
      </w:r>
    </w:p>
    <w:p w14:paraId="14EE532E" w14:textId="77777777" w:rsidR="008A68E0" w:rsidRPr="00526AE8" w:rsidRDefault="008A68E0" w:rsidP="008A68E0">
      <w:pPr>
        <w:spacing w:before="120" w:after="120" w:line="276" w:lineRule="auto"/>
        <w:rPr>
          <w:rFonts w:eastAsia="Calibri"/>
        </w:rPr>
      </w:pPr>
      <w:proofErr w:type="spellStart"/>
      <w:r w:rsidRPr="00526AE8">
        <w:rPr>
          <w:rFonts w:eastAsia="Calibri"/>
        </w:rPr>
        <w:t>ee</w:t>
      </w:r>
      <w:proofErr w:type="spellEnd"/>
      <w:r w:rsidRPr="00526AE8">
        <w:rPr>
          <w:rFonts w:eastAsia="Calibri"/>
        </w:rPr>
        <w:t>) plní ostatní úkoly stanovené tímto zákonem nebo zvláštními právními předpisy1b).</w:t>
      </w:r>
    </w:p>
    <w:p w14:paraId="15F9C542" w14:textId="77777777" w:rsidR="008A68E0" w:rsidRPr="00526AE8" w:rsidRDefault="008A68E0" w:rsidP="008A68E0">
      <w:pPr>
        <w:spacing w:before="120" w:after="120" w:line="276" w:lineRule="auto"/>
        <w:ind w:firstLine="709"/>
        <w:rPr>
          <w:rFonts w:eastAsia="Calibri"/>
        </w:rPr>
      </w:pPr>
      <w:r w:rsidRPr="00526AE8">
        <w:rPr>
          <w:rFonts w:eastAsia="Calibri"/>
        </w:rPr>
        <w:t>(2) Ředitel krajské veterinární správy zřizuje nákazovou komisi, která je jeho poradním orgánem.</w:t>
      </w:r>
    </w:p>
    <w:p w14:paraId="2A113BA3" w14:textId="77777777" w:rsidR="008A68E0" w:rsidRPr="00526AE8" w:rsidRDefault="008A68E0" w:rsidP="008A68E0">
      <w:pPr>
        <w:spacing w:before="120" w:after="120" w:line="276" w:lineRule="auto"/>
        <w:ind w:firstLine="709"/>
        <w:rPr>
          <w:rFonts w:eastAsia="Calibri"/>
        </w:rPr>
      </w:pPr>
      <w:r w:rsidRPr="00526AE8">
        <w:rPr>
          <w:rFonts w:eastAsia="Calibri"/>
        </w:rPr>
        <w:t>(3) Součástí krajské veterinární správy je pohotovostní středisko pro mimořádné situace, které v souladu s celostátními pohotovostními plány zasahuje v ohniscích nákaz a v případech jiných mimořádných situací.</w:t>
      </w:r>
    </w:p>
    <w:p w14:paraId="72299AB4" w14:textId="77777777" w:rsidR="008A68E0" w:rsidRPr="00526AE8" w:rsidRDefault="008A68E0" w:rsidP="008A68E0">
      <w:pPr>
        <w:keepNext/>
        <w:spacing w:before="120" w:after="120" w:line="276" w:lineRule="auto"/>
        <w:jc w:val="center"/>
        <w:rPr>
          <w:rFonts w:eastAsia="Calibri"/>
        </w:rPr>
      </w:pPr>
      <w:r w:rsidRPr="00526AE8">
        <w:rPr>
          <w:rFonts w:eastAsia="Calibri"/>
        </w:rPr>
        <w:t>§ 56</w:t>
      </w:r>
    </w:p>
    <w:p w14:paraId="4120D7F6" w14:textId="77777777" w:rsidR="008A68E0" w:rsidRPr="00526AE8" w:rsidRDefault="008A68E0" w:rsidP="008A68E0">
      <w:pPr>
        <w:keepNext/>
        <w:spacing w:before="120" w:after="120" w:line="276" w:lineRule="auto"/>
        <w:jc w:val="center"/>
        <w:rPr>
          <w:rFonts w:eastAsia="Calibri"/>
        </w:rPr>
      </w:pPr>
      <w:r w:rsidRPr="00526AE8">
        <w:rPr>
          <w:rFonts w:eastAsia="Calibri"/>
          <w:b/>
          <w:bCs/>
          <w:strike/>
        </w:rPr>
        <w:t>Závazný posudek a vyjádření</w:t>
      </w:r>
      <w:r w:rsidRPr="00526AE8">
        <w:rPr>
          <w:rFonts w:eastAsia="Calibri"/>
        </w:rPr>
        <w:t xml:space="preserve"> </w:t>
      </w:r>
    </w:p>
    <w:p w14:paraId="2409D9DA" w14:textId="77777777" w:rsidR="008A68E0" w:rsidRPr="00526AE8" w:rsidRDefault="008A68E0" w:rsidP="008A68E0">
      <w:pPr>
        <w:keepNext/>
        <w:spacing w:before="120" w:after="120" w:line="276" w:lineRule="auto"/>
        <w:jc w:val="center"/>
        <w:rPr>
          <w:rFonts w:eastAsia="Calibri"/>
        </w:rPr>
      </w:pPr>
      <w:r w:rsidRPr="00526AE8">
        <w:rPr>
          <w:rFonts w:eastAsia="Calibri"/>
          <w:b/>
          <w:bCs/>
        </w:rPr>
        <w:t>Vyjádření</w:t>
      </w:r>
    </w:p>
    <w:p w14:paraId="3142570B" w14:textId="77777777" w:rsidR="008A68E0" w:rsidRPr="00526AE8" w:rsidRDefault="008A68E0" w:rsidP="008A68E0">
      <w:pPr>
        <w:spacing w:before="120" w:line="266" w:lineRule="auto"/>
        <w:ind w:firstLine="708"/>
        <w:rPr>
          <w:rFonts w:ascii="Times New Roman" w:hAnsi="Times New Roman" w:cs="Times New Roman"/>
          <w:strike/>
        </w:rPr>
      </w:pPr>
      <w:r w:rsidRPr="00526AE8">
        <w:rPr>
          <w:rFonts w:ascii="Times New Roman" w:hAnsi="Times New Roman" w:cs="Times New Roman"/>
          <w:strike/>
        </w:rPr>
        <w:t>(1) Závazný posudek Státní veterinární správy je podkladem pro řízení o povolení záměru podle </w:t>
      </w:r>
      <w:hyperlink r:id="rId50" w:history="1">
        <w:r w:rsidRPr="00526AE8">
          <w:rPr>
            <w:rStyle w:val="Hypertextovodkaz"/>
            <w:rFonts w:ascii="Times New Roman" w:hAnsi="Times New Roman" w:cs="Times New Roman"/>
            <w:strike/>
            <w:color w:val="auto"/>
          </w:rPr>
          <w:t>stavebního zákona</w:t>
        </w:r>
      </w:hyperlink>
      <w:r w:rsidRPr="00526AE8">
        <w:rPr>
          <w:rFonts w:ascii="Times New Roman" w:hAnsi="Times New Roman" w:cs="Times New Roman"/>
          <w:strike/>
        </w:rPr>
        <w:t> a pro vydání kolaudačního rozhodnutí, jde-li o stavbu nebo zařízení, v nichž budou provozovány podniky, závody, popřípadě jiná zařízení, které podléhají schválení a registraci, schválení nebo povolení. Orgán příslušný rozhodnout ve věci nemůže rozhodnout v rozporu s tímto posudkem. Závazný posudek je závazným stanoviskem podle </w:t>
      </w:r>
      <w:hyperlink r:id="rId51" w:history="1">
        <w:r w:rsidRPr="00526AE8">
          <w:rPr>
            <w:rStyle w:val="Hypertextovodkaz"/>
            <w:rFonts w:ascii="Times New Roman" w:hAnsi="Times New Roman" w:cs="Times New Roman"/>
            <w:strike/>
            <w:color w:val="auto"/>
          </w:rPr>
          <w:t>správního řádu</w:t>
        </w:r>
      </w:hyperlink>
      <w:proofErr w:type="gramStart"/>
      <w:r w:rsidRPr="00526AE8">
        <w:rPr>
          <w:rFonts w:ascii="Times New Roman" w:hAnsi="Times New Roman" w:cs="Times New Roman"/>
          <w:strike/>
          <w:vertAlign w:val="superscript"/>
        </w:rPr>
        <w:t>36a</w:t>
      </w:r>
      <w:proofErr w:type="gramEnd"/>
      <w:r w:rsidRPr="00526AE8">
        <w:rPr>
          <w:rFonts w:ascii="Times New Roman" w:hAnsi="Times New Roman" w:cs="Times New Roman"/>
          <w:strike/>
          <w:vertAlign w:val="superscript"/>
        </w:rPr>
        <w:t>)</w:t>
      </w:r>
      <w:r w:rsidRPr="00526AE8">
        <w:rPr>
          <w:rFonts w:ascii="Times New Roman" w:hAnsi="Times New Roman" w:cs="Times New Roman"/>
          <w:strike/>
        </w:rPr>
        <w:t>.</w:t>
      </w:r>
    </w:p>
    <w:p w14:paraId="5911FD03" w14:textId="77777777" w:rsidR="008A68E0" w:rsidRPr="00526AE8" w:rsidRDefault="008A68E0" w:rsidP="008A68E0">
      <w:pPr>
        <w:spacing w:before="120" w:line="266" w:lineRule="auto"/>
        <w:ind w:firstLine="708"/>
        <w:rPr>
          <w:rFonts w:ascii="Times New Roman" w:hAnsi="Times New Roman" w:cs="Times New Roman"/>
        </w:rPr>
      </w:pPr>
      <w:r w:rsidRPr="00526AE8">
        <w:rPr>
          <w:rFonts w:ascii="Times New Roman" w:hAnsi="Times New Roman" w:cs="Times New Roman"/>
          <w:strike/>
        </w:rPr>
        <w:t>(2)</w:t>
      </w:r>
      <w:r w:rsidRPr="00526AE8">
        <w:rPr>
          <w:rFonts w:ascii="Times New Roman" w:hAnsi="Times New Roman" w:cs="Times New Roman"/>
        </w:rPr>
        <w:t xml:space="preserve"> </w:t>
      </w:r>
      <w:r w:rsidRPr="00526AE8">
        <w:rPr>
          <w:rFonts w:ascii="Times New Roman" w:hAnsi="Times New Roman" w:cs="Times New Roman"/>
          <w:b/>
          <w:bCs/>
        </w:rPr>
        <w:t xml:space="preserve">(1) </w:t>
      </w:r>
      <w:r w:rsidRPr="00526AE8">
        <w:rPr>
          <w:rFonts w:ascii="Times New Roman" w:hAnsi="Times New Roman" w:cs="Times New Roman"/>
        </w:rPr>
        <w:t>Vyjádření Státní veterinární správy je podkladem pro řízení o povolení záměru podle </w:t>
      </w:r>
      <w:hyperlink r:id="rId52" w:history="1">
        <w:r w:rsidRPr="00526AE8">
          <w:rPr>
            <w:rStyle w:val="Hypertextovodkaz"/>
            <w:rFonts w:ascii="Times New Roman" w:hAnsi="Times New Roman" w:cs="Times New Roman"/>
            <w:color w:val="auto"/>
          </w:rPr>
          <w:t>stavebního zákona</w:t>
        </w:r>
      </w:hyperlink>
      <w:r w:rsidRPr="00526AE8">
        <w:rPr>
          <w:rFonts w:ascii="Times New Roman" w:hAnsi="Times New Roman" w:cs="Times New Roman"/>
        </w:rPr>
        <w:t> a pro vydání kolaudačního rozhodnutí,</w:t>
      </w:r>
    </w:p>
    <w:p w14:paraId="222448E3" w14:textId="77777777" w:rsidR="008A68E0" w:rsidRPr="00526AE8" w:rsidRDefault="008A68E0" w:rsidP="008A68E0">
      <w:pPr>
        <w:spacing w:before="120" w:line="266" w:lineRule="auto"/>
        <w:ind w:left="284" w:hanging="284"/>
        <w:rPr>
          <w:rFonts w:ascii="Times New Roman" w:hAnsi="Times New Roman" w:cs="Times New Roman"/>
        </w:rPr>
      </w:pPr>
      <w:r w:rsidRPr="00526AE8">
        <w:rPr>
          <w:rFonts w:ascii="Times New Roman" w:hAnsi="Times New Roman" w:cs="Times New Roman"/>
        </w:rPr>
        <w:t xml:space="preserve">a) jde-li o stavbu nebo zařízení, v nichž budou provozovány podniky, závody, popřípadě jiná zařízení, které podléhají státnímu veterinárnímu dozoru v souladu s tímto zákonem, </w:t>
      </w:r>
      <w:r w:rsidRPr="00526AE8">
        <w:rPr>
          <w:rFonts w:ascii="Times New Roman" w:hAnsi="Times New Roman" w:cs="Times New Roman"/>
          <w:strike/>
        </w:rPr>
        <w:t>nejde-li o stavby nebo zařízení podle odstavce 1,</w:t>
      </w:r>
    </w:p>
    <w:p w14:paraId="650CFC69" w14:textId="77777777" w:rsidR="008A68E0" w:rsidRPr="00526AE8" w:rsidRDefault="008A68E0" w:rsidP="008A68E0">
      <w:pPr>
        <w:spacing w:before="120" w:line="266" w:lineRule="auto"/>
        <w:ind w:left="284" w:hanging="284"/>
        <w:rPr>
          <w:rFonts w:ascii="Times New Roman" w:hAnsi="Times New Roman" w:cs="Times New Roman"/>
        </w:rPr>
      </w:pPr>
      <w:r w:rsidRPr="00526AE8">
        <w:rPr>
          <w:rFonts w:ascii="Times New Roman" w:hAnsi="Times New Roman" w:cs="Times New Roman"/>
        </w:rPr>
        <w:t xml:space="preserve">b) jde-li o stavbu nebo zařízení, jež budou používány jako útulek pro zvířata, anebo k ukládání nebo spalování </w:t>
      </w:r>
      <w:proofErr w:type="spellStart"/>
      <w:r w:rsidRPr="00526AE8">
        <w:rPr>
          <w:rFonts w:ascii="Times New Roman" w:hAnsi="Times New Roman" w:cs="Times New Roman"/>
        </w:rPr>
        <w:t>kadáverů</w:t>
      </w:r>
      <w:proofErr w:type="spellEnd"/>
      <w:r w:rsidRPr="00526AE8">
        <w:rPr>
          <w:rFonts w:ascii="Times New Roman" w:hAnsi="Times New Roman" w:cs="Times New Roman"/>
        </w:rPr>
        <w:t xml:space="preserve"> zvířat v zájmovém chovu, nebo</w:t>
      </w:r>
    </w:p>
    <w:p w14:paraId="3E3C4114" w14:textId="77777777" w:rsidR="008A68E0" w:rsidRPr="00526AE8" w:rsidRDefault="008A68E0" w:rsidP="008A68E0">
      <w:pPr>
        <w:spacing w:before="120" w:line="266" w:lineRule="auto"/>
        <w:ind w:left="284" w:hanging="284"/>
        <w:rPr>
          <w:rFonts w:ascii="Times New Roman" w:hAnsi="Times New Roman" w:cs="Times New Roman"/>
        </w:rPr>
      </w:pPr>
      <w:r w:rsidRPr="00526AE8">
        <w:rPr>
          <w:rFonts w:ascii="Times New Roman" w:hAnsi="Times New Roman" w:cs="Times New Roman"/>
        </w:rPr>
        <w:t>c) jde-li o stavbu nebo zařízení, jež budou používány pro chov druhu zvířete vyžadujícího zvláštní péči podle zvláštního právního předpisu</w:t>
      </w:r>
      <w:r w:rsidRPr="00526AE8">
        <w:rPr>
          <w:rFonts w:ascii="Times New Roman" w:hAnsi="Times New Roman" w:cs="Times New Roman"/>
          <w:vertAlign w:val="superscript"/>
        </w:rPr>
        <w:t>6)</w:t>
      </w:r>
      <w:r w:rsidRPr="00526AE8">
        <w:rPr>
          <w:rFonts w:ascii="Times New Roman" w:hAnsi="Times New Roman" w:cs="Times New Roman"/>
        </w:rPr>
        <w:t>.</w:t>
      </w:r>
    </w:p>
    <w:p w14:paraId="28997C8D" w14:textId="77777777" w:rsidR="008A68E0" w:rsidRPr="00526AE8" w:rsidRDefault="008A68E0" w:rsidP="008A68E0">
      <w:pPr>
        <w:spacing w:before="120" w:line="266" w:lineRule="auto"/>
        <w:ind w:firstLine="708"/>
        <w:rPr>
          <w:rFonts w:ascii="Times New Roman" w:hAnsi="Times New Roman" w:cs="Times New Roman"/>
        </w:rPr>
      </w:pPr>
      <w:r w:rsidRPr="00526AE8">
        <w:rPr>
          <w:rFonts w:ascii="Times New Roman" w:hAnsi="Times New Roman" w:cs="Times New Roman"/>
          <w:strike/>
        </w:rPr>
        <w:t>(3)</w:t>
      </w:r>
      <w:r w:rsidRPr="00526AE8">
        <w:rPr>
          <w:rFonts w:ascii="Times New Roman" w:hAnsi="Times New Roman" w:cs="Times New Roman"/>
        </w:rPr>
        <w:t xml:space="preserve"> </w:t>
      </w:r>
      <w:r w:rsidRPr="00526AE8">
        <w:rPr>
          <w:rFonts w:ascii="Times New Roman" w:hAnsi="Times New Roman" w:cs="Times New Roman"/>
          <w:b/>
          <w:bCs/>
        </w:rPr>
        <w:t xml:space="preserve">(2) </w:t>
      </w:r>
      <w:r w:rsidRPr="00526AE8">
        <w:rPr>
          <w:rFonts w:ascii="Times New Roman" w:hAnsi="Times New Roman" w:cs="Times New Roman"/>
          <w:strike/>
        </w:rPr>
        <w:t>Závazné posudky a vyjádření</w:t>
      </w:r>
      <w:r w:rsidRPr="00526AE8">
        <w:rPr>
          <w:rFonts w:ascii="Times New Roman" w:hAnsi="Times New Roman" w:cs="Times New Roman"/>
        </w:rPr>
        <w:t xml:space="preserve"> </w:t>
      </w:r>
      <w:proofErr w:type="spellStart"/>
      <w:r w:rsidRPr="00526AE8">
        <w:rPr>
          <w:rFonts w:ascii="Times New Roman" w:hAnsi="Times New Roman" w:cs="Times New Roman"/>
          <w:b/>
          <w:bCs/>
        </w:rPr>
        <w:t>Vyjádření</w:t>
      </w:r>
      <w:proofErr w:type="spellEnd"/>
      <w:r w:rsidRPr="00526AE8">
        <w:rPr>
          <w:rFonts w:ascii="Times New Roman" w:hAnsi="Times New Roman" w:cs="Times New Roman"/>
        </w:rPr>
        <w:t xml:space="preserve"> pro stavby nebo zařízení, které podléhají státnímu veterinárnímu dozoru a jsou v objektech důležitých pro obranu státu nebo v objektech Ministerstvem obrany založených státních podniků nebo zřízených příspěvkových organizací, vydávají orgány pověřené ministrem obrany. </w:t>
      </w:r>
      <w:r w:rsidRPr="00526AE8">
        <w:rPr>
          <w:rFonts w:ascii="Times New Roman" w:hAnsi="Times New Roman" w:cs="Times New Roman"/>
          <w:strike/>
        </w:rPr>
        <w:t>Odstavce 1 a 2 se použijí obdobně.</w:t>
      </w:r>
      <w:r w:rsidRPr="00526AE8">
        <w:rPr>
          <w:rFonts w:ascii="Times New Roman" w:hAnsi="Times New Roman" w:cs="Times New Roman"/>
        </w:rPr>
        <w:t xml:space="preserve"> </w:t>
      </w:r>
      <w:r w:rsidRPr="00526AE8">
        <w:rPr>
          <w:rFonts w:ascii="Times New Roman" w:hAnsi="Times New Roman" w:cs="Times New Roman"/>
          <w:b/>
          <w:bCs/>
        </w:rPr>
        <w:t>Odstavec 1 se použije obdobně.</w:t>
      </w:r>
    </w:p>
    <w:p w14:paraId="234BF05C" w14:textId="77777777" w:rsidR="008A68E0" w:rsidRPr="00526AE8" w:rsidRDefault="008A68E0" w:rsidP="008A68E0">
      <w:pPr>
        <w:spacing w:before="120" w:line="266" w:lineRule="auto"/>
        <w:ind w:firstLine="708"/>
        <w:rPr>
          <w:rFonts w:ascii="Times New Roman" w:hAnsi="Times New Roman" w:cs="Times New Roman"/>
        </w:rPr>
      </w:pPr>
      <w:r w:rsidRPr="00526AE8">
        <w:rPr>
          <w:rFonts w:ascii="Times New Roman" w:hAnsi="Times New Roman" w:cs="Times New Roman"/>
          <w:strike/>
        </w:rPr>
        <w:t>(4)</w:t>
      </w:r>
      <w:r w:rsidRPr="00526AE8">
        <w:rPr>
          <w:rFonts w:ascii="Times New Roman" w:hAnsi="Times New Roman" w:cs="Times New Roman"/>
        </w:rPr>
        <w:t xml:space="preserve"> </w:t>
      </w:r>
      <w:r w:rsidRPr="00526AE8">
        <w:rPr>
          <w:rFonts w:ascii="Times New Roman" w:hAnsi="Times New Roman" w:cs="Times New Roman"/>
          <w:b/>
          <w:bCs/>
        </w:rPr>
        <w:t xml:space="preserve">(3) </w:t>
      </w:r>
      <w:r w:rsidRPr="00526AE8">
        <w:rPr>
          <w:rFonts w:ascii="Times New Roman" w:hAnsi="Times New Roman" w:cs="Times New Roman"/>
          <w:strike/>
        </w:rPr>
        <w:t>Závazné posudky a vyjádření</w:t>
      </w:r>
      <w:r w:rsidRPr="00526AE8">
        <w:rPr>
          <w:rFonts w:ascii="Times New Roman" w:hAnsi="Times New Roman" w:cs="Times New Roman"/>
        </w:rPr>
        <w:t xml:space="preserve"> </w:t>
      </w:r>
      <w:proofErr w:type="spellStart"/>
      <w:r w:rsidRPr="00526AE8">
        <w:rPr>
          <w:rFonts w:ascii="Times New Roman" w:hAnsi="Times New Roman" w:cs="Times New Roman"/>
          <w:b/>
          <w:bCs/>
        </w:rPr>
        <w:t>Vyjádření</w:t>
      </w:r>
      <w:proofErr w:type="spellEnd"/>
      <w:r w:rsidRPr="00526AE8">
        <w:rPr>
          <w:rFonts w:ascii="Times New Roman" w:hAnsi="Times New Roman" w:cs="Times New Roman"/>
        </w:rPr>
        <w:t xml:space="preserve"> pro stavby nebo zařízení, které podléhají státnímu veterinárnímu dozoru a jsou v objektech Ministerstva vnitra nebo v objektech jím zřízených organizačních složek státu nebo jím zřízených příspěvkových organizací anebo v objektech útvarů Policie České republiky, vydávají veterinární lékaři </w:t>
      </w:r>
      <w:r w:rsidRPr="00526AE8">
        <w:rPr>
          <w:rFonts w:ascii="Times New Roman" w:hAnsi="Times New Roman" w:cs="Times New Roman"/>
        </w:rPr>
        <w:lastRenderedPageBreak/>
        <w:t xml:space="preserve">Ministerstva vnitra, popřípadě jím zřízených organizačních složek státu nebo útvarů Policie České republiky, pověření výkonem státního veterinárního dozoru v působnosti Ministerstva vnitra. </w:t>
      </w:r>
      <w:r w:rsidRPr="00526AE8">
        <w:rPr>
          <w:rFonts w:ascii="Times New Roman" w:hAnsi="Times New Roman" w:cs="Times New Roman"/>
          <w:strike/>
        </w:rPr>
        <w:t>Odstavce 1 a 2 se použijí obdobně.</w:t>
      </w:r>
      <w:r w:rsidRPr="00526AE8">
        <w:rPr>
          <w:rFonts w:ascii="Times New Roman" w:hAnsi="Times New Roman" w:cs="Times New Roman"/>
        </w:rPr>
        <w:t xml:space="preserve"> </w:t>
      </w:r>
      <w:r w:rsidRPr="00526AE8">
        <w:rPr>
          <w:rFonts w:ascii="Times New Roman" w:hAnsi="Times New Roman" w:cs="Times New Roman"/>
          <w:b/>
          <w:bCs/>
        </w:rPr>
        <w:t>Odstavec 1 se použije obdobně.</w:t>
      </w:r>
    </w:p>
    <w:p w14:paraId="48204833" w14:textId="77777777" w:rsidR="008A68E0" w:rsidRPr="00526AE8" w:rsidRDefault="008A68E0" w:rsidP="008A68E0">
      <w:pPr>
        <w:tabs>
          <w:tab w:val="left" w:leader="underscore" w:pos="2268"/>
        </w:tabs>
        <w:spacing w:before="120" w:after="120" w:line="276" w:lineRule="auto"/>
        <w:ind w:left="567"/>
        <w:rPr>
          <w:rFonts w:ascii="Times New Roman" w:eastAsia="Calibri" w:hAnsi="Times New Roman" w:cs="Times New Roman"/>
          <w:vertAlign w:val="superscript"/>
        </w:rPr>
      </w:pPr>
      <w:r w:rsidRPr="00526AE8">
        <w:rPr>
          <w:rFonts w:ascii="Times New Roman" w:eastAsia="Calibri" w:hAnsi="Times New Roman" w:cs="Times New Roman"/>
          <w:vertAlign w:val="superscript"/>
        </w:rPr>
        <w:tab/>
      </w:r>
    </w:p>
    <w:p w14:paraId="197EBA60" w14:textId="77777777" w:rsidR="008A68E0" w:rsidRPr="00526AE8" w:rsidRDefault="008A68E0" w:rsidP="008A68E0">
      <w:pPr>
        <w:tabs>
          <w:tab w:val="left" w:pos="567"/>
        </w:tabs>
        <w:spacing w:before="120" w:after="120" w:line="276" w:lineRule="auto"/>
        <w:rPr>
          <w:rFonts w:ascii="Times New Roman" w:eastAsia="Calibri" w:hAnsi="Times New Roman" w:cs="Times New Roman"/>
          <w:strike/>
        </w:rPr>
      </w:pPr>
      <w:r w:rsidRPr="00526AE8">
        <w:rPr>
          <w:rFonts w:ascii="Times New Roman" w:eastAsia="Calibri" w:hAnsi="Times New Roman" w:cs="Times New Roman"/>
        </w:rPr>
        <w:tab/>
      </w:r>
      <w:proofErr w:type="gramStart"/>
      <w:r w:rsidRPr="00526AE8">
        <w:rPr>
          <w:rFonts w:ascii="Times New Roman" w:eastAsia="Calibri" w:hAnsi="Times New Roman" w:cs="Times New Roman"/>
          <w:strike/>
          <w:vertAlign w:val="superscript"/>
        </w:rPr>
        <w:t>36a</w:t>
      </w:r>
      <w:proofErr w:type="gramEnd"/>
      <w:r w:rsidRPr="00526AE8">
        <w:rPr>
          <w:rFonts w:ascii="Times New Roman" w:eastAsia="Calibri" w:hAnsi="Times New Roman" w:cs="Times New Roman"/>
          <w:strike/>
        </w:rPr>
        <w:t>)</w:t>
      </w:r>
      <w:r w:rsidRPr="00526AE8">
        <w:rPr>
          <w:rFonts w:ascii="Times New Roman" w:eastAsia="Calibri" w:hAnsi="Times New Roman" w:cs="Times New Roman"/>
          <w:strike/>
        </w:rPr>
        <w:tab/>
        <w:t>§ 149 odst. 1 zákona č. 500/2004 Sb., správní řád, ve znění pozdějších předpisů.</w:t>
      </w:r>
    </w:p>
    <w:p w14:paraId="36DD1AEC" w14:textId="77777777" w:rsidR="008A68E0" w:rsidRPr="00526AE8" w:rsidRDefault="008A68E0" w:rsidP="008A68E0">
      <w:pPr>
        <w:spacing w:before="120" w:line="266" w:lineRule="auto"/>
        <w:jc w:val="center"/>
        <w:rPr>
          <w:rFonts w:ascii="Times New Roman" w:hAnsi="Times New Roman" w:cs="Times New Roman"/>
        </w:rPr>
      </w:pPr>
      <w:r w:rsidRPr="00526AE8">
        <w:rPr>
          <w:rFonts w:ascii="Times New Roman" w:hAnsi="Times New Roman" w:cs="Times New Roman"/>
        </w:rPr>
        <w:t>§ 77a </w:t>
      </w:r>
    </w:p>
    <w:p w14:paraId="5B5EAE11" w14:textId="7BBE3698" w:rsidR="008A68E0" w:rsidRPr="00526AE8" w:rsidRDefault="008A68E0" w:rsidP="008A68E0">
      <w:pPr>
        <w:spacing w:before="120" w:line="266" w:lineRule="auto"/>
        <w:ind w:firstLine="708"/>
        <w:rPr>
          <w:rFonts w:ascii="Times New Roman" w:hAnsi="Times New Roman" w:cs="Times New Roman"/>
        </w:rPr>
      </w:pPr>
      <w:r w:rsidRPr="00526AE8">
        <w:rPr>
          <w:rFonts w:ascii="Times New Roman" w:hAnsi="Times New Roman" w:cs="Times New Roman"/>
          <w:strike/>
        </w:rPr>
        <w:t>Závazný posudek a vyjádření</w:t>
      </w:r>
      <w:r w:rsidRPr="00526AE8">
        <w:rPr>
          <w:rFonts w:ascii="Times New Roman" w:hAnsi="Times New Roman" w:cs="Times New Roman"/>
        </w:rPr>
        <w:t xml:space="preserve"> </w:t>
      </w:r>
      <w:proofErr w:type="spellStart"/>
      <w:r w:rsidRPr="00526AE8">
        <w:rPr>
          <w:rFonts w:ascii="Times New Roman" w:hAnsi="Times New Roman" w:cs="Times New Roman"/>
          <w:b/>
          <w:bCs/>
        </w:rPr>
        <w:t>Vyjádření</w:t>
      </w:r>
      <w:proofErr w:type="spellEnd"/>
      <w:r w:rsidRPr="00526AE8">
        <w:rPr>
          <w:rFonts w:ascii="Times New Roman" w:hAnsi="Times New Roman" w:cs="Times New Roman"/>
        </w:rPr>
        <w:t xml:space="preserve"> Státní veterinární správy podle § 56 se </w:t>
      </w:r>
      <w:r w:rsidRPr="00526AE8">
        <w:rPr>
          <w:rFonts w:ascii="Times New Roman" w:hAnsi="Times New Roman" w:cs="Times New Roman"/>
          <w:strike/>
        </w:rPr>
        <w:t>nevydají</w:t>
      </w:r>
      <w:r w:rsidRPr="00526AE8">
        <w:rPr>
          <w:rFonts w:ascii="Times New Roman" w:hAnsi="Times New Roman" w:cs="Times New Roman"/>
        </w:rPr>
        <w:t xml:space="preserve"> </w:t>
      </w:r>
      <w:r w:rsidRPr="00526AE8">
        <w:rPr>
          <w:rFonts w:ascii="Times New Roman" w:hAnsi="Times New Roman" w:cs="Times New Roman"/>
          <w:b/>
          <w:bCs/>
        </w:rPr>
        <w:t xml:space="preserve">nevydává </w:t>
      </w:r>
      <w:r w:rsidRPr="00526AE8">
        <w:rPr>
          <w:rFonts w:ascii="Times New Roman" w:hAnsi="Times New Roman" w:cs="Times New Roman"/>
        </w:rPr>
        <w:t xml:space="preserve">podle tohoto zákona, pokud je </w:t>
      </w:r>
      <w:r w:rsidRPr="00526AE8">
        <w:rPr>
          <w:rFonts w:ascii="Times New Roman" w:hAnsi="Times New Roman" w:cs="Times New Roman"/>
          <w:strike/>
        </w:rPr>
        <w:t>jejich</w:t>
      </w:r>
      <w:r w:rsidRPr="00526AE8">
        <w:rPr>
          <w:rFonts w:ascii="Times New Roman" w:hAnsi="Times New Roman" w:cs="Times New Roman"/>
        </w:rPr>
        <w:t xml:space="preserve"> </w:t>
      </w:r>
      <w:r w:rsidRPr="00526AE8">
        <w:rPr>
          <w:rFonts w:ascii="Times New Roman" w:hAnsi="Times New Roman" w:cs="Times New Roman"/>
          <w:b/>
          <w:bCs/>
        </w:rPr>
        <w:t xml:space="preserve">jeho </w:t>
      </w:r>
      <w:r w:rsidRPr="00526AE8">
        <w:rPr>
          <w:rFonts w:ascii="Times New Roman" w:hAnsi="Times New Roman" w:cs="Times New Roman"/>
        </w:rPr>
        <w:t>vydání nahrazeno postupem v řízení o vydání integrovaného povolení podle zákona o integrované prevenci a omezování znečištění, o integrovaném registru znečišťování a o změně některých zákonů (zákona o integrované prevenci). Ostatní ustanovení tohoto zákona tím nejsou dotčena.</w:t>
      </w:r>
    </w:p>
    <w:p w14:paraId="2455E21C" w14:textId="77777777" w:rsidR="00CF0F89" w:rsidRPr="00526AE8" w:rsidRDefault="00CF0F89">
      <w:pPr>
        <w:spacing w:after="160" w:line="259" w:lineRule="auto"/>
        <w:jc w:val="left"/>
        <w:rPr>
          <w:rFonts w:ascii="Times New Roman" w:eastAsia="Times New Roman" w:hAnsi="Times New Roman" w:cs="Times New Roman"/>
          <w:b/>
          <w:szCs w:val="24"/>
          <w:lang w:eastAsia="cs-CZ"/>
        </w:rPr>
      </w:pPr>
      <w:r w:rsidRPr="00526AE8">
        <w:rPr>
          <w:rFonts w:ascii="Times New Roman" w:eastAsia="Times New Roman" w:hAnsi="Times New Roman" w:cs="Times New Roman"/>
          <w:b/>
          <w:szCs w:val="24"/>
          <w:lang w:eastAsia="cs-CZ"/>
        </w:rPr>
        <w:br w:type="page"/>
      </w:r>
    </w:p>
    <w:p w14:paraId="76B8E52F" w14:textId="71437EC2" w:rsidR="000825C1" w:rsidRPr="00526AE8" w:rsidRDefault="008A68E0" w:rsidP="0027154E">
      <w:pPr>
        <w:keepNext/>
        <w:keepLines/>
        <w:spacing w:before="120" w:after="120" w:line="276" w:lineRule="auto"/>
        <w:jc w:val="center"/>
        <w:outlineLvl w:val="0"/>
        <w:rPr>
          <w:rFonts w:ascii="Times New Roman" w:eastAsia="Times New Roman" w:hAnsi="Times New Roman" w:cs="Times New Roman"/>
          <w:b/>
          <w:szCs w:val="24"/>
          <w:lang w:eastAsia="cs-CZ"/>
        </w:rPr>
      </w:pPr>
      <w:r w:rsidRPr="00526AE8">
        <w:rPr>
          <w:rFonts w:ascii="Times New Roman" w:eastAsia="Times New Roman" w:hAnsi="Times New Roman" w:cs="Times New Roman"/>
          <w:b/>
          <w:szCs w:val="24"/>
          <w:lang w:eastAsia="cs-CZ"/>
        </w:rPr>
        <w:lastRenderedPageBreak/>
        <w:t xml:space="preserve">ZÁKON Č. </w:t>
      </w:r>
      <w:r w:rsidRPr="00526AE8">
        <w:rPr>
          <w:rFonts w:eastAsia="Aptos"/>
          <w:b/>
          <w:szCs w:val="24"/>
        </w:rPr>
        <w:t xml:space="preserve">222/1999 SB., </w:t>
      </w:r>
      <w:r w:rsidRPr="00526AE8">
        <w:rPr>
          <w:rFonts w:ascii="Times New Roman" w:eastAsia="Times New Roman" w:hAnsi="Times New Roman" w:cs="Times New Roman"/>
          <w:b/>
          <w:szCs w:val="24"/>
          <w:lang w:eastAsia="cs-CZ"/>
        </w:rPr>
        <w:t>O ZAJIŠŤOVÁNÍ OBRANY ČESKÉ REPUBLIKY</w:t>
      </w:r>
    </w:p>
    <w:p w14:paraId="23D5098D" w14:textId="77777777" w:rsidR="000825C1" w:rsidRPr="00526AE8" w:rsidRDefault="000825C1" w:rsidP="0027154E">
      <w:pPr>
        <w:pStyle w:val="12"/>
        <w:ind w:left="0"/>
        <w:rPr>
          <w:rFonts w:eastAsia="Aptos"/>
          <w:b w:val="0"/>
          <w:bCs/>
          <w:sz w:val="24"/>
          <w:szCs w:val="24"/>
        </w:rPr>
      </w:pPr>
      <w:r w:rsidRPr="00526AE8">
        <w:rPr>
          <w:rFonts w:eastAsia="Aptos"/>
          <w:bCs/>
          <w:sz w:val="24"/>
          <w:szCs w:val="24"/>
        </w:rPr>
        <w:t>Platné znění zákona č. 222/1999 Sb., o zajišťování obrany České republiky, s vyznačením navrhovaných změn</w:t>
      </w:r>
    </w:p>
    <w:p w14:paraId="6E4B18D7" w14:textId="77777777" w:rsidR="0050004E" w:rsidRDefault="0050004E" w:rsidP="0052239B">
      <w:pPr>
        <w:jc w:val="center"/>
        <w:rPr>
          <w:rFonts w:ascii="Times New Roman" w:hAnsi="Times New Roman" w:cs="Times New Roman"/>
          <w:b/>
          <w:bCs/>
          <w:szCs w:val="24"/>
        </w:rPr>
      </w:pPr>
    </w:p>
    <w:p w14:paraId="26A7FEBA" w14:textId="7256280B" w:rsidR="0052239B" w:rsidRPr="00526AE8" w:rsidRDefault="0052239B" w:rsidP="0052239B">
      <w:pPr>
        <w:jc w:val="center"/>
        <w:rPr>
          <w:rFonts w:ascii="Times New Roman" w:hAnsi="Times New Roman" w:cs="Times New Roman"/>
          <w:b/>
          <w:bCs/>
          <w:szCs w:val="24"/>
        </w:rPr>
      </w:pPr>
      <w:r w:rsidRPr="00526AE8">
        <w:rPr>
          <w:rFonts w:ascii="Times New Roman" w:hAnsi="Times New Roman" w:cs="Times New Roman"/>
          <w:b/>
          <w:bCs/>
          <w:szCs w:val="24"/>
        </w:rPr>
        <w:t>§ 6a</w:t>
      </w:r>
    </w:p>
    <w:p w14:paraId="15E3E556" w14:textId="77777777" w:rsidR="0052239B" w:rsidRPr="00526AE8" w:rsidRDefault="0052239B" w:rsidP="0052239B">
      <w:pPr>
        <w:jc w:val="center"/>
        <w:rPr>
          <w:rFonts w:ascii="Times New Roman" w:eastAsia="Times New Roman" w:hAnsi="Times New Roman" w:cs="Times New Roman"/>
          <w:b/>
          <w:szCs w:val="24"/>
        </w:rPr>
      </w:pPr>
      <w:r w:rsidRPr="00526AE8">
        <w:rPr>
          <w:rFonts w:ascii="Times New Roman" w:eastAsia="Times New Roman" w:hAnsi="Times New Roman" w:cs="Times New Roman"/>
          <w:b/>
          <w:szCs w:val="24"/>
        </w:rPr>
        <w:t xml:space="preserve">Státní příspěvková organizace </w:t>
      </w:r>
      <w:r w:rsidRPr="00526AE8">
        <w:rPr>
          <w:rFonts w:ascii="Times New Roman" w:hAnsi="Times New Roman" w:cs="Times New Roman"/>
          <w:b/>
          <w:bCs/>
          <w:szCs w:val="24"/>
        </w:rPr>
        <w:t>k zajišťování obrany</w:t>
      </w:r>
    </w:p>
    <w:p w14:paraId="62E1DDD2" w14:textId="77777777" w:rsidR="0052239B" w:rsidRPr="00526AE8" w:rsidRDefault="0052239B" w:rsidP="008A68E0">
      <w:pPr>
        <w:pStyle w:val="18"/>
        <w:ind w:left="0" w:firstLine="851"/>
        <w:rPr>
          <w:b/>
          <w:bCs/>
          <w:szCs w:val="24"/>
        </w:rPr>
      </w:pPr>
      <w:r w:rsidRPr="00526AE8">
        <w:rPr>
          <w:b/>
          <w:bCs/>
          <w:szCs w:val="24"/>
        </w:rPr>
        <w:t>(1) Ministerstvo může za účelem zajišťování obrany státu zřídit státní příspěvkovou organizaci. Ministerstvo vydá zřizovací listinu státní příspěvkové organizace. Státní příspěvková organizace vzniká dnem stanoveným ve zřizovací listině. Zřizovací listina musí dále obsahovat</w:t>
      </w:r>
    </w:p>
    <w:p w14:paraId="0E07A95E" w14:textId="77777777" w:rsidR="0052239B" w:rsidRPr="00526AE8" w:rsidRDefault="0052239B" w:rsidP="0052239B">
      <w:pPr>
        <w:pStyle w:val="19"/>
        <w:ind w:left="0" w:firstLine="0"/>
        <w:rPr>
          <w:b/>
          <w:bCs/>
          <w:szCs w:val="24"/>
        </w:rPr>
      </w:pPr>
      <w:r w:rsidRPr="00526AE8">
        <w:rPr>
          <w:b/>
          <w:bCs/>
          <w:szCs w:val="24"/>
        </w:rPr>
        <w:t>a) označení zřizovatele státní příspěvkové organizace,</w:t>
      </w:r>
    </w:p>
    <w:p w14:paraId="56F93A16" w14:textId="77777777" w:rsidR="0052239B" w:rsidRPr="00526AE8" w:rsidRDefault="0052239B" w:rsidP="0052239B">
      <w:pPr>
        <w:pStyle w:val="19"/>
        <w:ind w:left="0" w:firstLine="0"/>
        <w:rPr>
          <w:b/>
          <w:bCs/>
          <w:szCs w:val="24"/>
        </w:rPr>
      </w:pPr>
      <w:r w:rsidRPr="00526AE8">
        <w:rPr>
          <w:b/>
          <w:bCs/>
          <w:szCs w:val="24"/>
        </w:rPr>
        <w:t>b) název, sídlo a identifikační číslo osoby státní příspěvkové organizace,</w:t>
      </w:r>
    </w:p>
    <w:p w14:paraId="32364E03" w14:textId="77777777" w:rsidR="0052239B" w:rsidRPr="00526AE8" w:rsidRDefault="0052239B" w:rsidP="0052239B">
      <w:pPr>
        <w:pStyle w:val="19"/>
        <w:ind w:left="0" w:firstLine="0"/>
        <w:rPr>
          <w:b/>
          <w:bCs/>
          <w:szCs w:val="24"/>
        </w:rPr>
      </w:pPr>
      <w:r w:rsidRPr="00526AE8">
        <w:rPr>
          <w:b/>
          <w:bCs/>
          <w:szCs w:val="24"/>
        </w:rPr>
        <w:t>c) vymezení účelu, pro který se státní příspěvková organizace zřizuje,</w:t>
      </w:r>
    </w:p>
    <w:p w14:paraId="685B91C5" w14:textId="77777777" w:rsidR="0052239B" w:rsidRPr="00526AE8" w:rsidRDefault="0052239B" w:rsidP="0052239B">
      <w:pPr>
        <w:pStyle w:val="19"/>
        <w:ind w:left="0" w:firstLine="0"/>
        <w:rPr>
          <w:b/>
          <w:bCs/>
          <w:szCs w:val="24"/>
        </w:rPr>
      </w:pPr>
      <w:r w:rsidRPr="00526AE8">
        <w:rPr>
          <w:b/>
          <w:bCs/>
          <w:szCs w:val="24"/>
        </w:rPr>
        <w:t>d) předmět hlavní činnosti, popřípadě jiné činnosti státní příspěvkové organizace,</w:t>
      </w:r>
    </w:p>
    <w:p w14:paraId="1BF413C0" w14:textId="77777777" w:rsidR="0052239B" w:rsidRPr="00526AE8" w:rsidRDefault="0052239B" w:rsidP="0052239B">
      <w:pPr>
        <w:pStyle w:val="19"/>
        <w:ind w:left="0" w:firstLine="0"/>
        <w:rPr>
          <w:b/>
          <w:bCs/>
          <w:szCs w:val="24"/>
        </w:rPr>
      </w:pPr>
      <w:r w:rsidRPr="00526AE8">
        <w:rPr>
          <w:b/>
          <w:bCs/>
          <w:szCs w:val="24"/>
        </w:rPr>
        <w:t>e) označení statutárního orgánu a vymezení základní organizační struktury státní příspěvkové organizace,</w:t>
      </w:r>
    </w:p>
    <w:p w14:paraId="7DA676C7" w14:textId="77777777" w:rsidR="0052239B" w:rsidRPr="00526AE8" w:rsidRDefault="0052239B" w:rsidP="0052239B">
      <w:pPr>
        <w:pStyle w:val="19"/>
        <w:spacing w:after="160"/>
        <w:ind w:left="0" w:firstLine="0"/>
        <w:rPr>
          <w:b/>
          <w:bCs/>
          <w:szCs w:val="24"/>
        </w:rPr>
      </w:pPr>
      <w:r w:rsidRPr="00526AE8">
        <w:rPr>
          <w:b/>
          <w:bCs/>
          <w:szCs w:val="24"/>
        </w:rPr>
        <w:t xml:space="preserve">f) vymezení majetku České republiky, který ministerstvo svěřuje státní příspěvkové </w:t>
      </w:r>
      <w:r w:rsidRPr="00526AE8">
        <w:rPr>
          <w:rFonts w:eastAsia="Aptos"/>
          <w:b/>
          <w:bCs/>
          <w:kern w:val="2"/>
          <w:szCs w:val="24"/>
          <w14:ligatures w14:val="standardContextual"/>
        </w:rPr>
        <w:t>organizaci při jejím zřízení.</w:t>
      </w:r>
    </w:p>
    <w:p w14:paraId="76279BD0" w14:textId="77777777" w:rsidR="0052239B" w:rsidRPr="00526AE8" w:rsidRDefault="0052239B" w:rsidP="008A68E0">
      <w:pPr>
        <w:pStyle w:val="18"/>
        <w:ind w:left="0" w:firstLine="851"/>
        <w:rPr>
          <w:b/>
          <w:bCs/>
          <w:szCs w:val="24"/>
        </w:rPr>
      </w:pPr>
      <w:r w:rsidRPr="00526AE8">
        <w:rPr>
          <w:b/>
          <w:bCs/>
          <w:szCs w:val="24"/>
        </w:rPr>
        <w:t>(2) Je-li hlavní činností státní příspěvkové organizace zřízené podle odstavce 1 poskytování zdravotních služeb vojákům v činné službě, lze ji zřídit až po projednání s Ministerstvem zdravotnictví. Neomezí-li to poskytování zdravotní péče pacientům uvedeným ve větě první, může tato státní příspěvková organizace v rozsahu oprávnění k poskytování zdravotních služeb poskytovat zdravotní služby také dalším osobám.</w:t>
      </w:r>
    </w:p>
    <w:p w14:paraId="68916D93" w14:textId="77777777" w:rsidR="0052239B" w:rsidRPr="00526AE8" w:rsidRDefault="0052239B" w:rsidP="008A68E0">
      <w:pPr>
        <w:pStyle w:val="18"/>
        <w:ind w:left="0" w:firstLine="851"/>
        <w:rPr>
          <w:b/>
          <w:bCs/>
          <w:szCs w:val="24"/>
        </w:rPr>
      </w:pPr>
      <w:r w:rsidRPr="00526AE8">
        <w:rPr>
          <w:b/>
          <w:bCs/>
          <w:szCs w:val="24"/>
        </w:rPr>
        <w:t>(3) Statutární orgán státní příspěvkové organizace zřízené podle odstavce 1 jmenuje a odvolává ministr.</w:t>
      </w:r>
    </w:p>
    <w:p w14:paraId="2E2599B6" w14:textId="77777777" w:rsidR="0052239B" w:rsidRPr="00526AE8" w:rsidRDefault="0052239B" w:rsidP="008A68E0">
      <w:pPr>
        <w:pStyle w:val="18"/>
        <w:ind w:left="0" w:firstLine="851"/>
        <w:rPr>
          <w:b/>
          <w:bCs/>
          <w:szCs w:val="24"/>
        </w:rPr>
      </w:pPr>
      <w:r w:rsidRPr="00526AE8">
        <w:rPr>
          <w:b/>
          <w:bCs/>
          <w:szCs w:val="24"/>
        </w:rPr>
        <w:t>(4) Ministerstvo může rozhodnout o rozdělení státní příspěvkové organizace zřízené podle odstavce 1, o jejím sloučení nebo splynutí s jinou státní příspěvkovou organizací nebo o jiných změnách takové státní příspěvkové organizace. Současně vydá zřizovací listinu nově vznikající státní příspěvkové organizace nebo dodatek zřizovací listiny. Státní příspěvková organizace zaniká dnem stanoveným v rozhodnutí o jejím rozdělení nebo splynutí, popřípadě dnem stanoveným v rozhodnutí o jejím sloučení, je-li právním nástupcem jiná státní příspěvková organizace.</w:t>
      </w:r>
    </w:p>
    <w:p w14:paraId="7386B7E0" w14:textId="77777777" w:rsidR="0052239B" w:rsidRPr="00526AE8" w:rsidRDefault="0052239B" w:rsidP="008A68E0">
      <w:pPr>
        <w:pStyle w:val="18"/>
        <w:ind w:left="0" w:firstLine="851"/>
        <w:rPr>
          <w:b/>
          <w:bCs/>
          <w:szCs w:val="24"/>
        </w:rPr>
      </w:pPr>
      <w:r w:rsidRPr="00526AE8">
        <w:rPr>
          <w:b/>
          <w:bCs/>
          <w:szCs w:val="24"/>
        </w:rPr>
        <w:t>(5) Ministerstvo může rozhodnout o zrušení státní příspěvkové organizace zřízené podle odstavce 1. Současně rozhodne o způsobu vypořádání práv a povinností vykonávaných státní příspěvkovou organizací, včetně příslušnosti hospodařit s majetkem České republiky, a zruší zřizovací listinu. Nerozhodne-li, přechází dnem zániku zrušované státní příspěvkové organizace příslušnost k hospodaření s majetkem České republiky včetně práv, s nímž tato organizace dosud hospodařila, na ministerstvo. Současně přecházejí na Českou republiku závazky, jakož i práva a povinnosti z pracovněprávních vztahů, jejichž nositelem byla tato organizace, a ministerstvo se stává příslušné k plnění těchto závazků, jakož i k výkonu práv a povinností z těchto pracovněprávních vztahů. Státní příspěvková organizace zaniká dnem stanoveným v rozhodnutí o jejím zrušení.</w:t>
      </w:r>
    </w:p>
    <w:p w14:paraId="124907A3" w14:textId="77777777" w:rsidR="0052239B" w:rsidRPr="00526AE8" w:rsidRDefault="0052239B" w:rsidP="008A68E0">
      <w:pPr>
        <w:pStyle w:val="18"/>
        <w:ind w:left="0" w:firstLine="851"/>
        <w:rPr>
          <w:b/>
          <w:bCs/>
          <w:szCs w:val="24"/>
        </w:rPr>
      </w:pPr>
      <w:r w:rsidRPr="00526AE8">
        <w:rPr>
          <w:b/>
          <w:bCs/>
          <w:szCs w:val="24"/>
        </w:rPr>
        <w:lastRenderedPageBreak/>
        <w:t>(6) Zřízení, rozdělení, sloučení, splynutí nebo zrušení státní příspěvkové organizace, o nichž bylo rozhodnuto podle odstavců 1, 4 a 5, oznamuje ministerstvo v Ústředním věstníku České republiky do 30 dnů ode dne, kdy k uvedené skutečnosti došlo. Oznámení obsahuje označení zřizovatele státní příspěvkové organizace, její název, sídlo, identifikační číslo osoby a den, měsíc a rok vzniku, rozdělení, sloučení, splynutí nebo zániku.</w:t>
      </w:r>
    </w:p>
    <w:p w14:paraId="77C04429" w14:textId="77777777" w:rsidR="0052239B" w:rsidRPr="00526AE8" w:rsidRDefault="0052239B" w:rsidP="0052239B">
      <w:pPr>
        <w:jc w:val="center"/>
        <w:rPr>
          <w:rFonts w:ascii="Times New Roman" w:hAnsi="Times New Roman" w:cs="Times New Roman"/>
          <w:szCs w:val="24"/>
        </w:rPr>
      </w:pPr>
    </w:p>
    <w:p w14:paraId="2603D700" w14:textId="77777777" w:rsidR="0052239B" w:rsidRPr="00526AE8" w:rsidRDefault="0052239B" w:rsidP="0052239B">
      <w:pPr>
        <w:jc w:val="center"/>
        <w:rPr>
          <w:rFonts w:ascii="Times New Roman" w:hAnsi="Times New Roman" w:cs="Times New Roman"/>
          <w:szCs w:val="24"/>
        </w:rPr>
      </w:pPr>
      <w:r w:rsidRPr="00526AE8">
        <w:rPr>
          <w:rFonts w:ascii="Times New Roman" w:hAnsi="Times New Roman" w:cs="Times New Roman"/>
          <w:szCs w:val="24"/>
        </w:rPr>
        <w:t>§ 29b</w:t>
      </w:r>
    </w:p>
    <w:p w14:paraId="7C5BE972" w14:textId="77777777" w:rsidR="0052239B" w:rsidRPr="00526AE8" w:rsidRDefault="0052239B" w:rsidP="0052239B">
      <w:pPr>
        <w:jc w:val="center"/>
        <w:rPr>
          <w:rFonts w:ascii="Times New Roman" w:hAnsi="Times New Roman" w:cs="Times New Roman"/>
          <w:szCs w:val="24"/>
        </w:rPr>
      </w:pPr>
      <w:r w:rsidRPr="00526AE8">
        <w:rPr>
          <w:rFonts w:ascii="Times New Roman" w:hAnsi="Times New Roman" w:cs="Times New Roman"/>
          <w:szCs w:val="24"/>
        </w:rPr>
        <w:t>Nabývání pozemků a staveb</w:t>
      </w:r>
    </w:p>
    <w:p w14:paraId="6D17C16F" w14:textId="77777777" w:rsidR="0052239B" w:rsidRPr="00526AE8" w:rsidRDefault="0052239B" w:rsidP="00895718">
      <w:pPr>
        <w:ind w:firstLine="851"/>
        <w:rPr>
          <w:rFonts w:ascii="Times New Roman" w:hAnsi="Times New Roman" w:cs="Times New Roman"/>
          <w:strike/>
          <w:szCs w:val="24"/>
        </w:rPr>
      </w:pPr>
      <w:r w:rsidRPr="00526AE8">
        <w:rPr>
          <w:rFonts w:ascii="Times New Roman" w:hAnsi="Times New Roman" w:cs="Times New Roman"/>
          <w:strike/>
          <w:szCs w:val="24"/>
        </w:rPr>
        <w:t>(1) Ministerstvo může za Českou republiku při úplatném nabývání pozemků a staveb pro zajišťování obrany státu sjednat cenu do výše obvyklé hodnoty, v případech hodných zvláštního zřetele až do výše čtyřnásobku obvyklé hodnoty.</w:t>
      </w:r>
    </w:p>
    <w:p w14:paraId="4364A574" w14:textId="77777777" w:rsidR="0052239B" w:rsidRPr="00526AE8" w:rsidRDefault="0052239B" w:rsidP="00895718">
      <w:pPr>
        <w:ind w:firstLine="851"/>
        <w:rPr>
          <w:rFonts w:ascii="Times New Roman" w:hAnsi="Times New Roman" w:cs="Times New Roman"/>
          <w:b/>
          <w:bCs/>
          <w:szCs w:val="24"/>
        </w:rPr>
      </w:pPr>
      <w:r w:rsidRPr="00526AE8">
        <w:rPr>
          <w:rFonts w:ascii="Times New Roman" w:hAnsi="Times New Roman" w:cs="Times New Roman"/>
          <w:b/>
          <w:bCs/>
          <w:szCs w:val="24"/>
        </w:rPr>
        <w:t>(1) Ministerstvo může za Českou republiku při úplatném nabývání pozemků a staveb pro zajišťování obrany státu sjednat cenu do výše obvyklé ceny určené podle zákona o oceňování majetku; nelze-li obvyklou cenu určit, do výše tržní hodnoty určené podle téhož zákona. V případech hodných zvláštního zřetele lze sjednat cenu až do výše čtyřnásobku takto určené obvyklé ceny nebo tržní hodnoty.</w:t>
      </w:r>
    </w:p>
    <w:p w14:paraId="072C1CCD" w14:textId="77777777" w:rsidR="0052239B" w:rsidRPr="00526AE8" w:rsidRDefault="0052239B" w:rsidP="00895718">
      <w:pPr>
        <w:pStyle w:val="Odstavecseseznamem"/>
        <w:ind w:left="0" w:firstLine="851"/>
        <w:rPr>
          <w:rFonts w:ascii="Times New Roman" w:hAnsi="Times New Roman" w:cs="Times New Roman"/>
          <w:szCs w:val="24"/>
        </w:rPr>
      </w:pPr>
      <w:r w:rsidRPr="00526AE8">
        <w:rPr>
          <w:rFonts w:ascii="Times New Roman" w:hAnsi="Times New Roman" w:cs="Times New Roman"/>
          <w:szCs w:val="24"/>
        </w:rPr>
        <w:t>(2) V případě postupu podle odstavce 1 se § 12 odst. 4 zákona o majetku České republiky a jejím vystupování v právních vztazích nepoužije.</w:t>
      </w:r>
    </w:p>
    <w:p w14:paraId="7F94D490" w14:textId="77777777" w:rsidR="0052239B" w:rsidRPr="00526AE8" w:rsidRDefault="0052239B" w:rsidP="0052239B">
      <w:pPr>
        <w:pStyle w:val="Odstavecseseznamem"/>
        <w:ind w:left="0"/>
        <w:rPr>
          <w:rFonts w:ascii="Times New Roman" w:hAnsi="Times New Roman" w:cs="Times New Roman"/>
          <w:szCs w:val="24"/>
        </w:rPr>
      </w:pPr>
    </w:p>
    <w:p w14:paraId="0BAB88B5" w14:textId="77777777" w:rsidR="0052239B" w:rsidRPr="00526AE8" w:rsidRDefault="0052239B" w:rsidP="0052239B">
      <w:pPr>
        <w:jc w:val="center"/>
        <w:rPr>
          <w:rFonts w:ascii="Times New Roman" w:hAnsi="Times New Roman" w:cs="Times New Roman"/>
          <w:szCs w:val="24"/>
        </w:rPr>
      </w:pPr>
      <w:r w:rsidRPr="00526AE8">
        <w:rPr>
          <w:rFonts w:ascii="Times New Roman" w:hAnsi="Times New Roman" w:cs="Times New Roman"/>
          <w:szCs w:val="24"/>
        </w:rPr>
        <w:t>§ 47</w:t>
      </w:r>
    </w:p>
    <w:p w14:paraId="4EA84CEA" w14:textId="77777777" w:rsidR="0052239B" w:rsidRPr="00526AE8" w:rsidRDefault="0052239B" w:rsidP="0052239B">
      <w:pPr>
        <w:pStyle w:val="Odstavecseseznamem"/>
        <w:ind w:left="0"/>
        <w:rPr>
          <w:rFonts w:ascii="Times New Roman" w:hAnsi="Times New Roman" w:cs="Times New Roman"/>
          <w:szCs w:val="24"/>
        </w:rPr>
      </w:pPr>
      <w:r w:rsidRPr="00526AE8">
        <w:rPr>
          <w:rFonts w:ascii="Times New Roman" w:hAnsi="Times New Roman" w:cs="Times New Roman"/>
          <w:szCs w:val="24"/>
        </w:rPr>
        <w:t xml:space="preserve">Příslušným k vyvlastnění nemovité věci ve zkráceném řízení je </w:t>
      </w:r>
      <w:r w:rsidRPr="00526AE8">
        <w:rPr>
          <w:rFonts w:ascii="Times New Roman" w:hAnsi="Times New Roman" w:cs="Times New Roman"/>
          <w:strike/>
          <w:szCs w:val="24"/>
        </w:rPr>
        <w:t>krajský úřad</w:t>
      </w:r>
      <w:bookmarkStart w:id="86" w:name="_Hlk222258445"/>
      <w:r w:rsidRPr="00526AE8">
        <w:rPr>
          <w:rFonts w:ascii="Times New Roman" w:hAnsi="Times New Roman" w:cs="Times New Roman"/>
          <w:szCs w:val="24"/>
        </w:rPr>
        <w:t xml:space="preserve"> </w:t>
      </w:r>
      <w:proofErr w:type="spellStart"/>
      <w:r w:rsidRPr="00526AE8">
        <w:rPr>
          <w:rFonts w:ascii="Times New Roman" w:hAnsi="Times New Roman" w:cs="Times New Roman"/>
          <w:b/>
          <w:bCs/>
          <w:szCs w:val="24"/>
        </w:rPr>
        <w:t>Úřad</w:t>
      </w:r>
      <w:proofErr w:type="spellEnd"/>
      <w:r w:rsidRPr="00526AE8">
        <w:rPr>
          <w:rFonts w:ascii="Times New Roman" w:hAnsi="Times New Roman" w:cs="Times New Roman"/>
          <w:b/>
          <w:bCs/>
          <w:szCs w:val="24"/>
        </w:rPr>
        <w:t xml:space="preserve"> rozvoje území České republiky</w:t>
      </w:r>
      <w:bookmarkEnd w:id="86"/>
      <w:r w:rsidRPr="00526AE8">
        <w:rPr>
          <w:rFonts w:ascii="Times New Roman" w:hAnsi="Times New Roman" w:cs="Times New Roman"/>
          <w:szCs w:val="24"/>
        </w:rPr>
        <w:t xml:space="preserve">. </w:t>
      </w:r>
      <w:r w:rsidRPr="00526AE8">
        <w:rPr>
          <w:rFonts w:ascii="Times New Roman" w:hAnsi="Times New Roman" w:cs="Times New Roman"/>
          <w:strike/>
          <w:szCs w:val="24"/>
        </w:rPr>
        <w:t>Nachází-li se nemovitost v obvodu několika krajských úřadů, podá se návrh Ministerstvu pro místní rozvoj, které určí krajský úřad k provedení vyvlastňovacího řízení.</w:t>
      </w:r>
    </w:p>
    <w:p w14:paraId="6DB76B9A" w14:textId="77777777" w:rsidR="0052239B" w:rsidRPr="00526AE8" w:rsidRDefault="0052239B" w:rsidP="0052239B">
      <w:pPr>
        <w:jc w:val="center"/>
        <w:rPr>
          <w:rFonts w:ascii="Times New Roman" w:hAnsi="Times New Roman" w:cs="Times New Roman"/>
          <w:szCs w:val="24"/>
        </w:rPr>
      </w:pPr>
      <w:r w:rsidRPr="00526AE8">
        <w:rPr>
          <w:rFonts w:ascii="Times New Roman" w:hAnsi="Times New Roman" w:cs="Times New Roman"/>
          <w:szCs w:val="24"/>
        </w:rPr>
        <w:t>§ 51</w:t>
      </w:r>
    </w:p>
    <w:p w14:paraId="30A7F1F3" w14:textId="77777777" w:rsidR="0052239B" w:rsidRPr="00526AE8" w:rsidRDefault="0052239B" w:rsidP="00895718">
      <w:pPr>
        <w:ind w:firstLine="851"/>
        <w:rPr>
          <w:rFonts w:ascii="Times New Roman" w:hAnsi="Times New Roman" w:cs="Times New Roman"/>
          <w:szCs w:val="24"/>
        </w:rPr>
      </w:pPr>
      <w:r w:rsidRPr="00526AE8">
        <w:rPr>
          <w:rFonts w:ascii="Times New Roman" w:hAnsi="Times New Roman" w:cs="Times New Roman"/>
          <w:szCs w:val="24"/>
        </w:rPr>
        <w:t>(1) Náhrady za vyvlastnění vyplácí Ministerstvo financí na návrh příslušného úřadu, který jej podá do 6 měsíců od právní moci rozhodnutí o vyvlastnění. Nárok na náhradu se nepromlčuje.</w:t>
      </w:r>
    </w:p>
    <w:p w14:paraId="35F9CC9F" w14:textId="77777777" w:rsidR="0052239B" w:rsidRPr="00526AE8" w:rsidRDefault="0052239B" w:rsidP="00895718">
      <w:pPr>
        <w:pStyle w:val="Odstavecseseznamem"/>
        <w:ind w:left="0" w:firstLine="851"/>
        <w:rPr>
          <w:rFonts w:ascii="Times New Roman" w:hAnsi="Times New Roman" w:cs="Times New Roman"/>
          <w:strike/>
          <w:szCs w:val="24"/>
        </w:rPr>
      </w:pPr>
      <w:r w:rsidRPr="00526AE8">
        <w:rPr>
          <w:rFonts w:ascii="Times New Roman" w:hAnsi="Times New Roman" w:cs="Times New Roman"/>
          <w:strike/>
          <w:szCs w:val="24"/>
        </w:rPr>
        <w:t>(2) Byla-li předmětem vyvlastnění nemovitost, krajský úřad podá návrh na zápis do katastru nemovitostí u příslušného katastrálního úřadu.</w:t>
      </w:r>
    </w:p>
    <w:p w14:paraId="4B2BC554" w14:textId="77777777" w:rsidR="0052239B" w:rsidRPr="00526AE8" w:rsidRDefault="0052239B" w:rsidP="00895718">
      <w:pPr>
        <w:pStyle w:val="Odstavecseseznamem"/>
        <w:ind w:left="0" w:firstLine="851"/>
        <w:rPr>
          <w:rFonts w:ascii="Times New Roman" w:hAnsi="Times New Roman" w:cs="Times New Roman"/>
          <w:szCs w:val="24"/>
        </w:rPr>
      </w:pPr>
    </w:p>
    <w:p w14:paraId="693E11FD" w14:textId="2CD7C995" w:rsidR="0052239B" w:rsidRPr="00526AE8" w:rsidRDefault="0052239B" w:rsidP="00895718">
      <w:pPr>
        <w:pStyle w:val="Odstavecseseznamem"/>
        <w:ind w:left="0" w:firstLine="851"/>
        <w:rPr>
          <w:rFonts w:ascii="Times New Roman" w:hAnsi="Times New Roman" w:cs="Times New Roman"/>
          <w:b/>
          <w:bCs/>
          <w:szCs w:val="24"/>
        </w:rPr>
      </w:pPr>
      <w:r w:rsidRPr="00526AE8">
        <w:rPr>
          <w:rFonts w:ascii="Times New Roman" w:hAnsi="Times New Roman" w:cs="Times New Roman"/>
          <w:b/>
          <w:bCs/>
          <w:szCs w:val="24"/>
        </w:rPr>
        <w:t xml:space="preserve">(2) Byla-li předmětem vyvlastnění nemovitost, </w:t>
      </w:r>
      <w:bookmarkStart w:id="87" w:name="_Hlk223873312"/>
      <w:r w:rsidRPr="00526AE8">
        <w:rPr>
          <w:rFonts w:ascii="Times New Roman" w:hAnsi="Times New Roman" w:cs="Times New Roman"/>
          <w:b/>
          <w:bCs/>
          <w:szCs w:val="24"/>
        </w:rPr>
        <w:t>Úřad rozvoje území České republiky</w:t>
      </w:r>
      <w:bookmarkEnd w:id="87"/>
      <w:r w:rsidRPr="00526AE8">
        <w:rPr>
          <w:rFonts w:ascii="Times New Roman" w:hAnsi="Times New Roman" w:cs="Times New Roman"/>
          <w:b/>
          <w:bCs/>
          <w:szCs w:val="24"/>
        </w:rPr>
        <w:t xml:space="preserve"> podá návrh na zápis do katastru nemovitostí u příslušného katastrálního úřadu.</w:t>
      </w:r>
    </w:p>
    <w:p w14:paraId="2277C23F" w14:textId="4DF4A554" w:rsidR="00E46A40" w:rsidRPr="00526AE8" w:rsidRDefault="00E46A40">
      <w:pPr>
        <w:spacing w:after="160" w:line="259" w:lineRule="auto"/>
        <w:jc w:val="left"/>
        <w:rPr>
          <w:rFonts w:ascii="Times New Roman" w:eastAsia="Times New Roman" w:hAnsi="Times New Roman" w:cs="Times New Roman"/>
          <w:szCs w:val="24"/>
        </w:rPr>
      </w:pPr>
      <w:r w:rsidRPr="00526AE8">
        <w:rPr>
          <w:rFonts w:ascii="Times New Roman" w:eastAsia="Times New Roman" w:hAnsi="Times New Roman" w:cs="Times New Roman"/>
          <w:szCs w:val="24"/>
        </w:rPr>
        <w:br w:type="page"/>
      </w:r>
    </w:p>
    <w:p w14:paraId="283F410C" w14:textId="77777777" w:rsidR="002D1D14" w:rsidRPr="00526AE8" w:rsidRDefault="002D1D14" w:rsidP="002D1D14">
      <w:pPr>
        <w:widowControl w:val="0"/>
        <w:spacing w:before="120" w:after="120" w:line="276" w:lineRule="auto"/>
        <w:jc w:val="center"/>
        <w:outlineLvl w:val="0"/>
        <w:rPr>
          <w:rFonts w:ascii="Times New Roman" w:eastAsia="Times New Roman" w:hAnsi="Times New Roman" w:cs="Times New Roman"/>
          <w:b/>
          <w:bCs/>
          <w:iCs/>
          <w:smallCaps/>
          <w:szCs w:val="24"/>
        </w:rPr>
      </w:pPr>
      <w:bookmarkStart w:id="88" w:name="_Toc227049808"/>
      <w:bookmarkStart w:id="89" w:name="_Toc227224122"/>
      <w:bookmarkStart w:id="90" w:name="_Toc227576504"/>
      <w:r w:rsidRPr="00526AE8">
        <w:rPr>
          <w:rFonts w:ascii="Times New Roman" w:eastAsia="Times New Roman" w:hAnsi="Times New Roman" w:cs="Times New Roman"/>
          <w:b/>
          <w:bCs/>
          <w:iCs/>
          <w:smallCaps/>
          <w:szCs w:val="24"/>
        </w:rPr>
        <w:lastRenderedPageBreak/>
        <w:t>Zákon č. 128/2000 Sb., o obcích</w:t>
      </w:r>
      <w:bookmarkEnd w:id="88"/>
      <w:bookmarkEnd w:id="89"/>
      <w:bookmarkEnd w:id="90"/>
    </w:p>
    <w:p w14:paraId="731663BD" w14:textId="77777777" w:rsidR="002D1D14" w:rsidRPr="00526AE8" w:rsidRDefault="002D1D14" w:rsidP="002D1D14">
      <w:pPr>
        <w:spacing w:after="160" w:line="259" w:lineRule="auto"/>
        <w:jc w:val="left"/>
        <w:rPr>
          <w:rFonts w:ascii="Times New Roman" w:eastAsia="Times New Roman" w:hAnsi="Times New Roman" w:cs="Times New Roman"/>
          <w:b/>
          <w:szCs w:val="24"/>
          <w:lang w:eastAsia="cs-CZ"/>
        </w:rPr>
      </w:pPr>
      <w:r w:rsidRPr="00526AE8">
        <w:rPr>
          <w:rFonts w:ascii="Times New Roman" w:eastAsia="Times New Roman" w:hAnsi="Times New Roman" w:cs="Times New Roman"/>
          <w:b/>
          <w:bCs/>
          <w:szCs w:val="24"/>
          <w:lang w:eastAsia="cs-CZ"/>
        </w:rPr>
        <w:t xml:space="preserve">Platné znění dotčených ustanovení zákona </w:t>
      </w:r>
      <w:bookmarkStart w:id="91" w:name="_Hlk226992231"/>
      <w:r w:rsidRPr="00526AE8">
        <w:rPr>
          <w:rFonts w:ascii="Times New Roman" w:eastAsia="Times New Roman" w:hAnsi="Times New Roman" w:cs="Times New Roman"/>
          <w:b/>
          <w:bCs/>
          <w:szCs w:val="24"/>
          <w:lang w:eastAsia="cs-CZ"/>
        </w:rPr>
        <w:t>č. 128/2000 Sb., o obcích (obecní zřízení), ve znění</w:t>
      </w:r>
      <w:bookmarkEnd w:id="91"/>
      <w:r w:rsidRPr="00526AE8">
        <w:rPr>
          <w:rFonts w:ascii="Times New Roman" w:eastAsia="Times New Roman" w:hAnsi="Times New Roman" w:cs="Times New Roman"/>
          <w:b/>
          <w:bCs/>
          <w:szCs w:val="24"/>
          <w:lang w:eastAsia="cs-CZ"/>
        </w:rPr>
        <w:t xml:space="preserve"> pozdějších předpisů, s vyznačením navrhovaných změn</w:t>
      </w:r>
      <w:r w:rsidRPr="00526AE8">
        <w:rPr>
          <w:rFonts w:ascii="Times New Roman" w:eastAsia="Times New Roman" w:hAnsi="Times New Roman" w:cs="Times New Roman"/>
          <w:szCs w:val="24"/>
          <w:lang w:eastAsia="cs-CZ"/>
        </w:rPr>
        <w:t>  </w:t>
      </w:r>
      <w:r w:rsidRPr="00526AE8">
        <w:rPr>
          <w:rFonts w:ascii="Times New Roman" w:eastAsia="Times New Roman" w:hAnsi="Times New Roman" w:cs="Times New Roman"/>
          <w:b/>
          <w:szCs w:val="24"/>
          <w:lang w:eastAsia="cs-CZ"/>
        </w:rPr>
        <w:t xml:space="preserve"> </w:t>
      </w:r>
    </w:p>
    <w:p w14:paraId="6ACBD1A2" w14:textId="77777777" w:rsidR="000F6FD8" w:rsidRPr="00526AE8" w:rsidRDefault="000F6FD8" w:rsidP="000F6FD8">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 39b</w:t>
      </w:r>
    </w:p>
    <w:p w14:paraId="28362AEA" w14:textId="77777777" w:rsidR="000F6FD8" w:rsidRPr="00526AE8" w:rsidRDefault="000F6FD8" w:rsidP="000F6FD8">
      <w:pPr>
        <w:widowControl w:val="0"/>
        <w:spacing w:before="120" w:after="120" w:line="276" w:lineRule="auto"/>
        <w:jc w:val="center"/>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Bezúplatné převody na stát</w:t>
      </w:r>
    </w:p>
    <w:p w14:paraId="41191E9C" w14:textId="77777777" w:rsidR="000F6FD8" w:rsidRPr="00526AE8" w:rsidRDefault="000F6FD8" w:rsidP="000F6FD8">
      <w:pPr>
        <w:widowControl w:val="0"/>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(1) Projeví-li oprávněná organizační složka státu nebo státní organizace uvedená v písmenech d) až g) nebo Ředitelství silnic a dálnic s. p. v případě písmen a) až c) zájem o převod podle § 39a odst. 2 a za předpokladu, že tomu nebrání práva třetích osob, obec jim zašle návrh smlouvy o bezúplatném převodu</w:t>
      </w:r>
    </w:p>
    <w:p w14:paraId="7BB82B13" w14:textId="77777777" w:rsidR="000F6FD8" w:rsidRPr="00526AE8" w:rsidRDefault="000F6FD8" w:rsidP="000F6FD8">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a) silničního pozemku, na němž je umístěno těleso dálnice nebo silnice I. třídy, do vlastnictví státu a práva hospodařit Ředitelství silnic a dálnic s. p.,</w:t>
      </w:r>
    </w:p>
    <w:p w14:paraId="63596106" w14:textId="77777777" w:rsidR="000F6FD8" w:rsidRPr="00526AE8" w:rsidRDefault="000F6FD8" w:rsidP="000F6FD8">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b) </w:t>
      </w:r>
      <w:r w:rsidRPr="00526AE8">
        <w:rPr>
          <w:rFonts w:ascii="Times New Roman" w:eastAsia="Times New Roman" w:hAnsi="Times New Roman" w:cs="Times New Roman"/>
          <w:strike/>
          <w:szCs w:val="24"/>
        </w:rPr>
        <w:t>zastavěného stavebního</w:t>
      </w:r>
      <w:r w:rsidRPr="00526AE8">
        <w:rPr>
          <w:rFonts w:ascii="Times New Roman" w:eastAsia="Times New Roman" w:hAnsi="Times New Roman" w:cs="Times New Roman"/>
          <w:szCs w:val="24"/>
        </w:rPr>
        <w:t xml:space="preserve"> pozemku </w:t>
      </w:r>
      <w:r w:rsidRPr="00526AE8">
        <w:rPr>
          <w:rFonts w:ascii="Times New Roman" w:eastAsia="Times New Roman" w:hAnsi="Times New Roman" w:cs="Times New Roman"/>
          <w:b/>
          <w:bCs/>
          <w:szCs w:val="24"/>
        </w:rPr>
        <w:t>zázemí stavby</w:t>
      </w:r>
      <w:r w:rsidRPr="00526AE8">
        <w:rPr>
          <w:rFonts w:ascii="Times New Roman" w:eastAsia="Times New Roman" w:hAnsi="Times New Roman" w:cs="Times New Roman"/>
          <w:szCs w:val="24"/>
          <w:vertAlign w:val="superscript"/>
        </w:rPr>
        <w:t>61)</w:t>
      </w:r>
      <w:r w:rsidRPr="00526AE8">
        <w:rPr>
          <w:rFonts w:ascii="Times New Roman" w:eastAsia="Times New Roman" w:hAnsi="Times New Roman" w:cs="Times New Roman"/>
          <w:szCs w:val="24"/>
        </w:rPr>
        <w:t>, na němž byla realizována veřejně prospěšná stavba ve vlastnictví státu, do vlastnictví státu a práva hospodařit Ředitelství silnic a dálnic s. p., které má právo s veřejně prospěšnou stavbou hospodařit,</w:t>
      </w:r>
    </w:p>
    <w:p w14:paraId="76EC1D62" w14:textId="77777777" w:rsidR="000F6FD8" w:rsidRPr="00526AE8" w:rsidRDefault="000F6FD8" w:rsidP="000F6FD8">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c) pozemku určeného územně plánovací dokumentací k realizaci veřejně prospěšné stavby do vlastnictví státu a práva hospodařit Ředitelství silnic a dálnic s. p., které je stavebníkem dané veřejně prospěšné stavby,</w:t>
      </w:r>
    </w:p>
    <w:p w14:paraId="5B30429E" w14:textId="77777777" w:rsidR="000F6FD8" w:rsidRPr="00526AE8" w:rsidRDefault="000F6FD8" w:rsidP="000F6FD8">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d) </w:t>
      </w:r>
      <w:r w:rsidRPr="00526AE8">
        <w:rPr>
          <w:rFonts w:ascii="Times New Roman" w:eastAsia="Times New Roman" w:hAnsi="Times New Roman" w:cs="Times New Roman"/>
          <w:strike/>
          <w:szCs w:val="24"/>
        </w:rPr>
        <w:t>zastavěného stavebního</w:t>
      </w:r>
      <w:r w:rsidRPr="00526AE8">
        <w:rPr>
          <w:rFonts w:ascii="Times New Roman" w:eastAsia="Times New Roman" w:hAnsi="Times New Roman" w:cs="Times New Roman"/>
          <w:szCs w:val="24"/>
        </w:rPr>
        <w:t xml:space="preserve"> pozemku </w:t>
      </w:r>
      <w:r w:rsidRPr="00526AE8">
        <w:rPr>
          <w:rFonts w:ascii="Times New Roman" w:eastAsia="Times New Roman" w:hAnsi="Times New Roman" w:cs="Times New Roman"/>
          <w:b/>
          <w:bCs/>
          <w:szCs w:val="24"/>
        </w:rPr>
        <w:t>zázemí stavby</w:t>
      </w:r>
      <w:r w:rsidRPr="00526AE8">
        <w:rPr>
          <w:rFonts w:ascii="Times New Roman" w:eastAsia="Times New Roman" w:hAnsi="Times New Roman" w:cs="Times New Roman"/>
          <w:szCs w:val="24"/>
          <w:vertAlign w:val="superscript"/>
        </w:rPr>
        <w:t>61)</w:t>
      </w:r>
      <w:r w:rsidRPr="00526AE8">
        <w:rPr>
          <w:rFonts w:ascii="Times New Roman" w:eastAsia="Times New Roman" w:hAnsi="Times New Roman" w:cs="Times New Roman"/>
          <w:szCs w:val="24"/>
        </w:rPr>
        <w:t>, na němž byla realizována veřejně prospěšná stavba ve vlastnictví státu, do vlastnictví státu a příslušnosti hospodařit té organizační složky státu nebo státní organizace, která je příslušná s veřejně prospěšnou stavbou hospodařit,</w:t>
      </w:r>
    </w:p>
    <w:p w14:paraId="657897B7" w14:textId="77777777" w:rsidR="000F6FD8" w:rsidRPr="00526AE8" w:rsidRDefault="000F6FD8" w:rsidP="000F6FD8">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e) pozemku určeného územně plánovací dokumentací k realizaci veřejně prospěšné stavby do vlastnictví státu a příslušnosti hospodařit té organizační složky státu nebo státní organizace, která je stavebníkem dané veřejně prospěšné stavby,</w:t>
      </w:r>
    </w:p>
    <w:p w14:paraId="5E612C08" w14:textId="77777777" w:rsidR="000F6FD8" w:rsidRPr="00526AE8" w:rsidRDefault="000F6FD8" w:rsidP="000F6FD8">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f) pozemku určeného územně plánovací dokumentací k realizaci veřejně prospěšných opatření nebo již k tomuto účelu využitého do vlastnictví státu a příslušnosti hospodařit té organizační složky státu nebo státní organizace, která o převod projeví zájem,</w:t>
      </w:r>
    </w:p>
    <w:p w14:paraId="50E325F7" w14:textId="77777777" w:rsidR="000F6FD8" w:rsidRPr="00526AE8" w:rsidRDefault="000F6FD8" w:rsidP="000F6FD8">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g) stavby civilní ochrany, stavby dotčené požadavky civilní ochrany, stavby pro bezpečnost státu nebo pozemků, jichž jsou uvedené stavby součástí, nebo hmotné nemovité věci určené územní plánovací dokumentací nebo veřejnoprávní smlouvou k plnění úkolů bezpečnostního sboru nebo pro přípravu na ně do vlastnictví státu a příslušnosti hospodařit Ministerstva vnitra nebo organizační složky státu, která je bezpečnostním sborem nebo jeho částí, za předpokladu, že v případě veřejnoprávní smlouvy Ministerstvo vnitra předem obci sdělilo, že hmotná nemovitá věc je určena k plnění úkolů bezpečnostního sboru nebo pro přípravu na ně; to se nepoužije, je-li obec stranou veřejnoprávní smlouvy.</w:t>
      </w:r>
    </w:p>
    <w:p w14:paraId="5B411E07" w14:textId="77777777" w:rsidR="002D1D14" w:rsidRPr="00526AE8" w:rsidRDefault="002D1D14" w:rsidP="002D1D14">
      <w:pPr>
        <w:spacing w:after="160" w:line="259" w:lineRule="auto"/>
        <w:jc w:val="left"/>
        <w:rPr>
          <w:rFonts w:ascii="Times New Roman" w:eastAsia="Times New Roman" w:hAnsi="Times New Roman" w:cs="Times New Roman"/>
          <w:b/>
          <w:szCs w:val="24"/>
          <w:lang w:eastAsia="cs-CZ"/>
        </w:rPr>
      </w:pPr>
    </w:p>
    <w:p w14:paraId="544BEA89" w14:textId="3CFD44B1" w:rsidR="00A3210F" w:rsidRPr="00526AE8" w:rsidRDefault="00A3210F" w:rsidP="002D1D14">
      <w:pPr>
        <w:spacing w:after="160" w:line="259" w:lineRule="auto"/>
        <w:jc w:val="left"/>
        <w:rPr>
          <w:rFonts w:ascii="Times New Roman" w:eastAsia="Times New Roman" w:hAnsi="Times New Roman" w:cs="Times New Roman"/>
          <w:b/>
          <w:szCs w:val="24"/>
          <w:lang w:eastAsia="cs-CZ"/>
        </w:rPr>
      </w:pPr>
      <w:r w:rsidRPr="00526AE8">
        <w:rPr>
          <w:rFonts w:ascii="Times New Roman" w:eastAsia="Times New Roman" w:hAnsi="Times New Roman" w:cs="Times New Roman"/>
          <w:b/>
          <w:szCs w:val="24"/>
          <w:lang w:eastAsia="cs-CZ"/>
        </w:rPr>
        <w:br w:type="page"/>
      </w:r>
    </w:p>
    <w:p w14:paraId="07740641" w14:textId="77777777" w:rsidR="00B20339" w:rsidRPr="00526AE8" w:rsidRDefault="00B20339" w:rsidP="00B20339">
      <w:pPr>
        <w:widowControl w:val="0"/>
        <w:spacing w:before="120" w:after="120" w:line="276" w:lineRule="auto"/>
        <w:jc w:val="center"/>
        <w:outlineLvl w:val="0"/>
        <w:rPr>
          <w:rFonts w:ascii="Times New Roman" w:eastAsia="Times New Roman" w:hAnsi="Times New Roman" w:cs="Times New Roman"/>
          <w:b/>
          <w:bCs/>
          <w:iCs/>
          <w:smallCaps/>
          <w:szCs w:val="24"/>
        </w:rPr>
      </w:pPr>
      <w:bookmarkStart w:id="92" w:name="_Toc227049809"/>
      <w:bookmarkStart w:id="93" w:name="_Toc227224123"/>
      <w:bookmarkStart w:id="94" w:name="_Toc227576505"/>
      <w:r w:rsidRPr="00526AE8">
        <w:rPr>
          <w:rFonts w:ascii="Times New Roman" w:eastAsia="Times New Roman" w:hAnsi="Times New Roman" w:cs="Times New Roman"/>
          <w:b/>
          <w:bCs/>
          <w:iCs/>
          <w:smallCaps/>
          <w:szCs w:val="24"/>
        </w:rPr>
        <w:lastRenderedPageBreak/>
        <w:t>Zákon č. 129/2000 Sb., o krajích</w:t>
      </w:r>
      <w:bookmarkEnd w:id="92"/>
      <w:bookmarkEnd w:id="93"/>
      <w:bookmarkEnd w:id="94"/>
    </w:p>
    <w:p w14:paraId="0920967A" w14:textId="77777777" w:rsidR="00B20339" w:rsidRPr="00526AE8" w:rsidRDefault="00B20339" w:rsidP="00B20339">
      <w:pPr>
        <w:widowControl w:val="0"/>
        <w:spacing w:before="120" w:after="120" w:line="276" w:lineRule="auto"/>
        <w:textAlignment w:val="baseline"/>
        <w:rPr>
          <w:rFonts w:ascii="Times New Roman" w:eastAsia="Times New Roman" w:hAnsi="Times New Roman" w:cs="Times New Roman"/>
          <w:szCs w:val="24"/>
          <w:lang w:eastAsia="cs-CZ"/>
        </w:rPr>
      </w:pPr>
      <w:r w:rsidRPr="00526AE8">
        <w:rPr>
          <w:rFonts w:ascii="Times New Roman" w:eastAsia="Times New Roman" w:hAnsi="Times New Roman" w:cs="Times New Roman"/>
          <w:b/>
          <w:bCs/>
          <w:szCs w:val="24"/>
          <w:lang w:eastAsia="cs-CZ"/>
        </w:rPr>
        <w:t xml:space="preserve">Platné znění dotčených ustanovení zákona č. </w:t>
      </w:r>
      <w:bookmarkStart w:id="95" w:name="_Hlk226992376"/>
      <w:r w:rsidRPr="00526AE8">
        <w:rPr>
          <w:rFonts w:ascii="Times New Roman" w:eastAsia="Times New Roman" w:hAnsi="Times New Roman" w:cs="Times New Roman"/>
          <w:b/>
          <w:bCs/>
          <w:szCs w:val="24"/>
          <w:lang w:eastAsia="cs-CZ"/>
        </w:rPr>
        <w:t xml:space="preserve">129/2000 Sb., o krajích (krajské zřízení), ve znění </w:t>
      </w:r>
      <w:bookmarkEnd w:id="95"/>
      <w:r w:rsidRPr="00526AE8">
        <w:rPr>
          <w:rFonts w:ascii="Times New Roman" w:eastAsia="Times New Roman" w:hAnsi="Times New Roman" w:cs="Times New Roman"/>
          <w:b/>
          <w:bCs/>
          <w:szCs w:val="24"/>
          <w:lang w:eastAsia="cs-CZ"/>
        </w:rPr>
        <w:t>pozdějších předpisů, s vyznačením navrhovaných změn</w:t>
      </w:r>
      <w:r w:rsidRPr="00526AE8">
        <w:rPr>
          <w:rFonts w:ascii="Times New Roman" w:eastAsia="Times New Roman" w:hAnsi="Times New Roman" w:cs="Times New Roman"/>
          <w:szCs w:val="24"/>
          <w:lang w:eastAsia="cs-CZ"/>
        </w:rPr>
        <w:t>  </w:t>
      </w:r>
    </w:p>
    <w:p w14:paraId="423975E6" w14:textId="77777777" w:rsidR="00B20339" w:rsidRPr="00526AE8" w:rsidRDefault="00B20339" w:rsidP="00B20339">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 18b</w:t>
      </w:r>
    </w:p>
    <w:p w14:paraId="316CDF82" w14:textId="77777777" w:rsidR="00B20339" w:rsidRPr="00526AE8" w:rsidRDefault="00B20339" w:rsidP="00B20339">
      <w:pPr>
        <w:widowControl w:val="0"/>
        <w:spacing w:before="120" w:after="120" w:line="276" w:lineRule="auto"/>
        <w:jc w:val="center"/>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Bezúplatné převody na stát</w:t>
      </w:r>
    </w:p>
    <w:p w14:paraId="38C747BB" w14:textId="77777777" w:rsidR="00B20339" w:rsidRPr="00526AE8" w:rsidRDefault="00B20339" w:rsidP="00B20339">
      <w:pPr>
        <w:widowControl w:val="0"/>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(1) Projeví-li oprávněná organizační složka státu nebo státní organizace uvedená v písmenech d) až g) nebo Ředitelství silnic a dálnic s. p. v případě písmen a) až c) zájem o převod podle § 18a odst. 2 a za předpokladu, že tomu nebrání práva třetích osob, kraj jim zašle návrh smlouvy o bezúplatném převodu</w:t>
      </w:r>
    </w:p>
    <w:p w14:paraId="5017B20A" w14:textId="77777777" w:rsidR="00B20339" w:rsidRPr="00526AE8" w:rsidRDefault="00B20339" w:rsidP="00B20339">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a) silničního pozemku, na němž je umístěno těleso dálnice nebo silnice I. třídy, do vlastnictví státu a práva hospodařit Ředitelství silnic a dálnic s. p.,</w:t>
      </w:r>
    </w:p>
    <w:p w14:paraId="3816130F" w14:textId="77777777" w:rsidR="00B20339" w:rsidRPr="00526AE8" w:rsidRDefault="00B20339" w:rsidP="00B20339">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b) </w:t>
      </w:r>
      <w:r w:rsidRPr="00526AE8">
        <w:rPr>
          <w:rFonts w:ascii="Times New Roman" w:eastAsia="Times New Roman" w:hAnsi="Times New Roman" w:cs="Times New Roman"/>
          <w:strike/>
          <w:szCs w:val="24"/>
        </w:rPr>
        <w:t>zastavěného stavebního</w:t>
      </w:r>
      <w:r w:rsidRPr="00526AE8">
        <w:rPr>
          <w:rFonts w:ascii="Times New Roman" w:eastAsia="Times New Roman" w:hAnsi="Times New Roman" w:cs="Times New Roman"/>
          <w:szCs w:val="24"/>
        </w:rPr>
        <w:t xml:space="preserve"> pozemku </w:t>
      </w:r>
      <w:r w:rsidRPr="00526AE8">
        <w:rPr>
          <w:rFonts w:ascii="Times New Roman" w:eastAsia="Times New Roman" w:hAnsi="Times New Roman" w:cs="Times New Roman"/>
          <w:b/>
          <w:bCs/>
          <w:szCs w:val="24"/>
        </w:rPr>
        <w:t>zázemí stavby</w:t>
      </w:r>
      <w:r w:rsidRPr="00526AE8">
        <w:rPr>
          <w:rFonts w:ascii="Times New Roman" w:eastAsia="Times New Roman" w:hAnsi="Times New Roman" w:cs="Times New Roman"/>
          <w:szCs w:val="24"/>
          <w:vertAlign w:val="superscript"/>
        </w:rPr>
        <w:t>39</w:t>
      </w:r>
      <w:r w:rsidRPr="00526AE8">
        <w:rPr>
          <w:rFonts w:ascii="Times New Roman" w:eastAsia="Times New Roman" w:hAnsi="Times New Roman" w:cs="Times New Roman"/>
          <w:szCs w:val="24"/>
        </w:rPr>
        <w:t>), na němž byla realizována veřejně prospěšná stavba ve vlastnictví státu, do vlastnictví státu a práva hospodařit Ředitelství silnic a dálnic s. p., které má právo s veřejně prospěšnou stavbou hospodařit,</w:t>
      </w:r>
    </w:p>
    <w:p w14:paraId="41E5EFBB" w14:textId="77777777" w:rsidR="00B20339" w:rsidRPr="00526AE8" w:rsidRDefault="00B20339" w:rsidP="00B20339">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c) pozemku určeného územně plánovací dokumentací k realizaci veřejně prospěšné stavby do vlastnictví státu a práva hospodařit Ředitelství silnic a dálnic s. p., které je stavebníkem dané veřejně prospěšné stavby,</w:t>
      </w:r>
    </w:p>
    <w:p w14:paraId="2D2AA523" w14:textId="77777777" w:rsidR="00B20339" w:rsidRPr="00526AE8" w:rsidRDefault="00B20339" w:rsidP="00B20339">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d) </w:t>
      </w:r>
      <w:r w:rsidRPr="00526AE8">
        <w:rPr>
          <w:rFonts w:ascii="Times New Roman" w:eastAsia="Times New Roman" w:hAnsi="Times New Roman" w:cs="Times New Roman"/>
          <w:strike/>
          <w:szCs w:val="24"/>
        </w:rPr>
        <w:t>zastavěného stavebního</w:t>
      </w:r>
      <w:r w:rsidRPr="00526AE8">
        <w:rPr>
          <w:rFonts w:ascii="Times New Roman" w:eastAsia="Times New Roman" w:hAnsi="Times New Roman" w:cs="Times New Roman"/>
          <w:szCs w:val="24"/>
        </w:rPr>
        <w:t xml:space="preserve"> pozemku </w:t>
      </w:r>
      <w:r w:rsidRPr="00526AE8">
        <w:rPr>
          <w:rFonts w:ascii="Times New Roman" w:eastAsia="Times New Roman" w:hAnsi="Times New Roman" w:cs="Times New Roman"/>
          <w:b/>
          <w:bCs/>
          <w:szCs w:val="24"/>
        </w:rPr>
        <w:t>zázemí stavby</w:t>
      </w:r>
      <w:r w:rsidRPr="00526AE8">
        <w:rPr>
          <w:rFonts w:ascii="Times New Roman" w:eastAsia="Times New Roman" w:hAnsi="Times New Roman" w:cs="Times New Roman"/>
          <w:szCs w:val="24"/>
          <w:vertAlign w:val="superscript"/>
        </w:rPr>
        <w:t>39</w:t>
      </w:r>
      <w:r w:rsidRPr="00526AE8">
        <w:rPr>
          <w:rFonts w:ascii="Times New Roman" w:eastAsia="Times New Roman" w:hAnsi="Times New Roman" w:cs="Times New Roman"/>
          <w:szCs w:val="24"/>
        </w:rPr>
        <w:t>), na němž byla realizována veřejně prospěšná stavba ve vlastnictví státu, do vlastnictví státu a příslušnosti hospodařit té organizační složky státu nebo státní organizace, která je příslušná s veřejně prospěšnou stavbou hospodařit,</w:t>
      </w:r>
    </w:p>
    <w:p w14:paraId="580DFF23" w14:textId="77777777" w:rsidR="00B20339" w:rsidRPr="00526AE8" w:rsidRDefault="00B20339" w:rsidP="00B20339">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e) pozemku určeného územně plánovací dokumentací k realizaci veřejně prospěšné stavby do vlastnictví státu a příslušnosti hospodařit té organizační složky státu nebo státní organizace, která je stavebníkem dané veřejně prospěšné stavby,</w:t>
      </w:r>
    </w:p>
    <w:p w14:paraId="2C01D03C" w14:textId="77777777" w:rsidR="00B20339" w:rsidRPr="00526AE8" w:rsidRDefault="00B20339" w:rsidP="00B20339">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f) pozemku určeného územně plánovací dokumentací k realizaci veřejně prospěšných opatření nebo již k tomuto účelu využitého do vlastnictví státu a příslušnosti hospodařit té organizační složky státu nebo státní organizace, která o převod projeví zájem,</w:t>
      </w:r>
    </w:p>
    <w:p w14:paraId="5C9E6490" w14:textId="77777777" w:rsidR="00B20339" w:rsidRPr="00526AE8" w:rsidRDefault="00B20339" w:rsidP="00B20339">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g) stavby civilní ochrany, stavby dotčené požadavky civilní ochrany, stavby pro bezpečnost státu nebo pozemků, jichž jsou uvedené stavby součástí, nebo hmotné nemovité věci určené územní plánovací dokumentací nebo veřejnoprávní smlouvou k plnění úkolů bezpečnostního sboru nebo pro přípravu na ně do vlastnictví státu a příslušnosti hospodařit Ministerstva vnitra (dále jen „ministerstvo“) nebo organizační složky státu, která je bezpečnostním sborem nebo jeho částí, za předpokladu, že v případě veřejnoprávní smlouvy ministerstvo předem kraji sdělilo, že hmotná nemovitá věc je určena k plnění úkolů bezpečnostního sboru nebo pro přípravu na ně; to se nepoužije, je-li kraj stranou veřejnoprávní smlouvy.</w:t>
      </w:r>
    </w:p>
    <w:p w14:paraId="4384CF30" w14:textId="77777777" w:rsidR="00B20339" w:rsidRPr="00526AE8" w:rsidRDefault="00B20339" w:rsidP="00B20339">
      <w:pPr>
        <w:widowControl w:val="0"/>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(2) V případě, že je pozemní komunikací zastavěna část pozemku evidovaného v katastru nemovitostí, převede se pouze tato část určená geometrickým plánem s tím, že náklady na vyhotovení geometrického plánu na rozdělení pozemku hradí Ředitelství silnic a dálnic s. p.</w:t>
      </w:r>
    </w:p>
    <w:p w14:paraId="590D4D56" w14:textId="77777777" w:rsidR="00B20339" w:rsidRPr="00526AE8" w:rsidRDefault="00B20339" w:rsidP="00B20339">
      <w:pPr>
        <w:widowControl w:val="0"/>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(3) Smlouva o bezúplatném převodu pozemku do vlastnictví státu podle odstavce 1 písm. b) až g) musí obsahovat v souvislosti s poskytnutím podpory z veřejných prostředků </w:t>
      </w:r>
      <w:r w:rsidRPr="00526AE8">
        <w:rPr>
          <w:rFonts w:ascii="Times New Roman" w:eastAsia="Times New Roman" w:hAnsi="Times New Roman" w:cs="Times New Roman"/>
          <w:szCs w:val="24"/>
        </w:rPr>
        <w:lastRenderedPageBreak/>
        <w:t>následující ujednání:</w:t>
      </w:r>
    </w:p>
    <w:p w14:paraId="6E5CC178" w14:textId="77777777" w:rsidR="00B20339" w:rsidRPr="00526AE8" w:rsidRDefault="00B20339" w:rsidP="00B20339">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a) zákaz zcizení zřízený ve prospěch kraje jako věcné právo,</w:t>
      </w:r>
    </w:p>
    <w:p w14:paraId="777701A4" w14:textId="77777777" w:rsidR="00B20339" w:rsidRPr="00526AE8" w:rsidRDefault="00B20339" w:rsidP="00B20339">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b) zákaz zatížení zřízený ve prospěch kraje jako věcné právo, s výjimkou případu, kdy má být smluvně zřízena v nezbytném rozsahu služebnost inženýrské sítě, služebnost stezky nebo služebnost cesty k zajištění nezbytného přístupu třetí osoby k hmotné nemovité věci v jejím vlastnictví, a</w:t>
      </w:r>
    </w:p>
    <w:p w14:paraId="2B86E3E5" w14:textId="77777777" w:rsidR="00B20339" w:rsidRPr="00526AE8" w:rsidRDefault="00B20339" w:rsidP="00B20339">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c) omezení ve způsobu využití převedeného pozemku tak, aby nebyly porušeny právní předpisy o veřejné podpoře.</w:t>
      </w:r>
    </w:p>
    <w:p w14:paraId="70E190A5" w14:textId="77777777" w:rsidR="00B20339" w:rsidRPr="00526AE8" w:rsidRDefault="00B20339" w:rsidP="00B20339">
      <w:pPr>
        <w:widowControl w:val="0"/>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(4) Omezení podle odstavce 3 se sjednají na dobu 10 let ode dne provedení vkladu vlastnického práva k dotčeným pozemkům do katastru nemovitostí ve prospěch státu.</w:t>
      </w:r>
    </w:p>
    <w:p w14:paraId="1876FC96" w14:textId="77777777" w:rsidR="00B20339" w:rsidRPr="00526AE8" w:rsidRDefault="00B20339" w:rsidP="00B20339">
      <w:pPr>
        <w:widowControl w:val="0"/>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(5) Ustanovení § 12 odst. 2 zákona o majetku České republiky a jejím vystupování v právních vztazích se pro převody podle odstavce 1 nepoužije.</w:t>
      </w:r>
    </w:p>
    <w:p w14:paraId="27C4B6AC" w14:textId="77777777" w:rsidR="00B20339" w:rsidRPr="00526AE8" w:rsidRDefault="00B20339" w:rsidP="00B20339">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br w:type="page"/>
      </w:r>
    </w:p>
    <w:p w14:paraId="40A0B675" w14:textId="77777777" w:rsidR="00B20339" w:rsidRPr="00526AE8" w:rsidRDefault="00B20339" w:rsidP="00B20339">
      <w:pPr>
        <w:widowControl w:val="0"/>
        <w:spacing w:before="120" w:after="120" w:line="276" w:lineRule="auto"/>
        <w:jc w:val="center"/>
        <w:outlineLvl w:val="0"/>
        <w:rPr>
          <w:rFonts w:ascii="Times New Roman" w:eastAsia="Times New Roman" w:hAnsi="Times New Roman" w:cs="Times New Roman"/>
          <w:b/>
          <w:bCs/>
          <w:iCs/>
          <w:smallCaps/>
          <w:szCs w:val="24"/>
        </w:rPr>
      </w:pPr>
      <w:bookmarkStart w:id="96" w:name="_Toc227049810"/>
      <w:bookmarkStart w:id="97" w:name="_Toc227224124"/>
      <w:bookmarkStart w:id="98" w:name="_Toc227576506"/>
      <w:r w:rsidRPr="00526AE8">
        <w:rPr>
          <w:rFonts w:ascii="Times New Roman" w:eastAsia="Times New Roman" w:hAnsi="Times New Roman" w:cs="Times New Roman"/>
          <w:b/>
          <w:bCs/>
          <w:iCs/>
          <w:smallCaps/>
          <w:szCs w:val="24"/>
        </w:rPr>
        <w:lastRenderedPageBreak/>
        <w:t>Zákon č. 131/2000 Sb., o hlavním městě Praze</w:t>
      </w:r>
      <w:bookmarkEnd w:id="96"/>
      <w:bookmarkEnd w:id="97"/>
      <w:bookmarkEnd w:id="98"/>
    </w:p>
    <w:p w14:paraId="70847567" w14:textId="77777777" w:rsidR="00B20339" w:rsidRPr="00526AE8" w:rsidRDefault="00B20339" w:rsidP="00B20339">
      <w:pPr>
        <w:widowControl w:val="0"/>
        <w:spacing w:before="120" w:after="120" w:line="276" w:lineRule="auto"/>
        <w:textAlignment w:val="baseline"/>
        <w:rPr>
          <w:rFonts w:ascii="Times New Roman" w:eastAsia="Times New Roman" w:hAnsi="Times New Roman" w:cs="Times New Roman"/>
          <w:szCs w:val="24"/>
          <w:lang w:eastAsia="cs-CZ"/>
        </w:rPr>
      </w:pPr>
      <w:r w:rsidRPr="00526AE8">
        <w:rPr>
          <w:rFonts w:ascii="Times New Roman" w:eastAsia="Times New Roman" w:hAnsi="Times New Roman" w:cs="Times New Roman"/>
          <w:b/>
          <w:bCs/>
          <w:szCs w:val="24"/>
          <w:lang w:eastAsia="cs-CZ"/>
        </w:rPr>
        <w:t>Platné znění dotčených ustanovení zákona č. 131/2000 Sb., o hlavním městě Praze, ve znění pozdějších předpisů, s vyznačením navrhovaných změn</w:t>
      </w:r>
      <w:r w:rsidRPr="00526AE8">
        <w:rPr>
          <w:rFonts w:ascii="Times New Roman" w:eastAsia="Times New Roman" w:hAnsi="Times New Roman" w:cs="Times New Roman"/>
          <w:szCs w:val="24"/>
          <w:lang w:eastAsia="cs-CZ"/>
        </w:rPr>
        <w:t>  </w:t>
      </w:r>
    </w:p>
    <w:p w14:paraId="2498D486" w14:textId="77777777" w:rsidR="00B20339" w:rsidRPr="00526AE8" w:rsidRDefault="00B20339" w:rsidP="00B20339">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 18</w:t>
      </w:r>
    </w:p>
    <w:p w14:paraId="161DE5EF" w14:textId="77777777" w:rsidR="00B20339" w:rsidRPr="00526AE8" w:rsidRDefault="00B20339" w:rsidP="00B20339">
      <w:pPr>
        <w:widowControl w:val="0"/>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(1) Do samostatné působnosti městské části náleží</w:t>
      </w:r>
    </w:p>
    <w:p w14:paraId="140ABFB8" w14:textId="77777777" w:rsidR="00B20339" w:rsidRPr="00526AE8" w:rsidRDefault="00B20339" w:rsidP="00B20339">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a) schvalování strategie rozvoje městské části,</w:t>
      </w:r>
    </w:p>
    <w:p w14:paraId="7B69AAAA" w14:textId="77777777" w:rsidR="00B20339" w:rsidRPr="00526AE8" w:rsidRDefault="00B20339" w:rsidP="00B20339">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b) oprávnění městských částí zakládat, zřizovat a rušit právnické osoby a organizační složky potřebné pro jejich rozvoj a pro uspokojování potřeb občanů městských částí, a to pro odvoz a likvidaci tuhých komunálních odpadů, údržbu veřejné zeleně, sociální služby, kulturní činnost, sport, rekreaci a cestovní ruch, správu bytového fondu, základní školy, zařízení jim sloužící a předškolní zařízení, zřízení jednotky dobrovolných hasičů, jakož i úkoly vyplývající z funkce jejich zakladatele a zřizovatele,</w:t>
      </w:r>
    </w:p>
    <w:p w14:paraId="1FC53E23" w14:textId="77777777" w:rsidR="00B20339" w:rsidRPr="00526AE8" w:rsidRDefault="00B20339" w:rsidP="00B20339">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c) rozhodování o vyhlášení místního referenda na území městské části,</w:t>
      </w:r>
    </w:p>
    <w:p w14:paraId="6CED7A49" w14:textId="77777777" w:rsidR="00B20339" w:rsidRPr="00526AE8" w:rsidRDefault="00B20339" w:rsidP="00B20339">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d) navrhování změny katastrálních území uvnitř městské části,</w:t>
      </w:r>
    </w:p>
    <w:p w14:paraId="6D793DD9" w14:textId="77777777" w:rsidR="00B20339" w:rsidRPr="00526AE8" w:rsidRDefault="00B20339" w:rsidP="00B20339">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e) poskytování věcných a peněžních darů fyzickým nebo právnickým osobám,</w:t>
      </w:r>
    </w:p>
    <w:p w14:paraId="5F46AD6F" w14:textId="77777777" w:rsidR="00B20339" w:rsidRPr="00526AE8" w:rsidRDefault="00B20339" w:rsidP="00B20339">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f) rozhodování o veřejných zakázkách, jejichž předmět plnění se vztahuje k území městské části,</w:t>
      </w:r>
    </w:p>
    <w:p w14:paraId="3578620D" w14:textId="77777777" w:rsidR="00B20339" w:rsidRPr="00526AE8" w:rsidRDefault="00B20339" w:rsidP="00B20339">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g) schvalování rozpočtu městské části a hospodaření podle něj,</w:t>
      </w:r>
    </w:p>
    <w:p w14:paraId="665667AF" w14:textId="77777777" w:rsidR="00B20339" w:rsidRPr="00526AE8" w:rsidRDefault="00B20339" w:rsidP="00B20339">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h) oprávnění vystupovat jako účastník v </w:t>
      </w:r>
      <w:bookmarkStart w:id="99" w:name="_Hlk226989449"/>
      <w:r w:rsidRPr="00526AE8">
        <w:rPr>
          <w:rFonts w:ascii="Times New Roman" w:eastAsia="Times New Roman" w:hAnsi="Times New Roman" w:cs="Times New Roman"/>
          <w:strike/>
          <w:szCs w:val="24"/>
        </w:rPr>
        <w:t>těch řízeních, v nichž se vydává územní rozhodnutí, společné povolení, kterým se stavba umisťuje a povoluje, nebo dodatečné povolení stavby územní rozhodnutí nahrazující</w:t>
      </w:r>
      <w:bookmarkEnd w:id="99"/>
      <w:r w:rsidRPr="00526AE8">
        <w:rPr>
          <w:rFonts w:ascii="Times New Roman" w:eastAsia="Times New Roman" w:hAnsi="Times New Roman" w:cs="Times New Roman"/>
          <w:szCs w:val="24"/>
        </w:rPr>
        <w:t xml:space="preserve"> </w:t>
      </w:r>
      <w:bookmarkStart w:id="100" w:name="_Hlk226989459"/>
      <w:r w:rsidRPr="00526AE8">
        <w:rPr>
          <w:rFonts w:ascii="Times New Roman" w:eastAsia="Times New Roman" w:hAnsi="Times New Roman" w:cs="Times New Roman"/>
          <w:b/>
          <w:bCs/>
          <w:szCs w:val="24"/>
        </w:rPr>
        <w:t>řízeních o povolení záměru</w:t>
      </w:r>
      <w:r w:rsidRPr="00526AE8">
        <w:rPr>
          <w:rFonts w:ascii="Times New Roman" w:eastAsia="Times New Roman" w:hAnsi="Times New Roman" w:cs="Times New Roman"/>
          <w:szCs w:val="24"/>
        </w:rPr>
        <w:t xml:space="preserve"> </w:t>
      </w:r>
      <w:bookmarkEnd w:id="100"/>
      <w:r w:rsidRPr="00526AE8">
        <w:rPr>
          <w:rFonts w:ascii="Times New Roman" w:eastAsia="Times New Roman" w:hAnsi="Times New Roman" w:cs="Times New Roman"/>
          <w:szCs w:val="24"/>
        </w:rPr>
        <w:t>podle zvláštního právního předpisu6b) v území městské části.</w:t>
      </w:r>
    </w:p>
    <w:p w14:paraId="1BD4920C" w14:textId="77777777" w:rsidR="00B20339" w:rsidRPr="00526AE8" w:rsidRDefault="00B20339" w:rsidP="00B20339">
      <w:pPr>
        <w:widowControl w:val="0"/>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(2) Městská část se při výkonu samostatné působnosti městské části řídí zákony a jinými právními předpisy.</w:t>
      </w:r>
    </w:p>
    <w:p w14:paraId="44F3984C" w14:textId="77777777" w:rsidR="00B20339" w:rsidRPr="00526AE8" w:rsidRDefault="00B20339" w:rsidP="00B20339">
      <w:pPr>
        <w:widowControl w:val="0"/>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(3) Hlavní město Praha může Statutem svěřit městským částem zejména rozhodování o těchto právních jednáních:</w:t>
      </w:r>
    </w:p>
    <w:p w14:paraId="50266F74" w14:textId="77777777" w:rsidR="00B20339" w:rsidRPr="00526AE8" w:rsidRDefault="00B20339" w:rsidP="00B20339">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a) o uzavření smlouvy o přijetí a poskytnutí úvěru, návratné finanční výpomoci, zápůjčky nebo dotace, o převzetí dluhu, o převzetí ručitelského závazku, o přistoupení k závazku a smlouvy o společnosti26), orgány městské části,</w:t>
      </w:r>
    </w:p>
    <w:p w14:paraId="6D8E98CB" w14:textId="77777777" w:rsidR="00B20339" w:rsidRPr="00526AE8" w:rsidRDefault="00B20339" w:rsidP="00B20339">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b) o peněžitých a nepeněžitých vkladech městské části do obchodních společností a svazků,</w:t>
      </w:r>
    </w:p>
    <w:p w14:paraId="128893EB" w14:textId="77777777" w:rsidR="00B20339" w:rsidRPr="00526AE8" w:rsidRDefault="00B20339" w:rsidP="00B20339">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c) o majetkové účasti městské části na podnikání jiných osob s výjimkou právnických osob založených nebo zřízených městskou částí,</w:t>
      </w:r>
    </w:p>
    <w:p w14:paraId="1C9F4EB4" w14:textId="77777777" w:rsidR="00B20339" w:rsidRPr="00526AE8" w:rsidRDefault="00B20339" w:rsidP="00B20339">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d) o pronájmu, převodu a nabytí nemovitých věcí, včetně vydání nemovitostí podle zvláštních zákonů,</w:t>
      </w:r>
    </w:p>
    <w:p w14:paraId="269B08F0" w14:textId="77777777" w:rsidR="00B20339" w:rsidRPr="00526AE8" w:rsidRDefault="00B20339" w:rsidP="00B20339">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e) o bezúplatném převodu movitých věcí včetně peněz,</w:t>
      </w:r>
    </w:p>
    <w:p w14:paraId="24B2A5D9" w14:textId="77777777" w:rsidR="00B20339" w:rsidRPr="00526AE8" w:rsidRDefault="00B20339" w:rsidP="00B20339">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f) o bezúplatném postoupení pohledávek městské části,</w:t>
      </w:r>
    </w:p>
    <w:p w14:paraId="74913452" w14:textId="77777777" w:rsidR="00B20339" w:rsidRPr="00526AE8" w:rsidRDefault="00B20339" w:rsidP="00B20339">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lastRenderedPageBreak/>
        <w:t>g) o vzdání se práva a prominutí dluhu,</w:t>
      </w:r>
    </w:p>
    <w:p w14:paraId="01911A5D" w14:textId="77777777" w:rsidR="00B20339" w:rsidRPr="00526AE8" w:rsidRDefault="00B20339" w:rsidP="00B20339">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h) o zastavení movitých a nemovitých věcí,</w:t>
      </w:r>
    </w:p>
    <w:p w14:paraId="36AD1CE8" w14:textId="77777777" w:rsidR="00B20339" w:rsidRPr="00526AE8" w:rsidRDefault="00B20339" w:rsidP="00B20339">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i) o dohodách o splátkách dluhů,</w:t>
      </w:r>
    </w:p>
    <w:p w14:paraId="2A3AAFD3" w14:textId="77777777" w:rsidR="00B20339" w:rsidRPr="00526AE8" w:rsidRDefault="00B20339" w:rsidP="00B20339">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j) o uzavírání smluv podle § 23, 24, 26 až 27.</w:t>
      </w:r>
    </w:p>
    <w:p w14:paraId="2877F1CB" w14:textId="77777777" w:rsidR="00B20339" w:rsidRPr="00526AE8" w:rsidRDefault="00B20339" w:rsidP="00B20339">
      <w:pPr>
        <w:widowControl w:val="0"/>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(4) Hlavní město Praha může Statutem stanovit rozsah rozhodování městských částí podle odstavce 3.</w:t>
      </w:r>
    </w:p>
    <w:p w14:paraId="1C83BECE" w14:textId="77777777" w:rsidR="00B20339" w:rsidRPr="00526AE8" w:rsidRDefault="00B20339" w:rsidP="00B20339">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w:t>
      </w:r>
    </w:p>
    <w:p w14:paraId="053BB84F" w14:textId="77777777" w:rsidR="00B20339" w:rsidRPr="00526AE8" w:rsidRDefault="00B20339" w:rsidP="00B20339">
      <w:pPr>
        <w:widowControl w:val="0"/>
        <w:spacing w:before="120" w:after="120" w:line="276" w:lineRule="auto"/>
        <w:rPr>
          <w:rFonts w:ascii="Times New Roman" w:eastAsia="Times New Roman" w:hAnsi="Times New Roman" w:cs="Times New Roman"/>
          <w:strike/>
          <w:szCs w:val="24"/>
        </w:rPr>
      </w:pPr>
      <w:proofErr w:type="gramStart"/>
      <w:r w:rsidRPr="00850BF8">
        <w:rPr>
          <w:rFonts w:ascii="Times New Roman" w:eastAsia="Times New Roman" w:hAnsi="Times New Roman" w:cs="Times New Roman"/>
          <w:strike/>
          <w:szCs w:val="24"/>
          <w:vertAlign w:val="superscript"/>
        </w:rPr>
        <w:t>6b</w:t>
      </w:r>
      <w:proofErr w:type="gramEnd"/>
      <w:r w:rsidRPr="00850BF8">
        <w:rPr>
          <w:rFonts w:ascii="Times New Roman" w:eastAsia="Times New Roman" w:hAnsi="Times New Roman" w:cs="Times New Roman"/>
          <w:strike/>
          <w:szCs w:val="24"/>
          <w:vertAlign w:val="superscript"/>
        </w:rPr>
        <w:t>)</w:t>
      </w:r>
      <w:r w:rsidRPr="00526AE8">
        <w:rPr>
          <w:rFonts w:ascii="Times New Roman" w:eastAsia="Times New Roman" w:hAnsi="Times New Roman" w:cs="Times New Roman"/>
          <w:strike/>
          <w:szCs w:val="24"/>
        </w:rPr>
        <w:t xml:space="preserve"> Zákon č. 183/2006 Sb., o územním plánování a stavebním řádu (stavební zákon), ve znění pozdějších předpisů. </w:t>
      </w:r>
    </w:p>
    <w:p w14:paraId="5F1A6F83" w14:textId="77777777" w:rsidR="00B20339" w:rsidRPr="00526AE8" w:rsidRDefault="00B20339" w:rsidP="00B20339">
      <w:pPr>
        <w:widowControl w:val="0"/>
        <w:spacing w:before="120" w:after="120" w:line="276" w:lineRule="auto"/>
        <w:rPr>
          <w:rFonts w:ascii="Times New Roman" w:eastAsia="Times New Roman" w:hAnsi="Times New Roman" w:cs="Times New Roman"/>
          <w:szCs w:val="24"/>
        </w:rPr>
      </w:pPr>
      <w:bookmarkStart w:id="101" w:name="_Hlk226989498"/>
      <w:proofErr w:type="gramStart"/>
      <w:r w:rsidRPr="00850BF8">
        <w:rPr>
          <w:rFonts w:ascii="Times New Roman" w:eastAsia="Times New Roman" w:hAnsi="Times New Roman" w:cs="Times New Roman"/>
          <w:b/>
          <w:bCs/>
          <w:szCs w:val="24"/>
          <w:vertAlign w:val="superscript"/>
        </w:rPr>
        <w:t>6b</w:t>
      </w:r>
      <w:proofErr w:type="gramEnd"/>
      <w:r w:rsidRPr="00850BF8">
        <w:rPr>
          <w:rFonts w:ascii="Times New Roman" w:eastAsia="Times New Roman" w:hAnsi="Times New Roman" w:cs="Times New Roman"/>
          <w:b/>
          <w:bCs/>
          <w:szCs w:val="24"/>
          <w:vertAlign w:val="superscript"/>
        </w:rPr>
        <w:t>)</w:t>
      </w:r>
      <w:r w:rsidRPr="00526AE8">
        <w:rPr>
          <w:rFonts w:ascii="Times New Roman" w:eastAsia="Times New Roman" w:hAnsi="Times New Roman" w:cs="Times New Roman"/>
          <w:b/>
          <w:bCs/>
          <w:szCs w:val="24"/>
        </w:rPr>
        <w:t xml:space="preserve"> Zákon č. 283/2021 Sb., stavební zákon, ve znění pozdějších předpisů.</w:t>
      </w:r>
      <w:bookmarkEnd w:id="101"/>
    </w:p>
    <w:p w14:paraId="1434D301" w14:textId="77777777" w:rsidR="00B20339" w:rsidRPr="00526AE8" w:rsidRDefault="00B20339" w:rsidP="00B20339">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 36b</w:t>
      </w:r>
    </w:p>
    <w:p w14:paraId="498F7BBE" w14:textId="77777777" w:rsidR="00B20339" w:rsidRPr="00526AE8" w:rsidRDefault="00B20339" w:rsidP="00B20339">
      <w:pPr>
        <w:widowControl w:val="0"/>
        <w:spacing w:before="120" w:after="120" w:line="276" w:lineRule="auto"/>
        <w:jc w:val="center"/>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Bezúplatné převody na stát</w:t>
      </w:r>
    </w:p>
    <w:p w14:paraId="208B1293" w14:textId="77777777" w:rsidR="00B20339" w:rsidRPr="00526AE8" w:rsidRDefault="00B20339" w:rsidP="00B20339">
      <w:pPr>
        <w:widowControl w:val="0"/>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(1) Projeví-li oprávněná organizační složka státu nebo státní organizace uvedená v písmenech d) až g) nebo Ředitelství silnic a dálnic s. p. v případě písmen a) až c) zájem o převod podle § 36a odst. 2 a za předpokladu, že tomu nebrání práva třetích osob, hlavní město Praha jim zašle návrh smlouvy o bezúplatném převodu</w:t>
      </w:r>
    </w:p>
    <w:p w14:paraId="1254501F" w14:textId="77777777" w:rsidR="00B20339" w:rsidRPr="00526AE8" w:rsidRDefault="00B20339" w:rsidP="00B20339">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a) silničního pozemku, na němž je umístěno těleso dálnice nebo silnice I. třídy, do vlastnictví státu a práva hospodařit Ředitelství silnic a dálnic s. p.,</w:t>
      </w:r>
    </w:p>
    <w:p w14:paraId="47926A03" w14:textId="77777777" w:rsidR="00B20339" w:rsidRPr="00526AE8" w:rsidRDefault="00B20339" w:rsidP="00B20339">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b) </w:t>
      </w:r>
      <w:r w:rsidRPr="00526AE8">
        <w:rPr>
          <w:rFonts w:ascii="Times New Roman" w:eastAsia="Times New Roman" w:hAnsi="Times New Roman" w:cs="Times New Roman"/>
          <w:strike/>
          <w:szCs w:val="24"/>
        </w:rPr>
        <w:t>zastavěného stavebního</w:t>
      </w:r>
      <w:r w:rsidRPr="00526AE8">
        <w:rPr>
          <w:rFonts w:ascii="Times New Roman" w:eastAsia="Times New Roman" w:hAnsi="Times New Roman" w:cs="Times New Roman"/>
          <w:szCs w:val="24"/>
        </w:rPr>
        <w:t xml:space="preserve"> pozemku </w:t>
      </w:r>
      <w:r w:rsidRPr="00526AE8">
        <w:rPr>
          <w:rFonts w:ascii="Times New Roman" w:eastAsia="Times New Roman" w:hAnsi="Times New Roman" w:cs="Times New Roman"/>
          <w:b/>
          <w:bCs/>
          <w:szCs w:val="24"/>
        </w:rPr>
        <w:t>zázemí stavby</w:t>
      </w:r>
      <w:r w:rsidRPr="00526AE8">
        <w:rPr>
          <w:rFonts w:ascii="Times New Roman" w:eastAsia="Times New Roman" w:hAnsi="Times New Roman" w:cs="Times New Roman"/>
          <w:szCs w:val="24"/>
          <w:vertAlign w:val="superscript"/>
        </w:rPr>
        <w:t>42</w:t>
      </w:r>
      <w:r w:rsidRPr="00526AE8">
        <w:rPr>
          <w:rFonts w:ascii="Times New Roman" w:eastAsia="Times New Roman" w:hAnsi="Times New Roman" w:cs="Times New Roman"/>
          <w:szCs w:val="24"/>
        </w:rPr>
        <w:t>), na němž byla realizována veřejně prospěšná stavba ve vlastnictví státu, do vlastnictví státu a práva hospodařit Ředitelství silnic a dálnic s. p., které má právo s veřejně prospěšnou stavbou hospodařit,</w:t>
      </w:r>
    </w:p>
    <w:p w14:paraId="56F9CA22" w14:textId="77777777" w:rsidR="00B20339" w:rsidRPr="00526AE8" w:rsidRDefault="00B20339" w:rsidP="00B20339">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c) pozemku určeného územně plánovací dokumentací k realizaci veřejně prospěšné stavby do vlastnictví státu a práva hospodařit Ředitelství silnic a dálnic s. p., které je stavebníkem dané veřejně prospěšné stavby,</w:t>
      </w:r>
    </w:p>
    <w:p w14:paraId="47CC5A69" w14:textId="77777777" w:rsidR="00B20339" w:rsidRPr="00526AE8" w:rsidRDefault="00B20339" w:rsidP="00B20339">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d) </w:t>
      </w:r>
      <w:r w:rsidRPr="00526AE8">
        <w:rPr>
          <w:rFonts w:ascii="Times New Roman" w:eastAsia="Times New Roman" w:hAnsi="Times New Roman" w:cs="Times New Roman"/>
          <w:strike/>
          <w:szCs w:val="24"/>
        </w:rPr>
        <w:t>zastavěného stavebního</w:t>
      </w:r>
      <w:r w:rsidRPr="00526AE8">
        <w:rPr>
          <w:rFonts w:ascii="Times New Roman" w:eastAsia="Times New Roman" w:hAnsi="Times New Roman" w:cs="Times New Roman"/>
          <w:szCs w:val="24"/>
        </w:rPr>
        <w:t xml:space="preserve"> pozemku </w:t>
      </w:r>
      <w:r w:rsidRPr="00526AE8">
        <w:rPr>
          <w:rFonts w:ascii="Times New Roman" w:eastAsia="Times New Roman" w:hAnsi="Times New Roman" w:cs="Times New Roman"/>
          <w:b/>
          <w:bCs/>
          <w:szCs w:val="24"/>
        </w:rPr>
        <w:t>zázemí stavby</w:t>
      </w:r>
      <w:r w:rsidRPr="00526AE8">
        <w:rPr>
          <w:rFonts w:ascii="Times New Roman" w:eastAsia="Times New Roman" w:hAnsi="Times New Roman" w:cs="Times New Roman"/>
          <w:szCs w:val="24"/>
          <w:vertAlign w:val="superscript"/>
        </w:rPr>
        <w:t>42</w:t>
      </w:r>
      <w:r w:rsidRPr="00526AE8">
        <w:rPr>
          <w:rFonts w:ascii="Times New Roman" w:eastAsia="Times New Roman" w:hAnsi="Times New Roman" w:cs="Times New Roman"/>
          <w:szCs w:val="24"/>
        </w:rPr>
        <w:t>), na němž byla realizována veřejně prospěšná stavba ve vlastnictví státu, do vlastnictví státu a příslušnosti hospodařit té organizační složky státu nebo státní organizace, která je příslušná s veřejně prospěšnou stavbou hospodařit,</w:t>
      </w:r>
    </w:p>
    <w:p w14:paraId="05B542BE" w14:textId="77777777" w:rsidR="00B20339" w:rsidRPr="00526AE8" w:rsidRDefault="00B20339" w:rsidP="00B20339">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e) pozemku určeného územně plánovací dokumentací k realizaci veřejně prospěšné stavby do vlastnictví státu a příslušnosti hospodařit té organizační složky státu nebo státní organizace, která je stavebníkem dané veřejně prospěšné stavby,</w:t>
      </w:r>
    </w:p>
    <w:p w14:paraId="15CE2946" w14:textId="77777777" w:rsidR="00B20339" w:rsidRPr="00526AE8" w:rsidRDefault="00B20339" w:rsidP="00B20339">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f) pozemku určeného územně plánovací dokumentací k realizaci veřejně prospěšných opatření nebo již k tomuto účelu využitého do vlastnictví státu a příslušnosti hospodařit té organizační složky státu nebo státní organizace, která o převod projeví zájem,</w:t>
      </w:r>
    </w:p>
    <w:p w14:paraId="21122964" w14:textId="77777777" w:rsidR="00B20339" w:rsidRPr="00526AE8" w:rsidRDefault="00B20339" w:rsidP="00B20339">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g) stavby civilní ochrany, stavby dotčené požadavky civilní ochrany, stavby pro bezpečnost státu nebo pozemků, jichž jsou uvedené stavby součástí, nebo hmotné nemovité věci určené územní plánovací dokumentací nebo veřejnoprávní smlouvou k plnění úkolů bezpečnostního sboru nebo pro přípravu na ně do vlastnictví státu a příslušnosti hospodařit Ministerstva vnitra </w:t>
      </w:r>
      <w:r w:rsidRPr="00526AE8">
        <w:rPr>
          <w:rFonts w:ascii="Times New Roman" w:eastAsia="Times New Roman" w:hAnsi="Times New Roman" w:cs="Times New Roman"/>
          <w:szCs w:val="24"/>
        </w:rPr>
        <w:lastRenderedPageBreak/>
        <w:t>nebo organizační složky státu, která je bezpečnostním sborem nebo jeho částí, za předpokladu, že v případě veřejnoprávní smlouvy Ministerstvo vnitra předem hlavnímu městu Praze sdělilo, že hmotná nemovitá věc je k plnění úkolů bezpečnostního sboru nebo pro přípravu na ně určena; to se nepoužije, je-li hlavní město Praha stranou veřejnoprávní smlouvy.</w:t>
      </w:r>
    </w:p>
    <w:p w14:paraId="50CA9554" w14:textId="77777777" w:rsidR="00B20339" w:rsidRPr="00526AE8" w:rsidRDefault="00B20339" w:rsidP="00B20339">
      <w:pPr>
        <w:widowControl w:val="0"/>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(2) V případě, že je pozemní komunikací zastavěna část pozemku evidovaného v katastru nemovitostí, převede se pouze tato část určená geometrickým plánem s tím, že náklady na vyhotovení geometrického plánu na rozdělení pozemku hradí Ředitelství silnic a dálnic s. p.</w:t>
      </w:r>
    </w:p>
    <w:p w14:paraId="06CF939B" w14:textId="77777777" w:rsidR="00B20339" w:rsidRPr="00526AE8" w:rsidRDefault="00B20339" w:rsidP="00B20339">
      <w:pPr>
        <w:widowControl w:val="0"/>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(3) Smlouva o bezúplatném převodu pozemku do vlastnictví státu podle odstavce 1 písm. b) až g) musí obsahovat v souvislosti s poskytnutím podpory z veřejných prostředků následující ujednání:</w:t>
      </w:r>
    </w:p>
    <w:p w14:paraId="645E5DD9" w14:textId="77777777" w:rsidR="00B20339" w:rsidRPr="00526AE8" w:rsidRDefault="00B20339" w:rsidP="00B20339">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a) zákaz zcizení zřízený ve prospěch hlavního města Prahy jako věcné právo,</w:t>
      </w:r>
    </w:p>
    <w:p w14:paraId="1343450C" w14:textId="77777777" w:rsidR="00B20339" w:rsidRPr="00526AE8" w:rsidRDefault="00B20339" w:rsidP="00B20339">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b) zákaz zatížení zřízený ve prospěch hlavního města Prahy jako věcné právo, s výjimkou případu, kdy má být smluvně zřízena v nezbytném rozsahu služebnost inženýrské sítě, služebnost stezky nebo služebnost cesty k zajištění nezbytného přístupu třetí osoby k hmotné nemovité věci v jejím vlastnictví, a</w:t>
      </w:r>
    </w:p>
    <w:p w14:paraId="16BC9077" w14:textId="77777777" w:rsidR="00B20339" w:rsidRPr="00526AE8" w:rsidRDefault="00B20339" w:rsidP="00B20339">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c) omezení ve způsobu využití převedeného pozemku tak, aby nebyly porušeny právní předpisy o veřejné podpoře.</w:t>
      </w:r>
    </w:p>
    <w:p w14:paraId="5AFED40F" w14:textId="77777777" w:rsidR="00B20339" w:rsidRPr="00526AE8" w:rsidRDefault="00B20339" w:rsidP="00B20339">
      <w:pPr>
        <w:widowControl w:val="0"/>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(4) Omezení podle odstavce 3 se sjednají na dobu 10 let ode dne provedení vkladu vlastnického práva k dotčeným pozemkům do katastru nemovitostí ve prospěch státu.</w:t>
      </w:r>
    </w:p>
    <w:p w14:paraId="7D1A3171" w14:textId="77777777" w:rsidR="00B20339" w:rsidRPr="00526AE8" w:rsidRDefault="00B20339" w:rsidP="00B20339">
      <w:pPr>
        <w:widowControl w:val="0"/>
        <w:spacing w:before="120" w:after="120" w:line="276" w:lineRule="auto"/>
        <w:ind w:firstLine="709"/>
        <w:rPr>
          <w:rFonts w:ascii="Times New Roman" w:eastAsia="Times New Roman" w:hAnsi="Times New Roman" w:cs="Times New Roman"/>
          <w:b/>
          <w:bCs/>
          <w:iCs/>
          <w:smallCaps/>
          <w:szCs w:val="24"/>
        </w:rPr>
      </w:pPr>
      <w:r w:rsidRPr="00526AE8">
        <w:rPr>
          <w:rFonts w:ascii="Times New Roman" w:eastAsia="Times New Roman" w:hAnsi="Times New Roman" w:cs="Times New Roman"/>
          <w:szCs w:val="24"/>
        </w:rPr>
        <w:t>(5) Ustanovení § 12 odst. 2 zákona o majetku České republiky a jejím vystupování v právních vztazích se pro převody podle odstavce 1 nepoužije.</w:t>
      </w:r>
    </w:p>
    <w:p w14:paraId="3F34A4BF" w14:textId="7FC3B8F6" w:rsidR="000F6FD8" w:rsidRPr="00526AE8" w:rsidRDefault="000F6FD8">
      <w:pPr>
        <w:spacing w:after="160" w:line="259" w:lineRule="auto"/>
        <w:jc w:val="left"/>
        <w:rPr>
          <w:rFonts w:ascii="Times New Roman" w:eastAsia="Times New Roman" w:hAnsi="Times New Roman" w:cs="Times New Roman"/>
          <w:b/>
          <w:szCs w:val="24"/>
          <w:lang w:eastAsia="cs-CZ"/>
        </w:rPr>
      </w:pPr>
      <w:r w:rsidRPr="00526AE8">
        <w:rPr>
          <w:rFonts w:ascii="Times New Roman" w:eastAsia="Times New Roman" w:hAnsi="Times New Roman" w:cs="Times New Roman"/>
          <w:b/>
          <w:szCs w:val="24"/>
          <w:lang w:eastAsia="cs-CZ"/>
        </w:rPr>
        <w:br w:type="page"/>
      </w:r>
    </w:p>
    <w:p w14:paraId="454299A5" w14:textId="1153ABB4" w:rsidR="00E42863" w:rsidRPr="00526AE8" w:rsidRDefault="00E42863" w:rsidP="00E42863">
      <w:pPr>
        <w:keepNext/>
        <w:keepLines/>
        <w:spacing w:before="120" w:after="120" w:line="276" w:lineRule="auto"/>
        <w:jc w:val="center"/>
        <w:outlineLvl w:val="0"/>
        <w:rPr>
          <w:rFonts w:ascii="Times New Roman" w:eastAsia="Times New Roman" w:hAnsi="Times New Roman" w:cs="Times New Roman"/>
          <w:b/>
          <w:bCs/>
          <w:iCs/>
          <w:smallCaps/>
          <w:szCs w:val="24"/>
        </w:rPr>
      </w:pPr>
      <w:bookmarkStart w:id="102" w:name="_Toc227049811"/>
      <w:bookmarkStart w:id="103" w:name="_Toc227224125"/>
      <w:bookmarkStart w:id="104" w:name="_Toc227576507"/>
      <w:r w:rsidRPr="00526AE8">
        <w:rPr>
          <w:rFonts w:ascii="Times New Roman" w:eastAsia="Times New Roman" w:hAnsi="Times New Roman" w:cs="Times New Roman"/>
          <w:b/>
          <w:bCs/>
          <w:iCs/>
          <w:smallCaps/>
          <w:szCs w:val="24"/>
        </w:rPr>
        <w:lastRenderedPageBreak/>
        <w:t xml:space="preserve">Zákon č. 219/2000 Sb., o majetku </w:t>
      </w:r>
      <w:bookmarkEnd w:id="102"/>
      <w:bookmarkEnd w:id="103"/>
      <w:bookmarkEnd w:id="104"/>
      <w:r w:rsidRPr="00526AE8">
        <w:rPr>
          <w:rFonts w:ascii="Times New Roman" w:eastAsia="Times New Roman" w:hAnsi="Times New Roman" w:cs="Times New Roman"/>
          <w:b/>
          <w:bCs/>
          <w:iCs/>
          <w:smallCaps/>
          <w:szCs w:val="24"/>
        </w:rPr>
        <w:t>ČESKÉ REPUBLIKY</w:t>
      </w:r>
    </w:p>
    <w:p w14:paraId="270D23D6" w14:textId="77777777" w:rsidR="00E42863" w:rsidRPr="00526AE8" w:rsidRDefault="00E42863" w:rsidP="00E42863">
      <w:pPr>
        <w:spacing w:before="120" w:after="120" w:line="276" w:lineRule="auto"/>
        <w:rPr>
          <w:rFonts w:ascii="Times New Roman" w:eastAsia="Calibri" w:hAnsi="Times New Roman" w:cs="Times New Roman"/>
          <w:b/>
          <w:bCs/>
          <w:szCs w:val="24"/>
        </w:rPr>
      </w:pPr>
      <w:r w:rsidRPr="00526AE8">
        <w:rPr>
          <w:rFonts w:ascii="Times New Roman" w:eastAsia="Calibri" w:hAnsi="Times New Roman" w:cs="Times New Roman"/>
          <w:b/>
          <w:bCs/>
          <w:noProof/>
          <w:szCs w:val="24"/>
          <w:lang w:eastAsia="cs-CZ"/>
        </w:rPr>
        <w:t>Platné znění dotčených ustanovení zákona č. 219/2000 Sb., o majetku České republiky a jejím vystupování v právních vztazích, ve znění pozdějších předpisů, s vyznačením navrhovaných změn</w:t>
      </w:r>
    </w:p>
    <w:p w14:paraId="4EDC616F" w14:textId="77777777" w:rsidR="0027154E" w:rsidRPr="00526AE8" w:rsidRDefault="0027154E" w:rsidP="0027154E">
      <w:pPr>
        <w:pStyle w:val="14"/>
        <w:ind w:left="0" w:firstLine="0"/>
        <w:jc w:val="center"/>
        <w:rPr>
          <w:b/>
          <w:bCs/>
          <w:szCs w:val="24"/>
        </w:rPr>
      </w:pPr>
      <w:r w:rsidRPr="00526AE8">
        <w:rPr>
          <w:b/>
          <w:bCs/>
          <w:szCs w:val="24"/>
        </w:rPr>
        <w:t>§ 21b</w:t>
      </w:r>
    </w:p>
    <w:p w14:paraId="7792C274" w14:textId="77777777" w:rsidR="0027154E" w:rsidRPr="00526AE8" w:rsidRDefault="0027154E" w:rsidP="0027154E">
      <w:pPr>
        <w:pStyle w:val="10"/>
        <w:ind w:left="0"/>
        <w:rPr>
          <w:bCs/>
          <w:sz w:val="24"/>
          <w:szCs w:val="24"/>
        </w:rPr>
      </w:pPr>
      <w:r w:rsidRPr="00526AE8">
        <w:rPr>
          <w:bCs/>
          <w:sz w:val="24"/>
          <w:szCs w:val="24"/>
        </w:rPr>
        <w:t>Bezúplatné převody na územní samosprávné celky</w:t>
      </w:r>
    </w:p>
    <w:p w14:paraId="543AC1E4" w14:textId="2F8ACECB" w:rsidR="0027154E" w:rsidRPr="00526AE8" w:rsidRDefault="0027154E" w:rsidP="00895718">
      <w:pPr>
        <w:pStyle w:val="17"/>
        <w:ind w:left="284" w:firstLine="567"/>
        <w:rPr>
          <w:szCs w:val="24"/>
        </w:rPr>
      </w:pPr>
      <w:r w:rsidRPr="00526AE8">
        <w:rPr>
          <w:szCs w:val="24"/>
        </w:rPr>
        <w:t>(1)  Projeví-li územní samosprávný celek uvedený v písmenu a) až h) zájem o převod podle § 21a odst. 2 a za předpokladu, že tomu nebrání práva třetích osob, příslušná organizační složka mu zašle návrh smlouvy o bezúplatném převodu</w:t>
      </w:r>
    </w:p>
    <w:p w14:paraId="6D2D3B71" w14:textId="77777777" w:rsidR="0027154E" w:rsidRPr="00526AE8" w:rsidRDefault="0027154E" w:rsidP="0027154E">
      <w:pPr>
        <w:pStyle w:val="27"/>
        <w:ind w:left="567"/>
        <w:rPr>
          <w:szCs w:val="24"/>
        </w:rPr>
      </w:pPr>
      <w:r w:rsidRPr="00526AE8">
        <w:rPr>
          <w:szCs w:val="24"/>
        </w:rPr>
        <w:t>a)    silničního pozemku, na němž je umístěno těleso místní komunikace, která je v souladu se zákonem o pozemních komunikacích</w:t>
      </w:r>
      <w:r w:rsidRPr="00526AE8">
        <w:rPr>
          <w:szCs w:val="24"/>
          <w:vertAlign w:val="superscript"/>
        </w:rPr>
        <w:t>38a</w:t>
      </w:r>
      <w:r w:rsidRPr="00526AE8">
        <w:rPr>
          <w:szCs w:val="24"/>
        </w:rPr>
        <w:t>) ve vlastnictví obce, do vlastnictví této oprávněné obce,</w:t>
      </w:r>
    </w:p>
    <w:p w14:paraId="7B4E424D" w14:textId="77777777" w:rsidR="0027154E" w:rsidRPr="00526AE8" w:rsidRDefault="0027154E" w:rsidP="0027154E">
      <w:pPr>
        <w:pStyle w:val="27"/>
        <w:ind w:left="567"/>
        <w:rPr>
          <w:szCs w:val="24"/>
        </w:rPr>
      </w:pPr>
      <w:r w:rsidRPr="00526AE8">
        <w:rPr>
          <w:szCs w:val="24"/>
        </w:rPr>
        <w:t>b)    silničního pozemku, na němž je umístěno těleso silnice, která je v souladu se zákonem o pozemních komunikacích</w:t>
      </w:r>
      <w:r w:rsidRPr="00526AE8">
        <w:rPr>
          <w:szCs w:val="24"/>
          <w:vertAlign w:val="superscript"/>
        </w:rPr>
        <w:t>38a</w:t>
      </w:r>
      <w:r w:rsidRPr="00526AE8">
        <w:rPr>
          <w:szCs w:val="24"/>
        </w:rPr>
        <w:t>) ve vlastnictví kraje, do vlastnictví tohoto oprávněného kraje,</w:t>
      </w:r>
    </w:p>
    <w:p w14:paraId="045285AD" w14:textId="77777777" w:rsidR="0027154E" w:rsidRPr="00526AE8" w:rsidRDefault="0027154E" w:rsidP="0027154E">
      <w:pPr>
        <w:pStyle w:val="27"/>
        <w:ind w:left="567"/>
        <w:rPr>
          <w:szCs w:val="24"/>
        </w:rPr>
      </w:pPr>
      <w:r w:rsidRPr="00526AE8">
        <w:rPr>
          <w:szCs w:val="24"/>
        </w:rPr>
        <w:t>c)    pozemku určeného územně plánovací dokumentací ke zřízení nebo rozšíření veřejného pohřebiště</w:t>
      </w:r>
      <w:r w:rsidRPr="00526AE8">
        <w:rPr>
          <w:szCs w:val="24"/>
          <w:vertAlign w:val="superscript"/>
        </w:rPr>
        <w:t>98</w:t>
      </w:r>
      <w:r w:rsidRPr="00526AE8">
        <w:rPr>
          <w:szCs w:val="24"/>
        </w:rPr>
        <w:t>) do vlastnictví oprávněné obce, která je nebo bude provozovatelem tohoto veřejného pohřebiště,</w:t>
      </w:r>
    </w:p>
    <w:p w14:paraId="6CDF0181" w14:textId="77777777" w:rsidR="0027154E" w:rsidRPr="00526AE8" w:rsidRDefault="0027154E" w:rsidP="0027154E">
      <w:pPr>
        <w:pStyle w:val="27"/>
        <w:ind w:left="567"/>
        <w:rPr>
          <w:szCs w:val="24"/>
        </w:rPr>
      </w:pPr>
      <w:r w:rsidRPr="00526AE8">
        <w:rPr>
          <w:szCs w:val="24"/>
        </w:rPr>
        <w:t xml:space="preserve">d)    </w:t>
      </w:r>
      <w:r w:rsidRPr="00526AE8">
        <w:rPr>
          <w:strike/>
          <w:szCs w:val="24"/>
        </w:rPr>
        <w:t>zastavěného stavebního</w:t>
      </w:r>
      <w:r w:rsidRPr="00526AE8">
        <w:rPr>
          <w:szCs w:val="24"/>
        </w:rPr>
        <w:t xml:space="preserve"> pozemku</w:t>
      </w:r>
      <w:r w:rsidRPr="00526AE8">
        <w:rPr>
          <w:szCs w:val="24"/>
          <w:vertAlign w:val="superscript"/>
        </w:rPr>
        <w:t>99</w:t>
      </w:r>
      <w:r w:rsidRPr="00526AE8">
        <w:rPr>
          <w:szCs w:val="24"/>
        </w:rPr>
        <w:t xml:space="preserve">) </w:t>
      </w:r>
      <w:r w:rsidRPr="00526AE8">
        <w:rPr>
          <w:b/>
          <w:bCs/>
          <w:szCs w:val="24"/>
        </w:rPr>
        <w:t>zázemí stavby</w:t>
      </w:r>
      <w:r w:rsidRPr="00526AE8">
        <w:rPr>
          <w:szCs w:val="24"/>
        </w:rPr>
        <w:t>, na němž byla realizována veřejně prospěšná stavba</w:t>
      </w:r>
      <w:r w:rsidRPr="00526AE8">
        <w:rPr>
          <w:szCs w:val="24"/>
          <w:vertAlign w:val="superscript"/>
        </w:rPr>
        <w:t>100</w:t>
      </w:r>
      <w:r w:rsidRPr="00526AE8">
        <w:rPr>
          <w:szCs w:val="24"/>
        </w:rPr>
        <w:t>) ve vlastnictví obce nebo kraje, do vlastnictví této oprávněné obce nebo tohoto oprávněného kraje,</w:t>
      </w:r>
    </w:p>
    <w:p w14:paraId="4249B2E4" w14:textId="77777777" w:rsidR="0027154E" w:rsidRPr="00526AE8" w:rsidRDefault="0027154E" w:rsidP="0027154E">
      <w:pPr>
        <w:pStyle w:val="27"/>
        <w:ind w:left="567"/>
        <w:rPr>
          <w:szCs w:val="24"/>
        </w:rPr>
      </w:pPr>
      <w:r w:rsidRPr="00526AE8">
        <w:rPr>
          <w:szCs w:val="24"/>
        </w:rPr>
        <w:t>e)    pozemku určeného územně plánovací dokumentací k realizaci veřejně prospěšné stavby</w:t>
      </w:r>
      <w:r w:rsidRPr="00526AE8">
        <w:rPr>
          <w:szCs w:val="24"/>
          <w:vertAlign w:val="superscript"/>
        </w:rPr>
        <w:t>100</w:t>
      </w:r>
      <w:r w:rsidRPr="00526AE8">
        <w:rPr>
          <w:szCs w:val="24"/>
        </w:rPr>
        <w:t>) do vlastnictví oprávněné obce, která je stavebníkem dané veřejně prospěšné stavby, nebo oprávněného kraje, který je stavebníkem dané veřejně prospěšné stavby,</w:t>
      </w:r>
    </w:p>
    <w:p w14:paraId="2060A694" w14:textId="77777777" w:rsidR="0027154E" w:rsidRPr="00526AE8" w:rsidRDefault="0027154E" w:rsidP="0027154E">
      <w:pPr>
        <w:pStyle w:val="27"/>
        <w:ind w:left="567"/>
        <w:rPr>
          <w:szCs w:val="24"/>
        </w:rPr>
      </w:pPr>
      <w:r w:rsidRPr="00526AE8">
        <w:rPr>
          <w:szCs w:val="24"/>
        </w:rPr>
        <w:t>f)    pozemku určeného územně plánovací dokumentací k realizaci veřejně prospěšných opatření</w:t>
      </w:r>
      <w:r w:rsidRPr="00526AE8">
        <w:rPr>
          <w:szCs w:val="24"/>
          <w:vertAlign w:val="superscript"/>
        </w:rPr>
        <w:t>101</w:t>
      </w:r>
      <w:r w:rsidRPr="00526AE8">
        <w:rPr>
          <w:szCs w:val="24"/>
        </w:rPr>
        <w:t>) nebo již k tomuto účelu využitého, do vlastnictví oprávněné obce, která dané veřejně prospěšné opatření realizuje, nebo do vlastnictví oprávněného kraje, který dané veřejně prospěšné opatření realizuje,</w:t>
      </w:r>
    </w:p>
    <w:p w14:paraId="36E335C3" w14:textId="77777777" w:rsidR="0027154E" w:rsidRPr="00526AE8" w:rsidRDefault="0027154E" w:rsidP="0027154E">
      <w:pPr>
        <w:pStyle w:val="27"/>
        <w:ind w:left="567"/>
        <w:rPr>
          <w:szCs w:val="24"/>
        </w:rPr>
      </w:pPr>
      <w:r w:rsidRPr="00526AE8">
        <w:rPr>
          <w:szCs w:val="24"/>
        </w:rPr>
        <w:t xml:space="preserve">g)    pozemku v </w:t>
      </w:r>
      <w:r w:rsidRPr="00526AE8">
        <w:rPr>
          <w:strike/>
          <w:szCs w:val="24"/>
        </w:rPr>
        <w:t>zastavěném</w:t>
      </w:r>
      <w:r w:rsidRPr="00526AE8">
        <w:rPr>
          <w:szCs w:val="24"/>
        </w:rPr>
        <w:t xml:space="preserve"> </w:t>
      </w:r>
      <w:r w:rsidRPr="00526AE8">
        <w:rPr>
          <w:b/>
          <w:bCs/>
          <w:szCs w:val="24"/>
        </w:rPr>
        <w:t>zastavitelném</w:t>
      </w:r>
      <w:r w:rsidRPr="00526AE8">
        <w:rPr>
          <w:szCs w:val="24"/>
        </w:rPr>
        <w:t xml:space="preserve"> území </w:t>
      </w:r>
      <w:r w:rsidRPr="00526AE8">
        <w:rPr>
          <w:strike/>
          <w:szCs w:val="24"/>
        </w:rPr>
        <w:t>nebo v zastavitelné ploše</w:t>
      </w:r>
      <w:r w:rsidRPr="00526AE8">
        <w:rPr>
          <w:szCs w:val="24"/>
        </w:rPr>
        <w:t xml:space="preserve"> určeného územně plánovací dokumentací k realizaci veřejné zeleně nebo již k tomuto účelu využitého, do vlastnictví oprávněné obce, na jejímž území se daný pozemek nachází,</w:t>
      </w:r>
    </w:p>
    <w:p w14:paraId="459243F2" w14:textId="77777777" w:rsidR="0027154E" w:rsidRPr="00526AE8" w:rsidRDefault="0027154E" w:rsidP="0027154E">
      <w:pPr>
        <w:pStyle w:val="19"/>
        <w:ind w:left="567"/>
        <w:rPr>
          <w:szCs w:val="24"/>
        </w:rPr>
      </w:pPr>
      <w:r w:rsidRPr="00526AE8">
        <w:rPr>
          <w:szCs w:val="24"/>
        </w:rPr>
        <w:t>h)    pozemku na území přírodní rezervace, přírodní památky nebo v jejich ochranném pásmu, na jejichž území krajský úřad zajišťuje péči a vykonává státní správu podle zákona o ochraně přírody a krajiny, do vlastnictví oprávněného kraje, na jehož území se daný pozemek nachází.</w:t>
      </w:r>
    </w:p>
    <w:p w14:paraId="1745670B" w14:textId="77777777" w:rsidR="0027154E" w:rsidRPr="00526AE8" w:rsidRDefault="0027154E" w:rsidP="00895718">
      <w:pPr>
        <w:pStyle w:val="17"/>
        <w:ind w:left="284" w:firstLine="567"/>
        <w:rPr>
          <w:szCs w:val="24"/>
        </w:rPr>
      </w:pPr>
      <w:r w:rsidRPr="00526AE8">
        <w:rPr>
          <w:szCs w:val="24"/>
        </w:rPr>
        <w:t>(2)    V případě, že je pozemní komunikací zastavěna část pozemku evidovaného v katastru nemovitostí, převede se pouze tato část určená geometrickým plánem s tím, že náklady na vyhotovení geometrického plánu na rozdělení pozemku podle odstavce 1 písm. a) hradí obec a podle odstavce 1 písm. b) kraj.</w:t>
      </w:r>
    </w:p>
    <w:p w14:paraId="5C8ED973" w14:textId="77777777" w:rsidR="0027154E" w:rsidRPr="00526AE8" w:rsidRDefault="0027154E" w:rsidP="00895718">
      <w:pPr>
        <w:pStyle w:val="17"/>
        <w:ind w:left="284" w:firstLine="567"/>
        <w:rPr>
          <w:szCs w:val="24"/>
        </w:rPr>
      </w:pPr>
      <w:r w:rsidRPr="00526AE8">
        <w:rPr>
          <w:szCs w:val="24"/>
        </w:rPr>
        <w:t>(3)    Smlouva o bezúplatném převodu pozemku do vlastnictví územního samosprávného celku podle odstavce 1 písm. c) až g) musí obsahovat v souvislosti s poskytnutím podpory z veřejných prostředků následující ujednání:</w:t>
      </w:r>
    </w:p>
    <w:p w14:paraId="6F39036A" w14:textId="77777777" w:rsidR="0027154E" w:rsidRPr="00526AE8" w:rsidRDefault="0027154E" w:rsidP="0027154E">
      <w:pPr>
        <w:pStyle w:val="19"/>
        <w:ind w:left="567"/>
        <w:rPr>
          <w:szCs w:val="24"/>
        </w:rPr>
      </w:pPr>
      <w:r w:rsidRPr="00526AE8">
        <w:rPr>
          <w:szCs w:val="24"/>
        </w:rPr>
        <w:t>a)    zákaz zcizení zřízený ve prospěch státu jako věcné právo s výjimkou převodu pozemku na jiný územní samosprávní celek za předpokladu, že nadále bude naplněn účel převodu a omezující podmínky budou platit i pro nabyvatele,</w:t>
      </w:r>
    </w:p>
    <w:p w14:paraId="7944F643" w14:textId="77777777" w:rsidR="0027154E" w:rsidRPr="00526AE8" w:rsidRDefault="0027154E" w:rsidP="0027154E">
      <w:pPr>
        <w:pStyle w:val="19"/>
        <w:ind w:left="567"/>
        <w:rPr>
          <w:szCs w:val="24"/>
        </w:rPr>
      </w:pPr>
      <w:r w:rsidRPr="00526AE8">
        <w:rPr>
          <w:szCs w:val="24"/>
        </w:rPr>
        <w:lastRenderedPageBreak/>
        <w:t>b)    zákaz zatížení zřízený ve prospěch státu jako věcné právo s výjimkou případu, kdy má být smluvně zřízena v nezbytném rozsahu služebnost inženýrské sítě, služebnost stezky nebo služebnost cesty k zajištění nezbytného přístupu třetí osoby k hmotné nemovité věci v jejím vlastnictví,</w:t>
      </w:r>
    </w:p>
    <w:p w14:paraId="65A852D0" w14:textId="77777777" w:rsidR="0027154E" w:rsidRPr="00526AE8" w:rsidRDefault="0027154E" w:rsidP="0027154E">
      <w:pPr>
        <w:pStyle w:val="19"/>
        <w:ind w:left="567"/>
        <w:rPr>
          <w:szCs w:val="24"/>
        </w:rPr>
      </w:pPr>
      <w:r w:rsidRPr="00526AE8">
        <w:rPr>
          <w:szCs w:val="24"/>
        </w:rPr>
        <w:t>c)    omezení ve způsobu využití převedeného pozemku tak, aby nebyly porušeny právní předpisy o veřejné podpoře,</w:t>
      </w:r>
    </w:p>
    <w:p w14:paraId="057DD3C0" w14:textId="77777777" w:rsidR="0027154E" w:rsidRPr="00526AE8" w:rsidRDefault="0027154E" w:rsidP="0027154E">
      <w:pPr>
        <w:pStyle w:val="19"/>
        <w:ind w:left="567"/>
        <w:rPr>
          <w:szCs w:val="24"/>
        </w:rPr>
      </w:pPr>
      <w:r w:rsidRPr="00526AE8">
        <w:rPr>
          <w:szCs w:val="24"/>
        </w:rPr>
        <w:t>d)    závazek územního samosprávného celku, že v případě změny územně plánovací dokumentace, která by v rámci hlavního funkčního využití plochy neumožnila naplnění účelu převodu pozemku podle odstavce 1, na základě které došlo k bezúplatnému převodu pozemku do vlastnictví územního samosprávného celku, v jejímž důsledku by přestaly být naplněny podmínky odstavce 1 písm. c) až g), územní samosprávný celek informuje o této změně příslušnou organizační složku do 3 měsíců ode dne nabytí účinnosti změny územně plánovací dokumentace, a</w:t>
      </w:r>
    </w:p>
    <w:p w14:paraId="47312C97" w14:textId="77777777" w:rsidR="0027154E" w:rsidRPr="00526AE8" w:rsidRDefault="0027154E" w:rsidP="0027154E">
      <w:pPr>
        <w:pStyle w:val="19"/>
        <w:ind w:left="567"/>
        <w:rPr>
          <w:szCs w:val="24"/>
        </w:rPr>
      </w:pPr>
      <w:r w:rsidRPr="00526AE8">
        <w:rPr>
          <w:szCs w:val="24"/>
        </w:rPr>
        <w:t>e)    závazek územního samosprávného celku, že do 3 měsíců od doručení oznámení příslušné organizační složky této složce převede pozemek bezúplatně zpět a nebude-li to možné nebo zvolí-li si tak příslušná organizační složka namísto zpětného převodu, poskytne příslušné organizační složce peněžitou náhradu ve výši zjištěné ceny pozemku určené podle zákona upravujícího oceňování majetku17) účinného ke dni uzavření smlouvy, kterou byl pozemek územnímu samosprávnému celku převeden, a podle současného způsobu využití pozemku, pokud v jeho důsledku je cena vyšší než v době uzavření smlouvy. Peněžitou náhradu určí příslušná organizační složka na základě znaleckého posudku a připočte k ní náklady na vypracování znaleckého posudku.</w:t>
      </w:r>
    </w:p>
    <w:p w14:paraId="44886D67" w14:textId="77777777" w:rsidR="0027154E" w:rsidRPr="00526AE8" w:rsidRDefault="0027154E" w:rsidP="00895718">
      <w:pPr>
        <w:pStyle w:val="17"/>
        <w:ind w:left="284" w:firstLine="567"/>
        <w:rPr>
          <w:szCs w:val="24"/>
        </w:rPr>
      </w:pPr>
      <w:r w:rsidRPr="00526AE8">
        <w:rPr>
          <w:szCs w:val="24"/>
        </w:rPr>
        <w:t>(4)    Smlouva o bezúplatném převodu pozemku do vlastnictví územního samosprávného celku podle odstavce 1 písm. h) musí obsahovat v souvislosti s poskytnutím podpory z veřejných prostředků ujednání podle odstavce 3 písm. a) až c).</w:t>
      </w:r>
    </w:p>
    <w:p w14:paraId="40D9EC5F" w14:textId="77777777" w:rsidR="0027154E" w:rsidRPr="00526AE8" w:rsidRDefault="0027154E" w:rsidP="00895718">
      <w:pPr>
        <w:pStyle w:val="17"/>
        <w:ind w:left="284" w:firstLine="567"/>
        <w:rPr>
          <w:szCs w:val="24"/>
        </w:rPr>
      </w:pPr>
      <w:r w:rsidRPr="00526AE8">
        <w:rPr>
          <w:szCs w:val="24"/>
        </w:rPr>
        <w:t>(5)    Omezení podle odstavce 3 se sjednají na dobu 10 let ode dne provedení vkladu vlastnického práva k dotčeným pozemkům do katastru nemovitostí ve prospěch územního samosprávného celku. Omezení podle odstavce 4 se sjednají vždy na dobu trvání ochrany přírodní rezervace nebo přírodní památky nebo jejich ochranných pásem podle zákona o ochraně přírody a krajiny, nejméně však na dobu 10 let ode dne provedení vkladu vlastnického práva k dotčeným pozemkům do katastru nemovitostí ve prospěch územního samosprávného celku.</w:t>
      </w:r>
    </w:p>
    <w:p w14:paraId="034DDE32" w14:textId="607CD114" w:rsidR="0027154E" w:rsidRPr="00526AE8" w:rsidRDefault="0027154E" w:rsidP="00895718">
      <w:pPr>
        <w:pStyle w:val="17"/>
        <w:ind w:left="284" w:firstLine="567"/>
        <w:rPr>
          <w:szCs w:val="24"/>
        </w:rPr>
      </w:pPr>
      <w:r w:rsidRPr="00526AE8">
        <w:rPr>
          <w:szCs w:val="24"/>
        </w:rPr>
        <w:t>(6)    Ustanovení § 22 odst. 4, 6 a 7 se nepoužije pro převody podle odstavce 1. V případě zpětného převodu podle odstavce 3 písm. e) se nepoužije § 12 odst. 2.</w:t>
      </w:r>
    </w:p>
    <w:p w14:paraId="2F6DD205" w14:textId="77777777" w:rsidR="0027154E" w:rsidRPr="00526AE8" w:rsidRDefault="0027154E">
      <w:pPr>
        <w:spacing w:after="160" w:line="259" w:lineRule="auto"/>
        <w:jc w:val="left"/>
        <w:rPr>
          <w:szCs w:val="24"/>
        </w:rPr>
      </w:pPr>
      <w:r w:rsidRPr="00526AE8">
        <w:rPr>
          <w:szCs w:val="24"/>
        </w:rPr>
        <w:br w:type="page"/>
      </w:r>
    </w:p>
    <w:p w14:paraId="0040B5A8" w14:textId="77777777" w:rsidR="004E3F19" w:rsidRPr="00526AE8" w:rsidRDefault="004E3F19" w:rsidP="004E3F19">
      <w:pPr>
        <w:keepNext/>
        <w:keepLines/>
        <w:spacing w:before="120" w:after="120" w:line="276" w:lineRule="auto"/>
        <w:jc w:val="center"/>
        <w:outlineLvl w:val="0"/>
        <w:rPr>
          <w:rFonts w:ascii="Times New Roman" w:eastAsia="Times New Roman" w:hAnsi="Times New Roman" w:cs="Times New Roman"/>
          <w:b/>
          <w:bCs/>
          <w:iCs/>
          <w:smallCaps/>
          <w:szCs w:val="24"/>
        </w:rPr>
      </w:pPr>
      <w:bookmarkStart w:id="105" w:name="_Toc214619370"/>
      <w:bookmarkStart w:id="106" w:name="_Toc216434402"/>
      <w:bookmarkStart w:id="107" w:name="_Toc227049812"/>
      <w:bookmarkStart w:id="108" w:name="_Toc227224126"/>
      <w:bookmarkStart w:id="109" w:name="_Toc227576508"/>
      <w:r w:rsidRPr="00526AE8">
        <w:rPr>
          <w:rFonts w:ascii="Times New Roman" w:eastAsia="Times New Roman" w:hAnsi="Times New Roman" w:cs="Times New Roman"/>
          <w:b/>
          <w:bCs/>
          <w:iCs/>
          <w:smallCaps/>
          <w:szCs w:val="24"/>
        </w:rPr>
        <w:lastRenderedPageBreak/>
        <w:t>Zákon č. 239/2000 Sb., o integrovaném záchranném systému</w:t>
      </w:r>
      <w:bookmarkEnd w:id="105"/>
      <w:bookmarkEnd w:id="106"/>
      <w:bookmarkEnd w:id="107"/>
      <w:bookmarkEnd w:id="108"/>
      <w:bookmarkEnd w:id="109"/>
    </w:p>
    <w:p w14:paraId="4D85A9E6" w14:textId="77777777" w:rsidR="004E3F19" w:rsidRPr="00526AE8" w:rsidRDefault="004E3F19" w:rsidP="004E3F19">
      <w:pPr>
        <w:spacing w:before="120" w:after="120" w:line="276" w:lineRule="auto"/>
        <w:textAlignment w:val="baseline"/>
        <w:rPr>
          <w:rFonts w:ascii="Times New Roman" w:eastAsia="Times New Roman" w:hAnsi="Times New Roman" w:cs="Times New Roman"/>
          <w:szCs w:val="24"/>
          <w:lang w:eastAsia="cs-CZ"/>
        </w:rPr>
      </w:pPr>
      <w:r w:rsidRPr="00526AE8">
        <w:rPr>
          <w:rFonts w:ascii="Times New Roman" w:eastAsia="Times New Roman" w:hAnsi="Times New Roman" w:cs="Times New Roman"/>
          <w:b/>
          <w:bCs/>
          <w:szCs w:val="24"/>
          <w:lang w:eastAsia="cs-CZ"/>
        </w:rPr>
        <w:t>Platné znění dotčených ustanovení zákona č. 239/2000 Sb., o integrovaném záchranném systému a o změně některých zákonů, ve znění pozdějších předpisů, s vyznačením navrhovaných změn</w:t>
      </w:r>
      <w:r w:rsidRPr="00526AE8">
        <w:rPr>
          <w:rFonts w:ascii="Times New Roman" w:eastAsia="Times New Roman" w:hAnsi="Times New Roman" w:cs="Times New Roman"/>
          <w:szCs w:val="24"/>
          <w:lang w:eastAsia="cs-CZ"/>
        </w:rPr>
        <w:t>  </w:t>
      </w:r>
    </w:p>
    <w:p w14:paraId="7DE6CCCE" w14:textId="77777777" w:rsidR="00850BF8" w:rsidRPr="00850BF8" w:rsidRDefault="00850BF8" w:rsidP="00850BF8">
      <w:pPr>
        <w:spacing w:before="120" w:after="120" w:line="276" w:lineRule="auto"/>
        <w:jc w:val="center"/>
        <w:textAlignment w:val="baseline"/>
        <w:rPr>
          <w:rFonts w:ascii="Times New Roman" w:eastAsia="Times New Roman" w:hAnsi="Times New Roman" w:cs="Times New Roman"/>
          <w:b/>
          <w:bCs/>
          <w:szCs w:val="24"/>
          <w:lang w:eastAsia="cs-CZ"/>
        </w:rPr>
      </w:pPr>
      <w:r w:rsidRPr="00850BF8">
        <w:rPr>
          <w:rFonts w:ascii="Times New Roman" w:eastAsia="Times New Roman" w:hAnsi="Times New Roman" w:cs="Times New Roman"/>
          <w:b/>
          <w:bCs/>
          <w:szCs w:val="24"/>
          <w:lang w:eastAsia="cs-CZ"/>
        </w:rPr>
        <w:t>§ 7</w:t>
      </w:r>
    </w:p>
    <w:p w14:paraId="1A4BF113" w14:textId="77777777" w:rsidR="00850BF8" w:rsidRPr="00850BF8" w:rsidRDefault="00850BF8" w:rsidP="00850BF8">
      <w:pPr>
        <w:spacing w:before="120" w:after="120" w:line="276" w:lineRule="auto"/>
        <w:jc w:val="center"/>
        <w:textAlignment w:val="baseline"/>
        <w:rPr>
          <w:rFonts w:ascii="Times New Roman" w:eastAsia="Times New Roman" w:hAnsi="Times New Roman" w:cs="Times New Roman"/>
          <w:b/>
          <w:bCs/>
          <w:szCs w:val="24"/>
          <w:lang w:eastAsia="cs-CZ"/>
        </w:rPr>
      </w:pPr>
      <w:r w:rsidRPr="00850BF8">
        <w:rPr>
          <w:rFonts w:ascii="Times New Roman" w:eastAsia="Times New Roman" w:hAnsi="Times New Roman" w:cs="Times New Roman"/>
          <w:b/>
          <w:bCs/>
          <w:szCs w:val="24"/>
          <w:lang w:eastAsia="cs-CZ"/>
        </w:rPr>
        <w:t>Ministerstvo vnitra</w:t>
      </w:r>
    </w:p>
    <w:p w14:paraId="6E6C31A7" w14:textId="77777777" w:rsidR="00850BF8" w:rsidRPr="00850BF8" w:rsidRDefault="00850BF8" w:rsidP="00850BF8">
      <w:pPr>
        <w:spacing w:before="120" w:after="120" w:line="276" w:lineRule="auto"/>
        <w:ind w:firstLine="709"/>
        <w:textAlignment w:val="baseline"/>
        <w:rPr>
          <w:rFonts w:ascii="Times New Roman" w:eastAsia="Times New Roman" w:hAnsi="Times New Roman" w:cs="Times New Roman"/>
          <w:szCs w:val="24"/>
          <w:lang w:eastAsia="cs-CZ"/>
        </w:rPr>
      </w:pPr>
      <w:r w:rsidRPr="00850BF8">
        <w:rPr>
          <w:rFonts w:ascii="Times New Roman" w:eastAsia="Times New Roman" w:hAnsi="Times New Roman" w:cs="Times New Roman"/>
          <w:szCs w:val="24"/>
          <w:lang w:eastAsia="cs-CZ"/>
        </w:rPr>
        <w:t>(1) Ministerstvo vnitra plní úkoly v oblasti</w:t>
      </w:r>
      <w:hyperlink r:id="rId53" w:anchor="f2059800" w:history="1">
        <w:r w:rsidRPr="00850BF8">
          <w:rPr>
            <w:rStyle w:val="Hypertextovodkaz"/>
            <w:rFonts w:ascii="Times New Roman" w:eastAsia="Times New Roman" w:hAnsi="Times New Roman" w:cs="Times New Roman"/>
            <w:szCs w:val="24"/>
            <w:vertAlign w:val="superscript"/>
            <w:lang w:eastAsia="cs-CZ"/>
          </w:rPr>
          <w:t>11</w:t>
        </w:r>
        <w:r w:rsidRPr="00850BF8">
          <w:rPr>
            <w:rStyle w:val="Hypertextovodkaz"/>
            <w:rFonts w:ascii="Times New Roman" w:eastAsia="Times New Roman" w:hAnsi="Times New Roman" w:cs="Times New Roman"/>
            <w:szCs w:val="24"/>
            <w:lang w:eastAsia="cs-CZ"/>
          </w:rPr>
          <w:t>)</w:t>
        </w:r>
      </w:hyperlink>
    </w:p>
    <w:p w14:paraId="47B9C602" w14:textId="77777777" w:rsidR="00850BF8" w:rsidRPr="00850BF8" w:rsidRDefault="00850BF8" w:rsidP="00850BF8">
      <w:pPr>
        <w:spacing w:before="120" w:after="120" w:line="276" w:lineRule="auto"/>
        <w:ind w:firstLine="709"/>
        <w:textAlignment w:val="baseline"/>
        <w:rPr>
          <w:rFonts w:ascii="Times New Roman" w:eastAsia="Times New Roman" w:hAnsi="Times New Roman" w:cs="Times New Roman"/>
          <w:szCs w:val="24"/>
          <w:lang w:eastAsia="cs-CZ"/>
        </w:rPr>
      </w:pPr>
      <w:r w:rsidRPr="00850BF8">
        <w:rPr>
          <w:rFonts w:ascii="Times New Roman" w:eastAsia="Times New Roman" w:hAnsi="Times New Roman" w:cs="Times New Roman"/>
          <w:szCs w:val="24"/>
          <w:lang w:eastAsia="cs-CZ"/>
        </w:rPr>
        <w:t>a) přípravy na mimořádné události, integrovaného záchranného systému a ochrany obyvatelstva,</w:t>
      </w:r>
    </w:p>
    <w:p w14:paraId="3CEE1BC2" w14:textId="77777777" w:rsidR="00850BF8" w:rsidRPr="00850BF8" w:rsidRDefault="00850BF8" w:rsidP="00850BF8">
      <w:pPr>
        <w:spacing w:before="120" w:after="120" w:line="276" w:lineRule="auto"/>
        <w:ind w:firstLine="709"/>
        <w:textAlignment w:val="baseline"/>
        <w:rPr>
          <w:rFonts w:ascii="Times New Roman" w:eastAsia="Times New Roman" w:hAnsi="Times New Roman" w:cs="Times New Roman"/>
          <w:szCs w:val="24"/>
          <w:lang w:eastAsia="cs-CZ"/>
        </w:rPr>
      </w:pPr>
      <w:r w:rsidRPr="00850BF8">
        <w:rPr>
          <w:rFonts w:ascii="Times New Roman" w:eastAsia="Times New Roman" w:hAnsi="Times New Roman" w:cs="Times New Roman"/>
          <w:szCs w:val="24"/>
          <w:lang w:eastAsia="cs-CZ"/>
        </w:rPr>
        <w:t>b) zapojení České republiky do mezinárodních záchranných operací při mimořádných událostech v zahraničí a poskytování humanitární pomoci do zahraničí v součinnosti s Ministerstvem zahraničních věcí; humanitární pomocí se pro účely tohoto zákona rozumí opatření prováděná za účelem pomoci obyvatelstvu postiženému mimořádnou událostí, v jejichž rámci se využívají lidské a materiální zdroje.</w:t>
      </w:r>
    </w:p>
    <w:p w14:paraId="15ABC3EF" w14:textId="77777777" w:rsidR="00850BF8" w:rsidRPr="00850BF8" w:rsidRDefault="00850BF8" w:rsidP="00850BF8">
      <w:pPr>
        <w:spacing w:before="120" w:after="120" w:line="276" w:lineRule="auto"/>
        <w:ind w:firstLine="709"/>
        <w:textAlignment w:val="baseline"/>
        <w:rPr>
          <w:rFonts w:ascii="Times New Roman" w:eastAsia="Times New Roman" w:hAnsi="Times New Roman" w:cs="Times New Roman"/>
          <w:szCs w:val="24"/>
          <w:lang w:eastAsia="cs-CZ"/>
        </w:rPr>
      </w:pPr>
      <w:r w:rsidRPr="00850BF8">
        <w:rPr>
          <w:rFonts w:ascii="Times New Roman" w:eastAsia="Times New Roman" w:hAnsi="Times New Roman" w:cs="Times New Roman"/>
          <w:szCs w:val="24"/>
          <w:lang w:eastAsia="cs-CZ"/>
        </w:rPr>
        <w:t>(2) Ministerstvo vnitra při plnění úkolů uvedených v odstavci 1</w:t>
      </w:r>
    </w:p>
    <w:p w14:paraId="79887539" w14:textId="77777777" w:rsidR="00850BF8" w:rsidRPr="00850BF8" w:rsidRDefault="00850BF8" w:rsidP="00850BF8">
      <w:pPr>
        <w:spacing w:before="120" w:after="120" w:line="276" w:lineRule="auto"/>
        <w:ind w:firstLine="709"/>
        <w:textAlignment w:val="baseline"/>
        <w:rPr>
          <w:rFonts w:ascii="Times New Roman" w:eastAsia="Times New Roman" w:hAnsi="Times New Roman" w:cs="Times New Roman"/>
          <w:szCs w:val="24"/>
          <w:lang w:eastAsia="cs-CZ"/>
        </w:rPr>
      </w:pPr>
      <w:r w:rsidRPr="00850BF8">
        <w:rPr>
          <w:rFonts w:ascii="Times New Roman" w:eastAsia="Times New Roman" w:hAnsi="Times New Roman" w:cs="Times New Roman"/>
          <w:szCs w:val="24"/>
          <w:lang w:eastAsia="cs-CZ"/>
        </w:rPr>
        <w:t>a) sjednocuje postupy ministerstev, krajských úřadů, obecních úřadů, právnických osob a fyzických osob vykonávajících podnikatelskou činnost podle zvláštních právních předpisů</w:t>
      </w:r>
      <w:hyperlink r:id="rId54" w:anchor="f2059801" w:history="1">
        <w:r w:rsidRPr="00850BF8">
          <w:rPr>
            <w:rStyle w:val="Hypertextovodkaz"/>
            <w:rFonts w:ascii="Times New Roman" w:eastAsia="Times New Roman" w:hAnsi="Times New Roman" w:cs="Times New Roman"/>
            <w:szCs w:val="24"/>
            <w:vertAlign w:val="superscript"/>
            <w:lang w:eastAsia="cs-CZ"/>
          </w:rPr>
          <w:t>12</w:t>
        </w:r>
        <w:r w:rsidRPr="00850BF8">
          <w:rPr>
            <w:rStyle w:val="Hypertextovodkaz"/>
            <w:rFonts w:ascii="Times New Roman" w:eastAsia="Times New Roman" w:hAnsi="Times New Roman" w:cs="Times New Roman"/>
            <w:szCs w:val="24"/>
            <w:lang w:eastAsia="cs-CZ"/>
          </w:rPr>
          <w:t>)</w:t>
        </w:r>
      </w:hyperlink>
      <w:r w:rsidRPr="00850BF8">
        <w:rPr>
          <w:rFonts w:ascii="Times New Roman" w:eastAsia="Times New Roman" w:hAnsi="Times New Roman" w:cs="Times New Roman"/>
          <w:szCs w:val="24"/>
          <w:lang w:eastAsia="cs-CZ"/>
        </w:rPr>
        <w:t> (dále jen "podnikající fyzické osoby"),</w:t>
      </w:r>
    </w:p>
    <w:p w14:paraId="0305FDE7" w14:textId="77777777" w:rsidR="00850BF8" w:rsidRPr="00850BF8" w:rsidRDefault="00850BF8" w:rsidP="00850BF8">
      <w:pPr>
        <w:spacing w:before="120" w:after="120" w:line="276" w:lineRule="auto"/>
        <w:ind w:firstLine="709"/>
        <w:textAlignment w:val="baseline"/>
        <w:rPr>
          <w:rFonts w:ascii="Times New Roman" w:eastAsia="Times New Roman" w:hAnsi="Times New Roman" w:cs="Times New Roman"/>
          <w:szCs w:val="24"/>
          <w:lang w:eastAsia="cs-CZ"/>
        </w:rPr>
      </w:pPr>
      <w:r w:rsidRPr="00850BF8">
        <w:rPr>
          <w:rFonts w:ascii="Times New Roman" w:eastAsia="Times New Roman" w:hAnsi="Times New Roman" w:cs="Times New Roman"/>
          <w:szCs w:val="24"/>
          <w:lang w:eastAsia="cs-CZ"/>
        </w:rPr>
        <w:t>b) usměrňuje integrovaný záchranný systém,</w:t>
      </w:r>
    </w:p>
    <w:p w14:paraId="17EA3381" w14:textId="77777777" w:rsidR="00850BF8" w:rsidRPr="00850BF8" w:rsidRDefault="00850BF8" w:rsidP="00850BF8">
      <w:pPr>
        <w:spacing w:before="120" w:after="120" w:line="276" w:lineRule="auto"/>
        <w:ind w:firstLine="709"/>
        <w:textAlignment w:val="baseline"/>
        <w:rPr>
          <w:rFonts w:ascii="Times New Roman" w:eastAsia="Times New Roman" w:hAnsi="Times New Roman" w:cs="Times New Roman"/>
          <w:szCs w:val="24"/>
          <w:lang w:eastAsia="cs-CZ"/>
        </w:rPr>
      </w:pPr>
      <w:r w:rsidRPr="00850BF8">
        <w:rPr>
          <w:rFonts w:ascii="Times New Roman" w:eastAsia="Times New Roman" w:hAnsi="Times New Roman" w:cs="Times New Roman"/>
          <w:szCs w:val="24"/>
          <w:lang w:eastAsia="cs-CZ"/>
        </w:rPr>
        <w:t>c) provádí kontrolu a koordinaci poplachových plánů integrovaného záchranného systému krajů a zpracovává ústřední poplachový plán integrovaného záchranného systému, který schvaluje ministr vnitra,</w:t>
      </w:r>
    </w:p>
    <w:p w14:paraId="0EC69244" w14:textId="77777777" w:rsidR="00850BF8" w:rsidRPr="00850BF8" w:rsidRDefault="00850BF8" w:rsidP="00850BF8">
      <w:pPr>
        <w:spacing w:before="120" w:after="120" w:line="276" w:lineRule="auto"/>
        <w:ind w:firstLine="709"/>
        <w:textAlignment w:val="baseline"/>
        <w:rPr>
          <w:rFonts w:ascii="Times New Roman" w:eastAsia="Times New Roman" w:hAnsi="Times New Roman" w:cs="Times New Roman"/>
          <w:szCs w:val="24"/>
          <w:lang w:eastAsia="cs-CZ"/>
        </w:rPr>
      </w:pPr>
      <w:r w:rsidRPr="00850BF8">
        <w:rPr>
          <w:rFonts w:ascii="Times New Roman" w:eastAsia="Times New Roman" w:hAnsi="Times New Roman" w:cs="Times New Roman"/>
          <w:szCs w:val="24"/>
          <w:lang w:eastAsia="cs-CZ"/>
        </w:rPr>
        <w:t>d) řídí výstavbu a provoz informačních a komunikačních sítí a služeb integrovaného záchranného systému,</w:t>
      </w:r>
    </w:p>
    <w:p w14:paraId="72E6003C" w14:textId="77777777" w:rsidR="00850BF8" w:rsidRPr="00850BF8" w:rsidRDefault="00850BF8" w:rsidP="00850BF8">
      <w:pPr>
        <w:spacing w:before="120" w:after="120" w:line="276" w:lineRule="auto"/>
        <w:ind w:firstLine="709"/>
        <w:textAlignment w:val="baseline"/>
        <w:rPr>
          <w:rFonts w:ascii="Times New Roman" w:eastAsia="Times New Roman" w:hAnsi="Times New Roman" w:cs="Times New Roman"/>
          <w:szCs w:val="24"/>
          <w:lang w:eastAsia="cs-CZ"/>
        </w:rPr>
      </w:pPr>
      <w:r w:rsidRPr="00850BF8">
        <w:rPr>
          <w:rFonts w:ascii="Times New Roman" w:eastAsia="Times New Roman" w:hAnsi="Times New Roman" w:cs="Times New Roman"/>
          <w:szCs w:val="24"/>
          <w:lang w:eastAsia="cs-CZ"/>
        </w:rPr>
        <w:t>e) zpracovává koncepci ochrany obyvatelstva,</w:t>
      </w:r>
    </w:p>
    <w:p w14:paraId="7CA3ED36" w14:textId="77777777" w:rsidR="00850BF8" w:rsidRPr="00850BF8" w:rsidRDefault="00850BF8" w:rsidP="00850BF8">
      <w:pPr>
        <w:spacing w:before="120" w:after="120" w:line="276" w:lineRule="auto"/>
        <w:ind w:firstLine="709"/>
        <w:textAlignment w:val="baseline"/>
        <w:rPr>
          <w:rFonts w:ascii="Times New Roman" w:eastAsia="Times New Roman" w:hAnsi="Times New Roman" w:cs="Times New Roman"/>
          <w:szCs w:val="24"/>
          <w:lang w:eastAsia="cs-CZ"/>
        </w:rPr>
      </w:pPr>
      <w:r w:rsidRPr="00850BF8">
        <w:rPr>
          <w:rFonts w:ascii="Times New Roman" w:eastAsia="Times New Roman" w:hAnsi="Times New Roman" w:cs="Times New Roman"/>
          <w:szCs w:val="24"/>
          <w:lang w:eastAsia="cs-CZ"/>
        </w:rPr>
        <w:t>f) zajišťuje a provozuje jednotný systém varování a vyrozumění a systém veřejné výstrahy podle jiného právního předpisu</w:t>
      </w:r>
      <w:r w:rsidRPr="00850BF8">
        <w:rPr>
          <w:rFonts w:ascii="Times New Roman" w:eastAsia="Times New Roman" w:hAnsi="Times New Roman" w:cs="Times New Roman"/>
          <w:szCs w:val="24"/>
          <w:vertAlign w:val="superscript"/>
          <w:lang w:eastAsia="cs-CZ"/>
        </w:rPr>
        <w:t>29</w:t>
      </w:r>
      <w:r w:rsidRPr="00850BF8">
        <w:rPr>
          <w:rFonts w:ascii="Times New Roman" w:eastAsia="Times New Roman" w:hAnsi="Times New Roman" w:cs="Times New Roman"/>
          <w:szCs w:val="24"/>
          <w:lang w:eastAsia="cs-CZ"/>
        </w:rPr>
        <w:t>), stanoví způsob informování právnických a fyzických osob o charakteru možného ohrožení, připravovaných opatřeních, způsobu a době jejich provedení,</w:t>
      </w:r>
    </w:p>
    <w:p w14:paraId="37D034B7" w14:textId="77777777" w:rsidR="00850BF8" w:rsidRPr="00850BF8" w:rsidRDefault="00850BF8" w:rsidP="00850BF8">
      <w:pPr>
        <w:spacing w:before="120" w:after="120" w:line="276" w:lineRule="auto"/>
        <w:ind w:firstLine="709"/>
        <w:textAlignment w:val="baseline"/>
        <w:rPr>
          <w:rFonts w:ascii="Times New Roman" w:eastAsia="Times New Roman" w:hAnsi="Times New Roman" w:cs="Times New Roman"/>
          <w:szCs w:val="24"/>
          <w:lang w:eastAsia="cs-CZ"/>
        </w:rPr>
      </w:pPr>
      <w:r w:rsidRPr="00850BF8">
        <w:rPr>
          <w:rFonts w:ascii="Times New Roman" w:eastAsia="Times New Roman" w:hAnsi="Times New Roman" w:cs="Times New Roman"/>
          <w:szCs w:val="24"/>
          <w:lang w:eastAsia="cs-CZ"/>
        </w:rPr>
        <w:t>g) organizuje instruktáže a školení v oblasti ochrany obyvatelstva a pro přípravu složek integrovaného záchranného systému zaměřené na jejich vzájemnou součinnost; k tomuto účelu zřizuje vzdělávací zařízení,</w:t>
      </w:r>
    </w:p>
    <w:p w14:paraId="49833350" w14:textId="77777777" w:rsidR="00850BF8" w:rsidRPr="00850BF8" w:rsidRDefault="00850BF8" w:rsidP="00850BF8">
      <w:pPr>
        <w:spacing w:before="120" w:after="120" w:line="276" w:lineRule="auto"/>
        <w:ind w:firstLine="709"/>
        <w:textAlignment w:val="baseline"/>
        <w:rPr>
          <w:rFonts w:ascii="Times New Roman" w:eastAsia="Times New Roman" w:hAnsi="Times New Roman" w:cs="Times New Roman"/>
          <w:szCs w:val="24"/>
          <w:lang w:eastAsia="cs-CZ"/>
        </w:rPr>
      </w:pPr>
      <w:r w:rsidRPr="00850BF8">
        <w:rPr>
          <w:rFonts w:ascii="Times New Roman" w:eastAsia="Times New Roman" w:hAnsi="Times New Roman" w:cs="Times New Roman"/>
          <w:szCs w:val="24"/>
          <w:lang w:eastAsia="cs-CZ"/>
        </w:rPr>
        <w:t>h) uplatňuje stanovisko k územnímu rozvojovému plánu a k územnímu opatření o stavební uzávěře z hlediska ochrany obyvatelstva a civilního nouzového plánování při přípravě na mimořádné události, je dotčeným orgánem při posuzování zralosti projektů společného zájmu energetické infrastruktury</w:t>
      </w:r>
      <w:hyperlink r:id="rId55" w:anchor="f6094110" w:history="1">
        <w:r w:rsidRPr="00850BF8">
          <w:rPr>
            <w:rStyle w:val="Hypertextovodkaz"/>
            <w:rFonts w:ascii="Times New Roman" w:eastAsia="Times New Roman" w:hAnsi="Times New Roman" w:cs="Times New Roman"/>
            <w:szCs w:val="24"/>
            <w:vertAlign w:val="superscript"/>
            <w:lang w:eastAsia="cs-CZ"/>
          </w:rPr>
          <w:t>28</w:t>
        </w:r>
        <w:r w:rsidRPr="00850BF8">
          <w:rPr>
            <w:rStyle w:val="Hypertextovodkaz"/>
            <w:rFonts w:ascii="Times New Roman" w:eastAsia="Times New Roman" w:hAnsi="Times New Roman" w:cs="Times New Roman"/>
            <w:szCs w:val="24"/>
            <w:lang w:eastAsia="cs-CZ"/>
          </w:rPr>
          <w:t>)</w:t>
        </w:r>
      </w:hyperlink>
      <w:r w:rsidRPr="00850BF8">
        <w:rPr>
          <w:rFonts w:ascii="Times New Roman" w:eastAsia="Times New Roman" w:hAnsi="Times New Roman" w:cs="Times New Roman"/>
          <w:szCs w:val="24"/>
          <w:lang w:eastAsia="cs-CZ"/>
        </w:rPr>
        <w:t> a uplatňuje vyjádření pro stavby projektů společného zájmu energetické infrastruktury z hlediska ochrany obyvatelstva,</w:t>
      </w:r>
    </w:p>
    <w:p w14:paraId="49544DF1" w14:textId="77777777" w:rsidR="00850BF8" w:rsidRPr="00850BF8" w:rsidRDefault="00850BF8" w:rsidP="00850BF8">
      <w:pPr>
        <w:spacing w:before="120" w:after="120" w:line="276" w:lineRule="auto"/>
        <w:ind w:firstLine="709"/>
        <w:textAlignment w:val="baseline"/>
        <w:rPr>
          <w:rFonts w:ascii="Times New Roman" w:eastAsia="Times New Roman" w:hAnsi="Times New Roman" w:cs="Times New Roman"/>
          <w:szCs w:val="24"/>
          <w:lang w:eastAsia="cs-CZ"/>
        </w:rPr>
      </w:pPr>
      <w:r w:rsidRPr="00850BF8">
        <w:rPr>
          <w:rFonts w:ascii="Times New Roman" w:eastAsia="Times New Roman" w:hAnsi="Times New Roman" w:cs="Times New Roman"/>
          <w:szCs w:val="24"/>
          <w:lang w:eastAsia="cs-CZ"/>
        </w:rPr>
        <w:lastRenderedPageBreak/>
        <w:t>i) stanoví, po projednání s Ministerstvem pro místní rozvoj, stavebně technické požadavky na stavby určené k ochraně obyvatelstva při mimořádných událostech, k zabezpečení záchranných prací, ke skladování materiálu civilní ochrany a k ochraně a ukrytí obsluh důležitých provozů (dále jen "stavby civilní ochrany nebo stavby dotčené požadavky civilní ochrany"),</w:t>
      </w:r>
    </w:p>
    <w:p w14:paraId="423EF423" w14:textId="77777777" w:rsidR="00850BF8" w:rsidRPr="00850BF8" w:rsidRDefault="00850BF8" w:rsidP="00850BF8">
      <w:pPr>
        <w:spacing w:before="120" w:after="120" w:line="276" w:lineRule="auto"/>
        <w:ind w:firstLine="709"/>
        <w:textAlignment w:val="baseline"/>
        <w:rPr>
          <w:rFonts w:ascii="Times New Roman" w:eastAsia="Times New Roman" w:hAnsi="Times New Roman" w:cs="Times New Roman"/>
          <w:szCs w:val="24"/>
          <w:lang w:eastAsia="cs-CZ"/>
        </w:rPr>
      </w:pPr>
      <w:r w:rsidRPr="00850BF8">
        <w:rPr>
          <w:rFonts w:ascii="Times New Roman" w:eastAsia="Times New Roman" w:hAnsi="Times New Roman" w:cs="Times New Roman"/>
          <w:szCs w:val="24"/>
          <w:lang w:eastAsia="cs-CZ"/>
        </w:rPr>
        <w:t>j) usměrňuje postup při zřizování zařízení civilní ochrany.</w:t>
      </w:r>
    </w:p>
    <w:p w14:paraId="0428B78A" w14:textId="77777777" w:rsidR="00850BF8" w:rsidRPr="00850BF8" w:rsidRDefault="00850BF8" w:rsidP="00850BF8">
      <w:pPr>
        <w:spacing w:before="120" w:after="120" w:line="276" w:lineRule="auto"/>
        <w:ind w:firstLine="709"/>
        <w:textAlignment w:val="baseline"/>
        <w:rPr>
          <w:rFonts w:ascii="Times New Roman" w:eastAsia="Times New Roman" w:hAnsi="Times New Roman" w:cs="Times New Roman"/>
          <w:szCs w:val="24"/>
          <w:lang w:eastAsia="cs-CZ"/>
        </w:rPr>
      </w:pPr>
      <w:r w:rsidRPr="00850BF8">
        <w:rPr>
          <w:rFonts w:ascii="Times New Roman" w:eastAsia="Times New Roman" w:hAnsi="Times New Roman" w:cs="Times New Roman"/>
          <w:szCs w:val="24"/>
          <w:lang w:eastAsia="cs-CZ"/>
        </w:rPr>
        <w:t>(3) Ministerstvo vnitra zabezpečuje ústřední koordinaci záchranných a likvidačních prací, jestliže</w:t>
      </w:r>
    </w:p>
    <w:p w14:paraId="2915CDED" w14:textId="77777777" w:rsidR="00850BF8" w:rsidRPr="00850BF8" w:rsidRDefault="00850BF8" w:rsidP="00850BF8">
      <w:pPr>
        <w:spacing w:before="120" w:after="120" w:line="276" w:lineRule="auto"/>
        <w:ind w:firstLine="709"/>
        <w:textAlignment w:val="baseline"/>
        <w:rPr>
          <w:rFonts w:ascii="Times New Roman" w:eastAsia="Times New Roman" w:hAnsi="Times New Roman" w:cs="Times New Roman"/>
          <w:szCs w:val="24"/>
          <w:lang w:eastAsia="cs-CZ"/>
        </w:rPr>
      </w:pPr>
      <w:r w:rsidRPr="00850BF8">
        <w:rPr>
          <w:rFonts w:ascii="Times New Roman" w:eastAsia="Times New Roman" w:hAnsi="Times New Roman" w:cs="Times New Roman"/>
          <w:szCs w:val="24"/>
          <w:lang w:eastAsia="cs-CZ"/>
        </w:rPr>
        <w:t>a) mimořádná událost přesahuje státní hranice České republiky a je nutná koordinace záchranných a likvidačních prací nad rámec příhraničních styků, nebo</w:t>
      </w:r>
    </w:p>
    <w:p w14:paraId="4489B7B1" w14:textId="77777777" w:rsidR="00850BF8" w:rsidRPr="00850BF8" w:rsidRDefault="00850BF8" w:rsidP="00850BF8">
      <w:pPr>
        <w:spacing w:before="120" w:after="120" w:line="276" w:lineRule="auto"/>
        <w:ind w:firstLine="709"/>
        <w:textAlignment w:val="baseline"/>
        <w:rPr>
          <w:rFonts w:ascii="Times New Roman" w:eastAsia="Times New Roman" w:hAnsi="Times New Roman" w:cs="Times New Roman"/>
          <w:szCs w:val="24"/>
          <w:lang w:eastAsia="cs-CZ"/>
        </w:rPr>
      </w:pPr>
      <w:r w:rsidRPr="00850BF8">
        <w:rPr>
          <w:rFonts w:ascii="Times New Roman" w:eastAsia="Times New Roman" w:hAnsi="Times New Roman" w:cs="Times New Roman"/>
          <w:szCs w:val="24"/>
          <w:lang w:eastAsia="cs-CZ"/>
        </w:rPr>
        <w:t>b) mimořádná událost přesahuje území kraje a velitel zásahu (§ 19) vyhlásil nejvyšší stupeň poplachu, anebo</w:t>
      </w:r>
    </w:p>
    <w:p w14:paraId="7258DCC9" w14:textId="77777777" w:rsidR="00850BF8" w:rsidRPr="00850BF8" w:rsidRDefault="00850BF8" w:rsidP="00850BF8">
      <w:pPr>
        <w:spacing w:before="120" w:after="120" w:line="276" w:lineRule="auto"/>
        <w:ind w:firstLine="709"/>
        <w:textAlignment w:val="baseline"/>
        <w:rPr>
          <w:rFonts w:ascii="Times New Roman" w:eastAsia="Times New Roman" w:hAnsi="Times New Roman" w:cs="Times New Roman"/>
          <w:szCs w:val="24"/>
          <w:lang w:eastAsia="cs-CZ"/>
        </w:rPr>
      </w:pPr>
      <w:r w:rsidRPr="00850BF8">
        <w:rPr>
          <w:rFonts w:ascii="Times New Roman" w:eastAsia="Times New Roman" w:hAnsi="Times New Roman" w:cs="Times New Roman"/>
          <w:szCs w:val="24"/>
          <w:lang w:eastAsia="cs-CZ"/>
        </w:rPr>
        <w:t>c) o tuto koordinaci požádá velitel zásahu (§ 19), starosta obce s rozšířenou působností nebo hejtman.</w:t>
      </w:r>
    </w:p>
    <w:p w14:paraId="561B02E7" w14:textId="77777777" w:rsidR="00850BF8" w:rsidRPr="00850BF8" w:rsidRDefault="00850BF8" w:rsidP="00850BF8">
      <w:pPr>
        <w:spacing w:before="120" w:after="120" w:line="276" w:lineRule="auto"/>
        <w:ind w:firstLine="709"/>
        <w:textAlignment w:val="baseline"/>
        <w:rPr>
          <w:rFonts w:ascii="Times New Roman" w:eastAsia="Times New Roman" w:hAnsi="Times New Roman" w:cs="Times New Roman"/>
          <w:szCs w:val="24"/>
          <w:lang w:eastAsia="cs-CZ"/>
        </w:rPr>
      </w:pPr>
      <w:r w:rsidRPr="00850BF8">
        <w:rPr>
          <w:rFonts w:ascii="Times New Roman" w:eastAsia="Times New Roman" w:hAnsi="Times New Roman" w:cs="Times New Roman"/>
          <w:szCs w:val="24"/>
          <w:lang w:eastAsia="cs-CZ"/>
        </w:rPr>
        <w:t>(4) Ministerstvo vnitra dále</w:t>
      </w:r>
    </w:p>
    <w:p w14:paraId="654B49BB" w14:textId="77777777" w:rsidR="00850BF8" w:rsidRPr="00850BF8" w:rsidRDefault="00850BF8" w:rsidP="00850BF8">
      <w:pPr>
        <w:spacing w:before="120" w:after="120" w:line="276" w:lineRule="auto"/>
        <w:ind w:firstLine="709"/>
        <w:textAlignment w:val="baseline"/>
        <w:rPr>
          <w:rFonts w:ascii="Times New Roman" w:eastAsia="Times New Roman" w:hAnsi="Times New Roman" w:cs="Times New Roman"/>
          <w:szCs w:val="24"/>
          <w:lang w:eastAsia="cs-CZ"/>
        </w:rPr>
      </w:pPr>
      <w:r w:rsidRPr="00850BF8">
        <w:rPr>
          <w:rFonts w:ascii="Times New Roman" w:eastAsia="Times New Roman" w:hAnsi="Times New Roman" w:cs="Times New Roman"/>
          <w:szCs w:val="24"/>
          <w:lang w:eastAsia="cs-CZ"/>
        </w:rPr>
        <w:t>a) organizuje záchranářskou a materiální pomoc do zahraničí ve spolupráci s Ministerstvem zahraničních věcí, složkami integrovaného záchranného systému nebo ústředními správními úřady,</w:t>
      </w:r>
    </w:p>
    <w:p w14:paraId="145887C4" w14:textId="77777777" w:rsidR="00850BF8" w:rsidRPr="00850BF8" w:rsidRDefault="00850BF8" w:rsidP="00850BF8">
      <w:pPr>
        <w:spacing w:before="120" w:after="120" w:line="276" w:lineRule="auto"/>
        <w:ind w:firstLine="709"/>
        <w:textAlignment w:val="baseline"/>
        <w:rPr>
          <w:rFonts w:ascii="Times New Roman" w:eastAsia="Times New Roman" w:hAnsi="Times New Roman" w:cs="Times New Roman"/>
          <w:szCs w:val="24"/>
          <w:lang w:eastAsia="cs-CZ"/>
        </w:rPr>
      </w:pPr>
      <w:r w:rsidRPr="00850BF8">
        <w:rPr>
          <w:rFonts w:ascii="Times New Roman" w:eastAsia="Times New Roman" w:hAnsi="Times New Roman" w:cs="Times New Roman"/>
          <w:szCs w:val="24"/>
          <w:lang w:eastAsia="cs-CZ"/>
        </w:rPr>
        <w:t>b) průběžně zajišťuje v souladu s mezinárodními smlouvami, kterými je Česká republika vázána, funkci kontaktního místa pro vyžádání humanitární pomoci do zahraničí postiženým státem nebo mezinárodní organizací; tím není dotčena možnost vyžádání humanitární pomoci do zahraničí diplomatickou cestou, nebo oznámení vzniku závažné mimořádné události v zahraničí, která může ohrozit i území České republiky,</w:t>
      </w:r>
    </w:p>
    <w:p w14:paraId="235D3535" w14:textId="77777777" w:rsidR="00850BF8" w:rsidRPr="00850BF8" w:rsidRDefault="00850BF8" w:rsidP="00850BF8">
      <w:pPr>
        <w:spacing w:before="120" w:after="120" w:line="276" w:lineRule="auto"/>
        <w:ind w:firstLine="709"/>
        <w:textAlignment w:val="baseline"/>
        <w:rPr>
          <w:rFonts w:ascii="Times New Roman" w:eastAsia="Times New Roman" w:hAnsi="Times New Roman" w:cs="Times New Roman"/>
          <w:szCs w:val="24"/>
          <w:lang w:eastAsia="cs-CZ"/>
        </w:rPr>
      </w:pPr>
      <w:r w:rsidRPr="00850BF8">
        <w:rPr>
          <w:rFonts w:ascii="Times New Roman" w:eastAsia="Times New Roman" w:hAnsi="Times New Roman" w:cs="Times New Roman"/>
          <w:szCs w:val="24"/>
          <w:lang w:eastAsia="cs-CZ"/>
        </w:rPr>
        <w:t>c) informuje příslušné mezinárodní organizace o silách a prostředcích České republiky předurčených pro poskytování humanitární pomoci do zahraničí.</w:t>
      </w:r>
    </w:p>
    <w:p w14:paraId="49CF0546" w14:textId="77777777" w:rsidR="00850BF8" w:rsidRPr="00850BF8" w:rsidRDefault="00850BF8" w:rsidP="00850BF8">
      <w:pPr>
        <w:spacing w:before="120" w:after="120" w:line="276" w:lineRule="auto"/>
        <w:ind w:firstLine="709"/>
        <w:textAlignment w:val="baseline"/>
        <w:rPr>
          <w:rFonts w:ascii="Times New Roman" w:eastAsia="Times New Roman" w:hAnsi="Times New Roman" w:cs="Times New Roman"/>
          <w:szCs w:val="24"/>
          <w:lang w:eastAsia="cs-CZ"/>
        </w:rPr>
      </w:pPr>
      <w:r w:rsidRPr="00850BF8">
        <w:rPr>
          <w:rFonts w:ascii="Times New Roman" w:eastAsia="Times New Roman" w:hAnsi="Times New Roman" w:cs="Times New Roman"/>
          <w:szCs w:val="24"/>
          <w:lang w:eastAsia="cs-CZ"/>
        </w:rPr>
        <w:t>(5) Úkoly Ministerstva vnitra uvedené v odstavcích 2 až 4 a 7 plní generální ředitelství hasičského záchranného sboru zřízené podle zvláštního zákona.</w:t>
      </w:r>
      <w:hyperlink r:id="rId56" w:anchor="f2059791" w:history="1">
        <w:r w:rsidRPr="00850BF8">
          <w:rPr>
            <w:rStyle w:val="Hypertextovodkaz"/>
            <w:rFonts w:ascii="Times New Roman" w:eastAsia="Times New Roman" w:hAnsi="Times New Roman" w:cs="Times New Roman"/>
            <w:szCs w:val="24"/>
            <w:vertAlign w:val="superscript"/>
            <w:lang w:eastAsia="cs-CZ"/>
          </w:rPr>
          <w:t>2</w:t>
        </w:r>
        <w:r w:rsidRPr="00850BF8">
          <w:rPr>
            <w:rStyle w:val="Hypertextovodkaz"/>
            <w:rFonts w:ascii="Times New Roman" w:eastAsia="Times New Roman" w:hAnsi="Times New Roman" w:cs="Times New Roman"/>
            <w:szCs w:val="24"/>
            <w:lang w:eastAsia="cs-CZ"/>
          </w:rPr>
          <w:t>)</w:t>
        </w:r>
      </w:hyperlink>
    </w:p>
    <w:p w14:paraId="260A3229" w14:textId="77777777" w:rsidR="00850BF8" w:rsidRPr="00850BF8" w:rsidRDefault="00850BF8" w:rsidP="00850BF8">
      <w:pPr>
        <w:spacing w:before="120" w:after="120" w:line="276" w:lineRule="auto"/>
        <w:ind w:firstLine="709"/>
        <w:textAlignment w:val="baseline"/>
        <w:rPr>
          <w:rFonts w:ascii="Times New Roman" w:eastAsia="Times New Roman" w:hAnsi="Times New Roman" w:cs="Times New Roman"/>
          <w:szCs w:val="24"/>
          <w:lang w:eastAsia="cs-CZ"/>
        </w:rPr>
      </w:pPr>
      <w:r w:rsidRPr="00850BF8">
        <w:rPr>
          <w:rFonts w:ascii="Times New Roman" w:eastAsia="Times New Roman" w:hAnsi="Times New Roman" w:cs="Times New Roman"/>
          <w:szCs w:val="24"/>
          <w:lang w:eastAsia="cs-CZ"/>
        </w:rPr>
        <w:t>(6) Ministerstvo vnitra je oprávněno vyžádat si účast zástupců ostatních ministerstev a zástupců složek uvedených v § 4 odst. 2 a popřípadě jiných odborníků při přípravě na mimořádné události a při provádění záchranných a likvidačních prací.</w:t>
      </w:r>
    </w:p>
    <w:p w14:paraId="70331FAA" w14:textId="77777777" w:rsidR="00850BF8" w:rsidRPr="00850BF8" w:rsidRDefault="00850BF8" w:rsidP="00850BF8">
      <w:pPr>
        <w:spacing w:before="120" w:after="120" w:line="276" w:lineRule="auto"/>
        <w:ind w:firstLine="709"/>
        <w:textAlignment w:val="baseline"/>
        <w:rPr>
          <w:rFonts w:ascii="Times New Roman" w:eastAsia="Times New Roman" w:hAnsi="Times New Roman" w:cs="Times New Roman"/>
          <w:szCs w:val="24"/>
          <w:lang w:eastAsia="cs-CZ"/>
        </w:rPr>
      </w:pPr>
      <w:r w:rsidRPr="00850BF8">
        <w:rPr>
          <w:rFonts w:ascii="Times New Roman" w:eastAsia="Times New Roman" w:hAnsi="Times New Roman" w:cs="Times New Roman"/>
          <w:szCs w:val="24"/>
          <w:lang w:eastAsia="cs-CZ"/>
        </w:rPr>
        <w:t>(7) Ministerstvo vnitra</w:t>
      </w:r>
    </w:p>
    <w:p w14:paraId="7452B59D" w14:textId="77777777" w:rsidR="00850BF8" w:rsidRPr="00850BF8" w:rsidRDefault="00850BF8" w:rsidP="00850BF8">
      <w:pPr>
        <w:spacing w:before="120" w:after="120" w:line="276" w:lineRule="auto"/>
        <w:ind w:firstLine="709"/>
        <w:textAlignment w:val="baseline"/>
        <w:rPr>
          <w:rFonts w:ascii="Times New Roman" w:eastAsia="Times New Roman" w:hAnsi="Times New Roman" w:cs="Times New Roman"/>
          <w:szCs w:val="24"/>
          <w:lang w:eastAsia="cs-CZ"/>
        </w:rPr>
      </w:pPr>
      <w:r w:rsidRPr="00850BF8">
        <w:rPr>
          <w:rFonts w:ascii="Times New Roman" w:eastAsia="Times New Roman" w:hAnsi="Times New Roman" w:cs="Times New Roman"/>
          <w:szCs w:val="24"/>
          <w:lang w:eastAsia="cs-CZ"/>
        </w:rPr>
        <w:t>a) koordinuje a rozvíjí tísňovou komunikaci za účelem zajištění přístupu k základním složkám integrovaného záchranného systému prostřednictvím jednotného evropského tísňového čísla 112, jakož i národních tísňových čísel 150, 155 a 158,</w:t>
      </w:r>
    </w:p>
    <w:p w14:paraId="240E47CA" w14:textId="77777777" w:rsidR="00850BF8" w:rsidRPr="00850BF8" w:rsidRDefault="00850BF8" w:rsidP="00850BF8">
      <w:pPr>
        <w:spacing w:before="120" w:after="120" w:line="276" w:lineRule="auto"/>
        <w:ind w:firstLine="709"/>
        <w:textAlignment w:val="baseline"/>
        <w:rPr>
          <w:rFonts w:ascii="Times New Roman" w:eastAsia="Times New Roman" w:hAnsi="Times New Roman" w:cs="Times New Roman"/>
          <w:szCs w:val="24"/>
          <w:lang w:eastAsia="cs-CZ"/>
        </w:rPr>
      </w:pPr>
      <w:r w:rsidRPr="00850BF8">
        <w:rPr>
          <w:rFonts w:ascii="Times New Roman" w:eastAsia="Times New Roman" w:hAnsi="Times New Roman" w:cs="Times New Roman"/>
          <w:szCs w:val="24"/>
          <w:lang w:eastAsia="cs-CZ"/>
        </w:rPr>
        <w:t>b) přijímá vhodná opatření, aby osoby se zdravotním postižením měly prostřednictvím tísňové komunikace přístup k základním složkám integrovaného záchranného systému za rovnocenných podmínek jako ostatní osoby,</w:t>
      </w:r>
    </w:p>
    <w:p w14:paraId="52E4DEAF" w14:textId="77777777" w:rsidR="00850BF8" w:rsidRPr="00850BF8" w:rsidRDefault="00850BF8" w:rsidP="00850BF8">
      <w:pPr>
        <w:spacing w:before="120" w:after="120" w:line="276" w:lineRule="auto"/>
        <w:ind w:firstLine="709"/>
        <w:textAlignment w:val="baseline"/>
        <w:rPr>
          <w:rFonts w:ascii="Times New Roman" w:eastAsia="Times New Roman" w:hAnsi="Times New Roman" w:cs="Times New Roman"/>
          <w:szCs w:val="24"/>
          <w:lang w:eastAsia="cs-CZ"/>
        </w:rPr>
      </w:pPr>
      <w:r w:rsidRPr="00850BF8">
        <w:rPr>
          <w:rFonts w:ascii="Times New Roman" w:eastAsia="Times New Roman" w:hAnsi="Times New Roman" w:cs="Times New Roman"/>
          <w:szCs w:val="24"/>
          <w:lang w:eastAsia="cs-CZ"/>
        </w:rPr>
        <w:lastRenderedPageBreak/>
        <w:t>c) shromažďuje informace o kvalitě a využívání tísňové komunikace prostřednictvím jednotného evropského tísňového čísla 112, jakož i národních tísňových čísel 150, 155 a 158,</w:t>
      </w:r>
    </w:p>
    <w:p w14:paraId="313FB24C" w14:textId="3CE30B55" w:rsidR="00850BF8" w:rsidRPr="00850BF8" w:rsidRDefault="00850BF8" w:rsidP="00850BF8">
      <w:pPr>
        <w:spacing w:before="120" w:after="120" w:line="276" w:lineRule="auto"/>
        <w:ind w:firstLine="709"/>
        <w:textAlignment w:val="baseline"/>
        <w:rPr>
          <w:rFonts w:ascii="Times New Roman" w:eastAsia="Times New Roman" w:hAnsi="Times New Roman" w:cs="Times New Roman"/>
          <w:szCs w:val="24"/>
          <w:lang w:eastAsia="cs-CZ"/>
        </w:rPr>
      </w:pPr>
      <w:r w:rsidRPr="00850BF8">
        <w:rPr>
          <w:rFonts w:ascii="Times New Roman" w:eastAsia="Times New Roman" w:hAnsi="Times New Roman" w:cs="Times New Roman"/>
          <w:szCs w:val="24"/>
          <w:lang w:eastAsia="cs-CZ"/>
        </w:rPr>
        <w:t xml:space="preserve">d) spolupracuje v oblasti tísňové komunikace s </w:t>
      </w:r>
      <w:r w:rsidRPr="00850BF8">
        <w:rPr>
          <w:rFonts w:ascii="Times New Roman" w:eastAsia="Times New Roman" w:hAnsi="Times New Roman" w:cs="Times New Roman"/>
          <w:strike/>
          <w:szCs w:val="24"/>
          <w:lang w:eastAsia="cs-CZ"/>
        </w:rPr>
        <w:t xml:space="preserve">Ministerstvem průmyslu a </w:t>
      </w:r>
      <w:proofErr w:type="spellStart"/>
      <w:r w:rsidRPr="00850BF8">
        <w:rPr>
          <w:rFonts w:ascii="Times New Roman" w:eastAsia="Times New Roman" w:hAnsi="Times New Roman" w:cs="Times New Roman"/>
          <w:strike/>
          <w:szCs w:val="24"/>
          <w:lang w:eastAsia="cs-CZ"/>
        </w:rPr>
        <w:t>obchodu</w:t>
      </w:r>
      <w:r w:rsidR="00F40070" w:rsidRPr="00F40070">
        <w:rPr>
          <w:rFonts w:ascii="Times New Roman" w:eastAsia="Times New Roman" w:hAnsi="Times New Roman" w:cs="Times New Roman"/>
          <w:b/>
          <w:bCs/>
          <w:szCs w:val="24"/>
          <w:lang w:eastAsia="cs-CZ"/>
        </w:rPr>
        <w:t>hospodářství</w:t>
      </w:r>
      <w:proofErr w:type="spellEnd"/>
      <w:r w:rsidRPr="00850BF8">
        <w:rPr>
          <w:rFonts w:ascii="Times New Roman" w:eastAsia="Times New Roman" w:hAnsi="Times New Roman" w:cs="Times New Roman"/>
          <w:szCs w:val="24"/>
          <w:lang w:eastAsia="cs-CZ"/>
        </w:rPr>
        <w:t>, Ministerstvem zdravotnictví a Českým telekomunikačním úřadem, jakož i s příslušnými orgány jiných členských států Evropské unie.</w:t>
      </w:r>
    </w:p>
    <w:p w14:paraId="73A7D576" w14:textId="77777777" w:rsidR="00850BF8" w:rsidRPr="00850BF8" w:rsidRDefault="00850BF8" w:rsidP="00850BF8">
      <w:pPr>
        <w:spacing w:before="120" w:after="120" w:line="276" w:lineRule="auto"/>
        <w:ind w:firstLine="709"/>
        <w:textAlignment w:val="baseline"/>
        <w:rPr>
          <w:rFonts w:ascii="Times New Roman" w:eastAsia="Times New Roman" w:hAnsi="Times New Roman" w:cs="Times New Roman"/>
          <w:szCs w:val="24"/>
          <w:lang w:eastAsia="cs-CZ"/>
        </w:rPr>
      </w:pPr>
      <w:r w:rsidRPr="00850BF8">
        <w:rPr>
          <w:rFonts w:ascii="Times New Roman" w:eastAsia="Times New Roman" w:hAnsi="Times New Roman" w:cs="Times New Roman"/>
          <w:szCs w:val="24"/>
          <w:lang w:eastAsia="cs-CZ"/>
        </w:rPr>
        <w:t>(8) Prováděcí právní předpis stanoví</w:t>
      </w:r>
    </w:p>
    <w:p w14:paraId="08B5177E" w14:textId="77777777" w:rsidR="00850BF8" w:rsidRPr="00850BF8" w:rsidRDefault="00850BF8" w:rsidP="00850BF8">
      <w:pPr>
        <w:spacing w:before="120" w:after="120" w:line="276" w:lineRule="auto"/>
        <w:ind w:firstLine="709"/>
        <w:textAlignment w:val="baseline"/>
        <w:rPr>
          <w:rFonts w:ascii="Times New Roman" w:eastAsia="Times New Roman" w:hAnsi="Times New Roman" w:cs="Times New Roman"/>
          <w:szCs w:val="24"/>
          <w:lang w:eastAsia="cs-CZ"/>
        </w:rPr>
      </w:pPr>
      <w:r w:rsidRPr="00850BF8">
        <w:rPr>
          <w:rFonts w:ascii="Times New Roman" w:eastAsia="Times New Roman" w:hAnsi="Times New Roman" w:cs="Times New Roman"/>
          <w:szCs w:val="24"/>
          <w:lang w:eastAsia="cs-CZ"/>
        </w:rPr>
        <w:t>a) pravidla pro zapojování do mezinárodních záchranných operací,</w:t>
      </w:r>
    </w:p>
    <w:p w14:paraId="2652E78F" w14:textId="77777777" w:rsidR="00850BF8" w:rsidRPr="00850BF8" w:rsidRDefault="00850BF8" w:rsidP="00850BF8">
      <w:pPr>
        <w:spacing w:before="120" w:after="120" w:line="276" w:lineRule="auto"/>
        <w:ind w:firstLine="709"/>
        <w:textAlignment w:val="baseline"/>
        <w:rPr>
          <w:rFonts w:ascii="Times New Roman" w:eastAsia="Times New Roman" w:hAnsi="Times New Roman" w:cs="Times New Roman"/>
          <w:szCs w:val="24"/>
          <w:lang w:eastAsia="cs-CZ"/>
        </w:rPr>
      </w:pPr>
      <w:r w:rsidRPr="00850BF8">
        <w:rPr>
          <w:rFonts w:ascii="Times New Roman" w:eastAsia="Times New Roman" w:hAnsi="Times New Roman" w:cs="Times New Roman"/>
          <w:szCs w:val="24"/>
          <w:lang w:eastAsia="cs-CZ"/>
        </w:rPr>
        <w:t>b) pravidla poskytování a přijímání humanitární pomoci,</w:t>
      </w:r>
    </w:p>
    <w:p w14:paraId="558A27EC" w14:textId="77777777" w:rsidR="00850BF8" w:rsidRPr="00850BF8" w:rsidRDefault="00850BF8" w:rsidP="00850BF8">
      <w:pPr>
        <w:spacing w:before="120" w:after="120" w:line="276" w:lineRule="auto"/>
        <w:ind w:firstLine="709"/>
        <w:textAlignment w:val="baseline"/>
        <w:rPr>
          <w:rFonts w:ascii="Times New Roman" w:eastAsia="Times New Roman" w:hAnsi="Times New Roman" w:cs="Times New Roman"/>
          <w:szCs w:val="24"/>
          <w:lang w:eastAsia="cs-CZ"/>
        </w:rPr>
      </w:pPr>
      <w:r w:rsidRPr="00850BF8">
        <w:rPr>
          <w:rFonts w:ascii="Times New Roman" w:eastAsia="Times New Roman" w:hAnsi="Times New Roman" w:cs="Times New Roman"/>
          <w:szCs w:val="24"/>
          <w:lang w:eastAsia="cs-CZ"/>
        </w:rPr>
        <w:t>c) postup při zřizování zařízení civilní ochrany a při odborné přípravě jejich personálu,</w:t>
      </w:r>
    </w:p>
    <w:p w14:paraId="302A73CF" w14:textId="77777777" w:rsidR="00850BF8" w:rsidRPr="00850BF8" w:rsidRDefault="00850BF8" w:rsidP="00850BF8">
      <w:pPr>
        <w:spacing w:before="120" w:after="120" w:line="276" w:lineRule="auto"/>
        <w:ind w:firstLine="709"/>
        <w:textAlignment w:val="baseline"/>
        <w:rPr>
          <w:rFonts w:ascii="Times New Roman" w:eastAsia="Times New Roman" w:hAnsi="Times New Roman" w:cs="Times New Roman"/>
          <w:szCs w:val="24"/>
          <w:lang w:eastAsia="cs-CZ"/>
        </w:rPr>
      </w:pPr>
      <w:r w:rsidRPr="00850BF8">
        <w:rPr>
          <w:rFonts w:ascii="Times New Roman" w:eastAsia="Times New Roman" w:hAnsi="Times New Roman" w:cs="Times New Roman"/>
          <w:szCs w:val="24"/>
          <w:lang w:eastAsia="cs-CZ"/>
        </w:rPr>
        <w:t>d) způsob informování právnických a fyzických osob o charakteru možného ohrožení, připravovaných opatřeních a způsobu jejich provedení,</w:t>
      </w:r>
    </w:p>
    <w:p w14:paraId="67A99554" w14:textId="77777777" w:rsidR="00850BF8" w:rsidRPr="00850BF8" w:rsidRDefault="00850BF8" w:rsidP="00850BF8">
      <w:pPr>
        <w:spacing w:before="120" w:after="120" w:line="276" w:lineRule="auto"/>
        <w:ind w:firstLine="709"/>
        <w:textAlignment w:val="baseline"/>
        <w:rPr>
          <w:rFonts w:ascii="Times New Roman" w:eastAsia="Times New Roman" w:hAnsi="Times New Roman" w:cs="Times New Roman"/>
          <w:szCs w:val="24"/>
          <w:lang w:eastAsia="cs-CZ"/>
        </w:rPr>
      </w:pPr>
      <w:r w:rsidRPr="00850BF8">
        <w:rPr>
          <w:rFonts w:ascii="Times New Roman" w:eastAsia="Times New Roman" w:hAnsi="Times New Roman" w:cs="Times New Roman"/>
          <w:szCs w:val="24"/>
          <w:lang w:eastAsia="cs-CZ"/>
        </w:rPr>
        <w:t>e) technické, provozní a organizační zabezpečení jednotného systému varování a vyrozumění a způsob poskytování tísňových informací,</w:t>
      </w:r>
    </w:p>
    <w:p w14:paraId="6FD29C24" w14:textId="77777777" w:rsidR="00850BF8" w:rsidRPr="00850BF8" w:rsidRDefault="00850BF8" w:rsidP="00850BF8">
      <w:pPr>
        <w:spacing w:before="120" w:after="120" w:line="276" w:lineRule="auto"/>
        <w:ind w:firstLine="709"/>
        <w:textAlignment w:val="baseline"/>
        <w:rPr>
          <w:rFonts w:ascii="Times New Roman" w:eastAsia="Times New Roman" w:hAnsi="Times New Roman" w:cs="Times New Roman"/>
          <w:szCs w:val="24"/>
          <w:lang w:eastAsia="cs-CZ"/>
        </w:rPr>
      </w:pPr>
      <w:r w:rsidRPr="00850BF8">
        <w:rPr>
          <w:rFonts w:ascii="Times New Roman" w:eastAsia="Times New Roman" w:hAnsi="Times New Roman" w:cs="Times New Roman"/>
          <w:szCs w:val="24"/>
          <w:lang w:eastAsia="cs-CZ"/>
        </w:rPr>
        <w:t>f) způsob provádění evakuace a jejího všestranného zabezpečení,</w:t>
      </w:r>
    </w:p>
    <w:p w14:paraId="7DBD0F1B" w14:textId="77777777" w:rsidR="00850BF8" w:rsidRPr="00850BF8" w:rsidRDefault="00850BF8" w:rsidP="00850BF8">
      <w:pPr>
        <w:spacing w:before="120" w:after="120" w:line="276" w:lineRule="auto"/>
        <w:ind w:firstLine="709"/>
        <w:textAlignment w:val="baseline"/>
        <w:rPr>
          <w:rFonts w:ascii="Times New Roman" w:eastAsia="Times New Roman" w:hAnsi="Times New Roman" w:cs="Times New Roman"/>
          <w:szCs w:val="24"/>
          <w:lang w:eastAsia="cs-CZ"/>
        </w:rPr>
      </w:pPr>
      <w:r w:rsidRPr="00850BF8">
        <w:rPr>
          <w:rFonts w:ascii="Times New Roman" w:eastAsia="Times New Roman" w:hAnsi="Times New Roman" w:cs="Times New Roman"/>
          <w:szCs w:val="24"/>
          <w:lang w:eastAsia="cs-CZ"/>
        </w:rPr>
        <w:t>g) zásady postupu při poskytování úkrytů a způsob a rozsah kolektivní a individuální ochrany obyvatel,</w:t>
      </w:r>
    </w:p>
    <w:p w14:paraId="58F96CBA" w14:textId="77777777" w:rsidR="00850BF8" w:rsidRPr="00850BF8" w:rsidRDefault="00850BF8" w:rsidP="00850BF8">
      <w:pPr>
        <w:spacing w:before="120" w:after="120" w:line="276" w:lineRule="auto"/>
        <w:ind w:firstLine="709"/>
        <w:textAlignment w:val="baseline"/>
        <w:rPr>
          <w:rFonts w:ascii="Times New Roman" w:eastAsia="Times New Roman" w:hAnsi="Times New Roman" w:cs="Times New Roman"/>
          <w:szCs w:val="24"/>
          <w:lang w:eastAsia="cs-CZ"/>
        </w:rPr>
      </w:pPr>
      <w:r w:rsidRPr="00850BF8">
        <w:rPr>
          <w:rFonts w:ascii="Times New Roman" w:eastAsia="Times New Roman" w:hAnsi="Times New Roman" w:cs="Times New Roman"/>
          <w:szCs w:val="24"/>
          <w:lang w:eastAsia="cs-CZ"/>
        </w:rPr>
        <w:t>h) požadavky ochrany obyvatelstva v územním plánování a stavebně technické požadavky na stavby civilní ochrany nebo stavby dotčené požadavky civilní ochrany.</w:t>
      </w:r>
    </w:p>
    <w:p w14:paraId="1BD3BB6B" w14:textId="1B9169A5" w:rsidR="004E3F19" w:rsidRPr="00526AE8" w:rsidRDefault="004E3F19" w:rsidP="004E3F19">
      <w:pPr>
        <w:spacing w:before="120" w:after="120" w:line="276" w:lineRule="auto"/>
        <w:jc w:val="center"/>
        <w:textAlignment w:val="baseline"/>
        <w:rPr>
          <w:rFonts w:ascii="Times New Roman" w:eastAsia="Times New Roman" w:hAnsi="Times New Roman" w:cs="Times New Roman"/>
          <w:b/>
          <w:bCs/>
          <w:szCs w:val="24"/>
          <w:lang w:eastAsia="cs-CZ"/>
        </w:rPr>
      </w:pPr>
      <w:r w:rsidRPr="00526AE8">
        <w:rPr>
          <w:rFonts w:ascii="Times New Roman" w:eastAsia="Times New Roman" w:hAnsi="Times New Roman" w:cs="Times New Roman"/>
          <w:b/>
          <w:bCs/>
          <w:szCs w:val="24"/>
          <w:lang w:eastAsia="cs-CZ"/>
        </w:rPr>
        <w:t>Orgány kraje</w:t>
      </w:r>
    </w:p>
    <w:p w14:paraId="24C9B816" w14:textId="77777777" w:rsidR="004E3F19" w:rsidRPr="00526AE8" w:rsidRDefault="004E3F19" w:rsidP="004E3F19">
      <w:pPr>
        <w:spacing w:before="120" w:after="120" w:line="276" w:lineRule="auto"/>
        <w:jc w:val="center"/>
        <w:textAlignment w:val="baseline"/>
        <w:rPr>
          <w:rFonts w:ascii="Times New Roman" w:eastAsia="Times New Roman" w:hAnsi="Times New Roman" w:cs="Times New Roman"/>
          <w:szCs w:val="24"/>
          <w:lang w:eastAsia="cs-CZ"/>
        </w:rPr>
      </w:pPr>
      <w:r w:rsidRPr="00526AE8">
        <w:rPr>
          <w:rFonts w:ascii="Times New Roman" w:eastAsia="Times New Roman" w:hAnsi="Times New Roman" w:cs="Times New Roman"/>
          <w:szCs w:val="24"/>
          <w:lang w:eastAsia="cs-CZ"/>
        </w:rPr>
        <w:t>§ 10</w:t>
      </w:r>
    </w:p>
    <w:p w14:paraId="69A7F104" w14:textId="77777777" w:rsidR="004E3F19" w:rsidRPr="00526AE8" w:rsidRDefault="004E3F19" w:rsidP="004E3F19">
      <w:pPr>
        <w:spacing w:before="120" w:after="120" w:line="276" w:lineRule="auto"/>
        <w:ind w:firstLine="709"/>
        <w:textAlignment w:val="baseline"/>
        <w:rPr>
          <w:rFonts w:ascii="Times New Roman" w:eastAsia="Times New Roman" w:hAnsi="Times New Roman" w:cs="Times New Roman"/>
          <w:szCs w:val="24"/>
          <w:lang w:eastAsia="cs-CZ"/>
        </w:rPr>
      </w:pPr>
      <w:r w:rsidRPr="00526AE8">
        <w:rPr>
          <w:rFonts w:ascii="Times New Roman" w:eastAsia="Times New Roman" w:hAnsi="Times New Roman" w:cs="Times New Roman"/>
          <w:szCs w:val="24"/>
          <w:lang w:eastAsia="cs-CZ"/>
        </w:rPr>
        <w:t>(1) Orgány kraje zajišťují přípravu na mimořádné události, provádění záchranných a likvidačních prací a ochranu obyvatelstva.</w:t>
      </w:r>
    </w:p>
    <w:p w14:paraId="6AD61C2A" w14:textId="77777777" w:rsidR="004E3F19" w:rsidRPr="00526AE8" w:rsidRDefault="004E3F19" w:rsidP="004E3F19">
      <w:pPr>
        <w:spacing w:before="120" w:after="120" w:line="276" w:lineRule="auto"/>
        <w:ind w:firstLine="709"/>
        <w:textAlignment w:val="baseline"/>
        <w:rPr>
          <w:rFonts w:ascii="Times New Roman" w:eastAsia="Times New Roman" w:hAnsi="Times New Roman" w:cs="Times New Roman"/>
          <w:szCs w:val="24"/>
          <w:lang w:eastAsia="cs-CZ"/>
        </w:rPr>
      </w:pPr>
      <w:r w:rsidRPr="00526AE8">
        <w:rPr>
          <w:rFonts w:ascii="Times New Roman" w:eastAsia="Times New Roman" w:hAnsi="Times New Roman" w:cs="Times New Roman"/>
          <w:szCs w:val="24"/>
          <w:lang w:eastAsia="cs-CZ"/>
        </w:rPr>
        <w:t>(2) Krajský úřad při výkonu státní správy za účelem uvedeným v odstavci 1</w:t>
      </w:r>
    </w:p>
    <w:p w14:paraId="33035ECF" w14:textId="77777777" w:rsidR="004E3F19" w:rsidRPr="00526AE8" w:rsidRDefault="004E3F19" w:rsidP="004E3F19">
      <w:pPr>
        <w:spacing w:before="120" w:after="120" w:line="276" w:lineRule="auto"/>
        <w:textAlignment w:val="baseline"/>
        <w:rPr>
          <w:rFonts w:ascii="Times New Roman" w:eastAsia="Times New Roman" w:hAnsi="Times New Roman" w:cs="Times New Roman"/>
          <w:szCs w:val="24"/>
          <w:lang w:eastAsia="cs-CZ"/>
        </w:rPr>
      </w:pPr>
      <w:r w:rsidRPr="00526AE8">
        <w:rPr>
          <w:rFonts w:ascii="Times New Roman" w:eastAsia="Times New Roman" w:hAnsi="Times New Roman" w:cs="Times New Roman"/>
          <w:szCs w:val="24"/>
          <w:lang w:eastAsia="cs-CZ"/>
        </w:rPr>
        <w:t>a) organizuje součinnost mezi obecními úřady obcí s rozšířenou působností a dalšími správními úřady a obcemi v kraji, zejména při zpracování poplachového plánu integrovaného záchranného systému, zajišťuje havarijní připravenost a ověřuje ji cvičeními (§ 17),</w:t>
      </w:r>
    </w:p>
    <w:p w14:paraId="2359063D" w14:textId="77777777" w:rsidR="004E3F19" w:rsidRPr="00526AE8" w:rsidRDefault="004E3F19" w:rsidP="004E3F19">
      <w:pPr>
        <w:spacing w:before="120" w:after="120" w:line="276" w:lineRule="auto"/>
        <w:textAlignment w:val="baseline"/>
        <w:rPr>
          <w:rFonts w:ascii="Times New Roman" w:eastAsia="Times New Roman" w:hAnsi="Times New Roman" w:cs="Times New Roman"/>
          <w:szCs w:val="24"/>
          <w:lang w:eastAsia="cs-CZ"/>
        </w:rPr>
      </w:pPr>
      <w:r w:rsidRPr="00526AE8">
        <w:rPr>
          <w:rFonts w:ascii="Times New Roman" w:eastAsia="Times New Roman" w:hAnsi="Times New Roman" w:cs="Times New Roman"/>
          <w:szCs w:val="24"/>
          <w:lang w:eastAsia="cs-CZ"/>
        </w:rPr>
        <w:t>b) usměrňuje integrovaný záchranný systém na úrovni kraje,</w:t>
      </w:r>
    </w:p>
    <w:p w14:paraId="2951203D" w14:textId="77777777" w:rsidR="004E3F19" w:rsidRPr="00526AE8" w:rsidRDefault="004E3F19" w:rsidP="004E3F19">
      <w:pPr>
        <w:spacing w:before="120" w:after="120" w:line="276" w:lineRule="auto"/>
        <w:textAlignment w:val="baseline"/>
        <w:rPr>
          <w:rFonts w:ascii="Times New Roman" w:eastAsia="Times New Roman" w:hAnsi="Times New Roman" w:cs="Times New Roman"/>
          <w:szCs w:val="24"/>
          <w:lang w:eastAsia="cs-CZ"/>
        </w:rPr>
      </w:pPr>
      <w:r w:rsidRPr="00526AE8">
        <w:rPr>
          <w:rFonts w:ascii="Times New Roman" w:eastAsia="Times New Roman" w:hAnsi="Times New Roman" w:cs="Times New Roman"/>
          <w:szCs w:val="24"/>
          <w:lang w:eastAsia="cs-CZ"/>
        </w:rPr>
        <w:t>c) sjednocuje postupy obecních úřadů obcí s rozšířenou působností a územních správních úřadů s krajskou působností v oblasti ochrany obyvatelstva,</w:t>
      </w:r>
    </w:p>
    <w:p w14:paraId="284E81FA" w14:textId="77777777" w:rsidR="004E3F19" w:rsidRPr="00526AE8" w:rsidRDefault="004E3F19" w:rsidP="004E3F19">
      <w:pPr>
        <w:spacing w:before="120" w:after="120" w:line="276" w:lineRule="auto"/>
        <w:textAlignment w:val="baseline"/>
        <w:rPr>
          <w:rFonts w:ascii="Times New Roman" w:eastAsia="Times New Roman" w:hAnsi="Times New Roman" w:cs="Times New Roman"/>
          <w:szCs w:val="24"/>
          <w:lang w:eastAsia="cs-CZ"/>
        </w:rPr>
      </w:pPr>
      <w:r w:rsidRPr="00526AE8">
        <w:rPr>
          <w:rFonts w:ascii="Times New Roman" w:eastAsia="Times New Roman" w:hAnsi="Times New Roman" w:cs="Times New Roman"/>
          <w:szCs w:val="24"/>
          <w:lang w:eastAsia="cs-CZ"/>
        </w:rPr>
        <w:t>d) zpracovává plán k provádění záchranných a likvidačních prací na území kraje (dále jen „havarijní plán kraje“),</w:t>
      </w:r>
    </w:p>
    <w:p w14:paraId="66DD280A" w14:textId="77777777" w:rsidR="004E3F19" w:rsidRPr="00526AE8" w:rsidRDefault="004E3F19" w:rsidP="004E3F19">
      <w:pPr>
        <w:spacing w:before="120" w:after="120" w:line="276" w:lineRule="auto"/>
        <w:textAlignment w:val="baseline"/>
        <w:rPr>
          <w:rFonts w:ascii="Times New Roman" w:eastAsia="Times New Roman" w:hAnsi="Times New Roman" w:cs="Times New Roman"/>
          <w:szCs w:val="24"/>
          <w:lang w:eastAsia="cs-CZ"/>
        </w:rPr>
      </w:pPr>
      <w:r w:rsidRPr="00526AE8">
        <w:rPr>
          <w:rFonts w:ascii="Times New Roman" w:eastAsia="Times New Roman" w:hAnsi="Times New Roman" w:cs="Times New Roman"/>
          <w:szCs w:val="24"/>
          <w:lang w:eastAsia="cs-CZ"/>
        </w:rPr>
        <w:t>e) zpracovává poplachový plán integrovaného záchranného systému kraje,</w:t>
      </w:r>
    </w:p>
    <w:p w14:paraId="4D55E7C4" w14:textId="77777777" w:rsidR="004E3F19" w:rsidRPr="00526AE8" w:rsidRDefault="004E3F19" w:rsidP="004E3F19">
      <w:pPr>
        <w:spacing w:before="120" w:after="120" w:line="276" w:lineRule="auto"/>
        <w:textAlignment w:val="baseline"/>
        <w:rPr>
          <w:rFonts w:ascii="Times New Roman" w:eastAsia="Times New Roman" w:hAnsi="Times New Roman" w:cs="Times New Roman"/>
          <w:szCs w:val="24"/>
          <w:lang w:eastAsia="cs-CZ"/>
        </w:rPr>
      </w:pPr>
      <w:r w:rsidRPr="00526AE8">
        <w:rPr>
          <w:rFonts w:ascii="Times New Roman" w:eastAsia="Times New Roman" w:hAnsi="Times New Roman" w:cs="Times New Roman"/>
          <w:szCs w:val="24"/>
          <w:lang w:eastAsia="cs-CZ"/>
        </w:rPr>
        <w:t>f) spolupracuje při zpracování a aktualizaci povodňového plánu kraje podle zvláštního právního předpisu,</w:t>
      </w:r>
      <w:r w:rsidRPr="00526AE8">
        <w:rPr>
          <w:rFonts w:ascii="Times New Roman" w:eastAsia="Times New Roman" w:hAnsi="Times New Roman" w:cs="Times New Roman"/>
          <w:szCs w:val="24"/>
          <w:vertAlign w:val="superscript"/>
          <w:lang w:eastAsia="cs-CZ"/>
        </w:rPr>
        <w:t>13)</w:t>
      </w:r>
    </w:p>
    <w:p w14:paraId="73A925C3" w14:textId="77777777" w:rsidR="004E3F19" w:rsidRPr="00526AE8" w:rsidRDefault="004E3F19" w:rsidP="004E3F19">
      <w:pPr>
        <w:spacing w:before="120" w:after="120" w:line="276" w:lineRule="auto"/>
        <w:textAlignment w:val="baseline"/>
        <w:rPr>
          <w:rFonts w:ascii="Times New Roman" w:eastAsia="Times New Roman" w:hAnsi="Times New Roman" w:cs="Times New Roman"/>
          <w:szCs w:val="24"/>
          <w:lang w:eastAsia="cs-CZ"/>
        </w:rPr>
      </w:pPr>
      <w:r w:rsidRPr="00526AE8">
        <w:rPr>
          <w:rFonts w:ascii="Times New Roman" w:eastAsia="Times New Roman" w:hAnsi="Times New Roman" w:cs="Times New Roman"/>
          <w:szCs w:val="24"/>
          <w:lang w:eastAsia="cs-CZ"/>
        </w:rPr>
        <w:lastRenderedPageBreak/>
        <w:t>g) uzavírá dohody s příslušným územním celkem sousedního státu, pokud mezinárodní smlouva schválená Parlamentem České republiky a vyhlášená ve Sbírce zákonů a mezinárodních smluv nebo v předcházející obdobné sbírce nestanoví jinak.</w:t>
      </w:r>
    </w:p>
    <w:p w14:paraId="3B1AA8B2" w14:textId="77777777" w:rsidR="004E3F19" w:rsidRPr="00526AE8" w:rsidRDefault="004E3F19" w:rsidP="004E3F19">
      <w:pPr>
        <w:spacing w:before="120" w:after="120" w:line="276" w:lineRule="auto"/>
        <w:ind w:firstLine="709"/>
        <w:textAlignment w:val="baseline"/>
        <w:rPr>
          <w:rFonts w:ascii="Times New Roman" w:eastAsia="Times New Roman" w:hAnsi="Times New Roman" w:cs="Times New Roman"/>
          <w:szCs w:val="24"/>
          <w:lang w:eastAsia="cs-CZ"/>
        </w:rPr>
      </w:pPr>
      <w:r w:rsidRPr="00526AE8">
        <w:rPr>
          <w:rFonts w:ascii="Times New Roman" w:eastAsia="Times New Roman" w:hAnsi="Times New Roman" w:cs="Times New Roman"/>
          <w:szCs w:val="24"/>
          <w:lang w:eastAsia="cs-CZ"/>
        </w:rPr>
        <w:t>(3) Pokud zóna havarijního plánování</w:t>
      </w:r>
      <w:r w:rsidRPr="00526AE8">
        <w:rPr>
          <w:rFonts w:ascii="Times New Roman" w:eastAsia="Times New Roman" w:hAnsi="Times New Roman" w:cs="Times New Roman"/>
          <w:szCs w:val="24"/>
          <w:vertAlign w:val="superscript"/>
          <w:lang w:eastAsia="cs-CZ"/>
        </w:rPr>
        <w:t>8)</w:t>
      </w:r>
      <w:r w:rsidRPr="00526AE8">
        <w:rPr>
          <w:rFonts w:ascii="Times New Roman" w:eastAsia="Times New Roman" w:hAnsi="Times New Roman" w:cs="Times New Roman"/>
          <w:szCs w:val="24"/>
          <w:lang w:eastAsia="cs-CZ"/>
        </w:rPr>
        <w:t> zasahuje území více než jednoho správního obvodu obce s rozšířenou působností vlastního kraje nebo zasahuje na území kraje z území jiného kraje, zpracovává krajský úřad ve spolupráci s dotčenými obecními úřady obcí s rozšířenou působností plán k provádění záchranných a likvidačních prací v okolí zdroje nebezpečí (dále jen „vnější havarijní plán“). V případě, že zóna havarijního plánování zasahuje území více krajů, zabezpečuje koordinaci zpracování vnějšího havarijního plánu a společné řešení mimořádné události krajský úřad, na jehož území se zdroj nebezpečí nachází.</w:t>
      </w:r>
    </w:p>
    <w:p w14:paraId="08C67C13" w14:textId="77777777" w:rsidR="004E3F19" w:rsidRPr="00526AE8" w:rsidRDefault="004E3F19" w:rsidP="004E3F19">
      <w:pPr>
        <w:spacing w:before="120" w:after="120" w:line="276" w:lineRule="auto"/>
        <w:ind w:firstLine="709"/>
        <w:textAlignment w:val="baseline"/>
        <w:rPr>
          <w:rFonts w:ascii="Times New Roman" w:eastAsia="Times New Roman" w:hAnsi="Times New Roman" w:cs="Times New Roman"/>
          <w:szCs w:val="24"/>
          <w:lang w:eastAsia="cs-CZ"/>
        </w:rPr>
      </w:pPr>
      <w:r w:rsidRPr="00526AE8">
        <w:rPr>
          <w:rFonts w:ascii="Times New Roman" w:eastAsia="Times New Roman" w:hAnsi="Times New Roman" w:cs="Times New Roman"/>
          <w:szCs w:val="24"/>
          <w:lang w:eastAsia="cs-CZ"/>
        </w:rPr>
        <w:t>(4) Pro zpracování havarijního plánu kraje a vnějších havarijních plánů je krajský úřad oprávněn za podmínek ochrany údajů využívat, shromažďovat a evidovat údaje z krizového plánu kraje podle zvláštního právního předpisu.</w:t>
      </w:r>
      <w:r w:rsidRPr="00526AE8">
        <w:rPr>
          <w:rFonts w:ascii="Times New Roman" w:eastAsia="Times New Roman" w:hAnsi="Times New Roman" w:cs="Times New Roman"/>
          <w:szCs w:val="24"/>
          <w:vertAlign w:val="superscript"/>
          <w:lang w:eastAsia="cs-CZ"/>
        </w:rPr>
        <w:t>6)</w:t>
      </w:r>
    </w:p>
    <w:p w14:paraId="41929C59" w14:textId="77777777" w:rsidR="004E3F19" w:rsidRPr="00526AE8" w:rsidRDefault="004E3F19" w:rsidP="004E3F19">
      <w:pPr>
        <w:spacing w:before="120" w:after="120" w:line="276" w:lineRule="auto"/>
        <w:ind w:firstLine="709"/>
        <w:textAlignment w:val="baseline"/>
        <w:rPr>
          <w:rFonts w:ascii="Times New Roman" w:eastAsia="Times New Roman" w:hAnsi="Times New Roman" w:cs="Times New Roman"/>
          <w:szCs w:val="24"/>
          <w:lang w:eastAsia="cs-CZ"/>
        </w:rPr>
      </w:pPr>
      <w:r w:rsidRPr="00526AE8">
        <w:rPr>
          <w:rFonts w:ascii="Times New Roman" w:eastAsia="Times New Roman" w:hAnsi="Times New Roman" w:cs="Times New Roman"/>
          <w:szCs w:val="24"/>
          <w:lang w:eastAsia="cs-CZ"/>
        </w:rPr>
        <w:t>(5) Úkoly orgánů kraje uvedené v odstavcích 1 až 4 plní hasičský záchranný sbor kraje zřízený podle zvláštního zákona.</w:t>
      </w:r>
      <w:r w:rsidRPr="00526AE8">
        <w:rPr>
          <w:rFonts w:ascii="Times New Roman" w:eastAsia="Times New Roman" w:hAnsi="Times New Roman" w:cs="Times New Roman"/>
          <w:szCs w:val="24"/>
          <w:vertAlign w:val="superscript"/>
          <w:lang w:eastAsia="cs-CZ"/>
        </w:rPr>
        <w:t>2)</w:t>
      </w:r>
      <w:r w:rsidRPr="00526AE8">
        <w:rPr>
          <w:rFonts w:ascii="Times New Roman" w:eastAsia="Times New Roman" w:hAnsi="Times New Roman" w:cs="Times New Roman"/>
          <w:szCs w:val="24"/>
          <w:lang w:eastAsia="cs-CZ"/>
        </w:rPr>
        <w:t> Ten pro zabezpečení záchranných a likvidačních prací dále</w:t>
      </w:r>
    </w:p>
    <w:p w14:paraId="3084EC0F" w14:textId="77777777" w:rsidR="004E3F19" w:rsidRPr="00526AE8" w:rsidRDefault="004E3F19" w:rsidP="004E3F19">
      <w:pPr>
        <w:spacing w:before="120" w:after="120" w:line="276" w:lineRule="auto"/>
        <w:textAlignment w:val="baseline"/>
        <w:rPr>
          <w:rFonts w:ascii="Times New Roman" w:eastAsia="Times New Roman" w:hAnsi="Times New Roman" w:cs="Times New Roman"/>
          <w:szCs w:val="24"/>
          <w:lang w:eastAsia="cs-CZ"/>
        </w:rPr>
      </w:pPr>
      <w:r w:rsidRPr="00526AE8">
        <w:rPr>
          <w:rFonts w:ascii="Times New Roman" w:eastAsia="Times New Roman" w:hAnsi="Times New Roman" w:cs="Times New Roman"/>
          <w:szCs w:val="24"/>
          <w:lang w:eastAsia="cs-CZ"/>
        </w:rPr>
        <w:t>a) řídí výstavbu a provoz informačních a komunikačních sítí integrovaného záchranného systému,</w:t>
      </w:r>
    </w:p>
    <w:p w14:paraId="7660BA3C" w14:textId="77777777" w:rsidR="004E3F19" w:rsidRPr="00526AE8" w:rsidRDefault="004E3F19" w:rsidP="004E3F19">
      <w:pPr>
        <w:spacing w:before="120" w:after="120" w:line="276" w:lineRule="auto"/>
        <w:textAlignment w:val="baseline"/>
        <w:rPr>
          <w:rFonts w:ascii="Times New Roman" w:eastAsia="Times New Roman" w:hAnsi="Times New Roman" w:cs="Times New Roman"/>
          <w:szCs w:val="24"/>
          <w:lang w:eastAsia="cs-CZ"/>
        </w:rPr>
      </w:pPr>
      <w:r w:rsidRPr="00526AE8">
        <w:rPr>
          <w:rFonts w:ascii="Times New Roman" w:eastAsia="Times New Roman" w:hAnsi="Times New Roman" w:cs="Times New Roman"/>
          <w:szCs w:val="24"/>
          <w:lang w:eastAsia="cs-CZ"/>
        </w:rPr>
        <w:t>b) organizuje instruktáže a školení v oblasti ochrany obyvatelstva a v přípravě složek integrovaného záchranného systému zaměřené na jejich vzájemnou součinnost; k tomuto účelu zřizuje vzdělávací zařízení,</w:t>
      </w:r>
    </w:p>
    <w:p w14:paraId="77D5983D" w14:textId="77777777" w:rsidR="004E3F19" w:rsidRPr="00526AE8" w:rsidRDefault="004E3F19" w:rsidP="004E3F19">
      <w:pPr>
        <w:spacing w:before="120" w:after="120" w:line="276" w:lineRule="auto"/>
        <w:textAlignment w:val="baseline"/>
        <w:rPr>
          <w:rFonts w:ascii="Times New Roman" w:eastAsia="Times New Roman" w:hAnsi="Times New Roman" w:cs="Times New Roman"/>
          <w:szCs w:val="24"/>
          <w:lang w:eastAsia="cs-CZ"/>
        </w:rPr>
      </w:pPr>
      <w:r w:rsidRPr="00526AE8">
        <w:rPr>
          <w:rFonts w:ascii="Times New Roman" w:eastAsia="Times New Roman" w:hAnsi="Times New Roman" w:cs="Times New Roman"/>
          <w:szCs w:val="24"/>
          <w:lang w:eastAsia="cs-CZ"/>
        </w:rPr>
        <w:t>c) zabezpečuje varování a vyrozumění,</w:t>
      </w:r>
    </w:p>
    <w:p w14:paraId="583E5385" w14:textId="77777777" w:rsidR="004E3F19" w:rsidRPr="00526AE8" w:rsidRDefault="004E3F19" w:rsidP="004E3F19">
      <w:pPr>
        <w:spacing w:before="120" w:after="120" w:line="276" w:lineRule="auto"/>
        <w:textAlignment w:val="baseline"/>
        <w:rPr>
          <w:rFonts w:ascii="Times New Roman" w:eastAsia="Times New Roman" w:hAnsi="Times New Roman" w:cs="Times New Roman"/>
          <w:szCs w:val="24"/>
          <w:lang w:eastAsia="cs-CZ"/>
        </w:rPr>
      </w:pPr>
      <w:r w:rsidRPr="00526AE8">
        <w:rPr>
          <w:rFonts w:ascii="Times New Roman" w:eastAsia="Times New Roman" w:hAnsi="Times New Roman" w:cs="Times New Roman"/>
          <w:szCs w:val="24"/>
          <w:lang w:eastAsia="cs-CZ"/>
        </w:rPr>
        <w:t>d) koordinuje záchranné a likvidační práce a plní úkoly při provádění záchranných a likvidačních prací stanovené Ministerstvem vnitra,</w:t>
      </w:r>
    </w:p>
    <w:p w14:paraId="6A16FCCA" w14:textId="77777777" w:rsidR="004E3F19" w:rsidRPr="00526AE8" w:rsidRDefault="004E3F19" w:rsidP="004E3F19">
      <w:pPr>
        <w:spacing w:before="120" w:after="120" w:line="276" w:lineRule="auto"/>
        <w:textAlignment w:val="baseline"/>
        <w:rPr>
          <w:rFonts w:ascii="Times New Roman" w:eastAsia="Times New Roman" w:hAnsi="Times New Roman" w:cs="Times New Roman"/>
          <w:szCs w:val="24"/>
          <w:lang w:eastAsia="cs-CZ"/>
        </w:rPr>
      </w:pPr>
      <w:r w:rsidRPr="00526AE8">
        <w:rPr>
          <w:rFonts w:ascii="Times New Roman" w:eastAsia="Times New Roman" w:hAnsi="Times New Roman" w:cs="Times New Roman"/>
          <w:szCs w:val="24"/>
          <w:lang w:eastAsia="cs-CZ"/>
        </w:rPr>
        <w:t>e) organizuje zjišťování a označování nebezpečných oblastí, provádění dekontaminace a dalších ochranných opatření,</w:t>
      </w:r>
    </w:p>
    <w:p w14:paraId="0EECCBAB" w14:textId="77777777" w:rsidR="004E3F19" w:rsidRPr="00526AE8" w:rsidRDefault="004E3F19" w:rsidP="004E3F19">
      <w:pPr>
        <w:spacing w:before="120" w:after="120" w:line="276" w:lineRule="auto"/>
        <w:textAlignment w:val="baseline"/>
        <w:rPr>
          <w:rFonts w:ascii="Times New Roman" w:eastAsia="Times New Roman" w:hAnsi="Times New Roman" w:cs="Times New Roman"/>
          <w:szCs w:val="24"/>
          <w:lang w:eastAsia="cs-CZ"/>
        </w:rPr>
      </w:pPr>
      <w:r w:rsidRPr="00526AE8">
        <w:rPr>
          <w:rFonts w:ascii="Times New Roman" w:eastAsia="Times New Roman" w:hAnsi="Times New Roman" w:cs="Times New Roman"/>
          <w:szCs w:val="24"/>
          <w:lang w:eastAsia="cs-CZ"/>
        </w:rPr>
        <w:t>f) organizuje a koordinuje evakuaci, nouzové ubytování, nouzové zásobování pitnou vodou, potravinami a dalšími nezbytnými prostředky k přežití obyvatelstva,</w:t>
      </w:r>
    </w:p>
    <w:p w14:paraId="2D4E2362" w14:textId="77777777" w:rsidR="004E3F19" w:rsidRPr="00526AE8" w:rsidRDefault="004E3F19" w:rsidP="004E3F19">
      <w:pPr>
        <w:spacing w:before="120" w:after="120" w:line="276" w:lineRule="auto"/>
        <w:textAlignment w:val="baseline"/>
        <w:rPr>
          <w:rFonts w:ascii="Times New Roman" w:eastAsia="Times New Roman" w:hAnsi="Times New Roman" w:cs="Times New Roman"/>
          <w:szCs w:val="24"/>
          <w:lang w:eastAsia="cs-CZ"/>
        </w:rPr>
      </w:pPr>
      <w:r w:rsidRPr="00526AE8">
        <w:rPr>
          <w:rFonts w:ascii="Times New Roman" w:eastAsia="Times New Roman" w:hAnsi="Times New Roman" w:cs="Times New Roman"/>
          <w:szCs w:val="24"/>
          <w:lang w:eastAsia="cs-CZ"/>
        </w:rPr>
        <w:t>g) organizuje a koordinuje humanitární pomoc,</w:t>
      </w:r>
    </w:p>
    <w:p w14:paraId="29B02C49" w14:textId="77777777" w:rsidR="004E3F19" w:rsidRPr="00526AE8" w:rsidRDefault="004E3F19" w:rsidP="004E3F19">
      <w:pPr>
        <w:spacing w:before="120" w:after="120" w:line="276" w:lineRule="auto"/>
        <w:textAlignment w:val="baseline"/>
        <w:rPr>
          <w:rFonts w:ascii="Times New Roman" w:eastAsia="Times New Roman" w:hAnsi="Times New Roman" w:cs="Times New Roman"/>
          <w:szCs w:val="24"/>
          <w:lang w:eastAsia="cs-CZ"/>
        </w:rPr>
      </w:pPr>
      <w:r w:rsidRPr="00526AE8">
        <w:rPr>
          <w:rFonts w:ascii="Times New Roman" w:eastAsia="Times New Roman" w:hAnsi="Times New Roman" w:cs="Times New Roman"/>
          <w:szCs w:val="24"/>
          <w:lang w:eastAsia="cs-CZ"/>
        </w:rPr>
        <w:t>h) organizuje hospodaření s materiálem civilní ochrany,</w:t>
      </w:r>
    </w:p>
    <w:p w14:paraId="669FC382" w14:textId="77777777" w:rsidR="004E3F19" w:rsidRPr="00526AE8" w:rsidRDefault="004E3F19" w:rsidP="004E3F19">
      <w:pPr>
        <w:spacing w:before="120" w:after="120" w:line="276" w:lineRule="auto"/>
        <w:textAlignment w:val="baseline"/>
        <w:rPr>
          <w:rFonts w:ascii="Times New Roman" w:eastAsia="Times New Roman" w:hAnsi="Times New Roman" w:cs="Times New Roman"/>
          <w:szCs w:val="24"/>
          <w:lang w:eastAsia="cs-CZ"/>
        </w:rPr>
      </w:pPr>
      <w:r w:rsidRPr="00526AE8">
        <w:rPr>
          <w:rFonts w:ascii="Times New Roman" w:eastAsia="Times New Roman" w:hAnsi="Times New Roman" w:cs="Times New Roman"/>
          <w:szCs w:val="24"/>
          <w:lang w:eastAsia="cs-CZ"/>
        </w:rPr>
        <w:t>i) vede evidenci a provádí kontrolu staveb civilní ochrany a staveb dotčených požadavky civilní ochrany v kraji,</w:t>
      </w:r>
    </w:p>
    <w:p w14:paraId="1A1C4E03" w14:textId="77777777" w:rsidR="004E3F19" w:rsidRPr="00526AE8" w:rsidRDefault="004E3F19" w:rsidP="004E3F19">
      <w:pPr>
        <w:spacing w:before="120" w:after="120" w:line="276" w:lineRule="auto"/>
        <w:textAlignment w:val="baseline"/>
        <w:rPr>
          <w:rFonts w:ascii="Times New Roman" w:eastAsia="Times New Roman" w:hAnsi="Times New Roman" w:cs="Times New Roman"/>
          <w:szCs w:val="24"/>
          <w:lang w:eastAsia="cs-CZ"/>
        </w:rPr>
      </w:pPr>
      <w:r w:rsidRPr="00526AE8">
        <w:rPr>
          <w:rFonts w:ascii="Times New Roman" w:eastAsia="Times New Roman" w:hAnsi="Times New Roman" w:cs="Times New Roman"/>
          <w:szCs w:val="24"/>
          <w:lang w:eastAsia="cs-CZ"/>
        </w:rPr>
        <w:t>j) uplatňuje stanovisko k zásadám územního rozvoje z hlediska ochrany obyvatelstva a civilního nouzového plánování při přípravě na mimořádné události.</w:t>
      </w:r>
    </w:p>
    <w:p w14:paraId="4AE97F43" w14:textId="77777777" w:rsidR="004E3F19" w:rsidRPr="00526AE8" w:rsidRDefault="004E3F19" w:rsidP="004E3F19">
      <w:pPr>
        <w:spacing w:before="120" w:after="120" w:line="276" w:lineRule="auto"/>
        <w:ind w:firstLine="709"/>
        <w:textAlignment w:val="baseline"/>
        <w:rPr>
          <w:rFonts w:ascii="Times New Roman" w:eastAsia="Times New Roman" w:hAnsi="Times New Roman" w:cs="Times New Roman"/>
          <w:szCs w:val="24"/>
          <w:lang w:eastAsia="cs-CZ"/>
        </w:rPr>
      </w:pPr>
      <w:r w:rsidRPr="00526AE8">
        <w:rPr>
          <w:rFonts w:ascii="Times New Roman" w:eastAsia="Times New Roman" w:hAnsi="Times New Roman" w:cs="Times New Roman"/>
          <w:szCs w:val="24"/>
          <w:lang w:eastAsia="cs-CZ"/>
        </w:rPr>
        <w:t>(6) Hasičský záchranný sbor kraje je v rozsahu stanoveném § 39 odst. 1 písm. c) a d) zákona o požární ochraně dotčeným orgánem v postupech a řízeních podle jiného právního předpisu</w:t>
      </w:r>
      <w:r w:rsidRPr="00526AE8">
        <w:rPr>
          <w:rFonts w:ascii="Times New Roman" w:eastAsia="Times New Roman" w:hAnsi="Times New Roman" w:cs="Times New Roman"/>
          <w:szCs w:val="24"/>
          <w:vertAlign w:val="superscript"/>
          <w:lang w:eastAsia="cs-CZ"/>
        </w:rPr>
        <w:t>30</w:t>
      </w:r>
      <w:r w:rsidRPr="00526AE8">
        <w:rPr>
          <w:rFonts w:ascii="Times New Roman" w:eastAsia="Times New Roman" w:hAnsi="Times New Roman" w:cs="Times New Roman"/>
          <w:szCs w:val="24"/>
          <w:lang w:eastAsia="cs-CZ"/>
        </w:rPr>
        <w:t>) z hlediska ochrany obyvatelstva</w:t>
      </w:r>
      <w:r w:rsidRPr="00526AE8">
        <w:rPr>
          <w:rFonts w:ascii="Times New Roman" w:eastAsia="Times New Roman" w:hAnsi="Times New Roman" w:cs="Times New Roman"/>
          <w:szCs w:val="24"/>
          <w:vertAlign w:val="superscript"/>
          <w:lang w:eastAsia="cs-CZ"/>
        </w:rPr>
        <w:t>31).</w:t>
      </w:r>
    </w:p>
    <w:p w14:paraId="7AC413B0" w14:textId="77777777" w:rsidR="004E3F19" w:rsidRPr="00526AE8" w:rsidRDefault="004E3F19" w:rsidP="004E3F19">
      <w:pPr>
        <w:spacing w:before="120" w:after="120" w:line="276" w:lineRule="auto"/>
        <w:ind w:firstLine="709"/>
        <w:textAlignment w:val="baseline"/>
        <w:rPr>
          <w:rFonts w:ascii="Times New Roman" w:eastAsia="Times New Roman" w:hAnsi="Times New Roman" w:cs="Times New Roman"/>
          <w:strike/>
          <w:szCs w:val="24"/>
          <w:lang w:eastAsia="cs-CZ"/>
        </w:rPr>
      </w:pPr>
      <w:r w:rsidRPr="00526AE8">
        <w:rPr>
          <w:rFonts w:ascii="Times New Roman" w:eastAsia="Times New Roman" w:hAnsi="Times New Roman" w:cs="Times New Roman"/>
          <w:strike/>
          <w:szCs w:val="24"/>
          <w:lang w:eastAsia="cs-CZ"/>
        </w:rPr>
        <w:t>(7) Požadavky ochrany obyvatelstva jsou uplatňovány posuzováním</w:t>
      </w:r>
    </w:p>
    <w:p w14:paraId="4F344BC9" w14:textId="77777777" w:rsidR="004E3F19" w:rsidRPr="00526AE8" w:rsidRDefault="004E3F19" w:rsidP="004E3F19">
      <w:pPr>
        <w:spacing w:before="120" w:after="120" w:line="276" w:lineRule="auto"/>
        <w:textAlignment w:val="baseline"/>
        <w:rPr>
          <w:rFonts w:ascii="Times New Roman" w:eastAsia="Times New Roman" w:hAnsi="Times New Roman" w:cs="Times New Roman"/>
          <w:strike/>
          <w:szCs w:val="24"/>
          <w:lang w:eastAsia="cs-CZ"/>
        </w:rPr>
      </w:pPr>
      <w:r w:rsidRPr="00526AE8">
        <w:rPr>
          <w:rFonts w:ascii="Times New Roman" w:eastAsia="Times New Roman" w:hAnsi="Times New Roman" w:cs="Times New Roman"/>
          <w:strike/>
          <w:szCs w:val="24"/>
          <w:lang w:eastAsia="cs-CZ"/>
        </w:rPr>
        <w:t>a) dokumentace</w:t>
      </w:r>
    </w:p>
    <w:p w14:paraId="244C39CF" w14:textId="77777777" w:rsidR="004E3F19" w:rsidRPr="00526AE8" w:rsidRDefault="004E3F19" w:rsidP="004E3F19">
      <w:pPr>
        <w:spacing w:before="120" w:after="120" w:line="276" w:lineRule="auto"/>
        <w:textAlignment w:val="baseline"/>
        <w:rPr>
          <w:rFonts w:ascii="Times New Roman" w:eastAsia="Times New Roman" w:hAnsi="Times New Roman" w:cs="Times New Roman"/>
          <w:strike/>
          <w:szCs w:val="24"/>
          <w:lang w:eastAsia="cs-CZ"/>
        </w:rPr>
      </w:pPr>
      <w:r w:rsidRPr="00526AE8">
        <w:rPr>
          <w:rFonts w:ascii="Times New Roman" w:eastAsia="Times New Roman" w:hAnsi="Times New Roman" w:cs="Times New Roman"/>
          <w:strike/>
          <w:szCs w:val="24"/>
          <w:lang w:eastAsia="cs-CZ"/>
        </w:rPr>
        <w:lastRenderedPageBreak/>
        <w:t>1. pro povolení stavby, zařízení nebo udržovacích prací podle stavebního zákona, včetně změn této dokumentace,</w:t>
      </w:r>
    </w:p>
    <w:p w14:paraId="1B52813C" w14:textId="77777777" w:rsidR="004E3F19" w:rsidRPr="00526AE8" w:rsidRDefault="004E3F19" w:rsidP="004E3F19">
      <w:pPr>
        <w:spacing w:before="120" w:after="120" w:line="276" w:lineRule="auto"/>
        <w:textAlignment w:val="baseline"/>
        <w:rPr>
          <w:rFonts w:ascii="Times New Roman" w:eastAsia="Times New Roman" w:hAnsi="Times New Roman" w:cs="Times New Roman"/>
          <w:strike/>
          <w:szCs w:val="24"/>
          <w:lang w:eastAsia="cs-CZ"/>
        </w:rPr>
      </w:pPr>
      <w:r w:rsidRPr="00526AE8">
        <w:rPr>
          <w:rFonts w:ascii="Times New Roman" w:eastAsia="Times New Roman" w:hAnsi="Times New Roman" w:cs="Times New Roman"/>
          <w:strike/>
          <w:szCs w:val="24"/>
          <w:lang w:eastAsia="cs-CZ"/>
        </w:rPr>
        <w:t>2. pro provádění stavby,</w:t>
      </w:r>
    </w:p>
    <w:p w14:paraId="473495C4" w14:textId="77777777" w:rsidR="004E3F19" w:rsidRPr="00526AE8" w:rsidRDefault="004E3F19" w:rsidP="004E3F19">
      <w:pPr>
        <w:spacing w:before="120" w:after="120" w:line="276" w:lineRule="auto"/>
        <w:textAlignment w:val="baseline"/>
        <w:rPr>
          <w:rFonts w:ascii="Times New Roman" w:eastAsia="Times New Roman" w:hAnsi="Times New Roman" w:cs="Times New Roman"/>
          <w:strike/>
          <w:szCs w:val="24"/>
          <w:lang w:eastAsia="cs-CZ"/>
        </w:rPr>
      </w:pPr>
      <w:r w:rsidRPr="00526AE8">
        <w:rPr>
          <w:rFonts w:ascii="Times New Roman" w:eastAsia="Times New Roman" w:hAnsi="Times New Roman" w:cs="Times New Roman"/>
          <w:strike/>
          <w:szCs w:val="24"/>
          <w:lang w:eastAsia="cs-CZ"/>
        </w:rPr>
        <w:t>3. pro rámcové povolení,</w:t>
      </w:r>
    </w:p>
    <w:p w14:paraId="4762582B" w14:textId="77777777" w:rsidR="004E3F19" w:rsidRPr="00526AE8" w:rsidRDefault="004E3F19" w:rsidP="004E3F19">
      <w:pPr>
        <w:spacing w:before="120" w:after="120" w:line="276" w:lineRule="auto"/>
        <w:textAlignment w:val="baseline"/>
        <w:rPr>
          <w:rFonts w:ascii="Times New Roman" w:eastAsia="Times New Roman" w:hAnsi="Times New Roman" w:cs="Times New Roman"/>
          <w:strike/>
          <w:szCs w:val="24"/>
          <w:lang w:eastAsia="cs-CZ"/>
        </w:rPr>
      </w:pPr>
      <w:r w:rsidRPr="00526AE8">
        <w:rPr>
          <w:rFonts w:ascii="Times New Roman" w:eastAsia="Times New Roman" w:hAnsi="Times New Roman" w:cs="Times New Roman"/>
          <w:strike/>
          <w:szCs w:val="24"/>
          <w:lang w:eastAsia="cs-CZ"/>
        </w:rPr>
        <w:t>4. ke změně dokončené stavby,</w:t>
      </w:r>
    </w:p>
    <w:p w14:paraId="22DD4CE7" w14:textId="77777777" w:rsidR="004E3F19" w:rsidRPr="00526AE8" w:rsidRDefault="004E3F19" w:rsidP="004E3F19">
      <w:pPr>
        <w:spacing w:before="120" w:after="120" w:line="276" w:lineRule="auto"/>
        <w:textAlignment w:val="baseline"/>
        <w:rPr>
          <w:rFonts w:ascii="Times New Roman" w:eastAsia="Times New Roman" w:hAnsi="Times New Roman" w:cs="Times New Roman"/>
          <w:strike/>
          <w:szCs w:val="24"/>
          <w:lang w:eastAsia="cs-CZ"/>
        </w:rPr>
      </w:pPr>
      <w:r w:rsidRPr="00526AE8">
        <w:rPr>
          <w:rFonts w:ascii="Times New Roman" w:eastAsia="Times New Roman" w:hAnsi="Times New Roman" w:cs="Times New Roman"/>
          <w:strike/>
          <w:szCs w:val="24"/>
          <w:lang w:eastAsia="cs-CZ"/>
        </w:rPr>
        <w:t>b) dokumentace nebo jiného podkladu ke změně v účelu užívání stavby.</w:t>
      </w:r>
    </w:p>
    <w:p w14:paraId="1EDC073F" w14:textId="77777777" w:rsidR="004E3F19" w:rsidRPr="00526AE8" w:rsidRDefault="004E3F19" w:rsidP="004E3F19">
      <w:pPr>
        <w:spacing w:before="120" w:after="120" w:line="276" w:lineRule="auto"/>
        <w:ind w:firstLine="709"/>
        <w:textAlignment w:val="baseline"/>
        <w:rPr>
          <w:rFonts w:ascii="Times New Roman" w:eastAsia="Times New Roman" w:hAnsi="Times New Roman" w:cs="Times New Roman"/>
          <w:strike/>
          <w:szCs w:val="24"/>
          <w:lang w:eastAsia="cs-CZ"/>
        </w:rPr>
      </w:pPr>
      <w:r w:rsidRPr="00526AE8">
        <w:rPr>
          <w:rFonts w:ascii="Times New Roman" w:eastAsia="Times New Roman" w:hAnsi="Times New Roman" w:cs="Times New Roman"/>
          <w:strike/>
          <w:szCs w:val="24"/>
          <w:lang w:eastAsia="cs-CZ"/>
        </w:rPr>
        <w:t>(8) Výsledkem posuzování dokumentace a podkladů podle odstavce 7 je závazné stanovisko dotčeného orgánu na úseku ochrany obyvatelstva.</w:t>
      </w:r>
    </w:p>
    <w:p w14:paraId="7A0EC0BE" w14:textId="77777777" w:rsidR="004E3F19" w:rsidRPr="00526AE8" w:rsidRDefault="004E3F19" w:rsidP="004E3F19">
      <w:pPr>
        <w:spacing w:before="120" w:after="120" w:line="276" w:lineRule="auto"/>
        <w:ind w:firstLine="709"/>
        <w:textAlignment w:val="baseline"/>
        <w:rPr>
          <w:rFonts w:ascii="Times New Roman" w:eastAsia="Times New Roman" w:hAnsi="Times New Roman" w:cs="Times New Roman"/>
          <w:b/>
          <w:szCs w:val="24"/>
          <w:lang w:eastAsia="cs-CZ"/>
        </w:rPr>
      </w:pPr>
      <w:r w:rsidRPr="00526AE8">
        <w:rPr>
          <w:rFonts w:ascii="Times New Roman" w:eastAsia="Times New Roman" w:hAnsi="Times New Roman" w:cs="Times New Roman"/>
          <w:b/>
          <w:szCs w:val="24"/>
          <w:lang w:eastAsia="cs-CZ"/>
        </w:rPr>
        <w:t>(7) Požadavky ochrany obyvatelstva jsou uplatňovány posuzováním</w:t>
      </w:r>
    </w:p>
    <w:p w14:paraId="23053675" w14:textId="77777777" w:rsidR="004E3F19" w:rsidRPr="00526AE8" w:rsidRDefault="004E3F19" w:rsidP="004E3F19">
      <w:pPr>
        <w:spacing w:before="120" w:after="120" w:line="276" w:lineRule="auto"/>
        <w:textAlignment w:val="baseline"/>
        <w:rPr>
          <w:rFonts w:ascii="Times New Roman" w:eastAsia="Times New Roman" w:hAnsi="Times New Roman" w:cs="Times New Roman"/>
          <w:b/>
          <w:szCs w:val="24"/>
          <w:lang w:eastAsia="cs-CZ"/>
        </w:rPr>
      </w:pPr>
      <w:r w:rsidRPr="00526AE8">
        <w:rPr>
          <w:rFonts w:ascii="Times New Roman" w:eastAsia="Times New Roman" w:hAnsi="Times New Roman" w:cs="Times New Roman"/>
          <w:b/>
          <w:szCs w:val="24"/>
          <w:lang w:eastAsia="cs-CZ"/>
        </w:rPr>
        <w:t>a) dokumentace pro povolení stavby, zařízení nebo udržovacích prací podle stavebního zákona, včetně změn této dokumentace,</w:t>
      </w:r>
    </w:p>
    <w:p w14:paraId="1A06DCAE" w14:textId="77777777" w:rsidR="004E3F19" w:rsidRPr="00526AE8" w:rsidRDefault="004E3F19" w:rsidP="004E3F19">
      <w:pPr>
        <w:spacing w:before="120" w:after="120" w:line="276" w:lineRule="auto"/>
        <w:textAlignment w:val="baseline"/>
        <w:rPr>
          <w:rFonts w:ascii="Times New Roman" w:eastAsia="Times New Roman" w:hAnsi="Times New Roman" w:cs="Times New Roman"/>
          <w:b/>
          <w:szCs w:val="24"/>
          <w:lang w:eastAsia="cs-CZ"/>
        </w:rPr>
      </w:pPr>
      <w:r w:rsidRPr="00526AE8">
        <w:rPr>
          <w:rFonts w:ascii="Times New Roman" w:eastAsia="Times New Roman" w:hAnsi="Times New Roman" w:cs="Times New Roman"/>
          <w:b/>
          <w:szCs w:val="24"/>
          <w:lang w:eastAsia="cs-CZ"/>
        </w:rPr>
        <w:t>b) dokumentace pro provádění stavby,</w:t>
      </w:r>
    </w:p>
    <w:p w14:paraId="144CBF34" w14:textId="77777777" w:rsidR="004E3F19" w:rsidRPr="00526AE8" w:rsidRDefault="004E3F19" w:rsidP="004E3F19">
      <w:pPr>
        <w:spacing w:before="120" w:after="120" w:line="276" w:lineRule="auto"/>
        <w:textAlignment w:val="baseline"/>
        <w:rPr>
          <w:rFonts w:ascii="Times New Roman" w:eastAsia="Times New Roman" w:hAnsi="Times New Roman" w:cs="Times New Roman"/>
          <w:b/>
          <w:szCs w:val="24"/>
          <w:lang w:eastAsia="cs-CZ"/>
        </w:rPr>
      </w:pPr>
      <w:r w:rsidRPr="00526AE8">
        <w:rPr>
          <w:rFonts w:ascii="Times New Roman" w:eastAsia="Times New Roman" w:hAnsi="Times New Roman" w:cs="Times New Roman"/>
          <w:b/>
          <w:szCs w:val="24"/>
          <w:lang w:eastAsia="cs-CZ"/>
        </w:rPr>
        <w:t>c) dokumentace nebo jiného podkladu ke změně v účelu užívání stavby.</w:t>
      </w:r>
    </w:p>
    <w:p w14:paraId="5F4FE603" w14:textId="77777777" w:rsidR="004E3F19" w:rsidRPr="00526AE8" w:rsidRDefault="004E3F19" w:rsidP="004E3F19">
      <w:pPr>
        <w:spacing w:before="120" w:after="120" w:line="276" w:lineRule="auto"/>
        <w:ind w:firstLine="709"/>
        <w:textAlignment w:val="baseline"/>
        <w:rPr>
          <w:rFonts w:ascii="Times New Roman" w:eastAsia="Times New Roman" w:hAnsi="Times New Roman" w:cs="Times New Roman"/>
          <w:b/>
          <w:szCs w:val="24"/>
          <w:lang w:eastAsia="cs-CZ"/>
        </w:rPr>
      </w:pPr>
      <w:r w:rsidRPr="00526AE8">
        <w:rPr>
          <w:rFonts w:ascii="Times New Roman" w:eastAsia="Times New Roman" w:hAnsi="Times New Roman" w:cs="Times New Roman"/>
          <w:b/>
          <w:szCs w:val="24"/>
          <w:lang w:eastAsia="cs-CZ"/>
        </w:rPr>
        <w:t xml:space="preserve">(8) Výsledkem posuzování dokumentace a podkladů podle odstavce 7 je </w:t>
      </w:r>
    </w:p>
    <w:p w14:paraId="1737DCCE" w14:textId="77777777" w:rsidR="004E3F19" w:rsidRPr="00526AE8" w:rsidRDefault="004E3F19" w:rsidP="004E3F19">
      <w:pPr>
        <w:spacing w:before="120" w:after="120" w:line="276" w:lineRule="auto"/>
        <w:textAlignment w:val="baseline"/>
        <w:rPr>
          <w:rFonts w:ascii="Times New Roman" w:eastAsia="Times New Roman" w:hAnsi="Times New Roman" w:cs="Times New Roman"/>
          <w:b/>
          <w:szCs w:val="24"/>
          <w:lang w:eastAsia="cs-CZ"/>
        </w:rPr>
      </w:pPr>
      <w:r w:rsidRPr="00526AE8">
        <w:rPr>
          <w:rFonts w:ascii="Times New Roman" w:eastAsia="Times New Roman" w:hAnsi="Times New Roman" w:cs="Times New Roman"/>
          <w:b/>
          <w:szCs w:val="24"/>
          <w:lang w:eastAsia="cs-CZ"/>
        </w:rPr>
        <w:t>a) závazné stanovisko dotčeného orgánu na úseku ochrany obyvatelstva u stavby podle § 39 odst. 1 písm. d) zákona o požární ochraně,</w:t>
      </w:r>
    </w:p>
    <w:p w14:paraId="551E8AE6" w14:textId="77777777" w:rsidR="004E3F19" w:rsidRPr="00526AE8" w:rsidRDefault="004E3F19" w:rsidP="004E3F19">
      <w:pPr>
        <w:spacing w:before="120" w:after="120" w:line="276" w:lineRule="auto"/>
        <w:textAlignment w:val="baseline"/>
        <w:rPr>
          <w:rFonts w:ascii="Times New Roman" w:eastAsia="Times New Roman" w:hAnsi="Times New Roman" w:cs="Times New Roman"/>
          <w:b/>
          <w:szCs w:val="24"/>
          <w:lang w:eastAsia="cs-CZ"/>
        </w:rPr>
      </w:pPr>
      <w:r w:rsidRPr="00526AE8">
        <w:rPr>
          <w:rFonts w:ascii="Times New Roman" w:eastAsia="Times New Roman" w:hAnsi="Times New Roman" w:cs="Times New Roman"/>
          <w:b/>
          <w:szCs w:val="24"/>
          <w:lang w:eastAsia="cs-CZ"/>
        </w:rPr>
        <w:t>b) vyjádření dotčeného orgánu na úseku ochrany obyvatelstva u stavby podle § 39 odst. 1 písm. c) zákona o požární ochraně,</w:t>
      </w:r>
    </w:p>
    <w:p w14:paraId="0FC37F03" w14:textId="77777777" w:rsidR="004E3F19" w:rsidRPr="00526AE8" w:rsidRDefault="004E3F19" w:rsidP="004E3F19">
      <w:pPr>
        <w:spacing w:before="120" w:after="120" w:line="276" w:lineRule="auto"/>
        <w:textAlignment w:val="baseline"/>
        <w:rPr>
          <w:rFonts w:ascii="Times New Roman" w:eastAsia="Times New Roman" w:hAnsi="Times New Roman" w:cs="Times New Roman"/>
          <w:b/>
          <w:szCs w:val="24"/>
          <w:lang w:eastAsia="cs-CZ"/>
        </w:rPr>
      </w:pPr>
      <w:r w:rsidRPr="00526AE8">
        <w:rPr>
          <w:rFonts w:ascii="Times New Roman" w:eastAsia="Times New Roman" w:hAnsi="Times New Roman" w:cs="Times New Roman"/>
          <w:b/>
          <w:szCs w:val="24"/>
          <w:lang w:eastAsia="cs-CZ"/>
        </w:rPr>
        <w:t>které slouží jako podklad pro řízení nebo jiný postup vedený podle stavebního zákona.</w:t>
      </w:r>
    </w:p>
    <w:p w14:paraId="59EC4751" w14:textId="77777777" w:rsidR="004E3F19" w:rsidRPr="00526AE8" w:rsidRDefault="004E3F19" w:rsidP="004E3F19">
      <w:pPr>
        <w:spacing w:before="120" w:after="120" w:line="276" w:lineRule="auto"/>
        <w:ind w:firstLine="709"/>
        <w:textAlignment w:val="baseline"/>
        <w:rPr>
          <w:rFonts w:ascii="Times New Roman" w:eastAsia="Times New Roman" w:hAnsi="Times New Roman" w:cs="Times New Roman"/>
          <w:b/>
          <w:szCs w:val="24"/>
          <w:lang w:eastAsia="cs-CZ"/>
        </w:rPr>
      </w:pPr>
      <w:r w:rsidRPr="00526AE8">
        <w:rPr>
          <w:rFonts w:ascii="Times New Roman" w:eastAsia="Times New Roman" w:hAnsi="Times New Roman" w:cs="Times New Roman"/>
          <w:b/>
          <w:szCs w:val="24"/>
          <w:lang w:eastAsia="cs-CZ"/>
        </w:rPr>
        <w:t>(9) Nadřízeným správním orgánem příslušným ke zrušení, potvrzení nebo změně vyjádření nebo závazného stanoviska vydaného podle odstavce 8 hasičským záchranným sborem kraje je u stavby</w:t>
      </w:r>
    </w:p>
    <w:p w14:paraId="5878D53A" w14:textId="77777777" w:rsidR="004E3F19" w:rsidRPr="00526AE8" w:rsidRDefault="004E3F19" w:rsidP="004E3F19">
      <w:pPr>
        <w:spacing w:before="120" w:after="120" w:line="276" w:lineRule="auto"/>
        <w:textAlignment w:val="baseline"/>
        <w:rPr>
          <w:rFonts w:ascii="Times New Roman" w:eastAsia="Times New Roman" w:hAnsi="Times New Roman" w:cs="Times New Roman"/>
          <w:b/>
          <w:szCs w:val="24"/>
          <w:lang w:eastAsia="cs-CZ"/>
        </w:rPr>
      </w:pPr>
      <w:r w:rsidRPr="00526AE8">
        <w:rPr>
          <w:rFonts w:ascii="Times New Roman" w:eastAsia="Times New Roman" w:hAnsi="Times New Roman" w:cs="Times New Roman"/>
          <w:b/>
          <w:szCs w:val="24"/>
          <w:lang w:eastAsia="cs-CZ"/>
        </w:rPr>
        <w:t xml:space="preserve">a) v rozsahu § 39 odst. 1 písm. c) </w:t>
      </w:r>
      <w:bookmarkStart w:id="110" w:name="_Hlk227163816"/>
      <w:r w:rsidRPr="00526AE8">
        <w:rPr>
          <w:rFonts w:ascii="Times New Roman" w:eastAsia="Times New Roman" w:hAnsi="Times New Roman" w:cs="Times New Roman"/>
          <w:b/>
          <w:szCs w:val="24"/>
          <w:lang w:eastAsia="cs-CZ"/>
        </w:rPr>
        <w:t xml:space="preserve">zákona o požární ochraně </w:t>
      </w:r>
      <w:bookmarkEnd w:id="110"/>
      <w:r w:rsidRPr="00526AE8">
        <w:rPr>
          <w:rFonts w:ascii="Times New Roman" w:eastAsia="Times New Roman" w:hAnsi="Times New Roman" w:cs="Times New Roman"/>
          <w:b/>
          <w:szCs w:val="24"/>
          <w:lang w:eastAsia="cs-CZ"/>
        </w:rPr>
        <w:t>ředitel hasičského záchranného sboru kraje,</w:t>
      </w:r>
    </w:p>
    <w:p w14:paraId="2E98F401" w14:textId="77777777" w:rsidR="004E3F19" w:rsidRPr="00526AE8" w:rsidRDefault="004E3F19" w:rsidP="004E3F19">
      <w:pPr>
        <w:spacing w:before="120" w:after="120" w:line="276" w:lineRule="auto"/>
        <w:textAlignment w:val="baseline"/>
        <w:rPr>
          <w:rFonts w:ascii="Times New Roman" w:eastAsia="Times New Roman" w:hAnsi="Times New Roman" w:cs="Times New Roman"/>
          <w:b/>
          <w:szCs w:val="24"/>
          <w:lang w:eastAsia="cs-CZ"/>
        </w:rPr>
      </w:pPr>
      <w:r w:rsidRPr="00526AE8">
        <w:rPr>
          <w:rFonts w:ascii="Times New Roman" w:eastAsia="Times New Roman" w:hAnsi="Times New Roman" w:cs="Times New Roman"/>
          <w:b/>
          <w:szCs w:val="24"/>
          <w:lang w:eastAsia="cs-CZ"/>
        </w:rPr>
        <w:t>b) v rozsahu § 39 odst. 1 písm. d) zákona o požární ochraně generální ředitelství.</w:t>
      </w:r>
    </w:p>
    <w:p w14:paraId="3CD58D5A" w14:textId="77777777" w:rsidR="004E3F19" w:rsidRPr="00526AE8" w:rsidRDefault="004E3F19" w:rsidP="004E3F19">
      <w:pPr>
        <w:spacing w:before="120" w:after="120" w:line="276" w:lineRule="auto"/>
        <w:ind w:firstLine="709"/>
        <w:textAlignment w:val="baseline"/>
        <w:rPr>
          <w:rFonts w:ascii="Times New Roman" w:eastAsia="Times New Roman" w:hAnsi="Times New Roman" w:cs="Times New Roman"/>
          <w:szCs w:val="24"/>
          <w:lang w:eastAsia="cs-CZ"/>
        </w:rPr>
      </w:pPr>
      <w:r w:rsidRPr="00526AE8">
        <w:rPr>
          <w:rFonts w:ascii="Times New Roman" w:eastAsia="Times New Roman" w:hAnsi="Times New Roman" w:cs="Times New Roman"/>
          <w:szCs w:val="24"/>
          <w:lang w:eastAsia="cs-CZ"/>
        </w:rPr>
        <w:t>(</w:t>
      </w:r>
      <w:r w:rsidRPr="00526AE8">
        <w:rPr>
          <w:rFonts w:ascii="Times New Roman" w:eastAsia="Times New Roman" w:hAnsi="Times New Roman" w:cs="Times New Roman"/>
          <w:strike/>
          <w:szCs w:val="24"/>
          <w:lang w:eastAsia="cs-CZ"/>
        </w:rPr>
        <w:t>9</w:t>
      </w:r>
      <w:r w:rsidRPr="00526AE8">
        <w:rPr>
          <w:rFonts w:ascii="Times New Roman" w:eastAsia="Times New Roman" w:hAnsi="Times New Roman" w:cs="Times New Roman"/>
          <w:szCs w:val="24"/>
          <w:lang w:eastAsia="cs-CZ"/>
        </w:rPr>
        <w:t xml:space="preserve"> </w:t>
      </w:r>
      <w:r w:rsidRPr="00526AE8">
        <w:rPr>
          <w:rFonts w:ascii="Times New Roman" w:eastAsia="Times New Roman" w:hAnsi="Times New Roman" w:cs="Times New Roman"/>
          <w:b/>
          <w:szCs w:val="24"/>
          <w:lang w:eastAsia="cs-CZ"/>
        </w:rPr>
        <w:t>10</w:t>
      </w:r>
      <w:r w:rsidRPr="00526AE8">
        <w:rPr>
          <w:rFonts w:ascii="Times New Roman" w:eastAsia="Times New Roman" w:hAnsi="Times New Roman" w:cs="Times New Roman"/>
          <w:szCs w:val="24"/>
          <w:lang w:eastAsia="cs-CZ"/>
        </w:rPr>
        <w:t>) Hasičský záchranný sbor kraje kontroluje před uvedením stavby do užívání dodržení podmínek ochrany obyvatelstva.</w:t>
      </w:r>
    </w:p>
    <w:p w14:paraId="679C7801" w14:textId="77777777" w:rsidR="004E3F19" w:rsidRPr="00526AE8" w:rsidRDefault="004E3F19" w:rsidP="004E3F19">
      <w:pPr>
        <w:spacing w:before="120" w:after="120" w:line="276" w:lineRule="auto"/>
        <w:ind w:firstLine="709"/>
        <w:textAlignment w:val="baseline"/>
        <w:rPr>
          <w:rFonts w:ascii="Times New Roman" w:eastAsia="Times New Roman" w:hAnsi="Times New Roman" w:cs="Times New Roman"/>
          <w:szCs w:val="24"/>
          <w:lang w:eastAsia="cs-CZ"/>
        </w:rPr>
      </w:pPr>
      <w:r w:rsidRPr="00526AE8">
        <w:rPr>
          <w:rFonts w:ascii="Times New Roman" w:eastAsia="Times New Roman" w:hAnsi="Times New Roman" w:cs="Times New Roman"/>
          <w:szCs w:val="24"/>
          <w:lang w:eastAsia="cs-CZ"/>
        </w:rPr>
        <w:t>(</w:t>
      </w:r>
      <w:r w:rsidRPr="00526AE8">
        <w:rPr>
          <w:rFonts w:ascii="Times New Roman" w:eastAsia="Times New Roman" w:hAnsi="Times New Roman" w:cs="Times New Roman"/>
          <w:strike/>
          <w:szCs w:val="24"/>
          <w:lang w:eastAsia="cs-CZ"/>
        </w:rPr>
        <w:t>10</w:t>
      </w:r>
      <w:r w:rsidRPr="00526AE8">
        <w:rPr>
          <w:rFonts w:ascii="Times New Roman" w:eastAsia="Times New Roman" w:hAnsi="Times New Roman" w:cs="Times New Roman"/>
          <w:szCs w:val="24"/>
          <w:lang w:eastAsia="cs-CZ"/>
        </w:rPr>
        <w:t xml:space="preserve"> </w:t>
      </w:r>
      <w:r w:rsidRPr="00526AE8">
        <w:rPr>
          <w:rFonts w:ascii="Times New Roman" w:eastAsia="Times New Roman" w:hAnsi="Times New Roman" w:cs="Times New Roman"/>
          <w:b/>
          <w:szCs w:val="24"/>
          <w:lang w:eastAsia="cs-CZ"/>
        </w:rPr>
        <w:t>11</w:t>
      </w:r>
      <w:r w:rsidRPr="00526AE8">
        <w:rPr>
          <w:rFonts w:ascii="Times New Roman" w:eastAsia="Times New Roman" w:hAnsi="Times New Roman" w:cs="Times New Roman"/>
          <w:szCs w:val="24"/>
          <w:lang w:eastAsia="cs-CZ"/>
        </w:rPr>
        <w:t>) Při určení příslušnosti nadřízeného správního orgánu ke zrušení, potvrzení nebo změně závazného stanoviska vydaného podle odstavce 6 hasičským záchranným sborem kraje se postupuje obdobně podle § 31 odst. 5 zákona o požární ochraně.</w:t>
      </w:r>
    </w:p>
    <w:p w14:paraId="78B4B50C" w14:textId="77777777" w:rsidR="004E3F19" w:rsidRPr="00526AE8" w:rsidRDefault="004E3F19" w:rsidP="004E3F19">
      <w:pPr>
        <w:spacing w:before="120" w:after="120" w:line="276" w:lineRule="auto"/>
        <w:ind w:firstLine="709"/>
        <w:textAlignment w:val="baseline"/>
        <w:rPr>
          <w:rFonts w:ascii="Times New Roman" w:eastAsia="Times New Roman" w:hAnsi="Times New Roman" w:cs="Times New Roman"/>
          <w:szCs w:val="24"/>
          <w:lang w:eastAsia="cs-CZ"/>
        </w:rPr>
      </w:pPr>
      <w:r w:rsidRPr="00526AE8">
        <w:rPr>
          <w:rFonts w:ascii="Times New Roman" w:eastAsia="Times New Roman" w:hAnsi="Times New Roman" w:cs="Times New Roman"/>
          <w:szCs w:val="24"/>
          <w:lang w:eastAsia="cs-CZ"/>
        </w:rPr>
        <w:t>(</w:t>
      </w:r>
      <w:r w:rsidRPr="00526AE8">
        <w:rPr>
          <w:rFonts w:ascii="Times New Roman" w:eastAsia="Times New Roman" w:hAnsi="Times New Roman" w:cs="Times New Roman"/>
          <w:strike/>
          <w:szCs w:val="24"/>
          <w:lang w:eastAsia="cs-CZ"/>
        </w:rPr>
        <w:t>11</w:t>
      </w:r>
      <w:r w:rsidRPr="00526AE8">
        <w:rPr>
          <w:rFonts w:ascii="Times New Roman" w:eastAsia="Times New Roman" w:hAnsi="Times New Roman" w:cs="Times New Roman"/>
          <w:szCs w:val="24"/>
          <w:lang w:eastAsia="cs-CZ"/>
        </w:rPr>
        <w:t xml:space="preserve"> </w:t>
      </w:r>
      <w:r w:rsidRPr="00526AE8">
        <w:rPr>
          <w:rFonts w:ascii="Times New Roman" w:eastAsia="Times New Roman" w:hAnsi="Times New Roman" w:cs="Times New Roman"/>
          <w:b/>
          <w:szCs w:val="24"/>
          <w:lang w:eastAsia="cs-CZ"/>
        </w:rPr>
        <w:t>12</w:t>
      </w:r>
      <w:r w:rsidRPr="00526AE8">
        <w:rPr>
          <w:rFonts w:ascii="Times New Roman" w:eastAsia="Times New Roman" w:hAnsi="Times New Roman" w:cs="Times New Roman"/>
          <w:szCs w:val="24"/>
          <w:lang w:eastAsia="cs-CZ"/>
        </w:rPr>
        <w:t>) Krajský úřad vykonává činnosti uvedené v odstavcích 1 až 5 tak, aby byly přiměřené a svým obsahem a rozsahem odpovídaly účelu a podmínkám konkrétní mimořádné události.</w:t>
      </w:r>
    </w:p>
    <w:p w14:paraId="479282C6" w14:textId="77777777" w:rsidR="004E3F19" w:rsidRPr="00526AE8" w:rsidRDefault="004E3F19" w:rsidP="004E3F19">
      <w:pPr>
        <w:spacing w:before="120" w:after="120" w:line="276" w:lineRule="auto"/>
        <w:jc w:val="center"/>
        <w:textAlignment w:val="baseline"/>
        <w:rPr>
          <w:rFonts w:ascii="Times New Roman" w:eastAsia="Times New Roman" w:hAnsi="Times New Roman" w:cs="Times New Roman"/>
          <w:szCs w:val="24"/>
          <w:lang w:eastAsia="cs-CZ"/>
        </w:rPr>
      </w:pPr>
      <w:r w:rsidRPr="00526AE8">
        <w:rPr>
          <w:rFonts w:ascii="Times New Roman" w:eastAsia="Times New Roman" w:hAnsi="Times New Roman" w:cs="Times New Roman"/>
          <w:szCs w:val="24"/>
          <w:lang w:eastAsia="cs-CZ"/>
        </w:rPr>
        <w:t>§ 27</w:t>
      </w:r>
    </w:p>
    <w:p w14:paraId="5AAFB1AE" w14:textId="77777777" w:rsidR="004E3F19" w:rsidRPr="00526AE8" w:rsidRDefault="004E3F19" w:rsidP="004E3F19">
      <w:pPr>
        <w:spacing w:before="120" w:after="120" w:line="276" w:lineRule="auto"/>
        <w:jc w:val="center"/>
        <w:textAlignment w:val="baseline"/>
        <w:rPr>
          <w:rFonts w:ascii="Times New Roman" w:eastAsia="Times New Roman" w:hAnsi="Times New Roman" w:cs="Times New Roman"/>
          <w:b/>
          <w:bCs/>
          <w:szCs w:val="24"/>
          <w:lang w:eastAsia="cs-CZ"/>
        </w:rPr>
      </w:pPr>
      <w:r w:rsidRPr="00526AE8">
        <w:rPr>
          <w:rFonts w:ascii="Times New Roman" w:eastAsia="Times New Roman" w:hAnsi="Times New Roman" w:cs="Times New Roman"/>
          <w:b/>
          <w:bCs/>
          <w:szCs w:val="24"/>
          <w:lang w:eastAsia="cs-CZ"/>
        </w:rPr>
        <w:t>Kontrola</w:t>
      </w:r>
    </w:p>
    <w:p w14:paraId="2140528E" w14:textId="77777777" w:rsidR="004E3F19" w:rsidRPr="00526AE8" w:rsidRDefault="004E3F19" w:rsidP="004E3F19">
      <w:pPr>
        <w:spacing w:before="120" w:after="120" w:line="276" w:lineRule="auto"/>
        <w:ind w:firstLine="709"/>
        <w:textAlignment w:val="baseline"/>
        <w:rPr>
          <w:rFonts w:ascii="Times New Roman" w:eastAsia="Times New Roman" w:hAnsi="Times New Roman" w:cs="Times New Roman"/>
          <w:szCs w:val="24"/>
          <w:lang w:eastAsia="cs-CZ"/>
        </w:rPr>
      </w:pPr>
      <w:r w:rsidRPr="00526AE8">
        <w:rPr>
          <w:rFonts w:ascii="Times New Roman" w:eastAsia="Times New Roman" w:hAnsi="Times New Roman" w:cs="Times New Roman"/>
          <w:szCs w:val="24"/>
          <w:lang w:eastAsia="cs-CZ"/>
        </w:rPr>
        <w:lastRenderedPageBreak/>
        <w:t>(1) Ministerstvo, hasičský záchranný sbor kraje a orgány obcí, které zajišťují přípravu na mimořádné události, záchranné a likvidační práce a ochranu obyvatelstva, jsou oprávněny v mezích své působnosti kontrolovat dodržování tohoto zákona a předpisů vydaných k jeho provedení.</w:t>
      </w:r>
    </w:p>
    <w:p w14:paraId="3BABCC1B" w14:textId="77777777" w:rsidR="004E3F19" w:rsidRPr="00526AE8" w:rsidRDefault="004E3F19" w:rsidP="004E3F19">
      <w:pPr>
        <w:spacing w:before="120" w:after="120" w:line="276" w:lineRule="auto"/>
        <w:ind w:firstLine="709"/>
        <w:textAlignment w:val="baseline"/>
        <w:rPr>
          <w:rFonts w:ascii="Times New Roman" w:eastAsia="Times New Roman" w:hAnsi="Times New Roman" w:cs="Times New Roman"/>
          <w:szCs w:val="24"/>
          <w:lang w:eastAsia="cs-CZ"/>
        </w:rPr>
      </w:pPr>
      <w:r w:rsidRPr="00526AE8">
        <w:rPr>
          <w:rFonts w:ascii="Times New Roman" w:eastAsia="Times New Roman" w:hAnsi="Times New Roman" w:cs="Times New Roman"/>
          <w:szCs w:val="24"/>
          <w:lang w:eastAsia="cs-CZ"/>
        </w:rPr>
        <w:t>(2) Kontrolu uvedenou v odstavci 1 vykonává u obce krajský úřad, u krajského úřadu a hasičského záchranného sboru kraje Ministerstvo vnitra.</w:t>
      </w:r>
    </w:p>
    <w:p w14:paraId="48C1FC54" w14:textId="77777777" w:rsidR="004E3F19" w:rsidRPr="00526AE8" w:rsidRDefault="004E3F19" w:rsidP="004E3F19">
      <w:pPr>
        <w:spacing w:before="120" w:after="120" w:line="276" w:lineRule="auto"/>
        <w:ind w:firstLine="709"/>
        <w:textAlignment w:val="baseline"/>
        <w:rPr>
          <w:rFonts w:ascii="Times New Roman" w:eastAsia="Times New Roman" w:hAnsi="Times New Roman" w:cs="Times New Roman"/>
          <w:b/>
          <w:szCs w:val="24"/>
          <w:lang w:eastAsia="cs-CZ"/>
        </w:rPr>
      </w:pPr>
      <w:r w:rsidRPr="00526AE8">
        <w:rPr>
          <w:rFonts w:ascii="Times New Roman" w:eastAsia="Times New Roman" w:hAnsi="Times New Roman" w:cs="Times New Roman"/>
          <w:b/>
          <w:szCs w:val="24"/>
          <w:lang w:eastAsia="cs-CZ"/>
        </w:rPr>
        <w:t xml:space="preserve">(3) </w:t>
      </w:r>
      <w:r w:rsidRPr="00526AE8">
        <w:rPr>
          <w:rFonts w:ascii="Times New Roman" w:eastAsia="Times New Roman" w:hAnsi="Times New Roman" w:cs="Times New Roman"/>
          <w:b/>
          <w:bCs/>
          <w:szCs w:val="24"/>
          <w:lang w:eastAsia="cs-CZ"/>
        </w:rPr>
        <w:t>Na kontrolu podle odstavců 1 a 2 se použije kontrolní řád, nevyplývá-li z povahy kontroly nebo z jiného právního předpisu odlišný postup</w:t>
      </w:r>
      <w:r w:rsidRPr="00526AE8">
        <w:rPr>
          <w:rFonts w:ascii="Times New Roman" w:eastAsia="Times New Roman" w:hAnsi="Times New Roman" w:cs="Times New Roman"/>
          <w:b/>
          <w:szCs w:val="24"/>
          <w:lang w:eastAsia="cs-CZ"/>
        </w:rPr>
        <w:t>.</w:t>
      </w:r>
    </w:p>
    <w:p w14:paraId="54F9F828" w14:textId="77777777" w:rsidR="004E3F19" w:rsidRPr="00526AE8" w:rsidRDefault="004E3F19" w:rsidP="004E3F19">
      <w:pPr>
        <w:spacing w:before="120" w:after="120" w:line="276" w:lineRule="auto"/>
        <w:jc w:val="center"/>
        <w:textAlignment w:val="baseline"/>
        <w:rPr>
          <w:rFonts w:ascii="Times New Roman" w:eastAsia="Times New Roman" w:hAnsi="Times New Roman" w:cs="Times New Roman"/>
          <w:szCs w:val="24"/>
          <w:lang w:eastAsia="cs-CZ"/>
        </w:rPr>
      </w:pPr>
      <w:r w:rsidRPr="00526AE8">
        <w:rPr>
          <w:rFonts w:ascii="Times New Roman" w:eastAsia="Times New Roman" w:hAnsi="Times New Roman" w:cs="Times New Roman"/>
          <w:szCs w:val="24"/>
          <w:lang w:eastAsia="cs-CZ"/>
        </w:rPr>
        <w:t>§ 33</w:t>
      </w:r>
    </w:p>
    <w:p w14:paraId="14B207FA" w14:textId="77777777" w:rsidR="004E3F19" w:rsidRPr="00526AE8" w:rsidRDefault="004E3F19" w:rsidP="004E3F19">
      <w:pPr>
        <w:spacing w:before="120" w:after="120" w:line="276" w:lineRule="auto"/>
        <w:jc w:val="center"/>
        <w:textAlignment w:val="baseline"/>
        <w:rPr>
          <w:rFonts w:ascii="Times New Roman" w:eastAsia="Times New Roman" w:hAnsi="Times New Roman" w:cs="Times New Roman"/>
          <w:b/>
          <w:bCs/>
          <w:szCs w:val="24"/>
          <w:lang w:eastAsia="cs-CZ"/>
        </w:rPr>
      </w:pPr>
      <w:r w:rsidRPr="00526AE8">
        <w:rPr>
          <w:rFonts w:ascii="Times New Roman" w:eastAsia="Times New Roman" w:hAnsi="Times New Roman" w:cs="Times New Roman"/>
          <w:b/>
          <w:bCs/>
          <w:szCs w:val="24"/>
          <w:lang w:eastAsia="cs-CZ"/>
        </w:rPr>
        <w:t>Vztah k zvláštním právním předpisům</w:t>
      </w:r>
    </w:p>
    <w:p w14:paraId="0CE8B573" w14:textId="77777777" w:rsidR="004E3F19" w:rsidRPr="00526AE8" w:rsidRDefault="004E3F19" w:rsidP="004E3F19">
      <w:pPr>
        <w:spacing w:before="120" w:after="120" w:line="276" w:lineRule="auto"/>
        <w:ind w:firstLine="708"/>
        <w:textAlignment w:val="baseline"/>
        <w:rPr>
          <w:rFonts w:ascii="Times New Roman" w:eastAsia="Times New Roman" w:hAnsi="Times New Roman" w:cs="Times New Roman"/>
          <w:szCs w:val="24"/>
          <w:lang w:eastAsia="cs-CZ"/>
        </w:rPr>
      </w:pPr>
      <w:r w:rsidRPr="00526AE8">
        <w:rPr>
          <w:rFonts w:ascii="Times New Roman" w:eastAsia="Times New Roman" w:hAnsi="Times New Roman" w:cs="Times New Roman"/>
          <w:szCs w:val="24"/>
          <w:lang w:eastAsia="cs-CZ"/>
        </w:rPr>
        <w:t xml:space="preserve">(1) Na rozhodování a ukládání povinností podle tohoto zákona, s výjimkou pokut podle § 28 a řízení o náhradě podle § 29 a 30, se nevztahuje správní řád. Stanoviska uplatněná k politice územního rozvoje a územně plánovací dokumentaci nejsou správním rozhodnutím. Stanoviska vydávaná podle tohoto zákona jako podklad pro rozhodnutí podle zvláštního právního předpisu nebo </w:t>
      </w:r>
      <w:r w:rsidRPr="00526AE8">
        <w:rPr>
          <w:rFonts w:ascii="Times New Roman" w:eastAsia="Times New Roman" w:hAnsi="Times New Roman" w:cs="Times New Roman"/>
          <w:strike/>
          <w:szCs w:val="24"/>
          <w:lang w:eastAsia="cs-CZ"/>
        </w:rPr>
        <w:t>územní souhlas anebo ohlášení stavby</w:t>
      </w:r>
      <w:r w:rsidRPr="00526AE8">
        <w:rPr>
          <w:rFonts w:ascii="Times New Roman" w:eastAsia="Times New Roman" w:hAnsi="Times New Roman" w:cs="Times New Roman"/>
          <w:szCs w:val="24"/>
          <w:lang w:eastAsia="cs-CZ"/>
        </w:rPr>
        <w:t xml:space="preserve"> </w:t>
      </w:r>
      <w:bookmarkStart w:id="111" w:name="_Hlk215065967"/>
      <w:r w:rsidRPr="00526AE8">
        <w:rPr>
          <w:rFonts w:ascii="Times New Roman" w:eastAsia="Times New Roman" w:hAnsi="Times New Roman" w:cs="Times New Roman"/>
          <w:b/>
          <w:bCs/>
          <w:szCs w:val="24"/>
          <w:lang w:eastAsia="cs-CZ"/>
        </w:rPr>
        <w:t>rozhodnutí o povolení záměru podle stavebního zákona</w:t>
      </w:r>
      <w:bookmarkEnd w:id="111"/>
      <w:r w:rsidRPr="00526AE8">
        <w:rPr>
          <w:rFonts w:ascii="Times New Roman" w:eastAsia="Times New Roman" w:hAnsi="Times New Roman" w:cs="Times New Roman"/>
          <w:b/>
          <w:bCs/>
          <w:szCs w:val="24"/>
          <w:lang w:eastAsia="cs-CZ"/>
        </w:rPr>
        <w:t xml:space="preserve"> </w:t>
      </w:r>
      <w:r w:rsidRPr="00526AE8">
        <w:rPr>
          <w:rFonts w:ascii="Times New Roman" w:eastAsia="Times New Roman" w:hAnsi="Times New Roman" w:cs="Times New Roman"/>
          <w:szCs w:val="24"/>
          <w:lang w:eastAsia="cs-CZ"/>
        </w:rPr>
        <w:t xml:space="preserve">jsou závazným stanoviskem </w:t>
      </w:r>
      <w:r w:rsidRPr="00526AE8">
        <w:rPr>
          <w:rFonts w:ascii="Times New Roman" w:eastAsia="Times New Roman" w:hAnsi="Times New Roman" w:cs="Times New Roman"/>
          <w:b/>
          <w:szCs w:val="24"/>
          <w:lang w:eastAsia="cs-CZ"/>
        </w:rPr>
        <w:t xml:space="preserve">nebo vyjádřením </w:t>
      </w:r>
      <w:r w:rsidRPr="00526AE8">
        <w:rPr>
          <w:rFonts w:ascii="Times New Roman" w:eastAsia="Times New Roman" w:hAnsi="Times New Roman" w:cs="Times New Roman"/>
          <w:szCs w:val="24"/>
          <w:lang w:eastAsia="cs-CZ"/>
        </w:rPr>
        <w:t>podle správního řádu</w:t>
      </w:r>
      <w:r w:rsidRPr="00526AE8">
        <w:rPr>
          <w:rFonts w:ascii="Times New Roman" w:eastAsia="Times New Roman" w:hAnsi="Times New Roman" w:cs="Times New Roman"/>
          <w:szCs w:val="24"/>
          <w:vertAlign w:val="superscript"/>
          <w:lang w:eastAsia="cs-CZ"/>
        </w:rPr>
        <w:t xml:space="preserve">25a) </w:t>
      </w:r>
      <w:r w:rsidRPr="00526AE8">
        <w:rPr>
          <w:rFonts w:ascii="Times New Roman" w:eastAsia="Times New Roman" w:hAnsi="Times New Roman" w:cs="Times New Roman"/>
          <w:szCs w:val="24"/>
          <w:lang w:eastAsia="cs-CZ"/>
        </w:rPr>
        <w:t>a nejsou samostatným rozhodnutím ve správním řízení.</w:t>
      </w:r>
    </w:p>
    <w:p w14:paraId="5685B606" w14:textId="77777777" w:rsidR="004E3F19" w:rsidRPr="00526AE8" w:rsidRDefault="004E3F19" w:rsidP="004E3F19">
      <w:pPr>
        <w:spacing w:before="120" w:after="120" w:line="276" w:lineRule="auto"/>
        <w:ind w:firstLine="708"/>
        <w:textAlignment w:val="baseline"/>
        <w:rPr>
          <w:rFonts w:ascii="Times New Roman" w:eastAsia="Times New Roman" w:hAnsi="Times New Roman" w:cs="Times New Roman"/>
          <w:szCs w:val="24"/>
          <w:lang w:eastAsia="cs-CZ"/>
        </w:rPr>
      </w:pPr>
      <w:r w:rsidRPr="00526AE8">
        <w:rPr>
          <w:rFonts w:ascii="Times New Roman" w:eastAsia="Times New Roman" w:hAnsi="Times New Roman" w:cs="Times New Roman"/>
          <w:szCs w:val="24"/>
          <w:lang w:eastAsia="cs-CZ"/>
        </w:rPr>
        <w:t>(2) Za stavu ohrožení státu vyhlášeného v souvislosti se zajišťováním obrany České republiky před vnějším napadením a za válečného stavu plní složky integrovaného záchranného systému i právnické a fyzické osoby úkoly stanovené tímto zákonem, pokud zvláštní právní předpis26) nestanoví jinak.</w:t>
      </w:r>
    </w:p>
    <w:p w14:paraId="62A4D553" w14:textId="77777777" w:rsidR="004E3F19" w:rsidRPr="00526AE8" w:rsidRDefault="004E3F19" w:rsidP="004E3F19">
      <w:pPr>
        <w:spacing w:before="120" w:after="120" w:line="276" w:lineRule="auto"/>
        <w:jc w:val="center"/>
        <w:textAlignment w:val="baseline"/>
        <w:rPr>
          <w:rFonts w:ascii="Times New Roman" w:eastAsia="Times New Roman" w:hAnsi="Times New Roman" w:cs="Times New Roman"/>
          <w:szCs w:val="24"/>
          <w:lang w:eastAsia="cs-CZ"/>
        </w:rPr>
      </w:pPr>
      <w:r w:rsidRPr="00526AE8">
        <w:rPr>
          <w:rFonts w:ascii="Times New Roman" w:eastAsia="Times New Roman" w:hAnsi="Times New Roman" w:cs="Times New Roman"/>
          <w:szCs w:val="24"/>
          <w:lang w:eastAsia="cs-CZ"/>
        </w:rPr>
        <w:t>§ 35</w:t>
      </w:r>
    </w:p>
    <w:p w14:paraId="6898C67D" w14:textId="77777777" w:rsidR="004E3F19" w:rsidRPr="00526AE8" w:rsidRDefault="004E3F19" w:rsidP="004E3F19">
      <w:pPr>
        <w:spacing w:before="120" w:after="120" w:line="276" w:lineRule="auto"/>
        <w:jc w:val="center"/>
        <w:textAlignment w:val="baseline"/>
        <w:rPr>
          <w:rFonts w:ascii="Times New Roman" w:eastAsia="Times New Roman" w:hAnsi="Times New Roman" w:cs="Times New Roman"/>
          <w:b/>
          <w:bCs/>
          <w:szCs w:val="24"/>
          <w:lang w:eastAsia="cs-CZ"/>
        </w:rPr>
      </w:pPr>
      <w:r w:rsidRPr="00526AE8">
        <w:rPr>
          <w:rFonts w:ascii="Times New Roman" w:eastAsia="Times New Roman" w:hAnsi="Times New Roman" w:cs="Times New Roman"/>
          <w:b/>
          <w:bCs/>
          <w:szCs w:val="24"/>
          <w:lang w:eastAsia="cs-CZ"/>
        </w:rPr>
        <w:t>Zmocňovací ustanovení</w:t>
      </w:r>
    </w:p>
    <w:p w14:paraId="4803947C" w14:textId="77777777" w:rsidR="004E3F19" w:rsidRPr="00526AE8" w:rsidRDefault="004E3F19" w:rsidP="004E3F19">
      <w:pPr>
        <w:spacing w:before="120" w:after="120" w:line="276" w:lineRule="auto"/>
        <w:ind w:firstLine="709"/>
        <w:textAlignment w:val="baseline"/>
        <w:rPr>
          <w:rFonts w:ascii="Times New Roman" w:eastAsia="Times New Roman" w:hAnsi="Times New Roman" w:cs="Times New Roman"/>
          <w:szCs w:val="24"/>
          <w:lang w:eastAsia="cs-CZ"/>
        </w:rPr>
      </w:pPr>
      <w:r w:rsidRPr="00526AE8">
        <w:rPr>
          <w:rFonts w:ascii="Times New Roman" w:eastAsia="Times New Roman" w:hAnsi="Times New Roman" w:cs="Times New Roman"/>
          <w:szCs w:val="24"/>
          <w:lang w:eastAsia="cs-CZ"/>
        </w:rPr>
        <w:t>(1) Vláda vydá nařízení k provedení § 7 odst. 8 písm. a) a b) a § 23 odst. 4.</w:t>
      </w:r>
    </w:p>
    <w:p w14:paraId="4C64222D" w14:textId="77777777" w:rsidR="004E3F19" w:rsidRPr="00526AE8" w:rsidRDefault="004E3F19" w:rsidP="004E3F19">
      <w:pPr>
        <w:spacing w:before="120" w:after="120" w:line="276" w:lineRule="auto"/>
        <w:ind w:firstLine="709"/>
        <w:textAlignment w:val="baseline"/>
        <w:rPr>
          <w:rFonts w:ascii="Times New Roman" w:eastAsia="Times New Roman" w:hAnsi="Times New Roman" w:cs="Times New Roman"/>
          <w:szCs w:val="24"/>
          <w:lang w:eastAsia="cs-CZ"/>
        </w:rPr>
      </w:pPr>
      <w:r w:rsidRPr="00526AE8">
        <w:rPr>
          <w:rFonts w:ascii="Times New Roman" w:eastAsia="Times New Roman" w:hAnsi="Times New Roman" w:cs="Times New Roman"/>
          <w:szCs w:val="24"/>
          <w:lang w:eastAsia="cs-CZ"/>
        </w:rPr>
        <w:t>(2) Ministerstvo vnitra vydá vyhlášku k provedení § 5 odst. 4, § 7 odst. 8 písm. c) až g), § 12 odst. 3 a § 18 odst. 4 písm. a).</w:t>
      </w:r>
    </w:p>
    <w:p w14:paraId="387FFCFA" w14:textId="77777777" w:rsidR="004E3F19" w:rsidRPr="00526AE8" w:rsidRDefault="004E3F19" w:rsidP="004E3F19">
      <w:pPr>
        <w:spacing w:before="120" w:after="120" w:line="276" w:lineRule="auto"/>
        <w:ind w:firstLine="709"/>
        <w:textAlignment w:val="baseline"/>
        <w:rPr>
          <w:rFonts w:ascii="Times New Roman" w:eastAsia="Times New Roman" w:hAnsi="Times New Roman" w:cs="Times New Roman"/>
          <w:szCs w:val="24"/>
          <w:lang w:eastAsia="cs-CZ"/>
        </w:rPr>
      </w:pPr>
      <w:r w:rsidRPr="00526AE8">
        <w:rPr>
          <w:rFonts w:ascii="Times New Roman" w:eastAsia="Times New Roman" w:hAnsi="Times New Roman" w:cs="Times New Roman"/>
          <w:szCs w:val="24"/>
          <w:lang w:eastAsia="cs-CZ"/>
        </w:rPr>
        <w:t xml:space="preserve">(3) Ministerstvo vnitra vydá </w:t>
      </w:r>
      <w:bookmarkStart w:id="112" w:name="_Hlk215066271"/>
      <w:r w:rsidRPr="00526AE8">
        <w:rPr>
          <w:rFonts w:ascii="Times New Roman" w:eastAsia="Times New Roman" w:hAnsi="Times New Roman" w:cs="Times New Roman"/>
          <w:szCs w:val="24"/>
          <w:lang w:eastAsia="cs-CZ"/>
        </w:rPr>
        <w:t xml:space="preserve">po projednání s </w:t>
      </w:r>
      <w:r w:rsidRPr="00526AE8">
        <w:rPr>
          <w:rFonts w:ascii="Times New Roman" w:eastAsia="Times New Roman" w:hAnsi="Times New Roman" w:cs="Times New Roman"/>
          <w:strike/>
          <w:szCs w:val="24"/>
          <w:lang w:eastAsia="cs-CZ"/>
        </w:rPr>
        <w:t>Ministerstvem pro místní rozvoj</w:t>
      </w:r>
      <w:r w:rsidRPr="00526AE8">
        <w:rPr>
          <w:rFonts w:ascii="Times New Roman" w:eastAsia="Times New Roman" w:hAnsi="Times New Roman" w:cs="Times New Roman"/>
          <w:szCs w:val="24"/>
          <w:lang w:eastAsia="cs-CZ"/>
        </w:rPr>
        <w:t xml:space="preserve"> </w:t>
      </w:r>
      <w:bookmarkEnd w:id="112"/>
      <w:r w:rsidRPr="00526AE8">
        <w:rPr>
          <w:rFonts w:ascii="Times New Roman" w:eastAsia="Times New Roman" w:hAnsi="Times New Roman" w:cs="Times New Roman"/>
          <w:b/>
          <w:bCs/>
          <w:szCs w:val="24"/>
          <w:lang w:eastAsia="cs-CZ"/>
        </w:rPr>
        <w:t>Úřadem rozvoje území České republiky</w:t>
      </w:r>
      <w:r w:rsidRPr="00526AE8">
        <w:rPr>
          <w:rFonts w:ascii="Times New Roman" w:eastAsia="Times New Roman" w:hAnsi="Times New Roman" w:cs="Times New Roman"/>
          <w:szCs w:val="24"/>
          <w:lang w:eastAsia="cs-CZ"/>
        </w:rPr>
        <w:t xml:space="preserve"> vyhlášku k provedení § 7 odst. 8 písm. h).</w:t>
      </w:r>
    </w:p>
    <w:p w14:paraId="576639B9" w14:textId="2118DA7D" w:rsidR="004E3F19" w:rsidRPr="00526AE8" w:rsidRDefault="004E3F19" w:rsidP="004E3F19">
      <w:pPr>
        <w:spacing w:after="160" w:line="259" w:lineRule="auto"/>
        <w:jc w:val="left"/>
        <w:rPr>
          <w:rFonts w:ascii="Times New Roman" w:eastAsia="Times New Roman" w:hAnsi="Times New Roman" w:cs="Times New Roman"/>
          <w:b/>
          <w:szCs w:val="24"/>
          <w:lang w:eastAsia="cs-CZ"/>
        </w:rPr>
      </w:pPr>
      <w:r w:rsidRPr="00526AE8">
        <w:rPr>
          <w:rFonts w:ascii="Times New Roman" w:eastAsia="Times New Roman" w:hAnsi="Times New Roman" w:cs="Times New Roman"/>
          <w:szCs w:val="24"/>
          <w:lang w:eastAsia="cs-CZ"/>
        </w:rPr>
        <w:t>(4) Ministerstvo dopravy a spojů vydá po projednání s Ministerstvem vnitra vyhlášku k provedení § 9 odst. 4 a § 18 odst. 4 písm. b).</w:t>
      </w:r>
      <w:r w:rsidRPr="00526AE8">
        <w:rPr>
          <w:rFonts w:ascii="Times New Roman" w:eastAsia="Times New Roman" w:hAnsi="Times New Roman" w:cs="Times New Roman"/>
          <w:b/>
          <w:szCs w:val="24"/>
          <w:lang w:eastAsia="cs-CZ"/>
        </w:rPr>
        <w:br w:type="page"/>
      </w:r>
    </w:p>
    <w:p w14:paraId="6EE39E61" w14:textId="77777777" w:rsidR="001114B7" w:rsidRPr="00526AE8" w:rsidRDefault="001114B7" w:rsidP="001114B7">
      <w:pPr>
        <w:keepNext/>
        <w:keepLines/>
        <w:spacing w:before="120" w:after="120" w:line="276" w:lineRule="auto"/>
        <w:jc w:val="center"/>
        <w:outlineLvl w:val="0"/>
        <w:rPr>
          <w:rFonts w:ascii="Times New Roman" w:eastAsia="Times New Roman" w:hAnsi="Times New Roman" w:cs="Times New Roman"/>
          <w:b/>
          <w:bCs/>
          <w:iCs/>
          <w:smallCaps/>
          <w:szCs w:val="24"/>
        </w:rPr>
      </w:pPr>
      <w:bookmarkStart w:id="113" w:name="_Toc214619371"/>
      <w:bookmarkStart w:id="114" w:name="_Toc216434403"/>
      <w:bookmarkStart w:id="115" w:name="_Toc227049813"/>
      <w:bookmarkStart w:id="116" w:name="_Toc227224127"/>
      <w:bookmarkStart w:id="117" w:name="_Toc227576509"/>
      <w:r w:rsidRPr="00526AE8">
        <w:rPr>
          <w:rFonts w:ascii="Times New Roman" w:eastAsia="Times New Roman" w:hAnsi="Times New Roman" w:cs="Times New Roman"/>
          <w:b/>
          <w:bCs/>
          <w:iCs/>
          <w:smallCaps/>
          <w:szCs w:val="24"/>
        </w:rPr>
        <w:lastRenderedPageBreak/>
        <w:t>Zákon č. 258/2000 Sb., o ochraně veřejného zdraví</w:t>
      </w:r>
      <w:bookmarkEnd w:id="113"/>
      <w:bookmarkEnd w:id="114"/>
      <w:bookmarkEnd w:id="115"/>
      <w:bookmarkEnd w:id="116"/>
      <w:bookmarkEnd w:id="117"/>
    </w:p>
    <w:p w14:paraId="2D3FE82D" w14:textId="77777777" w:rsidR="001114B7" w:rsidRPr="00526AE8" w:rsidRDefault="001114B7" w:rsidP="001114B7">
      <w:pPr>
        <w:spacing w:before="120" w:after="120" w:line="276" w:lineRule="auto"/>
        <w:rPr>
          <w:rFonts w:ascii="Times New Roman" w:eastAsia="Calibri" w:hAnsi="Times New Roman" w:cs="Times New Roman"/>
          <w:b/>
          <w:szCs w:val="24"/>
        </w:rPr>
      </w:pPr>
      <w:r w:rsidRPr="00526AE8">
        <w:rPr>
          <w:rFonts w:ascii="Times New Roman" w:eastAsia="Calibri" w:hAnsi="Times New Roman" w:cs="Times New Roman"/>
          <w:b/>
          <w:szCs w:val="24"/>
        </w:rPr>
        <w:t>Platné znění dotčených ustanovení zákona č. 258/2000 Sb., o ochraně veřejného zdraví a o změně některých souvisejících zákonů, ve znění pozdějších předpisů, s vyznačením navrhovaných změn</w:t>
      </w:r>
    </w:p>
    <w:p w14:paraId="07BAC06C" w14:textId="77777777" w:rsidR="001114B7" w:rsidRPr="00526AE8" w:rsidRDefault="001114B7" w:rsidP="001114B7">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7</w:t>
      </w:r>
    </w:p>
    <w:p w14:paraId="227499F2" w14:textId="77777777" w:rsidR="001114B7" w:rsidRPr="00526AE8" w:rsidRDefault="001114B7" w:rsidP="001114B7">
      <w:pPr>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Hygienické požadavky na prostory a provoz škol a školských zařízení, zařízení pro děti vyžadující okamžitou pomoc, služby péče o dítě v dětské skupině a živností, jejichž předmětem je péče o děti</w:t>
      </w:r>
    </w:p>
    <w:p w14:paraId="6E42A0EB" w14:textId="6DA9EF2F" w:rsidR="001114B7" w:rsidRPr="00526AE8" w:rsidRDefault="001114B7" w:rsidP="001114B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(1) Školy a školská zařízení</w:t>
      </w:r>
      <w:r w:rsidRPr="00526AE8">
        <w:rPr>
          <w:rFonts w:ascii="Times New Roman" w:eastAsia="Calibri" w:hAnsi="Times New Roman" w:cs="Times New Roman"/>
          <w:szCs w:val="24"/>
          <w:vertAlign w:val="superscript"/>
        </w:rPr>
        <w:t>9</w:t>
      </w:r>
      <w:r w:rsidRPr="00526AE8">
        <w:rPr>
          <w:rFonts w:ascii="Times New Roman" w:eastAsia="Calibri" w:hAnsi="Times New Roman" w:cs="Times New Roman"/>
          <w:szCs w:val="24"/>
        </w:rPr>
        <w:t>) zapsaná do školského rejstříku</w:t>
      </w:r>
      <w:r w:rsidRPr="00526AE8">
        <w:rPr>
          <w:rFonts w:ascii="Times New Roman" w:eastAsia="Calibri" w:hAnsi="Times New Roman" w:cs="Times New Roman"/>
          <w:szCs w:val="24"/>
          <w:vertAlign w:val="superscript"/>
        </w:rPr>
        <w:t>10</w:t>
      </w:r>
      <w:r w:rsidRPr="00526AE8">
        <w:rPr>
          <w:rFonts w:ascii="Times New Roman" w:eastAsia="Calibri" w:hAnsi="Times New Roman" w:cs="Times New Roman"/>
          <w:szCs w:val="24"/>
        </w:rPr>
        <w:t>), s výjimkou zařízení pro další vzdělávání pedagogických pracovníků, školských poradenských zařízení a zařízení školního stravování, a dále zařízení pro děti vyžadující okamžitou pomoc</w:t>
      </w:r>
      <w:r w:rsidRPr="00526AE8">
        <w:rPr>
          <w:rFonts w:ascii="Times New Roman" w:eastAsia="Calibri" w:hAnsi="Times New Roman" w:cs="Times New Roman"/>
          <w:szCs w:val="24"/>
          <w:vertAlign w:val="superscript"/>
        </w:rPr>
        <w:t>10a</w:t>
      </w:r>
      <w:r w:rsidRPr="00526AE8">
        <w:rPr>
          <w:rFonts w:ascii="Times New Roman" w:eastAsia="Calibri" w:hAnsi="Times New Roman" w:cs="Times New Roman"/>
          <w:szCs w:val="24"/>
        </w:rPr>
        <w:t xml:space="preserve">) (dále jen "zařízení pro výchovu a vzdělávání") jsou povinny zajistit, aby </w:t>
      </w:r>
      <w:r w:rsidRPr="00526AE8">
        <w:rPr>
          <w:rFonts w:ascii="Times New Roman" w:eastAsia="Calibri" w:hAnsi="Times New Roman" w:cs="Times New Roman"/>
          <w:strike/>
          <w:szCs w:val="24"/>
        </w:rPr>
        <w:t>byly splněny hygienické požadavky upravené prováděcím právním předpisem na prostorové podmínky, vybavení, provoz, osvětlení, vytápění, mikroklimatické podmínky, zásobování vodou, úklid a nakládání s prádlem</w:t>
      </w:r>
      <w:r w:rsidRPr="00526AE8">
        <w:rPr>
          <w:rFonts w:ascii="Times New Roman" w:eastAsia="Calibri" w:hAnsi="Times New Roman" w:cs="Times New Roman"/>
          <w:b/>
          <w:bCs/>
          <w:szCs w:val="24"/>
        </w:rPr>
        <w:t xml:space="preserve"> při jejich provozu byly splňovány hygienické požadavky na jejich vybavení, úklid a nakládání s prádlem a mikroklimatické podmínky, které stanoví prováděcí právní předpis</w:t>
      </w:r>
      <w:r w:rsidRPr="00526AE8">
        <w:rPr>
          <w:rFonts w:ascii="Times New Roman" w:eastAsia="Calibri" w:hAnsi="Times New Roman" w:cs="Times New Roman"/>
          <w:szCs w:val="24"/>
        </w:rPr>
        <w:t>. Povinnost uvedenou ve větě první má i osoba provozující v provozovně živnost, jejíž náplní je péče o děti do 3 let věku nebo výchova, výuka anebo mimoškolní vzdělávání dětí nad 3 roky věku v předškolním zařízení, soukromé škole nebo zařízení sloužícím odbornému vzdělávání dětí a mladistvých, nezařazených do rejstříku škol a školských zařízení a dále poskytovatel služby péče o dítě v dětské skupině, pokud se jedná o dětskou skupinu nad 12 dětí.</w:t>
      </w:r>
    </w:p>
    <w:p w14:paraId="0D244691" w14:textId="77777777" w:rsidR="001114B7" w:rsidRPr="00526AE8" w:rsidRDefault="001114B7" w:rsidP="001114B7">
      <w:pPr>
        <w:widowControl w:val="0"/>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(2) Režim dne zohledňující věkové a fyzické zvláštnosti dětí a mladistvých, podmínky jejich pohybové výchovy a otužování, podmínky odborného výcviku a učební praxe, režim stravování včetně pitného režimu upraví zařízení pro výchovu a vzdělávání v provozním řádu.</w:t>
      </w:r>
    </w:p>
    <w:p w14:paraId="43B3F16E" w14:textId="77777777" w:rsidR="001114B7" w:rsidRPr="00526AE8" w:rsidRDefault="001114B7" w:rsidP="001114B7">
      <w:pPr>
        <w:widowControl w:val="0"/>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(3) K předcházení vzniku a šíření infekčních onemocnění je zařízení pro výchovu a vzdělávání povinno zajistit oddělení dítěte nebo mladistvého, kteří vykazují známky akutního onemocnění, od ostatních dětí a mladistvých a zajistit pro ně dohled zletilé fyzické osoby.</w:t>
      </w:r>
    </w:p>
    <w:p w14:paraId="6941F11C" w14:textId="77777777" w:rsidR="001114B7" w:rsidRPr="00526AE8" w:rsidRDefault="001114B7" w:rsidP="001114B7">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13</w:t>
      </w:r>
    </w:p>
    <w:p w14:paraId="21CBAB72" w14:textId="77777777" w:rsidR="001114B7" w:rsidRPr="00526AE8" w:rsidRDefault="001114B7" w:rsidP="001114B7">
      <w:pPr>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Vnitřní prostředí staveb a hygienické požadavky na venkovní hrací plochy</w:t>
      </w:r>
    </w:p>
    <w:p w14:paraId="1D7CF9F3" w14:textId="77777777" w:rsidR="001114B7" w:rsidRPr="00526AE8" w:rsidRDefault="001114B7" w:rsidP="001114B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(1) Uživatelé staveb zařízení pro výchovu a vzdělávání, provozoven živností podle § 7 odst. 1, staveb, v nichž je poskytována služba péče o dítě v dětské skupině</w:t>
      </w:r>
      <w:r w:rsidRPr="00526AE8">
        <w:rPr>
          <w:rFonts w:ascii="Times New Roman" w:eastAsia="Calibri" w:hAnsi="Times New Roman" w:cs="Times New Roman"/>
          <w:szCs w:val="24"/>
          <w:vertAlign w:val="superscript"/>
        </w:rPr>
        <w:t>92</w:t>
      </w:r>
      <w:r w:rsidRPr="00526AE8">
        <w:rPr>
          <w:rFonts w:ascii="Times New Roman" w:eastAsia="Calibri" w:hAnsi="Times New Roman" w:cs="Times New Roman"/>
          <w:szCs w:val="24"/>
        </w:rPr>
        <w:t>), vysokých škol, škol v přírodě, staveb pro zotavovací akce, staveb zdravotnických zařízení, zařízení sociálních služeb, ubytovacích zařízení, staveb pro obchod a staveb se shromažďovacím prostorem</w:t>
      </w:r>
      <w:r w:rsidRPr="00526AE8">
        <w:rPr>
          <w:rFonts w:ascii="Times New Roman" w:eastAsia="Calibri" w:hAnsi="Times New Roman" w:cs="Times New Roman"/>
          <w:szCs w:val="24"/>
          <w:vertAlign w:val="superscript"/>
        </w:rPr>
        <w:t>93</w:t>
      </w:r>
      <w:r w:rsidRPr="00526AE8">
        <w:rPr>
          <w:rFonts w:ascii="Times New Roman" w:eastAsia="Calibri" w:hAnsi="Times New Roman" w:cs="Times New Roman"/>
          <w:szCs w:val="24"/>
        </w:rPr>
        <w:t>) jsou povinni zajistit, aby vnitřní prostředí pobytových místností</w:t>
      </w:r>
      <w:r w:rsidRPr="00526AE8">
        <w:rPr>
          <w:rFonts w:ascii="Times New Roman" w:eastAsia="Calibri" w:hAnsi="Times New Roman" w:cs="Times New Roman"/>
          <w:szCs w:val="24"/>
          <w:vertAlign w:val="superscript"/>
        </w:rPr>
        <w:t>15</w:t>
      </w:r>
      <w:r w:rsidRPr="00526AE8">
        <w:rPr>
          <w:rFonts w:ascii="Times New Roman" w:eastAsia="Calibri" w:hAnsi="Times New Roman" w:cs="Times New Roman"/>
          <w:szCs w:val="24"/>
        </w:rPr>
        <w:t xml:space="preserve">) v těchto stavbách </w:t>
      </w:r>
      <w:r w:rsidRPr="00526AE8">
        <w:rPr>
          <w:rFonts w:ascii="Times New Roman" w:eastAsia="Calibri" w:hAnsi="Times New Roman" w:cs="Times New Roman"/>
          <w:strike/>
          <w:szCs w:val="24"/>
        </w:rPr>
        <w:t>odpovídalo hygienickým limitům chemických, fyzikálních a biologických ukazatelů, upravených prováděcími právními předpisy</w:t>
      </w:r>
      <w:r w:rsidRPr="00526AE8">
        <w:rPr>
          <w:rFonts w:ascii="Times New Roman" w:eastAsia="Calibri" w:hAnsi="Times New Roman" w:cs="Times New Roman"/>
          <w:b/>
          <w:bCs/>
          <w:szCs w:val="24"/>
        </w:rPr>
        <w:t xml:space="preserve"> </w:t>
      </w:r>
      <w:bookmarkStart w:id="118" w:name="_Hlk226533585"/>
      <w:r w:rsidRPr="00526AE8">
        <w:rPr>
          <w:rFonts w:ascii="Times New Roman" w:eastAsia="Calibri" w:hAnsi="Times New Roman" w:cs="Times New Roman"/>
          <w:b/>
          <w:bCs/>
          <w:szCs w:val="24"/>
        </w:rPr>
        <w:t>při jejich provozu</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splňovalo hygienické požadavky na mikroklimatické podmínky, které jsou stanoveny v prováděcím právním předpisu</w:t>
      </w:r>
      <w:bookmarkEnd w:id="118"/>
      <w:r w:rsidRPr="00526AE8">
        <w:rPr>
          <w:rFonts w:ascii="Times New Roman" w:eastAsia="Calibri" w:hAnsi="Times New Roman" w:cs="Times New Roman"/>
          <w:szCs w:val="24"/>
        </w:rPr>
        <w:t>. Tím není dotčena povinnost vlastníka stavby podle zvláštních právních předpisů udržovat stavbu v dobrém stavebním stavu.</w:t>
      </w:r>
      <w:r w:rsidRPr="00526AE8">
        <w:rPr>
          <w:rFonts w:ascii="Times New Roman" w:eastAsia="Calibri" w:hAnsi="Times New Roman" w:cs="Times New Roman"/>
          <w:szCs w:val="24"/>
          <w:vertAlign w:val="superscript"/>
        </w:rPr>
        <w:t>16</w:t>
      </w:r>
      <w:r w:rsidRPr="00526AE8">
        <w:rPr>
          <w:rFonts w:ascii="Times New Roman" w:eastAsia="Calibri" w:hAnsi="Times New Roman" w:cs="Times New Roman"/>
          <w:szCs w:val="24"/>
        </w:rPr>
        <w:t>)</w:t>
      </w:r>
    </w:p>
    <w:p w14:paraId="5E8DA855" w14:textId="77777777" w:rsidR="001114B7" w:rsidRPr="00526AE8" w:rsidRDefault="001114B7" w:rsidP="001114B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lastRenderedPageBreak/>
        <w:t>(2) Provozovatel venkovní hrací plochy určené pro hry dětí je povinen zajistit, aby písek užívaný ke hrám dětí v pískovištích nebyl mikrobiálně, chemicky a parazitárně znečištěn nad hygienické limity upravené prováděcím právním předpisem. Podmínky provozování takové hrací plochy s pískovištěm, režim údržby a způsob zajištění stanovených hygienických limitů upraví provozovatel v provozním řádu.</w:t>
      </w:r>
    </w:p>
    <w:p w14:paraId="7B7FA289" w14:textId="77777777" w:rsidR="001114B7" w:rsidRPr="00526AE8" w:rsidRDefault="001114B7" w:rsidP="001114B7">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 41</w:t>
      </w:r>
    </w:p>
    <w:p w14:paraId="6A8B63EB" w14:textId="77777777" w:rsidR="001114B7" w:rsidRPr="00526AE8" w:rsidRDefault="001114B7" w:rsidP="001114B7">
      <w:pPr>
        <w:widowControl w:val="0"/>
        <w:spacing w:before="120" w:after="120" w:line="276" w:lineRule="auto"/>
        <w:jc w:val="center"/>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Používání biologických činitelů a azbestu</w:t>
      </w:r>
    </w:p>
    <w:p w14:paraId="00851BD8" w14:textId="77777777" w:rsidR="001114B7" w:rsidRPr="00526AE8" w:rsidRDefault="001114B7" w:rsidP="001114B7">
      <w:pPr>
        <w:widowControl w:val="0"/>
        <w:spacing w:before="120" w:after="120" w:line="276" w:lineRule="auto"/>
        <w:ind w:firstLine="708"/>
        <w:rPr>
          <w:rFonts w:ascii="Times New Roman" w:eastAsia="Times New Roman" w:hAnsi="Times New Roman" w:cs="Times New Roman"/>
          <w:szCs w:val="24"/>
        </w:rPr>
      </w:pPr>
      <w:r w:rsidRPr="00526AE8">
        <w:rPr>
          <w:rFonts w:ascii="Times New Roman" w:eastAsia="Times New Roman" w:hAnsi="Times New Roman" w:cs="Times New Roman"/>
          <w:szCs w:val="24"/>
        </w:rPr>
        <w:t>(1) Zaměstnavatel je povinen ohlásit příslušnému orgánu ochrany veřejného zdraví, že budou poprvé používány biologické činitele skupin 2 až 4, upravené zvláštním právním předpisem, a změny ve výkonu takové práce a dále takové práce, při nichž jsou nebo mohou být zaměstnanci exponováni azbestu (dále jen „práce s azbestem“). Hlášení je zaměstnavatel povinen učinit nejméně 30 dnů před zahájením práce a dále vždy, když dojde ke změně ohlášených údajů nebo v případě práce s azbestem ke změně pracovních podmínek, které pravděpodobně budou mít za následek zvýšení expozice azbestového prachu nebo prachu z materiálů, které azbest obsahují; náležitosti hlášení stanoví prováděcí právní předpis</w:t>
      </w:r>
      <w:r w:rsidRPr="00526AE8">
        <w:rPr>
          <w:rFonts w:ascii="Times New Roman" w:eastAsia="Times New Roman" w:hAnsi="Times New Roman" w:cs="Times New Roman"/>
          <w:szCs w:val="24"/>
          <w:vertAlign w:val="superscript"/>
        </w:rPr>
        <w:t>97</w:t>
      </w:r>
      <w:r w:rsidRPr="00526AE8">
        <w:rPr>
          <w:rFonts w:ascii="Times New Roman" w:eastAsia="Times New Roman" w:hAnsi="Times New Roman" w:cs="Times New Roman"/>
          <w:szCs w:val="24"/>
        </w:rPr>
        <w:t>). V případě práce s azbestem je zaměstnavatel povinen k hlášení přiložit také osvědčení o absolvování školení zaměstnanců o uplatňování správné prevence ohrožení zdraví při nakládání s azbestem; náležitosti osvědčení stanoví prováděcí právní předpis</w:t>
      </w:r>
      <w:r w:rsidRPr="00526AE8">
        <w:rPr>
          <w:rFonts w:ascii="Times New Roman" w:eastAsia="Times New Roman" w:hAnsi="Times New Roman" w:cs="Times New Roman"/>
          <w:szCs w:val="24"/>
          <w:vertAlign w:val="superscript"/>
        </w:rPr>
        <w:t>112</w:t>
      </w:r>
      <w:r w:rsidRPr="00526AE8">
        <w:rPr>
          <w:rFonts w:ascii="Times New Roman" w:eastAsia="Times New Roman" w:hAnsi="Times New Roman" w:cs="Times New Roman"/>
          <w:szCs w:val="24"/>
        </w:rPr>
        <w:t>). Povinnost ohlásit práce s expozicí azbestu podle vět první a druhé zaměstnavatel nemá, jde-li o práci s ojedinělou a krátkodobou expozicí azbestu</w:t>
      </w:r>
      <w:r w:rsidRPr="00526AE8">
        <w:rPr>
          <w:rFonts w:ascii="Times New Roman" w:eastAsia="Times New Roman" w:hAnsi="Times New Roman" w:cs="Times New Roman"/>
          <w:szCs w:val="24"/>
          <w:vertAlign w:val="superscript"/>
        </w:rPr>
        <w:t>33d</w:t>
      </w:r>
      <w:r w:rsidRPr="00526AE8">
        <w:rPr>
          <w:rFonts w:ascii="Times New Roman" w:eastAsia="Times New Roman" w:hAnsi="Times New Roman" w:cs="Times New Roman"/>
          <w:szCs w:val="24"/>
        </w:rPr>
        <w:t>). Práce s ojedinělou a krátkodobou expozicí azbestu a postup při určení ojedinělé a krátkodobé expozice azbestu upraví prováděcí právní předpis.</w:t>
      </w:r>
    </w:p>
    <w:p w14:paraId="0D89EF69" w14:textId="77777777" w:rsidR="001114B7" w:rsidRPr="00526AE8" w:rsidRDefault="001114B7" w:rsidP="001114B7">
      <w:pPr>
        <w:widowControl w:val="0"/>
        <w:spacing w:before="120" w:after="120" w:line="276" w:lineRule="auto"/>
        <w:ind w:firstLine="708"/>
        <w:rPr>
          <w:rFonts w:ascii="Times New Roman" w:eastAsia="Times New Roman" w:hAnsi="Times New Roman" w:cs="Times New Roman"/>
          <w:szCs w:val="24"/>
        </w:rPr>
      </w:pPr>
      <w:r w:rsidRPr="00526AE8">
        <w:rPr>
          <w:rFonts w:ascii="Times New Roman" w:eastAsia="Times New Roman" w:hAnsi="Times New Roman" w:cs="Times New Roman"/>
          <w:szCs w:val="24"/>
        </w:rPr>
        <w:t>(2) Zaměstnavatel nebo osoba jím určená musí při stanovení rizika biologického činitele a azbestu postupovat způsobem stanoveným zvláštním právním předpisem.</w:t>
      </w:r>
    </w:p>
    <w:p w14:paraId="7FB23CA0" w14:textId="77777777" w:rsidR="001114B7" w:rsidRPr="00526AE8" w:rsidRDefault="001114B7" w:rsidP="001114B7">
      <w:pPr>
        <w:widowControl w:val="0"/>
        <w:spacing w:before="120" w:after="120" w:line="276" w:lineRule="auto"/>
        <w:ind w:firstLine="708"/>
        <w:rPr>
          <w:rFonts w:ascii="Times New Roman" w:eastAsia="Times New Roman" w:hAnsi="Times New Roman" w:cs="Times New Roman"/>
          <w:szCs w:val="24"/>
        </w:rPr>
      </w:pPr>
      <w:r w:rsidRPr="00526AE8">
        <w:rPr>
          <w:rFonts w:ascii="Times New Roman" w:eastAsia="Times New Roman" w:hAnsi="Times New Roman" w:cs="Times New Roman"/>
          <w:szCs w:val="24"/>
        </w:rPr>
        <w:t>(3) Zaměstnavatel je povinen přijmout opatření k předcházení a omezení rizik souvisejících s používáním biologických činitelů skupin 2 až 4 a v případě práce s azbestem opatření k předcházení a omezení rizik souvisejících s expozicí azbestu a před jejich přijetím je povinen je projednat s příslušným orgánem ochrany veřejného zdraví. Na základě výsledků projednání vydá příslušný orgán ochrany veřejného zdraví rozhodnutí o povolení práce s azbestem.</w:t>
      </w:r>
    </w:p>
    <w:p w14:paraId="73CCB547" w14:textId="77777777" w:rsidR="001114B7" w:rsidRPr="00526AE8" w:rsidRDefault="001114B7" w:rsidP="001114B7">
      <w:pPr>
        <w:widowControl w:val="0"/>
        <w:spacing w:before="120" w:after="120" w:line="276" w:lineRule="auto"/>
        <w:ind w:firstLine="708"/>
        <w:rPr>
          <w:rFonts w:ascii="Times New Roman" w:eastAsia="Times New Roman" w:hAnsi="Times New Roman" w:cs="Times New Roman"/>
          <w:szCs w:val="24"/>
        </w:rPr>
      </w:pPr>
      <w:r w:rsidRPr="00526AE8">
        <w:rPr>
          <w:rFonts w:ascii="Times New Roman" w:eastAsia="Times New Roman" w:hAnsi="Times New Roman" w:cs="Times New Roman"/>
          <w:szCs w:val="24"/>
        </w:rPr>
        <w:t>(4) Jde-li o laboratoře provádějící diagnostickou službu pro biologické činitele skupiny 4, oznámí zaměstnavatel příslušnému orgánu ochrany veřejného zdraví pouze záměr používat tyto biologické činitele</w:t>
      </w:r>
      <w:r w:rsidRPr="00526AE8">
        <w:rPr>
          <w:rFonts w:ascii="Times New Roman" w:eastAsia="Times New Roman" w:hAnsi="Times New Roman" w:cs="Times New Roman"/>
          <w:szCs w:val="24"/>
          <w:vertAlign w:val="superscript"/>
        </w:rPr>
        <w:t>65</w:t>
      </w:r>
      <w:r w:rsidRPr="00526AE8">
        <w:rPr>
          <w:rFonts w:ascii="Times New Roman" w:eastAsia="Times New Roman" w:hAnsi="Times New Roman" w:cs="Times New Roman"/>
          <w:szCs w:val="24"/>
        </w:rPr>
        <w:t>).</w:t>
      </w:r>
    </w:p>
    <w:p w14:paraId="0F5363A6" w14:textId="77777777" w:rsidR="001114B7" w:rsidRPr="00526AE8" w:rsidRDefault="001114B7" w:rsidP="001114B7">
      <w:pPr>
        <w:widowControl w:val="0"/>
        <w:spacing w:before="120" w:after="120" w:line="276" w:lineRule="auto"/>
        <w:ind w:firstLine="708"/>
        <w:rPr>
          <w:rFonts w:ascii="Times New Roman" w:eastAsia="Times New Roman" w:hAnsi="Times New Roman" w:cs="Times New Roman"/>
          <w:szCs w:val="24"/>
        </w:rPr>
      </w:pPr>
      <w:r w:rsidRPr="00526AE8">
        <w:rPr>
          <w:rFonts w:ascii="Times New Roman" w:eastAsia="Times New Roman" w:hAnsi="Times New Roman" w:cs="Times New Roman"/>
          <w:szCs w:val="24"/>
        </w:rPr>
        <w:t>(5) Povinnost podle odstavců 1 až 3 se vztahuje obdobně i na osoby uvedené v § 12 písm. a) až c) a e) zákona o zajištění dalších podmínek bezpečnosti a ochrany zdraví při práci</w:t>
      </w:r>
      <w:r w:rsidRPr="00526AE8">
        <w:rPr>
          <w:rFonts w:ascii="Times New Roman" w:eastAsia="Times New Roman" w:hAnsi="Times New Roman" w:cs="Times New Roman"/>
          <w:szCs w:val="24"/>
          <w:vertAlign w:val="superscript"/>
        </w:rPr>
        <w:t>84</w:t>
      </w:r>
      <w:r w:rsidRPr="00526AE8">
        <w:rPr>
          <w:rFonts w:ascii="Times New Roman" w:eastAsia="Times New Roman" w:hAnsi="Times New Roman" w:cs="Times New Roman"/>
          <w:szCs w:val="24"/>
        </w:rPr>
        <w:t>).</w:t>
      </w:r>
    </w:p>
    <w:p w14:paraId="0D229EB7" w14:textId="77777777" w:rsidR="001114B7" w:rsidRPr="00526AE8" w:rsidRDefault="001114B7" w:rsidP="001114B7">
      <w:pPr>
        <w:widowControl w:val="0"/>
        <w:spacing w:before="120" w:after="120" w:line="276" w:lineRule="auto"/>
        <w:ind w:firstLine="708"/>
        <w:rPr>
          <w:rFonts w:ascii="Times New Roman" w:eastAsia="Times New Roman" w:hAnsi="Times New Roman" w:cs="Times New Roman"/>
          <w:szCs w:val="24"/>
        </w:rPr>
      </w:pPr>
      <w:r w:rsidRPr="00526AE8">
        <w:rPr>
          <w:rFonts w:ascii="Times New Roman" w:eastAsia="Times New Roman" w:hAnsi="Times New Roman" w:cs="Times New Roman"/>
          <w:szCs w:val="24"/>
        </w:rPr>
        <w:t>(6) Orgány ochrany veřejného zdraví zveřejňují způsobem umožňujícím dálkový přístup seznam zaměstnavatelů a osob podle odstavce 5, které v posledních 3 letech získaly povolení podle odstavce 3.</w:t>
      </w:r>
    </w:p>
    <w:p w14:paraId="042F89EE" w14:textId="77777777" w:rsidR="001114B7" w:rsidRPr="00526AE8" w:rsidRDefault="001114B7" w:rsidP="001114B7">
      <w:pPr>
        <w:widowControl w:val="0"/>
        <w:spacing w:before="120" w:after="120" w:line="276" w:lineRule="auto"/>
        <w:ind w:firstLine="708"/>
        <w:rPr>
          <w:rFonts w:ascii="Times New Roman" w:eastAsia="Times New Roman" w:hAnsi="Times New Roman" w:cs="Times New Roman"/>
          <w:szCs w:val="24"/>
        </w:rPr>
      </w:pPr>
      <w:r w:rsidRPr="00526AE8">
        <w:rPr>
          <w:rFonts w:ascii="Times New Roman" w:eastAsia="Times New Roman" w:hAnsi="Times New Roman" w:cs="Times New Roman"/>
          <w:szCs w:val="24"/>
        </w:rPr>
        <w:t>(7) Osoby uvedené v § 12 písm. d) zákona o zajištění dalších podmínek bezpečnosti a ochrany zdraví při práci</w:t>
      </w:r>
      <w:r w:rsidRPr="00526AE8">
        <w:rPr>
          <w:rFonts w:ascii="Times New Roman" w:eastAsia="Times New Roman" w:hAnsi="Times New Roman" w:cs="Times New Roman"/>
          <w:szCs w:val="24"/>
          <w:vertAlign w:val="superscript"/>
        </w:rPr>
        <w:t>84</w:t>
      </w:r>
      <w:r w:rsidRPr="00526AE8">
        <w:rPr>
          <w:rFonts w:ascii="Times New Roman" w:eastAsia="Times New Roman" w:hAnsi="Times New Roman" w:cs="Times New Roman"/>
          <w:szCs w:val="24"/>
        </w:rPr>
        <w:t xml:space="preserve">) jsou povinny ohlásit příslušnému orgánu ochrany veřejného zdraví, že hodlají vykonávat práci s azbestem, a to nejméně 3 dny před jejím zahájením. Náležitosti </w:t>
      </w:r>
      <w:r w:rsidRPr="00526AE8">
        <w:rPr>
          <w:rFonts w:ascii="Times New Roman" w:eastAsia="Times New Roman" w:hAnsi="Times New Roman" w:cs="Times New Roman"/>
          <w:szCs w:val="24"/>
        </w:rPr>
        <w:lastRenderedPageBreak/>
        <w:t>hlášení stanoví prováděcí právní předpis. Povinnost podle věty první osoba nemá, jde-li o práci s ojedinělou a krátkodobou expozicí azbestu</w:t>
      </w:r>
      <w:r w:rsidRPr="00526AE8">
        <w:rPr>
          <w:rFonts w:ascii="Times New Roman" w:eastAsia="Times New Roman" w:hAnsi="Times New Roman" w:cs="Times New Roman"/>
          <w:szCs w:val="24"/>
          <w:vertAlign w:val="superscript"/>
        </w:rPr>
        <w:t>33d</w:t>
      </w:r>
      <w:r w:rsidRPr="00526AE8">
        <w:rPr>
          <w:rFonts w:ascii="Times New Roman" w:eastAsia="Times New Roman" w:hAnsi="Times New Roman" w:cs="Times New Roman"/>
          <w:szCs w:val="24"/>
        </w:rPr>
        <w:t>).</w:t>
      </w:r>
    </w:p>
    <w:p w14:paraId="2ECB32D3" w14:textId="77777777" w:rsidR="001114B7" w:rsidRPr="00526AE8" w:rsidRDefault="001114B7" w:rsidP="001114B7">
      <w:pPr>
        <w:widowControl w:val="0"/>
        <w:spacing w:before="120" w:after="120" w:line="276" w:lineRule="auto"/>
        <w:ind w:firstLine="708"/>
        <w:rPr>
          <w:rFonts w:ascii="Times New Roman" w:eastAsia="Times New Roman" w:hAnsi="Times New Roman" w:cs="Times New Roman"/>
          <w:b/>
          <w:bCs/>
          <w:szCs w:val="24"/>
        </w:rPr>
      </w:pPr>
      <w:bookmarkStart w:id="119" w:name="_Hlk222229048"/>
      <w:r w:rsidRPr="00526AE8">
        <w:rPr>
          <w:rFonts w:ascii="Times New Roman" w:eastAsia="Times New Roman" w:hAnsi="Times New Roman" w:cs="Times New Roman"/>
          <w:b/>
          <w:bCs/>
          <w:szCs w:val="24"/>
        </w:rPr>
        <w:t>(8) Pokud práce s azbestem spočívá v odstranění stavby vyžadující povolení odstranění stavby podle stavebního zákona, je povolení práce s azbestem podle odstavce 3 nahrazeno povolením odstranění stavby. Stavebník, nebo osoba, která bude pro stavebníka práce s azbestem skutečně vykonávat, je před započetím práce s azbestem povinna postupovat podle odstavce 1 až 3.</w:t>
      </w:r>
    </w:p>
    <w:bookmarkEnd w:id="119"/>
    <w:p w14:paraId="44698771" w14:textId="77777777" w:rsidR="001114B7" w:rsidRPr="00526AE8" w:rsidRDefault="001114B7" w:rsidP="001114B7">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77</w:t>
      </w:r>
    </w:p>
    <w:p w14:paraId="1F7DDC22" w14:textId="77777777" w:rsidR="001114B7" w:rsidRPr="00526AE8" w:rsidRDefault="001114B7" w:rsidP="001114B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(1) Orgán ochrany veřejného zdraví je dotčeným správním úřadem při rozhodování ve věcech upravených zvláštními právními předpisy,</w:t>
      </w:r>
      <w:r w:rsidRPr="00526AE8">
        <w:rPr>
          <w:rFonts w:ascii="Times New Roman" w:eastAsia="Calibri" w:hAnsi="Times New Roman" w:cs="Times New Roman"/>
          <w:szCs w:val="24"/>
          <w:vertAlign w:val="superscript"/>
        </w:rPr>
        <w:t>42)</w:t>
      </w:r>
      <w:r w:rsidRPr="00526AE8">
        <w:rPr>
          <w:rFonts w:ascii="Times New Roman" w:eastAsia="Calibri" w:hAnsi="Times New Roman" w:cs="Times New Roman"/>
          <w:szCs w:val="24"/>
        </w:rPr>
        <w:t xml:space="preserve"> které se dotýkají zájmů chráněných orgánem ochrany veřejného zdraví podle tohoto zákona a zvláštních právních předpisů včetně hodnocení a řízení zdravotních rizik</w:t>
      </w:r>
      <w:r w:rsidRPr="00526AE8">
        <w:rPr>
          <w:rFonts w:ascii="Times New Roman" w:eastAsia="Calibri" w:hAnsi="Times New Roman" w:cs="Times New Roman"/>
          <w:b/>
          <w:szCs w:val="24"/>
        </w:rPr>
        <w:t>, s výjimkou řízení podle stavebního zákona</w:t>
      </w:r>
      <w:r w:rsidRPr="00526AE8">
        <w:rPr>
          <w:rFonts w:ascii="Times New Roman" w:eastAsia="Calibri" w:hAnsi="Times New Roman" w:cs="Times New Roman"/>
          <w:szCs w:val="24"/>
        </w:rPr>
        <w:t>. Orgán ochrany veřejného zdraví vydává v těchto věcech stanovisko. Souhlas může orgán ochrany veřejného zdraví vázat na splnění podmínek. Stanovisko není rozhodnutím vydaným ve správním řízení.</w:t>
      </w:r>
    </w:p>
    <w:p w14:paraId="3A72D546" w14:textId="77777777" w:rsidR="001114B7" w:rsidRPr="00526AE8" w:rsidRDefault="001114B7" w:rsidP="001114B7">
      <w:pPr>
        <w:spacing w:before="120" w:after="120" w:line="276" w:lineRule="auto"/>
        <w:ind w:firstLine="709"/>
        <w:rPr>
          <w:rFonts w:ascii="Times New Roman" w:eastAsia="Calibri" w:hAnsi="Times New Roman" w:cs="Times New Roman"/>
          <w:b/>
          <w:bCs/>
          <w:szCs w:val="24"/>
        </w:rPr>
      </w:pPr>
      <w:r w:rsidRPr="00526AE8">
        <w:rPr>
          <w:rFonts w:ascii="Times New Roman" w:eastAsia="Calibri" w:hAnsi="Times New Roman" w:cs="Times New Roman"/>
          <w:bCs/>
          <w:strike/>
          <w:szCs w:val="24"/>
        </w:rPr>
        <w:t>(2) Žádost o vydání stanoviska orgánu ochrany veřejného zdraví vyžadovaného tímto zákonem pro povolení záměru podle stavebního zákona lze podat prostřednictvím portálu stavebníka podle stavebního zákona</w:t>
      </w:r>
    </w:p>
    <w:p w14:paraId="626CBEDC" w14:textId="77777777" w:rsidR="001114B7" w:rsidRPr="00526AE8" w:rsidRDefault="001114B7" w:rsidP="001114B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trike/>
          <w:szCs w:val="24"/>
        </w:rPr>
        <w:t>(3)</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(2)</w:t>
      </w:r>
      <w:r w:rsidRPr="00526AE8">
        <w:rPr>
          <w:rFonts w:ascii="Times New Roman" w:eastAsia="Calibri" w:hAnsi="Times New Roman" w:cs="Times New Roman"/>
          <w:szCs w:val="24"/>
        </w:rPr>
        <w:t xml:space="preserve"> V případě, že je v platné územně plánovací dokumentaci uveden záměr, u kterého lze důvodně předpokládat, že bude po uvedení do provozu zdrojem hluku nebo vibrací z provozu na pozemních komunikacích nebo drahách, nelze</w:t>
      </w:r>
      <w:r w:rsidRPr="00526AE8">
        <w:rPr>
          <w:rFonts w:ascii="Times New Roman" w:eastAsia="Calibri" w:hAnsi="Times New Roman" w:cs="Times New Roman"/>
          <w:bCs/>
          <w:strike/>
          <w:szCs w:val="24"/>
        </w:rPr>
        <w:t xml:space="preserve"> ke stavbě</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stavbu</w:t>
      </w:r>
      <w:r w:rsidRPr="00526AE8">
        <w:rPr>
          <w:rFonts w:ascii="Times New Roman" w:eastAsia="Calibri" w:hAnsi="Times New Roman" w:cs="Times New Roman"/>
          <w:szCs w:val="24"/>
        </w:rPr>
        <w:t xml:space="preserve">, která by mohla být tímto hlukem či vibracemi dotčena, </w:t>
      </w:r>
      <w:r w:rsidRPr="00526AE8">
        <w:rPr>
          <w:rFonts w:ascii="Times New Roman" w:eastAsia="Calibri" w:hAnsi="Times New Roman" w:cs="Times New Roman"/>
          <w:bCs/>
          <w:strike/>
          <w:szCs w:val="24"/>
        </w:rPr>
        <w:t>vydat kladné stanovisko orgánu ochrany veřejného zdraví</w:t>
      </w:r>
      <w:r w:rsidRPr="00526AE8">
        <w:rPr>
          <w:rFonts w:ascii="Times New Roman" w:eastAsia="Calibri" w:hAnsi="Times New Roman" w:cs="Times New Roman"/>
          <w:b/>
          <w:bCs/>
          <w:szCs w:val="24"/>
        </w:rPr>
        <w:t xml:space="preserve"> povolit</w:t>
      </w:r>
      <w:r w:rsidRPr="00526AE8">
        <w:rPr>
          <w:rFonts w:ascii="Times New Roman" w:eastAsia="Calibri" w:hAnsi="Times New Roman" w:cs="Times New Roman"/>
          <w:szCs w:val="24"/>
        </w:rPr>
        <w:t>, aniž by u ní byla přijata opatření k ochraně před hlukem nebo vibracemi.</w:t>
      </w:r>
    </w:p>
    <w:p w14:paraId="00E2F55D" w14:textId="77777777" w:rsidR="001114B7" w:rsidRPr="00526AE8" w:rsidRDefault="001114B7" w:rsidP="001114B7">
      <w:pPr>
        <w:spacing w:before="120" w:after="120" w:line="276" w:lineRule="auto"/>
        <w:ind w:firstLine="709"/>
        <w:rPr>
          <w:rFonts w:ascii="Times New Roman" w:eastAsia="Calibri" w:hAnsi="Times New Roman" w:cs="Times New Roman"/>
          <w:bCs/>
          <w:strike/>
          <w:szCs w:val="24"/>
        </w:rPr>
      </w:pPr>
      <w:r w:rsidRPr="00526AE8">
        <w:rPr>
          <w:rFonts w:ascii="Times New Roman" w:eastAsia="Calibri" w:hAnsi="Times New Roman" w:cs="Times New Roman"/>
          <w:bCs/>
          <w:strike/>
          <w:szCs w:val="24"/>
        </w:rPr>
        <w:t xml:space="preserve">(4) </w:t>
      </w:r>
      <w:r w:rsidRPr="00526AE8">
        <w:rPr>
          <w:rFonts w:ascii="Times New Roman" w:eastAsia="Calibri" w:hAnsi="Times New Roman" w:cs="Times New Roman"/>
          <w:b/>
          <w:strike/>
          <w:szCs w:val="24"/>
        </w:rPr>
        <w:t>(3)</w:t>
      </w:r>
      <w:r w:rsidRPr="00526AE8">
        <w:rPr>
          <w:rFonts w:ascii="Times New Roman" w:eastAsia="Calibri" w:hAnsi="Times New Roman" w:cs="Times New Roman"/>
          <w:bCs/>
          <w:strike/>
          <w:szCs w:val="24"/>
        </w:rPr>
        <w:t xml:space="preserve"> Žadatel o vydání povolení záměru stavby bytového domu, rodinného domu, stavby pro předškolní nebo školní vzdělávání, stavby pro zdravotní nebo sociální účely anebo funkčně obdobné stavby a stavby zdroje hluku před podáním žádosti o povolení záměru, nebo stavební úřad po podání žádosti žadatele o povolení záměru zajistí, aby záměr těchto staveb byl z hlediska ochrany před hlukem posouzen příslušným orgánem ochrany veřejného zdraví.</w:t>
      </w:r>
    </w:p>
    <w:p w14:paraId="1DEB926E" w14:textId="77777777" w:rsidR="001114B7" w:rsidRPr="00526AE8" w:rsidRDefault="001114B7" w:rsidP="001114B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trike/>
          <w:szCs w:val="24"/>
        </w:rPr>
        <w:t>(5)</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trike/>
          <w:szCs w:val="24"/>
        </w:rPr>
        <w:t>(4)</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(3)</w:t>
      </w:r>
      <w:r w:rsidRPr="00526AE8">
        <w:rPr>
          <w:rFonts w:ascii="Times New Roman" w:eastAsia="Calibri" w:hAnsi="Times New Roman" w:cs="Times New Roman"/>
          <w:szCs w:val="24"/>
        </w:rPr>
        <w:t xml:space="preserve"> Žadatel o vydání rozhodnutí o záměru stavby bytového domu, rodinného domu, stavby pro předškolní nebo školní vzdělávání, stavby pro zdravotní nebo sociální účely anebo k funkčně obdobné stavbě a ke stavbě zdroje hluku do území zatíženého zdrojem hluku předloží stavebnímu úřadu měření hluku provedené podle § 32a nebo hlukovou studii a návrh opatření k ochraně před hlukem.</w:t>
      </w:r>
    </w:p>
    <w:p w14:paraId="715D4ECA" w14:textId="77777777" w:rsidR="001114B7" w:rsidRPr="00526AE8" w:rsidRDefault="001114B7" w:rsidP="001114B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trike/>
          <w:szCs w:val="24"/>
        </w:rPr>
        <w:t>(</w:t>
      </w:r>
      <w:r w:rsidRPr="00526AE8">
        <w:rPr>
          <w:rFonts w:ascii="Times New Roman" w:eastAsia="Calibri" w:hAnsi="Times New Roman" w:cs="Times New Roman"/>
          <w:bCs/>
          <w:strike/>
          <w:szCs w:val="24"/>
        </w:rPr>
        <w:t>6</w:t>
      </w:r>
      <w:r w:rsidRPr="00526AE8">
        <w:rPr>
          <w:rFonts w:ascii="Times New Roman" w:eastAsia="Calibri" w:hAnsi="Times New Roman" w:cs="Times New Roman"/>
          <w:strike/>
          <w:szCs w:val="24"/>
        </w:rPr>
        <w:t>)</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trike/>
          <w:szCs w:val="24"/>
        </w:rPr>
        <w:t>(5)</w:t>
      </w:r>
      <w:r w:rsidRPr="00526AE8">
        <w:rPr>
          <w:rFonts w:ascii="Times New Roman" w:eastAsia="Calibri" w:hAnsi="Times New Roman" w:cs="Times New Roman"/>
          <w:strike/>
          <w:szCs w:val="24"/>
        </w:rPr>
        <w:t xml:space="preserve"> </w:t>
      </w:r>
      <w:r w:rsidRPr="00526AE8">
        <w:rPr>
          <w:rFonts w:ascii="Times New Roman" w:eastAsia="Calibri" w:hAnsi="Times New Roman" w:cs="Times New Roman"/>
          <w:b/>
          <w:bCs/>
          <w:szCs w:val="24"/>
        </w:rPr>
        <w:t>(4)</w:t>
      </w:r>
      <w:r w:rsidRPr="00526AE8">
        <w:rPr>
          <w:rFonts w:ascii="Times New Roman" w:eastAsia="Calibri" w:hAnsi="Times New Roman" w:cs="Times New Roman"/>
          <w:szCs w:val="24"/>
        </w:rPr>
        <w:t xml:space="preserve"> Neprovede-li žadatel o vydání rozhodnutí o povolení záměru do území zatíženého nadlimitním zdrojem hluku dostatečná opatření k ochraně před tímto nadlimitním hlukem, nemůže žádat, aby tato opatření provedl provozovatel, vlastník nebo správce zdroje hluku. To neplatí, dojde-li k prokazatelnému navýšení hluku ze zdroje hluku oproti naměřeným hodnotám hluku nebo hodnotám hluku vypočteným v hlukové studii, které byly předloženy v rámci žádosti podle odstavce 3. Za prokazatelné navýšení hluku se považuje navýšení větší než o 2 dB; toto navýšení se posuzuje postupem stanoveným prováděcím právním předpisem.</w:t>
      </w:r>
    </w:p>
    <w:p w14:paraId="23A49601" w14:textId="77777777" w:rsidR="001114B7" w:rsidRPr="00526AE8" w:rsidRDefault="001114B7" w:rsidP="001114B7">
      <w:pPr>
        <w:keepNext/>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lastRenderedPageBreak/>
        <w:t>§ 78</w:t>
      </w:r>
    </w:p>
    <w:p w14:paraId="7C1B74E8" w14:textId="77777777" w:rsidR="001114B7" w:rsidRPr="00526AE8" w:rsidRDefault="001114B7" w:rsidP="001114B7">
      <w:pPr>
        <w:keepNext/>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Orgány ochrany veřejného zdraví a další orgány, které plní některé úkoly v oblasti hodnocení a snižování hluku z hlediska dlouhodobého průměrného hlukového zatížení životního prostředí a v oblasti podpory veřejného zdraví</w:t>
      </w:r>
    </w:p>
    <w:p w14:paraId="4460F299" w14:textId="77777777" w:rsidR="001114B7" w:rsidRPr="00526AE8" w:rsidRDefault="001114B7" w:rsidP="001114B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(1) Státní správu v ochraně a podpoře veřejného zdraví vykonávají</w:t>
      </w:r>
    </w:p>
    <w:p w14:paraId="5647BD69" w14:textId="77777777" w:rsidR="001114B7" w:rsidRPr="00526AE8" w:rsidRDefault="001114B7" w:rsidP="001114B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a) Ministerstvo zdravotnictví,</w:t>
      </w:r>
    </w:p>
    <w:p w14:paraId="193A3937" w14:textId="77777777" w:rsidR="001114B7" w:rsidRPr="00526AE8" w:rsidRDefault="001114B7" w:rsidP="001114B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b) krajské hygienické stanice,</w:t>
      </w:r>
    </w:p>
    <w:p w14:paraId="69B1C52D" w14:textId="77777777" w:rsidR="001114B7" w:rsidRPr="00526AE8" w:rsidRDefault="001114B7" w:rsidP="001114B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c) Ministerstvo obrany a Ministerstvo vnitra,</w:t>
      </w:r>
    </w:p>
    <w:p w14:paraId="63E63326" w14:textId="77777777" w:rsidR="001114B7" w:rsidRPr="00526AE8" w:rsidRDefault="001114B7" w:rsidP="001114B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d) Ministerstvo dopravy,</w:t>
      </w:r>
    </w:p>
    <w:p w14:paraId="114536EA" w14:textId="77777777" w:rsidR="001114B7" w:rsidRPr="00526AE8" w:rsidRDefault="001114B7" w:rsidP="001114B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e) Ministerstvo pro místní rozvoj,</w:t>
      </w:r>
    </w:p>
    <w:p w14:paraId="27585705" w14:textId="77777777" w:rsidR="001114B7" w:rsidRPr="00526AE8" w:rsidRDefault="001114B7" w:rsidP="001114B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f) Ministerstvo životního prostředí,</w:t>
      </w:r>
    </w:p>
    <w:p w14:paraId="030F3482" w14:textId="77777777" w:rsidR="001114B7" w:rsidRPr="00526AE8" w:rsidRDefault="001114B7" w:rsidP="001114B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g) krajské úřady,</w:t>
      </w:r>
    </w:p>
    <w:p w14:paraId="795E22F5" w14:textId="77777777" w:rsidR="001114B7" w:rsidRPr="00526AE8" w:rsidRDefault="001114B7" w:rsidP="001114B7">
      <w:pPr>
        <w:widowControl w:val="0"/>
        <w:autoSpaceDE w:val="0"/>
        <w:autoSpaceDN w:val="0"/>
        <w:adjustRightInd w:val="0"/>
        <w:spacing w:before="120" w:after="120" w:line="276" w:lineRule="auto"/>
        <w:rPr>
          <w:rFonts w:ascii="Times New Roman" w:eastAsia="Calibri" w:hAnsi="Times New Roman" w:cs="Times New Roman"/>
          <w:b/>
          <w:szCs w:val="24"/>
        </w:rPr>
      </w:pPr>
      <w:r w:rsidRPr="00526AE8">
        <w:rPr>
          <w:rFonts w:ascii="Times New Roman" w:eastAsia="Calibri" w:hAnsi="Times New Roman" w:cs="Times New Roman"/>
          <w:strike/>
          <w:szCs w:val="24"/>
        </w:rPr>
        <w:t>h)</w:t>
      </w:r>
      <w:r w:rsidRPr="00526AE8">
        <w:rPr>
          <w:rFonts w:ascii="Times New Roman" w:eastAsia="Calibri" w:hAnsi="Times New Roman" w:cs="Times New Roman"/>
          <w:b/>
          <w:szCs w:val="24"/>
        </w:rPr>
        <w:t xml:space="preserve"> </w:t>
      </w:r>
      <w:r w:rsidRPr="00526AE8">
        <w:rPr>
          <w:rFonts w:ascii="Times New Roman" w:eastAsia="Calibri" w:hAnsi="Times New Roman" w:cs="Times New Roman"/>
          <w:bCs/>
          <w:strike/>
          <w:szCs w:val="24"/>
        </w:rPr>
        <w:t>Dopravní a energetický stavební úřad.</w:t>
      </w:r>
      <w:r w:rsidRPr="00526AE8">
        <w:rPr>
          <w:rFonts w:ascii="Times New Roman" w:eastAsia="Calibri" w:hAnsi="Times New Roman" w:cs="Times New Roman"/>
          <w:b/>
          <w:szCs w:val="24"/>
        </w:rPr>
        <w:t xml:space="preserve"> </w:t>
      </w:r>
    </w:p>
    <w:p w14:paraId="2B701901" w14:textId="77777777" w:rsidR="001114B7" w:rsidRPr="00526AE8" w:rsidRDefault="001114B7" w:rsidP="001114B7">
      <w:pPr>
        <w:widowControl w:val="0"/>
        <w:autoSpaceDE w:val="0"/>
        <w:autoSpaceDN w:val="0"/>
        <w:adjustRightInd w:val="0"/>
        <w:spacing w:before="120" w:after="120" w:line="276" w:lineRule="auto"/>
        <w:rPr>
          <w:rFonts w:ascii="Times New Roman" w:eastAsia="Calibri" w:hAnsi="Times New Roman" w:cs="Times New Roman"/>
          <w:b/>
          <w:bCs/>
          <w:szCs w:val="24"/>
        </w:rPr>
      </w:pPr>
      <w:r w:rsidRPr="00526AE8">
        <w:rPr>
          <w:rFonts w:ascii="Times New Roman" w:eastAsia="Calibri" w:hAnsi="Times New Roman" w:cs="Times New Roman"/>
          <w:b/>
          <w:szCs w:val="24"/>
        </w:rPr>
        <w:t>h) stavební úřady</w:t>
      </w:r>
      <w:r w:rsidRPr="00526AE8">
        <w:rPr>
          <w:rFonts w:ascii="Times New Roman" w:eastAsia="Calibri" w:hAnsi="Times New Roman" w:cs="Times New Roman"/>
          <w:b/>
          <w:bCs/>
          <w:szCs w:val="24"/>
        </w:rPr>
        <w:t>.</w:t>
      </w:r>
    </w:p>
    <w:p w14:paraId="067BF97C" w14:textId="77777777" w:rsidR="001114B7" w:rsidRPr="00526AE8" w:rsidRDefault="001114B7" w:rsidP="001114B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(2) Soustavu orgánů ochrany veřejného zdraví tvoří správní úřady uvedené v odstavci 1 písm. a) až c).</w:t>
      </w:r>
    </w:p>
    <w:p w14:paraId="5D1EAD69" w14:textId="77777777" w:rsidR="001114B7" w:rsidRPr="00526AE8" w:rsidRDefault="001114B7" w:rsidP="001114B7">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80</w:t>
      </w:r>
    </w:p>
    <w:p w14:paraId="7CEF8B27" w14:textId="77777777" w:rsidR="001114B7" w:rsidRPr="00526AE8" w:rsidRDefault="001114B7" w:rsidP="001114B7">
      <w:pPr>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Ministerstvo zdravotnictví</w:t>
      </w:r>
    </w:p>
    <w:p w14:paraId="0CBA5A98" w14:textId="77777777" w:rsidR="001114B7" w:rsidRPr="00526AE8" w:rsidRDefault="001114B7" w:rsidP="001114B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(1) Ministerstvo zdravotnictví k ochraně a podpoře veřejného zdraví</w:t>
      </w:r>
    </w:p>
    <w:p w14:paraId="643243C5" w14:textId="77777777" w:rsidR="001114B7" w:rsidRPr="00526AE8" w:rsidRDefault="001114B7" w:rsidP="001114B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a) řídí a kontroluje výkon státní správy v ochraně a podpoře veřejného zdraví, odpovídá za tvorbu a uskutečňování národní politiky ochrany a podpory veřejného zdraví včetně prevence nemocí a řídí a kontroluje její plnění; jednou za 5 let hodnotí zdravotní stav obyvatelstva a jeho vývoj z hlediska všech aspektů ovlivňujících zdravotní stav obyvatelstva a na základě provedeného hodnocení stanoví priority k řešení problémů a zlepšení zdravotního stavu obyvatelstva,</w:t>
      </w:r>
    </w:p>
    <w:p w14:paraId="775ED280" w14:textId="77777777" w:rsidR="001114B7" w:rsidRPr="00526AE8" w:rsidRDefault="001114B7" w:rsidP="001114B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b) řídí a kontroluje krajské hygienické stanice,</w:t>
      </w:r>
    </w:p>
    <w:p w14:paraId="0BBE74F6" w14:textId="77777777" w:rsidR="001114B7" w:rsidRPr="00526AE8" w:rsidRDefault="001114B7" w:rsidP="001114B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c) rozhoduje o opravných prostředcích proti rozhodnutím krajských hygienických stanic,</w:t>
      </w:r>
    </w:p>
    <w:p w14:paraId="2499A99B" w14:textId="77777777" w:rsidR="001114B7" w:rsidRPr="00526AE8" w:rsidRDefault="001114B7" w:rsidP="001114B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d) zajišťuje mezinárodní spolupráci v oboru své působnosti a plní úkoly vyplývající z mezinárodních smluv v ochraně a podpoře veřejného zdraví,</w:t>
      </w:r>
    </w:p>
    <w:p w14:paraId="360C678A" w14:textId="77777777" w:rsidR="001114B7" w:rsidRPr="00526AE8" w:rsidRDefault="001114B7" w:rsidP="001114B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e) stanoví na základě doporučení Národní imunizační komise, zřízené jako poradní orgán Ministerstva zdravotnictví, antigenní složení očkovacích látek pro pravidelná, zvláštní a mimořádná očkování a zveřejní je ve formě sdělení ve Sbírce zákonů a mezinárodních smluv, a to vždy do 31. prosince kalendářního roku předcházejícího roku, pro který má platit dané antigenní složení; stejným postupem Ministerstvo zdravotnictví stanoví a zveřejní i změny antigenního složení očkovacích látek pro pravidelná, zvláštní a mimořádná očkování,</w:t>
      </w:r>
    </w:p>
    <w:p w14:paraId="14ECF6DF" w14:textId="77777777" w:rsidR="001114B7" w:rsidRPr="00526AE8" w:rsidRDefault="001114B7" w:rsidP="001114B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lastRenderedPageBreak/>
        <w:t>f) rozhoduje ve věcech podle § 4 odst. 8, § 5 odst. 6, § 6e, § 72 odst. 1 a 2, § 73, § 83e odst. 5 a dále o námitkách, rozhoduje-li o nich podle tohoto zákona nadřízený orgán ochrany veřejného zdraví; plní úkoly podle § 3b, § 6g, § 72 odst. 3, § 75a, § 79 odst. 5, § 83a odst. 2, § 83c odst. 3 a § 83e odst. 6; na návrh krajských hygienických stanic rozhoduje za podmínek § 37 o kategorizaci prací vykonávaných na jejich pracovištích,</w:t>
      </w:r>
    </w:p>
    <w:p w14:paraId="61C78567" w14:textId="77777777" w:rsidR="001114B7" w:rsidRPr="00526AE8" w:rsidRDefault="001114B7" w:rsidP="001114B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g) nařizuje mimořádná opatření při epidemii a nebezpečí jejího vzniku a mimořádná opatření k ochraně zdraví fyzických osob při výskytu nebezpečných26a) a z nebezpečnosti podezřelých výrobků a nejakostních či z porušení jakosti podezřelých vod, při živelních pohromách a jiných mimořádných událostech, pokud mají být provedena celostátně nebo na území několika krajů, a rozhoduje o jejich ukončení včetně uvolnění výrobků na trh nebo do oběhu,</w:t>
      </w:r>
    </w:p>
    <w:p w14:paraId="3E55A9B1" w14:textId="77777777" w:rsidR="001114B7" w:rsidRPr="00526AE8" w:rsidRDefault="001114B7" w:rsidP="001114B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h) stanoví ochranná opatření před zavlečením vysoce nakažlivých infekčních onemocnění a při rozsáhlé mimořádné situaci v oblasti veřejného zdraví, a rozhoduje o jejich ukončení,</w:t>
      </w:r>
    </w:p>
    <w:p w14:paraId="775BCD01" w14:textId="77777777" w:rsidR="001114B7" w:rsidRPr="00526AE8" w:rsidRDefault="001114B7" w:rsidP="001114B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i) na žádost krajské hygienické stanice dává povolení k mimořádnému očkování podle § 69 odst. 1 písm. g),</w:t>
      </w:r>
    </w:p>
    <w:p w14:paraId="17D49A2C" w14:textId="77777777" w:rsidR="001114B7" w:rsidRPr="00526AE8" w:rsidRDefault="001114B7" w:rsidP="001114B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j) stanoví další infekční onemocnění vyvolaná vysoce rizikovými biologickými agens a toxiny, které se považují za nebezpečnou nemoc podle zákona o pohřebnictví;43c) současně vyhlásí tato další infekční onemocnění v celoplošném televizním a rozhlasovém vysílání43b),</w:t>
      </w:r>
    </w:p>
    <w:p w14:paraId="522B58BC" w14:textId="77777777" w:rsidR="001114B7" w:rsidRPr="00526AE8" w:rsidRDefault="001114B7" w:rsidP="001114B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k) usměrňuje výkon státní správy v ochraně a podpoře veřejného zdraví prováděný Ministerstvem obrany a Ministerstvem vnitra,</w:t>
      </w:r>
    </w:p>
    <w:p w14:paraId="63F7FA76" w14:textId="77777777" w:rsidR="001114B7" w:rsidRPr="00526AE8" w:rsidRDefault="001114B7" w:rsidP="001114B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l) sestavuje celorepublikové programy ochrany a podpory veřejného zdraví včetně prevence nemocí a zdravotních rizik; sestavuje očkovací programy a programy prevence infekce vyvolané virem lidského imunodeficitu a řídí jejich realizaci; stanoví zásady a postupy hodnocení a řízení zdravotních rizik a zásady monitorování vztahů zdravotního stavu obyvatelstva a faktorů životního prostředí a životních a pracovních podmínek a řídí jejich realizaci; řídí výchovu k podpoře a ochraně veřejného zdraví včetně prevence nemocí a zdravotních rizik,</w:t>
      </w:r>
    </w:p>
    <w:p w14:paraId="3B507CB9" w14:textId="77777777" w:rsidR="001114B7" w:rsidRPr="00526AE8" w:rsidRDefault="001114B7" w:rsidP="001114B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m) uděluje a zrušuje pověření k provádění autorizace, organizování a provádění kursů v hodnocení zdravotních rizik,</w:t>
      </w:r>
    </w:p>
    <w:p w14:paraId="19CDA8B7" w14:textId="77777777" w:rsidR="001114B7" w:rsidRPr="00526AE8" w:rsidRDefault="001114B7" w:rsidP="001114B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n) přezkoumává kontrolní plány sestavené krajskými hygienickými stanicemi, které určují priority činnosti na úseku státního zdravotního dozoru,</w:t>
      </w:r>
    </w:p>
    <w:p w14:paraId="01CE305A" w14:textId="77777777" w:rsidR="001114B7" w:rsidRPr="00526AE8" w:rsidRDefault="001114B7" w:rsidP="001114B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o) koordinuje činnost a spolupráci s jinými státními a nestátními orgány a organizacemi, včetně registrovaných občanských sdružení, jakož i se sociálními partnery v oblastech souvisejících s výkonem státní správy na úseku ochrany a podpory veřejného zdraví,</w:t>
      </w:r>
    </w:p>
    <w:p w14:paraId="5E21A531" w14:textId="77777777" w:rsidR="001114B7" w:rsidRPr="00526AE8" w:rsidRDefault="001114B7" w:rsidP="001114B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p) přijímá opatření na základě a v mezích přímo použitelných předpisů Evropské unie a plní další úkoly vyplývající pro členský stát z přímo použitelných předpisů Evropské unie na úseku potravinového práva, předmětů běžného užívání uvedených v § 25 písm. a) a b) a výrobků přicházejících do přímého styku s vodou, pokud tento zákon nebo zvláštní právní předpis nestanoví, že je plní krajské hygienické stanice,</w:t>
      </w:r>
    </w:p>
    <w:p w14:paraId="4BCB20FE" w14:textId="77777777" w:rsidR="001114B7" w:rsidRPr="00526AE8" w:rsidRDefault="001114B7" w:rsidP="001114B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 xml:space="preserve">q) pořizuje, a dojde-li k podstatnému vývoji, který významně ovlivňuje stávající hlukovou situaci, aktualizuje, nejdéle však jednou za 5 let, strategické hlukové mapy, jejichž součástí jsou </w:t>
      </w:r>
      <w:r w:rsidRPr="00526AE8">
        <w:rPr>
          <w:rFonts w:ascii="Times New Roman" w:eastAsia="Calibri" w:hAnsi="Times New Roman" w:cs="Times New Roman"/>
          <w:szCs w:val="24"/>
        </w:rPr>
        <w:lastRenderedPageBreak/>
        <w:t>mezní hodnoty hlukových ukazatelů; mezní hodnotou hlukových ukazatelů se rozumí hodnota hlukových ukazatelů, při jejímž překročení dochází ke škodlivému zatížení životního prostředí, k jehož odstranění nebo snížení jsou vypracovávány akční plány,</w:t>
      </w:r>
    </w:p>
    <w:p w14:paraId="4ABD9919" w14:textId="77777777" w:rsidR="001114B7" w:rsidRPr="00526AE8" w:rsidRDefault="001114B7" w:rsidP="001114B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r) zpřístupňuje veřejnosti strategické hlukové mapy, vypracované podle písmene q),</w:t>
      </w:r>
    </w:p>
    <w:p w14:paraId="66A73257" w14:textId="77777777" w:rsidR="001114B7" w:rsidRPr="00526AE8" w:rsidRDefault="001114B7" w:rsidP="001114B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s) prováděcím právním předpisem upraví stanovení hlukových ukazatelů, jejich mezní hodnoty, základní požadavky na obsah strategických hlukových map a akčních plánů, jejichž součástí jsou návrhy tichých oblastí, podrobnosti týkající se způsobu a rozsahu informování veřejnosti o strategických hlukových mapách, o přípravě návrhů akčních plánů a účasti veřejnosti na této přípravě a o vypracovaných akčních plánech. Akčním plánem se rozumí plán obsahující opatření, jejichž účelem je ochrana před škodlivými a obtěžujícími účinky hluku, včetně snížení hluku, stanovenými podle § 34,</w:t>
      </w:r>
    </w:p>
    <w:p w14:paraId="374320C7" w14:textId="77777777" w:rsidR="001114B7" w:rsidRPr="00526AE8" w:rsidRDefault="001114B7" w:rsidP="001114B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t) koordinuje zpracování akčních plánů, dále pořizuje souhrn akčního plánu na základě akčních plánů předložených krajskými úřady a Ministerstvem dopravy, jejichž součástí jsou tiché oblasti v aglomeraci vymezené krajskými úřady a tiché oblasti ve volné krajině stanovené Ministerstvem životního prostředí. Tichou oblastí v aglomeraci se rozumí oblast, která není vystavena hluku většímu, než je mezní hodnota hlukového ukazatele nebo než je nejvyšší přípustná hodnota hygienického limitu hluku stanoveného podle § 34. Tichou oblastí ve volné krajině se rozumí oblast, která není rušena hlukem z dopravy, průmyslu nebo rekreačních aktivit,</w:t>
      </w:r>
    </w:p>
    <w:p w14:paraId="254D3EB9" w14:textId="77777777" w:rsidR="001114B7" w:rsidRPr="00526AE8" w:rsidRDefault="001114B7" w:rsidP="001114B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u) spolupracuje s příslušnými orgány sousedních členských států Evropské unie na strategickém hlukovém mapování v blízkosti hranic,</w:t>
      </w:r>
    </w:p>
    <w:p w14:paraId="1F6BFD2D" w14:textId="77777777" w:rsidR="001114B7" w:rsidRPr="00526AE8" w:rsidRDefault="001114B7" w:rsidP="001114B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v) usměrňuje řízení jakosti vod v povrchových vodách uvedených v seznamu podle § 6g krajskými hygienickými stanicemi, zejména určuje v souladu s podmínkami upravenými právem Evropské unie1) počet koupacích sezón, na jejichž základě sestaví krajské hygienické stanice soubory údajů pro posuzování jakosti vod, a to po předchozím informování Evropské komise v rozsahu upraveném právem Evropské unie1),</w:t>
      </w:r>
    </w:p>
    <w:p w14:paraId="0CDC6325" w14:textId="77777777" w:rsidR="001114B7" w:rsidRPr="00526AE8" w:rsidRDefault="001114B7" w:rsidP="001114B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w) přijímá žádosti podle přímo použitelného předpisu Evropské unie na úseku materiálů a předmětů pro styk s potravinami o povolení nové látky dosud neuvedené na seznamu látek, jejichž užití při výrobě materiálů a předmětů určených pro styk s potravinami je povoleno, jakož i žádosti o změnu povolení vydaných podle tohoto přímo použitelného předpisu Evropské unie,</w:t>
      </w:r>
    </w:p>
    <w:p w14:paraId="7DD433F7" w14:textId="77777777" w:rsidR="001114B7" w:rsidRPr="00526AE8" w:rsidRDefault="001114B7" w:rsidP="001114B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x) zajišťuje a koordinuje zpracování Pandemického plánu České republiky a zpracovává Pandemický plán zdravotnictví,</w:t>
      </w:r>
    </w:p>
    <w:p w14:paraId="50DA8D68" w14:textId="77777777" w:rsidR="001114B7" w:rsidRPr="00526AE8" w:rsidRDefault="001114B7" w:rsidP="001114B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y) přijímá opatření na základě a v mezích přímo použitelných předpisů Evropské unie na úseku prevence infekčních nemocí a plní další úkoly na tomto úseku vyplývající pro členský stát z přímo použitelných předpisů Evropské unie sdělováním zpráv zasílaných do Sítě společenství prostřednictvím systému včasného varování a reakce a dále poskytuje vědecká a technická data, která se poslání Evropského střediska pro prevenci a kontrolu nemocí týkají83); sdělováním zpráv a poskytováním vědeckých a technických dat může pověřit právnickou osobu nebo organizační složku státu zřízenou k plnění úkolů v oboru své působnosti,</w:t>
      </w:r>
    </w:p>
    <w:p w14:paraId="6B6FA03A" w14:textId="77777777" w:rsidR="001114B7" w:rsidRPr="00526AE8" w:rsidRDefault="001114B7" w:rsidP="001114B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lastRenderedPageBreak/>
        <w:t>z) uplatňuje stanovisko k územnímu rozvojovému plánu z hlediska ochrany veřejného zdraví včetně hodnocení a řízení zdravotních rizik,</w:t>
      </w:r>
    </w:p>
    <w:p w14:paraId="3462BBEB" w14:textId="77777777" w:rsidR="001114B7" w:rsidRPr="00526AE8" w:rsidRDefault="001114B7" w:rsidP="001114B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za) v případě rozsáhlé mimořádné situace v oblasti veřejného zdraví zašle Ministerstvu vnitra návrh na dočasné znovuzavedení nebo prodloužení ochrany vnitřních hranic, je-li takové opatření nezbytné.</w:t>
      </w:r>
    </w:p>
    <w:p w14:paraId="4AD0011C" w14:textId="77777777" w:rsidR="001114B7" w:rsidRPr="00526AE8" w:rsidRDefault="001114B7" w:rsidP="001114B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 xml:space="preserve">(2) Za hluk se pro účely postupu podle odstavce 1 písm. q) až u) a podle § 81, </w:t>
      </w:r>
      <w:proofErr w:type="gramStart"/>
      <w:r w:rsidRPr="00526AE8">
        <w:rPr>
          <w:rFonts w:ascii="Times New Roman" w:eastAsia="Calibri" w:hAnsi="Times New Roman" w:cs="Times New Roman"/>
          <w:szCs w:val="24"/>
        </w:rPr>
        <w:t>81a</w:t>
      </w:r>
      <w:proofErr w:type="gramEnd"/>
      <w:r w:rsidRPr="00526AE8">
        <w:rPr>
          <w:rFonts w:ascii="Times New Roman" w:eastAsia="Calibri" w:hAnsi="Times New Roman" w:cs="Times New Roman"/>
          <w:szCs w:val="24"/>
        </w:rPr>
        <w:t xml:space="preserve">, 81b a 81c považuje hluk, kterému jsou lidé vystaveni v </w:t>
      </w:r>
      <w:r w:rsidRPr="00526AE8">
        <w:rPr>
          <w:rFonts w:ascii="Times New Roman" w:eastAsia="Calibri" w:hAnsi="Times New Roman" w:cs="Times New Roman"/>
          <w:bCs/>
          <w:strike/>
          <w:szCs w:val="24"/>
        </w:rPr>
        <w:t>zastavěných</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 xml:space="preserve">zastavitelných </w:t>
      </w:r>
      <w:r w:rsidRPr="00526AE8">
        <w:rPr>
          <w:rFonts w:ascii="Times New Roman" w:eastAsia="Calibri" w:hAnsi="Times New Roman" w:cs="Times New Roman"/>
          <w:szCs w:val="24"/>
        </w:rPr>
        <w:t>územích, ve veřejných parcích a tichých oblastech v aglomeracích, v tichých oblastech ve volné krajině, v blízkosti škol, nemocnic a ostatních oblastech a územích citlivých na hluk. Nepovažuje se za něj hluk způsobený osobou, která je mu vystavena, hluk v domácnostech, sousedský hluk, hluk z rekreačních aktivit, hluk na pracovištích, hluk uvnitř dopravních prostředků a hluk způsobený vojenskou činností v objektech důležitých pro obranu státu.</w:t>
      </w:r>
    </w:p>
    <w:p w14:paraId="28C767BD" w14:textId="77777777" w:rsidR="001114B7" w:rsidRPr="00526AE8" w:rsidRDefault="001114B7" w:rsidP="001114B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(3) Pro výkon státního zdravotního dozoru je Ministerstvo zdravotnictví oprávněno stanovit orgánům ochrany veřejného zdraví uvedeným v § 78 odst. 1 písm. b) a c) rozsah a četnost kontrol a konkretizaci kontrolních postupů.</w:t>
      </w:r>
    </w:p>
    <w:p w14:paraId="04E38BF7" w14:textId="77777777" w:rsidR="001114B7" w:rsidRPr="00526AE8" w:rsidRDefault="001114B7" w:rsidP="001114B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(4) Pro řešení sporů o použití metody vyšetřování faktorů pracovních podmínek a hodnocení zátěže organismu neupravené právními předpisy je Ministerstvo zdravotnictví oprávněno stanovit rozhodčí metodu zahrnující strategii odběru, transportu, uchovávání a zpracování vzorků, jejich analýzy, hodnocení a kontroly kvality měření. Analytické metody kontroly složení kosmetických přípravků stanoví prováděcí právní předpis.</w:t>
      </w:r>
    </w:p>
    <w:p w14:paraId="287D2F17" w14:textId="77777777" w:rsidR="001114B7" w:rsidRPr="00526AE8" w:rsidRDefault="001114B7" w:rsidP="001114B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(5) Zjistí-li Ministerstvo zdravotnictví na základě významných důkazů, že výrobek, nad nímž vykonává státní zdravotní dozor orgán ochrany veřejného zdraví, přestože splňuje požadavky práva Evropské unie, představuje nebezpečí pro zdraví43d), může dočasně zakázat používání takového výrobku, jeho uvádění na trh nebo podrobit tento výrobek zvláštním podmínkám a rozhodnout o ukončení platnosti takového zákazu.</w:t>
      </w:r>
    </w:p>
    <w:p w14:paraId="65844D36" w14:textId="77777777" w:rsidR="001114B7" w:rsidRPr="00526AE8" w:rsidRDefault="001114B7" w:rsidP="001114B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(6) O postupu podle odstavce 5 a jeho důvodech uvědomí Ministerstvo zdravotnictví neprodleně ostatní členské státy Evropské unie a Komisi Evropské unie. Má-li Komise Evropské unie za to, že postup podle odstavce 5 je neodůvodněný, Ministerstvo zdravotnictví platnost zákazu za podmínek stanovených přímo použitelným předpisem Evropské unie ukončí.</w:t>
      </w:r>
    </w:p>
    <w:p w14:paraId="1F92F1E0" w14:textId="77777777" w:rsidR="001114B7" w:rsidRPr="00526AE8" w:rsidRDefault="001114B7" w:rsidP="001114B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 xml:space="preserve">(7) Ministerstvo zdravotnictví je dále oprávněno stanovit, že výrobky upravené přímo použitelnými předpisy Evropské unie, tímto zákonem nebo zvláštními právními předpisy, podle nichž orgány ochrany veřejného zdraví vykonávají nad jejich uvedením na trh, distribucí nebo uvedením do oběhu státní správu, jsou nebezpečné, jestliže byly jako takové označeny orgány Evropské unie, Světovou zdravotnickou organizací nebo v systémech pro rychlou výměnu informací Evropské unie. Povinnosti osob při výskytu nebezpečných výrobků stanoví zvláštní právní předpis26a) nebo přímo použitelné předpisy Evropské unie. Dočasné pozastavení nebo omezení uplatňování zvláštních opatření nebo jiných přímo použitelných předpisů Evropské unie, stanovené Ministerstvem zdravotnictví na základě přímo použitelných předpisů Evropské unie, vyhlásí Ministerstvo zdravotnictví zveřejněním na své úřední desce a úředních deskách krajských hygienických stanic (Hygienické stanice hlavního města Prahy) umístěných v sídlech těchto správních úřadů a na jejich územních pracovištích. Stanovení a opatření podle tohoto </w:t>
      </w:r>
      <w:r w:rsidRPr="00526AE8">
        <w:rPr>
          <w:rFonts w:ascii="Times New Roman" w:eastAsia="Calibri" w:hAnsi="Times New Roman" w:cs="Times New Roman"/>
          <w:szCs w:val="24"/>
        </w:rPr>
        <w:lastRenderedPageBreak/>
        <w:t>odstavce zpřístupní Ministerstvo zdravotnictví i způsobem umožňujícím dálkový přístup. Toto stanovení a opatření není rozhodnutím vydaným ve správním řízení.</w:t>
      </w:r>
    </w:p>
    <w:p w14:paraId="6355EF5F" w14:textId="77777777" w:rsidR="001114B7" w:rsidRPr="00526AE8" w:rsidRDefault="001114B7" w:rsidP="001114B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(8) V Ministerstvu zdravotnictví se zřizuje služební místo hlavního hygienika České republiky, který má postavení vrchního ředitele sekce podle zákona o státní službě; ve věcech ochrany a podpory veřejného zdraví vystupuje hlavní hygienik České republiky jako orgán Ministerstva zdravotnictví. Hlavním hygienikem České republiky může být jmenován pouze lékař se získanou specializovanou způsobilostí a jmenuje jej vláda; na jeho výběr, jmenování a odvolání se přiměřeně použijí ustanovení zákona o státní službě.</w:t>
      </w:r>
    </w:p>
    <w:p w14:paraId="72CCF6E9" w14:textId="77777777" w:rsidR="001114B7" w:rsidRPr="00526AE8" w:rsidRDefault="001114B7" w:rsidP="001114B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(9) Ministerstvo zdravotnictví</w:t>
      </w:r>
    </w:p>
    <w:p w14:paraId="3C293BF6" w14:textId="77777777" w:rsidR="001114B7" w:rsidRPr="00526AE8" w:rsidRDefault="001114B7" w:rsidP="001114B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a) je dotčeným orgánem při posuzování účinných látek a přípravků na ochranu rostlin podle přímo použitelného předpisu Evropské unie upravujícího uvádění přípravků na ochranu rostlin na trh99),</w:t>
      </w:r>
    </w:p>
    <w:p w14:paraId="14EE14D3" w14:textId="77777777" w:rsidR="001114B7" w:rsidRPr="00526AE8" w:rsidRDefault="001114B7" w:rsidP="001114B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b) předkládá Evropské komisi a Evropskému úřadu pro bezpečnost potravin víceletý národní program pro rezidua pesticidů podle článku 30 nařízení Evropského parlamentu a Rady (ES) č. 396/2005100),</w:t>
      </w:r>
    </w:p>
    <w:p w14:paraId="0CA1AEEF" w14:textId="77777777" w:rsidR="001114B7" w:rsidRPr="00526AE8" w:rsidRDefault="001114B7" w:rsidP="001114B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c) koordinuje spolupráci orgánů ochrany veřejného zdraví a provádění činností vyplývajících z požadavku čl. 4 odst. 2 nařízení Evropského parlamentu a Rady (EU) 2017/625 o úředních kontrolách a jiné úřední činnosti prováděných s cílem zajistit uplatňování potravinového práva v oblasti materiálů a předmětů určených pro styk s potravinami.</w:t>
      </w:r>
    </w:p>
    <w:p w14:paraId="31C0B6DB" w14:textId="77777777" w:rsidR="001114B7" w:rsidRPr="00526AE8" w:rsidRDefault="001114B7" w:rsidP="001114B7">
      <w:pPr>
        <w:spacing w:before="120" w:after="120" w:line="276" w:lineRule="auto"/>
        <w:jc w:val="center"/>
        <w:rPr>
          <w:rFonts w:ascii="Times New Roman" w:eastAsia="Calibri" w:hAnsi="Times New Roman" w:cs="Times New Roman"/>
          <w:strike/>
          <w:szCs w:val="24"/>
        </w:rPr>
      </w:pPr>
      <w:r w:rsidRPr="00526AE8">
        <w:rPr>
          <w:rFonts w:ascii="Times New Roman" w:eastAsia="Calibri" w:hAnsi="Times New Roman" w:cs="Times New Roman"/>
          <w:strike/>
          <w:szCs w:val="24"/>
        </w:rPr>
        <w:t>§ 82b</w:t>
      </w:r>
    </w:p>
    <w:p w14:paraId="4933B398" w14:textId="77777777" w:rsidR="001114B7" w:rsidRPr="00526AE8" w:rsidRDefault="001114B7" w:rsidP="001114B7">
      <w:pPr>
        <w:spacing w:before="120" w:after="120" w:line="276" w:lineRule="auto"/>
        <w:jc w:val="center"/>
        <w:rPr>
          <w:rFonts w:ascii="Times New Roman" w:eastAsia="Calibri" w:hAnsi="Times New Roman" w:cs="Times New Roman"/>
          <w:b/>
          <w:bCs/>
          <w:strike/>
          <w:szCs w:val="24"/>
        </w:rPr>
      </w:pPr>
      <w:r w:rsidRPr="00526AE8">
        <w:rPr>
          <w:rFonts w:ascii="Times New Roman" w:eastAsia="Calibri" w:hAnsi="Times New Roman" w:cs="Times New Roman"/>
          <w:b/>
          <w:bCs/>
          <w:strike/>
          <w:szCs w:val="24"/>
        </w:rPr>
        <w:t>Dopravní a energetický stavební úřad</w:t>
      </w:r>
    </w:p>
    <w:p w14:paraId="5F7DA55C" w14:textId="77777777" w:rsidR="001114B7" w:rsidRPr="00526AE8" w:rsidRDefault="001114B7" w:rsidP="001114B7">
      <w:pPr>
        <w:spacing w:before="120" w:after="120" w:line="276" w:lineRule="auto"/>
        <w:ind w:firstLine="708"/>
        <w:rPr>
          <w:rFonts w:ascii="Times New Roman" w:eastAsia="Calibri" w:hAnsi="Times New Roman" w:cs="Times New Roman"/>
          <w:bCs/>
          <w:strike/>
          <w:szCs w:val="24"/>
        </w:rPr>
      </w:pPr>
      <w:r w:rsidRPr="00526AE8">
        <w:rPr>
          <w:rFonts w:ascii="Times New Roman" w:eastAsia="Calibri" w:hAnsi="Times New Roman" w:cs="Times New Roman"/>
          <w:bCs/>
          <w:strike/>
          <w:szCs w:val="24"/>
        </w:rPr>
        <w:t>Dopravní a energetický stavební úřad rozhodnutím o povolení záměru vyhrazené stavby rozhoduje o povoleních vydávaných podle tohoto zákona a nahrazuje závazná stanoviska, stanoviska, vyjádření a jiné úkony vydávané podle tohoto zákona, pokud se týkají záměru vyhrazené stavby povolovaného podle stavebního zákona.</w:t>
      </w:r>
    </w:p>
    <w:p w14:paraId="723D9DC6" w14:textId="77777777" w:rsidR="001114B7" w:rsidRPr="00526AE8" w:rsidRDefault="001114B7" w:rsidP="001114B7">
      <w:pPr>
        <w:widowControl w:val="0"/>
        <w:autoSpaceDE w:val="0"/>
        <w:autoSpaceDN w:val="0"/>
        <w:adjustRightInd w:val="0"/>
        <w:spacing w:before="120" w:after="120" w:line="276" w:lineRule="auto"/>
        <w:ind w:firstLine="567"/>
        <w:jc w:val="center"/>
        <w:rPr>
          <w:rFonts w:ascii="Times New Roman" w:eastAsia="Calibri" w:hAnsi="Times New Roman" w:cs="Times New Roman"/>
          <w:b/>
          <w:szCs w:val="24"/>
        </w:rPr>
      </w:pPr>
      <w:r w:rsidRPr="00526AE8">
        <w:rPr>
          <w:rFonts w:ascii="Times New Roman" w:eastAsia="Calibri" w:hAnsi="Times New Roman" w:cs="Times New Roman"/>
          <w:b/>
          <w:szCs w:val="24"/>
        </w:rPr>
        <w:t>§ 82b</w:t>
      </w:r>
    </w:p>
    <w:p w14:paraId="40DAAF96" w14:textId="77777777" w:rsidR="001114B7" w:rsidRPr="00526AE8" w:rsidRDefault="001114B7" w:rsidP="001114B7">
      <w:pPr>
        <w:widowControl w:val="0"/>
        <w:autoSpaceDE w:val="0"/>
        <w:autoSpaceDN w:val="0"/>
        <w:adjustRightInd w:val="0"/>
        <w:spacing w:before="120" w:after="120" w:line="276" w:lineRule="auto"/>
        <w:ind w:firstLine="567"/>
        <w:jc w:val="center"/>
        <w:rPr>
          <w:rFonts w:ascii="Times New Roman" w:eastAsia="Calibri" w:hAnsi="Times New Roman" w:cs="Times New Roman"/>
          <w:b/>
          <w:szCs w:val="24"/>
        </w:rPr>
      </w:pPr>
      <w:r w:rsidRPr="00526AE8">
        <w:rPr>
          <w:rFonts w:ascii="Times New Roman" w:eastAsia="Calibri" w:hAnsi="Times New Roman" w:cs="Times New Roman"/>
          <w:b/>
          <w:szCs w:val="24"/>
        </w:rPr>
        <w:t>Stavební úřady</w:t>
      </w:r>
    </w:p>
    <w:p w14:paraId="208EF4AC" w14:textId="77777777" w:rsidR="001114B7" w:rsidRPr="00526AE8" w:rsidRDefault="001114B7" w:rsidP="001114B7">
      <w:pPr>
        <w:widowControl w:val="0"/>
        <w:autoSpaceDE w:val="0"/>
        <w:autoSpaceDN w:val="0"/>
        <w:adjustRightInd w:val="0"/>
        <w:spacing w:before="120" w:after="120" w:line="276" w:lineRule="auto"/>
        <w:ind w:firstLine="709"/>
        <w:rPr>
          <w:rFonts w:ascii="Times New Roman" w:eastAsia="Calibri" w:hAnsi="Times New Roman" w:cs="Times New Roman"/>
          <w:b/>
          <w:szCs w:val="24"/>
        </w:rPr>
      </w:pPr>
      <w:bookmarkStart w:id="120" w:name="_Hlk216258837"/>
      <w:r w:rsidRPr="00526AE8">
        <w:rPr>
          <w:rFonts w:ascii="Times New Roman" w:eastAsia="Calibri" w:hAnsi="Times New Roman" w:cs="Times New Roman"/>
          <w:b/>
          <w:szCs w:val="24"/>
        </w:rPr>
        <w:t>Stavební úřady rozhodnutím o záměru nahrazují závazná stanoviska, stanoviska, vyjádření a jiné úkony vydávané podle tohoto zákona, pokud se týkají záměru povolovaného podle stavebního zákona.</w:t>
      </w:r>
      <w:bookmarkEnd w:id="120"/>
    </w:p>
    <w:p w14:paraId="274D2288" w14:textId="77777777" w:rsidR="001114B7" w:rsidRPr="00526AE8" w:rsidRDefault="001114B7" w:rsidP="001114B7">
      <w:pPr>
        <w:spacing w:before="120" w:after="120" w:line="276" w:lineRule="auto"/>
        <w:jc w:val="center"/>
        <w:textAlignment w:val="baseline"/>
        <w:rPr>
          <w:rFonts w:ascii="Times New Roman" w:eastAsia="Times New Roman" w:hAnsi="Times New Roman" w:cs="Times New Roman"/>
          <w:szCs w:val="24"/>
          <w:lang w:eastAsia="cs-CZ"/>
        </w:rPr>
      </w:pPr>
      <w:r w:rsidRPr="00526AE8">
        <w:rPr>
          <w:rFonts w:ascii="Times New Roman" w:eastAsia="Times New Roman" w:hAnsi="Times New Roman" w:cs="Times New Roman"/>
          <w:szCs w:val="24"/>
          <w:lang w:eastAsia="cs-CZ"/>
        </w:rPr>
        <w:t>§ 108</w:t>
      </w:r>
    </w:p>
    <w:p w14:paraId="55329026" w14:textId="77777777" w:rsidR="001114B7" w:rsidRPr="00526AE8" w:rsidRDefault="001114B7" w:rsidP="001114B7">
      <w:pPr>
        <w:spacing w:before="120" w:after="120" w:line="276" w:lineRule="auto"/>
        <w:ind w:firstLine="709"/>
        <w:textAlignment w:val="baseline"/>
        <w:rPr>
          <w:rFonts w:ascii="Times New Roman" w:eastAsia="Times New Roman" w:hAnsi="Times New Roman" w:cs="Times New Roman"/>
          <w:szCs w:val="24"/>
          <w:lang w:eastAsia="cs-CZ"/>
        </w:rPr>
      </w:pPr>
      <w:r w:rsidRPr="00526AE8">
        <w:rPr>
          <w:rFonts w:ascii="Times New Roman" w:eastAsia="Times New Roman" w:hAnsi="Times New Roman" w:cs="Times New Roman"/>
          <w:szCs w:val="24"/>
          <w:lang w:eastAsia="cs-CZ"/>
        </w:rPr>
        <w:t xml:space="preserve">(1) Ministerstvo zdravotnictví vydá vyhlášky k provedení § 3 odst. 1, 3 a 7, § 3a odst. 1, § 3b odst. 1, § 3c odst. 3 až 5, § 3d odst. 5, § 4 odst. 1 až 5 a 8, § 5 odst. 2, 3, 6 a 9 až 11, § 6a odst. 6, § 6b odst. 1, § 6c odst. 2, § 6e, § 6f odst. 3, </w:t>
      </w:r>
      <w:r w:rsidRPr="00526AE8">
        <w:rPr>
          <w:rFonts w:ascii="Times New Roman" w:eastAsia="Times New Roman" w:hAnsi="Times New Roman" w:cs="Times New Roman"/>
          <w:strike/>
          <w:szCs w:val="24"/>
          <w:lang w:eastAsia="cs-CZ"/>
        </w:rPr>
        <w:t>§ 7 odst. 1,</w:t>
      </w:r>
      <w:r w:rsidRPr="00526AE8">
        <w:rPr>
          <w:rFonts w:ascii="Times New Roman" w:eastAsia="Times New Roman" w:hAnsi="Times New Roman" w:cs="Times New Roman"/>
          <w:szCs w:val="24"/>
          <w:lang w:eastAsia="cs-CZ"/>
        </w:rPr>
        <w:t xml:space="preserve"> § 8 odst. 2 a 4, § 9 odst. 3, § 11 odst. 1 písm. a) a d), </w:t>
      </w:r>
      <w:r w:rsidRPr="00526AE8">
        <w:rPr>
          <w:rFonts w:ascii="Times New Roman" w:eastAsia="Times New Roman" w:hAnsi="Times New Roman" w:cs="Times New Roman"/>
          <w:strike/>
          <w:szCs w:val="24"/>
          <w:lang w:eastAsia="cs-CZ"/>
        </w:rPr>
        <w:t>§ 13,</w:t>
      </w:r>
      <w:r w:rsidRPr="00526AE8">
        <w:rPr>
          <w:rFonts w:ascii="Times New Roman" w:eastAsia="Times New Roman" w:hAnsi="Times New Roman" w:cs="Times New Roman"/>
          <w:szCs w:val="24"/>
          <w:lang w:eastAsia="cs-CZ"/>
        </w:rPr>
        <w:t xml:space="preserve"> § 16 odst. 2, § 17 odst. 1 a 5, § 18 odst. 1 a 3, § 19 odst. 3, § 20 písm. a) a c), § 21 odst. 1 písm. a), § 24 odst. 1 písm. b) a d), § 26 odst. 1 písm. b) a d), § 30 odst. 1 a 2, § 37 odst. 1, § 38, § 39 odst. 3 a 4, § 41 odst. 1, § 41a odst. 1, § 44b odst. 2, § 45, § 46 odst. 1, 2 a 6, § 47 odst. 2, § 47a odst. 5, § 59 odst. 2, § 60 odst. 1 a 3, § 62 odst. 1 a 2, § 62 </w:t>
      </w:r>
      <w:r w:rsidRPr="00526AE8">
        <w:rPr>
          <w:rFonts w:ascii="Times New Roman" w:eastAsia="Times New Roman" w:hAnsi="Times New Roman" w:cs="Times New Roman"/>
          <w:szCs w:val="24"/>
          <w:lang w:eastAsia="cs-CZ"/>
        </w:rPr>
        <w:lastRenderedPageBreak/>
        <w:t>odst. 3 písm. a) a b), § 70 odst. 1, § 72 odst. 1 písm. a), § 75a odst. 1 a 4, § 80 odst. 1 písm. s), § 80 odst. 4, § 82a odst. 2 písm. d), § 82a odst. 5, § 83e odst. 2 a § 97 odst. 2. </w:t>
      </w:r>
    </w:p>
    <w:p w14:paraId="0FD0EC5B" w14:textId="77777777" w:rsidR="001114B7" w:rsidRPr="00526AE8" w:rsidRDefault="001114B7" w:rsidP="001114B7">
      <w:pPr>
        <w:spacing w:before="120" w:after="120" w:line="276" w:lineRule="auto"/>
        <w:ind w:firstLine="709"/>
        <w:textAlignment w:val="baseline"/>
        <w:rPr>
          <w:rFonts w:ascii="Times New Roman" w:eastAsia="Times New Roman" w:hAnsi="Times New Roman" w:cs="Times New Roman"/>
          <w:szCs w:val="24"/>
          <w:lang w:eastAsia="cs-CZ"/>
        </w:rPr>
      </w:pPr>
      <w:r w:rsidRPr="00526AE8">
        <w:rPr>
          <w:rFonts w:ascii="Times New Roman" w:eastAsia="Times New Roman" w:hAnsi="Times New Roman" w:cs="Times New Roman"/>
          <w:szCs w:val="24"/>
          <w:lang w:eastAsia="cs-CZ"/>
        </w:rPr>
        <w:t xml:space="preserve">(2) Ministerstvo zdravotnictví v dohodě s Ministerstvem školství, mládeže a tělovýchovy a Ministerstvem práce a sociálních věcí stanoví vyhláškou vydanou podle § 7 odst. 1 požadavky na </w:t>
      </w:r>
      <w:r w:rsidRPr="00526AE8">
        <w:rPr>
          <w:rFonts w:ascii="Times New Roman" w:eastAsia="Times New Roman" w:hAnsi="Times New Roman" w:cs="Times New Roman"/>
          <w:strike/>
          <w:szCs w:val="24"/>
          <w:lang w:eastAsia="cs-CZ"/>
        </w:rPr>
        <w:t>prostory a</w:t>
      </w:r>
      <w:r w:rsidRPr="00526AE8">
        <w:rPr>
          <w:rFonts w:ascii="Times New Roman" w:eastAsia="Times New Roman" w:hAnsi="Times New Roman" w:cs="Times New Roman"/>
          <w:szCs w:val="24"/>
          <w:lang w:eastAsia="cs-CZ"/>
        </w:rPr>
        <w:t xml:space="preserve"> provoz zařízení pro výchovu a vzdělávání. </w:t>
      </w:r>
    </w:p>
    <w:p w14:paraId="5D081DC6" w14:textId="77777777" w:rsidR="001114B7" w:rsidRPr="00526AE8" w:rsidRDefault="001114B7" w:rsidP="001114B7">
      <w:pPr>
        <w:spacing w:before="120" w:after="120" w:line="276" w:lineRule="auto"/>
        <w:ind w:firstLine="709"/>
        <w:textAlignment w:val="baseline"/>
        <w:rPr>
          <w:rFonts w:ascii="Times New Roman" w:eastAsia="Times New Roman" w:hAnsi="Times New Roman" w:cs="Times New Roman"/>
          <w:b/>
          <w:bCs/>
          <w:szCs w:val="24"/>
          <w:lang w:eastAsia="cs-CZ"/>
        </w:rPr>
      </w:pPr>
      <w:r w:rsidRPr="00526AE8">
        <w:rPr>
          <w:rFonts w:ascii="Times New Roman" w:eastAsia="Times New Roman" w:hAnsi="Times New Roman" w:cs="Times New Roman"/>
          <w:strike/>
          <w:szCs w:val="24"/>
          <w:lang w:eastAsia="cs-CZ"/>
        </w:rPr>
        <w:t xml:space="preserve">(3) Ministerstvo pro místní rozvoj vydá vyhlášku k provedení § 6c odst. 3 a § 6f odst. </w:t>
      </w:r>
      <w:r w:rsidRPr="00C77717">
        <w:rPr>
          <w:rFonts w:ascii="Times New Roman" w:eastAsia="Times New Roman" w:hAnsi="Times New Roman" w:cs="Times New Roman"/>
          <w:strike/>
          <w:szCs w:val="24"/>
          <w:lang w:eastAsia="cs-CZ"/>
        </w:rPr>
        <w:t>4</w:t>
      </w:r>
      <w:r w:rsidRPr="00526AE8">
        <w:rPr>
          <w:rFonts w:ascii="Times New Roman" w:eastAsia="Times New Roman" w:hAnsi="Times New Roman" w:cs="Times New Roman"/>
          <w:strike/>
          <w:szCs w:val="24"/>
          <w:lang w:eastAsia="cs-CZ"/>
        </w:rPr>
        <w:t>.</w:t>
      </w:r>
      <w:r w:rsidRPr="00526AE8">
        <w:rPr>
          <w:rFonts w:ascii="Times New Roman" w:eastAsia="Times New Roman" w:hAnsi="Times New Roman" w:cs="Times New Roman"/>
          <w:szCs w:val="24"/>
          <w:lang w:eastAsia="cs-CZ"/>
        </w:rPr>
        <w:t> </w:t>
      </w:r>
    </w:p>
    <w:p w14:paraId="1B6B100C" w14:textId="77777777" w:rsidR="001114B7" w:rsidRPr="00526AE8" w:rsidRDefault="001114B7" w:rsidP="001114B7">
      <w:pPr>
        <w:spacing w:before="120" w:after="120" w:line="276" w:lineRule="auto"/>
        <w:ind w:firstLine="709"/>
        <w:textAlignment w:val="baseline"/>
        <w:rPr>
          <w:rFonts w:ascii="Times New Roman" w:eastAsia="Times New Roman" w:hAnsi="Times New Roman" w:cs="Times New Roman"/>
          <w:szCs w:val="24"/>
          <w:lang w:eastAsia="cs-CZ"/>
        </w:rPr>
      </w:pPr>
      <w:r w:rsidRPr="00526AE8">
        <w:rPr>
          <w:rFonts w:ascii="Times New Roman" w:eastAsia="Times New Roman" w:hAnsi="Times New Roman" w:cs="Times New Roman"/>
          <w:strike/>
          <w:szCs w:val="24"/>
          <w:lang w:eastAsia="cs-CZ"/>
        </w:rPr>
        <w:t>(4)</w:t>
      </w:r>
      <w:r w:rsidRPr="00526AE8">
        <w:rPr>
          <w:rFonts w:ascii="Times New Roman" w:eastAsia="Times New Roman" w:hAnsi="Times New Roman" w:cs="Times New Roman"/>
          <w:szCs w:val="24"/>
          <w:lang w:eastAsia="cs-CZ"/>
        </w:rPr>
        <w:t> </w:t>
      </w:r>
      <w:r w:rsidRPr="00526AE8">
        <w:rPr>
          <w:rFonts w:ascii="Times New Roman" w:eastAsia="Times New Roman" w:hAnsi="Times New Roman" w:cs="Times New Roman"/>
          <w:b/>
          <w:bCs/>
          <w:szCs w:val="24"/>
          <w:lang w:eastAsia="cs-CZ"/>
        </w:rPr>
        <w:t xml:space="preserve">(3) </w:t>
      </w:r>
      <w:r w:rsidRPr="00526AE8">
        <w:rPr>
          <w:rFonts w:ascii="Times New Roman" w:eastAsia="Times New Roman" w:hAnsi="Times New Roman" w:cs="Times New Roman"/>
          <w:szCs w:val="24"/>
          <w:lang w:eastAsia="cs-CZ"/>
        </w:rPr>
        <w:t xml:space="preserve">Vláda vydá k provedení </w:t>
      </w:r>
      <w:r w:rsidRPr="00526AE8">
        <w:rPr>
          <w:rFonts w:ascii="Times New Roman" w:eastAsia="Times New Roman" w:hAnsi="Times New Roman" w:cs="Times New Roman"/>
          <w:b/>
          <w:bCs/>
          <w:szCs w:val="24"/>
          <w:lang w:eastAsia="cs-CZ"/>
        </w:rPr>
        <w:t xml:space="preserve">§ 6c odst. 3, § 6f odst. 4, § 7 odst. 1, § 13, </w:t>
      </w:r>
      <w:r w:rsidRPr="00526AE8">
        <w:rPr>
          <w:rFonts w:ascii="Times New Roman" w:eastAsia="Times New Roman" w:hAnsi="Times New Roman" w:cs="Times New Roman"/>
          <w:szCs w:val="24"/>
          <w:lang w:eastAsia="cs-CZ"/>
        </w:rPr>
        <w:t xml:space="preserve">§ 30 odst. 3, § 34 odst. 1, § 35 odst. 2, § 36, </w:t>
      </w:r>
      <w:r w:rsidRPr="00526AE8">
        <w:rPr>
          <w:rFonts w:ascii="Times New Roman" w:eastAsia="Times New Roman" w:hAnsi="Times New Roman" w:cs="Times New Roman"/>
          <w:strike/>
          <w:szCs w:val="24"/>
          <w:lang w:eastAsia="cs-CZ"/>
        </w:rPr>
        <w:t>§ 41 odst. 1 věty třetí, § 77 odst. 5</w:t>
      </w:r>
      <w:r w:rsidRPr="00526AE8">
        <w:rPr>
          <w:rFonts w:ascii="Times New Roman" w:eastAsia="Times New Roman" w:hAnsi="Times New Roman" w:cs="Times New Roman"/>
          <w:szCs w:val="24"/>
          <w:lang w:eastAsia="cs-CZ"/>
        </w:rPr>
        <w:t xml:space="preserve"> </w:t>
      </w:r>
      <w:r w:rsidRPr="00526AE8">
        <w:rPr>
          <w:rFonts w:ascii="Times New Roman" w:eastAsia="Times New Roman" w:hAnsi="Times New Roman" w:cs="Times New Roman"/>
          <w:b/>
          <w:bCs/>
          <w:szCs w:val="24"/>
          <w:lang w:eastAsia="cs-CZ"/>
        </w:rPr>
        <w:t xml:space="preserve">§ 39 odst. 3 a 4, § 77 odst. 4 </w:t>
      </w:r>
      <w:r w:rsidRPr="00526AE8">
        <w:rPr>
          <w:rFonts w:ascii="Times New Roman" w:eastAsia="Times New Roman" w:hAnsi="Times New Roman" w:cs="Times New Roman"/>
          <w:szCs w:val="24"/>
          <w:lang w:eastAsia="cs-CZ"/>
        </w:rPr>
        <w:t>a § 88 odst. 1 nařízení.</w:t>
      </w:r>
    </w:p>
    <w:p w14:paraId="75534B09" w14:textId="77777777" w:rsidR="001114B7" w:rsidRPr="00526AE8" w:rsidRDefault="001114B7" w:rsidP="001114B7">
      <w:pPr>
        <w:spacing w:before="120" w:after="120" w:line="276" w:lineRule="auto"/>
        <w:ind w:firstLine="709"/>
        <w:textAlignment w:val="baseline"/>
        <w:rPr>
          <w:rFonts w:ascii="Times New Roman" w:eastAsia="Times New Roman" w:hAnsi="Times New Roman" w:cs="Times New Roman"/>
          <w:szCs w:val="24"/>
          <w:lang w:eastAsia="cs-CZ"/>
        </w:rPr>
      </w:pPr>
      <w:r w:rsidRPr="00526AE8">
        <w:rPr>
          <w:rFonts w:ascii="Times New Roman" w:eastAsia="Times New Roman" w:hAnsi="Times New Roman" w:cs="Times New Roman"/>
          <w:strike/>
          <w:szCs w:val="24"/>
          <w:lang w:eastAsia="cs-CZ"/>
        </w:rPr>
        <w:t>(5)</w:t>
      </w:r>
      <w:r w:rsidRPr="00526AE8">
        <w:rPr>
          <w:rFonts w:ascii="Times New Roman" w:eastAsia="Times New Roman" w:hAnsi="Times New Roman" w:cs="Times New Roman"/>
          <w:szCs w:val="24"/>
          <w:lang w:eastAsia="cs-CZ"/>
        </w:rPr>
        <w:t xml:space="preserve"> </w:t>
      </w:r>
      <w:r w:rsidRPr="00526AE8">
        <w:rPr>
          <w:rFonts w:ascii="Times New Roman" w:eastAsia="Times New Roman" w:hAnsi="Times New Roman" w:cs="Times New Roman"/>
          <w:b/>
          <w:bCs/>
          <w:szCs w:val="24"/>
          <w:lang w:eastAsia="cs-CZ"/>
        </w:rPr>
        <w:t xml:space="preserve">(4) </w:t>
      </w:r>
      <w:r w:rsidRPr="00526AE8">
        <w:rPr>
          <w:rFonts w:ascii="Times New Roman" w:eastAsia="Times New Roman" w:hAnsi="Times New Roman" w:cs="Times New Roman"/>
          <w:szCs w:val="24"/>
          <w:lang w:eastAsia="cs-CZ"/>
        </w:rPr>
        <w:t>Hygienické limity a požadavky, které upraví prováděcí právní předpisy vydané podle tohoto zákona, Ministerstvo zdravotnictví stanoví na základě hodnocení zdravotních rizik vyplývajících z přírodních, životních a pracovních podmínek a způsobu života, soudobých vědeckých poznatků, mezinárodních závazků České republiky v této oblasti a doporučení Světové zdravotnické organizace. </w:t>
      </w:r>
    </w:p>
    <w:p w14:paraId="1C68EC5F" w14:textId="17729EB2" w:rsidR="00BE76A0" w:rsidRPr="00526AE8" w:rsidRDefault="001114B7" w:rsidP="001114B7">
      <w:pPr>
        <w:spacing w:after="160" w:line="259" w:lineRule="auto"/>
        <w:jc w:val="left"/>
        <w:rPr>
          <w:rFonts w:ascii="Times New Roman" w:eastAsia="Times New Roman" w:hAnsi="Times New Roman" w:cs="Times New Roman"/>
          <w:b/>
          <w:szCs w:val="24"/>
          <w:lang w:eastAsia="cs-CZ"/>
        </w:rPr>
      </w:pPr>
      <w:r w:rsidRPr="00526AE8">
        <w:rPr>
          <w:rFonts w:ascii="Times New Roman" w:eastAsia="Calibri" w:hAnsi="Times New Roman" w:cs="Times New Roman"/>
          <w:strike/>
          <w:szCs w:val="24"/>
        </w:rPr>
        <w:t>(6)</w:t>
      </w:r>
      <w:r w:rsidRPr="00526AE8">
        <w:rPr>
          <w:rFonts w:ascii="Times New Roman" w:eastAsia="Calibri" w:hAnsi="Times New Roman" w:cs="Times New Roman"/>
          <w:szCs w:val="24"/>
        </w:rPr>
        <w:t xml:space="preserve"> </w:t>
      </w:r>
      <w:r w:rsidRPr="00526AE8">
        <w:rPr>
          <w:rFonts w:ascii="Times New Roman" w:eastAsia="Times New Roman" w:hAnsi="Times New Roman" w:cs="Times New Roman"/>
          <w:b/>
          <w:bCs/>
          <w:szCs w:val="24"/>
          <w:lang w:eastAsia="cs-CZ"/>
        </w:rPr>
        <w:t xml:space="preserve">(5) </w:t>
      </w:r>
      <w:r w:rsidRPr="00526AE8">
        <w:rPr>
          <w:rFonts w:ascii="Times New Roman" w:eastAsia="Calibri" w:hAnsi="Times New Roman" w:cs="Times New Roman"/>
          <w:szCs w:val="24"/>
        </w:rPr>
        <w:t>Pokud právní předpisy používají pojem okresní hygienik, rozumí se jím po dni 1. ledna 2003 krajská hygienická stanice. Pokud právní předpisy používají pojem krajský hygienik, rozumí se jím po dni 1. ledna 2003 Ministerstvo zdravotnictví. Úkoly krajského hygienika podle zákona o integrované prevenci však plní příslušná krajská hygienická stanice.</w:t>
      </w:r>
      <w:r w:rsidR="00BE76A0" w:rsidRPr="00526AE8">
        <w:rPr>
          <w:rFonts w:ascii="Times New Roman" w:eastAsia="Times New Roman" w:hAnsi="Times New Roman" w:cs="Times New Roman"/>
          <w:b/>
          <w:szCs w:val="24"/>
          <w:lang w:eastAsia="cs-CZ"/>
        </w:rPr>
        <w:br w:type="page"/>
      </w:r>
    </w:p>
    <w:p w14:paraId="4322F797" w14:textId="77777777" w:rsidR="00824C9E" w:rsidRPr="00526AE8" w:rsidRDefault="00824C9E" w:rsidP="00824C9E">
      <w:pPr>
        <w:widowControl w:val="0"/>
        <w:spacing w:before="120" w:after="120" w:line="276" w:lineRule="auto"/>
        <w:jc w:val="center"/>
        <w:outlineLvl w:val="0"/>
        <w:rPr>
          <w:rFonts w:ascii="Times New Roman" w:eastAsia="Times New Roman" w:hAnsi="Times New Roman" w:cs="Times New Roman"/>
          <w:b/>
          <w:bCs/>
          <w:iCs/>
          <w:smallCaps/>
          <w:szCs w:val="24"/>
        </w:rPr>
      </w:pPr>
      <w:bookmarkStart w:id="121" w:name="_Toc227049814"/>
      <w:bookmarkStart w:id="122" w:name="_Toc227224128"/>
      <w:bookmarkStart w:id="123" w:name="_Toc227576510"/>
      <w:r w:rsidRPr="00526AE8">
        <w:rPr>
          <w:rFonts w:ascii="Times New Roman" w:eastAsia="Times New Roman" w:hAnsi="Times New Roman" w:cs="Times New Roman"/>
          <w:b/>
          <w:bCs/>
          <w:iCs/>
          <w:smallCaps/>
          <w:szCs w:val="24"/>
        </w:rPr>
        <w:lastRenderedPageBreak/>
        <w:t>Zákon č. 406/2000 Sb., o hospodaření energií</w:t>
      </w:r>
      <w:bookmarkEnd w:id="121"/>
      <w:bookmarkEnd w:id="122"/>
      <w:bookmarkEnd w:id="123"/>
    </w:p>
    <w:p w14:paraId="2F8136D2" w14:textId="77777777" w:rsidR="00824C9E" w:rsidRPr="00526AE8" w:rsidRDefault="00824C9E" w:rsidP="00824C9E">
      <w:pPr>
        <w:widowControl w:val="0"/>
        <w:spacing w:before="120" w:after="120" w:line="276" w:lineRule="auto"/>
        <w:rPr>
          <w:rFonts w:ascii="Times New Roman" w:eastAsia="Times New Roman" w:hAnsi="Times New Roman" w:cs="Times New Roman"/>
          <w:b/>
          <w:szCs w:val="24"/>
        </w:rPr>
      </w:pPr>
      <w:r w:rsidRPr="00526AE8">
        <w:rPr>
          <w:rFonts w:ascii="Times New Roman" w:eastAsia="Times New Roman" w:hAnsi="Times New Roman" w:cs="Times New Roman"/>
          <w:b/>
          <w:szCs w:val="24"/>
        </w:rPr>
        <w:t xml:space="preserve">Platné znění dotčených ustanovení zákona </w:t>
      </w:r>
      <w:r w:rsidRPr="00526AE8">
        <w:rPr>
          <w:rFonts w:ascii="Times New Roman" w:eastAsia="Times New Roman" w:hAnsi="Times New Roman" w:cs="Times New Roman"/>
          <w:b/>
          <w:bCs/>
          <w:szCs w:val="24"/>
        </w:rPr>
        <w:t>č. 406/2000 Sb., o hospodaření energií</w:t>
      </w:r>
      <w:r w:rsidRPr="00526AE8">
        <w:rPr>
          <w:rFonts w:ascii="Times New Roman" w:eastAsia="Times New Roman" w:hAnsi="Times New Roman" w:cs="Times New Roman"/>
          <w:b/>
          <w:szCs w:val="24"/>
        </w:rPr>
        <w:t>, ve znění pozdějších předpisů, s vyznačením navrhovaných změn</w:t>
      </w:r>
    </w:p>
    <w:p w14:paraId="0B20DD66" w14:textId="77777777" w:rsidR="00824C9E" w:rsidRPr="00526AE8" w:rsidRDefault="00824C9E" w:rsidP="00824C9E">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 11</w:t>
      </w:r>
    </w:p>
    <w:p w14:paraId="06DA53FF" w14:textId="77777777" w:rsidR="00824C9E" w:rsidRPr="00526AE8" w:rsidRDefault="00824C9E" w:rsidP="00824C9E">
      <w:pPr>
        <w:widowControl w:val="0"/>
        <w:spacing w:before="120" w:after="120" w:line="276" w:lineRule="auto"/>
        <w:jc w:val="center"/>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Působnost ministerstva</w:t>
      </w:r>
    </w:p>
    <w:p w14:paraId="00D50B1F" w14:textId="77777777" w:rsidR="00824C9E" w:rsidRPr="00526AE8" w:rsidRDefault="00824C9E" w:rsidP="00824C9E">
      <w:pPr>
        <w:widowControl w:val="0"/>
        <w:spacing w:before="120" w:after="120" w:line="276" w:lineRule="auto"/>
        <w:ind w:firstLine="708"/>
        <w:rPr>
          <w:rFonts w:ascii="Times New Roman" w:eastAsia="Times New Roman" w:hAnsi="Times New Roman" w:cs="Times New Roman"/>
          <w:szCs w:val="24"/>
        </w:rPr>
      </w:pPr>
      <w:r w:rsidRPr="00526AE8">
        <w:rPr>
          <w:rFonts w:ascii="Times New Roman" w:eastAsia="Times New Roman" w:hAnsi="Times New Roman" w:cs="Times New Roman"/>
          <w:szCs w:val="24"/>
        </w:rPr>
        <w:t>(1) Ministerstvo</w:t>
      </w:r>
    </w:p>
    <w:p w14:paraId="0818618F" w14:textId="77777777" w:rsidR="00824C9E" w:rsidRPr="00526AE8" w:rsidRDefault="00824C9E" w:rsidP="00824C9E">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a) zpracovává návrhy Státní energetické koncepce, provádí její aktualizaci a vyhodnocování,</w:t>
      </w:r>
    </w:p>
    <w:p w14:paraId="2A634E65" w14:textId="77777777" w:rsidR="00824C9E" w:rsidRPr="00526AE8" w:rsidRDefault="00824C9E" w:rsidP="00824C9E">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b) zpracovává Plán renovace budov ústředních institucí, který vychází ze Systému monitoringu spotřeby energie podle § 9b odst. 3, a Národní akční plán energetické účinnosti, jehož součástí jsou Národní akční plán na zvýšení počtu budov s téměř nulovou spotřebou energie a Strategie renovace fondu obytných a komerčních budov v České republice, provádí jejich aktualizaci a vyhodnocení,</w:t>
      </w:r>
    </w:p>
    <w:p w14:paraId="3EC33472" w14:textId="77777777" w:rsidR="00824C9E" w:rsidRPr="00526AE8" w:rsidRDefault="00824C9E" w:rsidP="00824C9E">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c) vydává stanovisko k návrhu územní energetické koncepce,</w:t>
      </w:r>
    </w:p>
    <w:p w14:paraId="61BFE100" w14:textId="77777777" w:rsidR="00824C9E" w:rsidRPr="00526AE8" w:rsidRDefault="00824C9E" w:rsidP="00824C9E">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d) rozhoduje o přidělování dotací z Programu,</w:t>
      </w:r>
    </w:p>
    <w:p w14:paraId="1927AE98" w14:textId="77777777" w:rsidR="00824C9E" w:rsidRPr="00526AE8" w:rsidRDefault="00824C9E" w:rsidP="00824C9E">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e) sleduje vývoj účinnosti užití energie a energetické náročnosti budov a působí na snižování její spotřeby a snížení negativních dopadů na životní prostředí při nakládání s energií a využívání energie z obnovitelných a druhotných zdrojů,</w:t>
      </w:r>
    </w:p>
    <w:p w14:paraId="2261BEC8" w14:textId="77777777" w:rsidR="00824C9E" w:rsidRPr="00526AE8" w:rsidRDefault="00824C9E" w:rsidP="00824C9E">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f) vyhodnocuje a propaguje výsledky Programu,</w:t>
      </w:r>
    </w:p>
    <w:p w14:paraId="1AE0D606" w14:textId="77777777" w:rsidR="00824C9E" w:rsidRPr="00526AE8" w:rsidRDefault="00824C9E" w:rsidP="00824C9E">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g) zabezpečuje činnosti spojené s poradenstvím, vzděláváním a propagací efektivního využívání energie, propagací využívání obnovitelných a druhotných zdrojů energie, propagací zvyšování účinnosti užití energie a energetických služeb, včetně informovanosti spotřebitelů o dostupnosti kvalifikačních či certifikačních systémů poskytovatelů energetických služeb,</w:t>
      </w:r>
    </w:p>
    <w:p w14:paraId="3E7F7614" w14:textId="77777777" w:rsidR="00824C9E" w:rsidRPr="00526AE8" w:rsidRDefault="00824C9E" w:rsidP="00824C9E">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h) zajišťuje mezinárodní spolupráci v oblasti nakládání s energií za účelem zahraniční pomoci, účasti České republiky v mezinárodních organizacích a prezentace dosažených výsledků,</w:t>
      </w:r>
    </w:p>
    <w:p w14:paraId="3AE1A533" w14:textId="77777777" w:rsidR="00824C9E" w:rsidRPr="00526AE8" w:rsidRDefault="00824C9E" w:rsidP="00824C9E">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i) vydává a zrušuje oprávnění energetického specialisty, vede seznam energetických specialistů, je uznávacím orgánem podle zvláštního právního předpisu5a) a vede seznam osob, kterým byla uznána odborná kvalifikace podle zvláštního právního předpisu5a),</w:t>
      </w:r>
    </w:p>
    <w:p w14:paraId="7D8B5763" w14:textId="77777777" w:rsidR="00824C9E" w:rsidRPr="00526AE8" w:rsidRDefault="00824C9E" w:rsidP="00824C9E">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j) uplatňuje stanovisko k územnímu rozvojovému plánu, zásadám územního rozvoje a územnímu opatření o stavební uzávěře pořizovaného </w:t>
      </w:r>
      <w:r w:rsidRPr="00526AE8">
        <w:rPr>
          <w:rFonts w:ascii="Times New Roman" w:eastAsia="Times New Roman" w:hAnsi="Times New Roman" w:cs="Times New Roman"/>
          <w:strike/>
          <w:szCs w:val="24"/>
        </w:rPr>
        <w:t>Ministerstvem pro místní rozvoj</w:t>
      </w:r>
      <w:r w:rsidRPr="00526AE8">
        <w:rPr>
          <w:rFonts w:ascii="Times New Roman" w:eastAsia="Times New Roman" w:hAnsi="Times New Roman" w:cs="Times New Roman"/>
          <w:szCs w:val="24"/>
        </w:rPr>
        <w:t xml:space="preserve"> </w:t>
      </w:r>
      <w:r w:rsidRPr="00526AE8">
        <w:rPr>
          <w:rFonts w:ascii="Times New Roman" w:eastAsia="Times New Roman" w:hAnsi="Times New Roman" w:cs="Times New Roman"/>
          <w:b/>
          <w:bCs/>
          <w:szCs w:val="24"/>
        </w:rPr>
        <w:t>Úřadem rozvoje území České republiky</w:t>
      </w:r>
      <w:r w:rsidRPr="00526AE8">
        <w:rPr>
          <w:rFonts w:ascii="Times New Roman" w:eastAsia="Times New Roman" w:hAnsi="Times New Roman" w:cs="Times New Roman"/>
          <w:szCs w:val="24"/>
        </w:rPr>
        <w:t>,</w:t>
      </w:r>
    </w:p>
    <w:p w14:paraId="65A46434" w14:textId="77777777" w:rsidR="00824C9E" w:rsidRPr="00526AE8" w:rsidRDefault="00824C9E" w:rsidP="00824C9E">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k) informuje Evropskou komisi o plnění závazků vyplývajících ze směrnic a rozhodnutí Evropského parlamentu a Rady,</w:t>
      </w:r>
    </w:p>
    <w:p w14:paraId="6EA506D0" w14:textId="77777777" w:rsidR="00824C9E" w:rsidRPr="00526AE8" w:rsidRDefault="00824C9E" w:rsidP="00824C9E">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l) zveřejňuje a aktualizuje informace ohledně jednotlivých forem podpory pro úspory energie a pro zařízení využívající energii z obnovitelných a druhotných zdrojů energie,</w:t>
      </w:r>
    </w:p>
    <w:p w14:paraId="4C03574B" w14:textId="77777777" w:rsidR="00824C9E" w:rsidRPr="00526AE8" w:rsidRDefault="00824C9E" w:rsidP="00824C9E">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m) vede Systém monitoringu spotřeby energie,</w:t>
      </w:r>
    </w:p>
    <w:p w14:paraId="3738AA4B" w14:textId="77777777" w:rsidR="00824C9E" w:rsidRPr="00526AE8" w:rsidRDefault="00824C9E" w:rsidP="00824C9E">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n) vede evidenci ministerstva o provedených činnostech energetických specialistů,</w:t>
      </w:r>
    </w:p>
    <w:p w14:paraId="13E9D51E" w14:textId="77777777" w:rsidR="00824C9E" w:rsidRPr="00526AE8" w:rsidRDefault="00824C9E" w:rsidP="00824C9E">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o) vede seznam poskytovatelů energetických služeb,</w:t>
      </w:r>
    </w:p>
    <w:p w14:paraId="0CA19986" w14:textId="77777777" w:rsidR="00824C9E" w:rsidRPr="00526AE8" w:rsidRDefault="00824C9E" w:rsidP="00824C9E">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lastRenderedPageBreak/>
        <w:t>p) zpracovává a předává Evropské komisi zprávu o pokroku dosaženém při plnění vnitrostátních cílů energetické účinnosti,</w:t>
      </w:r>
    </w:p>
    <w:p w14:paraId="2E8B50F2" w14:textId="77777777" w:rsidR="00824C9E" w:rsidRPr="00526AE8" w:rsidRDefault="00824C9E" w:rsidP="00824C9E">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q) zpracovává a předává Evropské komisi statistické údaje týkající se kombinované výroby elektřiny a tepla,</w:t>
      </w:r>
    </w:p>
    <w:p w14:paraId="31AD0E49" w14:textId="77777777" w:rsidR="00824C9E" w:rsidRPr="00526AE8" w:rsidRDefault="00824C9E" w:rsidP="00824C9E">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r) připravuje metodiku vyhodnocování statistických údajů týkajících se energetické účinnosti v rámci programů financovaných z veřejných prostředků, provádí jejich sběr a zpracování a předává je Evropské komisi.</w:t>
      </w:r>
    </w:p>
    <w:p w14:paraId="5709CD1A" w14:textId="77777777" w:rsidR="00824C9E" w:rsidRPr="00526AE8" w:rsidRDefault="00824C9E" w:rsidP="00824C9E">
      <w:pPr>
        <w:widowControl w:val="0"/>
        <w:spacing w:before="120" w:after="120" w:line="276" w:lineRule="auto"/>
        <w:ind w:firstLine="708"/>
        <w:rPr>
          <w:rFonts w:ascii="Times New Roman" w:eastAsia="Times New Roman" w:hAnsi="Times New Roman" w:cs="Times New Roman"/>
          <w:szCs w:val="24"/>
        </w:rPr>
      </w:pPr>
      <w:r w:rsidRPr="00526AE8">
        <w:rPr>
          <w:rFonts w:ascii="Times New Roman" w:eastAsia="Times New Roman" w:hAnsi="Times New Roman" w:cs="Times New Roman"/>
          <w:szCs w:val="24"/>
        </w:rPr>
        <w:t>(2) Činnostmi podle odstavce 1 může ministerstvo pověřit organizační složku státu.</w:t>
      </w:r>
    </w:p>
    <w:p w14:paraId="7C928EF6" w14:textId="77CF3324" w:rsidR="00824C9E" w:rsidRPr="00526AE8" w:rsidRDefault="00824C9E">
      <w:pPr>
        <w:spacing w:after="160" w:line="259" w:lineRule="auto"/>
        <w:jc w:val="left"/>
        <w:rPr>
          <w:rFonts w:ascii="Times New Roman" w:eastAsia="Times New Roman" w:hAnsi="Times New Roman" w:cs="Times New Roman"/>
          <w:b/>
          <w:szCs w:val="24"/>
          <w:lang w:eastAsia="cs-CZ"/>
        </w:rPr>
      </w:pPr>
      <w:r w:rsidRPr="00526AE8">
        <w:rPr>
          <w:rFonts w:ascii="Times New Roman" w:eastAsia="Times New Roman" w:hAnsi="Times New Roman" w:cs="Times New Roman"/>
          <w:b/>
          <w:szCs w:val="24"/>
          <w:lang w:eastAsia="cs-CZ"/>
        </w:rPr>
        <w:br w:type="page"/>
      </w:r>
    </w:p>
    <w:p w14:paraId="3CA3E222" w14:textId="77777777" w:rsidR="009F6658" w:rsidRPr="00526AE8" w:rsidRDefault="009F6658" w:rsidP="009F6658">
      <w:pPr>
        <w:keepNext/>
        <w:keepLines/>
        <w:spacing w:before="120" w:after="120" w:line="276" w:lineRule="auto"/>
        <w:jc w:val="center"/>
        <w:outlineLvl w:val="0"/>
        <w:rPr>
          <w:rFonts w:ascii="Times New Roman" w:eastAsia="Times New Roman" w:hAnsi="Times New Roman" w:cs="Times New Roman"/>
          <w:b/>
          <w:bCs/>
          <w:iCs/>
          <w:smallCaps/>
          <w:szCs w:val="24"/>
        </w:rPr>
      </w:pPr>
      <w:bookmarkStart w:id="124" w:name="_Toc214619372"/>
      <w:bookmarkStart w:id="125" w:name="_Toc216434404"/>
      <w:bookmarkStart w:id="126" w:name="_Toc227049815"/>
      <w:bookmarkStart w:id="127" w:name="_Toc227224129"/>
      <w:bookmarkStart w:id="128" w:name="_Toc227576511"/>
      <w:r w:rsidRPr="00526AE8">
        <w:rPr>
          <w:rFonts w:ascii="Times New Roman" w:eastAsia="Times New Roman" w:hAnsi="Times New Roman" w:cs="Times New Roman"/>
          <w:b/>
          <w:bCs/>
          <w:iCs/>
          <w:smallCaps/>
          <w:szCs w:val="24"/>
        </w:rPr>
        <w:lastRenderedPageBreak/>
        <w:t>Zákon č. 458/2000 Sb., energetický zákon</w:t>
      </w:r>
      <w:bookmarkEnd w:id="124"/>
      <w:bookmarkEnd w:id="125"/>
      <w:bookmarkEnd w:id="126"/>
      <w:bookmarkEnd w:id="127"/>
      <w:bookmarkEnd w:id="128"/>
    </w:p>
    <w:p w14:paraId="7626F615" w14:textId="77777777" w:rsidR="009F6658" w:rsidRPr="00526AE8" w:rsidRDefault="009F6658" w:rsidP="009F6658">
      <w:pPr>
        <w:spacing w:before="120" w:after="120" w:line="276" w:lineRule="auto"/>
        <w:rPr>
          <w:rFonts w:ascii="Times New Roman" w:eastAsia="Calibri" w:hAnsi="Times New Roman" w:cs="Times New Roman"/>
          <w:b/>
          <w:bCs/>
          <w:szCs w:val="24"/>
        </w:rPr>
      </w:pPr>
      <w:r w:rsidRPr="00526AE8">
        <w:rPr>
          <w:rFonts w:ascii="Times New Roman" w:eastAsia="Calibri" w:hAnsi="Times New Roman" w:cs="Times New Roman"/>
          <w:b/>
          <w:bCs/>
          <w:noProof/>
          <w:szCs w:val="24"/>
          <w:lang w:eastAsia="cs-CZ"/>
        </w:rPr>
        <w:t>Platné znění dotčených ustanovení zákona č. 458/2000 Sb., o podmínkách podnikání a o výkonu státní správy v energetických odvětvích a o změně některých zákonů (energetický zákon), ve znění pozdějších předpisů, s vyznačením navrhovaných změn</w:t>
      </w:r>
    </w:p>
    <w:p w14:paraId="4FBB8BA0" w14:textId="77777777" w:rsidR="009F6658" w:rsidRPr="00526AE8" w:rsidRDefault="009F6658" w:rsidP="009F6658">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2</w:t>
      </w:r>
    </w:p>
    <w:p w14:paraId="68E846AC" w14:textId="77777777" w:rsidR="009F6658" w:rsidRPr="00526AE8" w:rsidRDefault="009F6658" w:rsidP="009F6658">
      <w:pPr>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Vymezení pojmů</w:t>
      </w:r>
    </w:p>
    <w:p w14:paraId="31EC349D" w14:textId="77777777" w:rsidR="009F6658" w:rsidRPr="00526AE8" w:rsidRDefault="009F6658" w:rsidP="009F6658">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(1) Pro účely tohoto zákona se rozumí</w:t>
      </w:r>
    </w:p>
    <w:p w14:paraId="4DAB35BD"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a) vymezeným územím území, na němž držitel licence na distribuci elektřiny, distribuci plynu nebo rozvod tepelné energie vykonává licencovanou činnost,</w:t>
      </w:r>
    </w:p>
    <w:p w14:paraId="3C39712C"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b) kontrolou možnost vykonávat na základě právních nebo faktických skutečností rozhodující vliv na činnost jiné osoby, zejména na základě</w:t>
      </w:r>
    </w:p>
    <w:p w14:paraId="02B772D7"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1. vlastnického práva nebo práva užívání k obchodnímu závodu kontrolované osoby anebo jeho části, nebo</w:t>
      </w:r>
    </w:p>
    <w:p w14:paraId="52BD4B04"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2. práva anebo jiné právní skutečnosti, které poskytují rozhodující vliv na složení, hlasování a rozhodování orgánů kontrolované osoby,</w:t>
      </w:r>
    </w:p>
    <w:p w14:paraId="42F3B90A"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c) chráněnou informací informace v jakékoliv podobě, která má charakter obchodního tajemství nebo jiná zákonem chráněná informace nebo informace charakteru obchodního, technického nebo finančního získaná při výkonu činnosti držitele licence, která není veřejně dostupná,</w:t>
      </w:r>
    </w:p>
    <w:p w14:paraId="1B0E8449"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d) podnikem ve skupině podnik, který má právo kontroly nad jiným podnikem nebo který je kontrolován jiným podnikem,</w:t>
      </w:r>
    </w:p>
    <w:p w14:paraId="16F59B38"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e) energeticky strategickým celkem prvek nebo systém prvků kritické infrastruktury v odvětví energetika</w:t>
      </w:r>
      <w:r w:rsidRPr="00526AE8">
        <w:rPr>
          <w:rFonts w:ascii="Times New Roman" w:eastAsia="Calibri" w:hAnsi="Times New Roman" w:cs="Times New Roman"/>
          <w:szCs w:val="24"/>
          <w:vertAlign w:val="superscript"/>
        </w:rPr>
        <w:t>57</w:t>
      </w:r>
      <w:r w:rsidRPr="00526AE8">
        <w:rPr>
          <w:rFonts w:ascii="Times New Roman" w:eastAsia="Calibri" w:hAnsi="Times New Roman" w:cs="Times New Roman"/>
          <w:szCs w:val="24"/>
        </w:rPr>
        <w:t>) v oblasti elektřiny, zemního plynu nebo centrálního zásobování teplem,</w:t>
      </w:r>
    </w:p>
    <w:p w14:paraId="67507DBF"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f) účinnou mírou kontroly nad energeticky strategickým celkem</w:t>
      </w:r>
    </w:p>
    <w:p w14:paraId="15F4F064"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1. možnost subjektu nakládat s vlastnickými či spoluvlastnickými právy k energeticky strategickému celku,</w:t>
      </w:r>
    </w:p>
    <w:p w14:paraId="70B6E44C"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2. možnost subjektu nakládat s vlastnickými či spoluvlastnickými právy k takové části energeticky strategického celku, bez které by tento celek nebyl způsobilý plnit svoji funkci, popřípadě by se bez této části tato způsobilost energeticky strategického celku zhoršila,</w:t>
      </w:r>
    </w:p>
    <w:p w14:paraId="33612BC0"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3. možnost vykonávat dispoziční práva k energeticky strategickému celku, nebo</w:t>
      </w:r>
    </w:p>
    <w:p w14:paraId="31D82D35"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4. jiný způsob vlivu na energeticky strategický celek nebo jiná práva k němu, jejichž důsledkem je schopnost subjektu získat přístup k informacím, systémům nebo technologiím souvisejícím s energeticky strategickým celkem, které jsou důležité z hlediska energetické bezpečnosti České republiky nebo vnitřního či veřejného pořádku v souvislosti s energeticky strategickým celkem,</w:t>
      </w:r>
    </w:p>
    <w:p w14:paraId="4D4B1688"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g) účinnou mírou kontroly nad společností s účinnou mírou kontroly nad energeticky strategickým celkem</w:t>
      </w:r>
    </w:p>
    <w:p w14:paraId="54AC35CC"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 xml:space="preserve">1. možnost subjektu přímo či nepřímo nakládat nejméně s 10% podílem na hlasovacích právech nebo s vkladem nejméně 10 % základního kapitálu nebo možnost uplatnit tomu odpovídající </w:t>
      </w:r>
      <w:r w:rsidRPr="00526AE8">
        <w:rPr>
          <w:rFonts w:ascii="Times New Roman" w:eastAsia="Calibri" w:hAnsi="Times New Roman" w:cs="Times New Roman"/>
          <w:szCs w:val="24"/>
        </w:rPr>
        <w:lastRenderedPageBreak/>
        <w:t>vliv ve společnosti s účinnou mírou kontroly nad energeticky strategickým celkem; do tohoto podílu nebo vkladu se započítávají rovněž podíly nebo vklady osob, které jsou s tímto subjektem podrobeny jednotnému řízení, a podíly osob, které s tímto subjektem jednají ve shodě,</w:t>
      </w:r>
    </w:p>
    <w:p w14:paraId="6D98BD81"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2. členství subjektu nebo osoby jemu blízké v orgánu společnosti s účinnou mírou kontroly nad energeticky strategickým celkem, nebo</w:t>
      </w:r>
    </w:p>
    <w:p w14:paraId="17AAFB5F"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3. jiný způsob vlivu na společnosti s účinnou mírou kontroly nad energeticky strategickým celkem, jehož důsledkem je schopnost subjektu získat přístup k informacím, systémům nebo technologiím souvisejícím s energeticky strategickým celkem, které jsou důležité z hlediska ochrany energetické bezpečnosti České republiky nebo vnitřního či veřejného pořádku v souvislosti s energeticky strategickým celkem,</w:t>
      </w:r>
    </w:p>
    <w:p w14:paraId="157A2895"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h) vlivem nad energeticky strategickým celkem</w:t>
      </w:r>
    </w:p>
    <w:p w14:paraId="0A739108"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1. účinná míra kontroly nad energeticky strategickým celkem, nebo</w:t>
      </w:r>
    </w:p>
    <w:p w14:paraId="0E8F9C87"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2. účinná míra kontroly nad společností s účinnou mírou kontroly nad energeticky strategickým celkem,</w:t>
      </w:r>
    </w:p>
    <w:p w14:paraId="3674987F"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i) nabytím vlivu nad energeticky strategickým celkem takový převod nebo přechod práv, v jehož důsledku nabyvatel takových práv získal schopnost vykonávat vliv nad energeticky strategickým celkem,</w:t>
      </w:r>
    </w:p>
    <w:p w14:paraId="320B157B"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j) dynamickým určením ceny způsob určení ceny za dodávku elektřiny nebo plynu tak, že se v průběhu doby trvání závazku ze smlouvy mění v závislosti na změnách cen elektřiny nebo plynu na krátkodobých trzích s elektřinou nebo plynem v časových intervalech, které odpovídají nejméně obchodní periodě vypořádání obchodů na těchto trzích,</w:t>
      </w:r>
    </w:p>
    <w:p w14:paraId="6E43E540"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k) indexem zajištění obchodníka procentní podíl množství elektřiny nebo plynu, jejichž dodávku má obchodník s elektřinou nebo plynem smluvně zajištěnou za pevnou cenu nebo variabilní cenu zajišťující ve spojení s finančním vypořádáním pevnou výši ceny pro období následujících 36 měsíců pro spotřebitele a podnikající fyzické osoby, na předpokládaném množství elektřiny nebo plynu, které má být v tomto období dodáno těmto zákazníkům, kterým obchodník s elektřinou nebo plynem dodává elektřinu nebo plyn podle smlouvy s pevnou cenou dodávky elektřiny nebo plynu po sjednanou dobu trvání závazku ze smlouvy,</w:t>
      </w:r>
    </w:p>
    <w:p w14:paraId="3DBEB2B9"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l) smlouvou s pevnou cenou dodávky elektřiny nebo plynu smlouva, v níž je cena elektřiny nebo plynu sjednána v přesné výši na časově sjednanou dobu dodávky elektřiny nebo plynu, a to buď s platností jedné výše ceny na celé sjednané období dodávky elektřiny nebo plynu, nebo s různou výší ceny sjednanou pro dílčí sjednané úseky období dodávky elektřiny nebo plynu, pokud obchodník s elektřinou nebo plynem není pro tuto sjednanou dobu oprávněn jednostranně změnit její výši nebo sjednanou cenu jinak změnit.</w:t>
      </w:r>
    </w:p>
    <w:p w14:paraId="57DB4164" w14:textId="77777777" w:rsidR="009F6658" w:rsidRPr="00526AE8" w:rsidRDefault="009F6658" w:rsidP="009F6658">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(2) Dále se pro účely tohoto zákona rozumí</w:t>
      </w:r>
    </w:p>
    <w:p w14:paraId="11687F89"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a) v elektroenergetice</w:t>
      </w:r>
    </w:p>
    <w:p w14:paraId="70F154F4"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 xml:space="preserve">1. distribuční soustavou vzájemně propojený soubor vedení a zařízení o napětí 110 </w:t>
      </w:r>
      <w:proofErr w:type="spellStart"/>
      <w:r w:rsidRPr="00526AE8">
        <w:rPr>
          <w:rFonts w:ascii="Times New Roman" w:eastAsia="Calibri" w:hAnsi="Times New Roman" w:cs="Times New Roman"/>
          <w:szCs w:val="24"/>
        </w:rPr>
        <w:t>kV</w:t>
      </w:r>
      <w:proofErr w:type="spellEnd"/>
      <w:r w:rsidRPr="00526AE8">
        <w:rPr>
          <w:rFonts w:ascii="Times New Roman" w:eastAsia="Calibri" w:hAnsi="Times New Roman" w:cs="Times New Roman"/>
          <w:szCs w:val="24"/>
        </w:rPr>
        <w:t xml:space="preserve">, s výjimkou vybraných vedení a zařízení o napětí 110 </w:t>
      </w:r>
      <w:proofErr w:type="spellStart"/>
      <w:r w:rsidRPr="00526AE8">
        <w:rPr>
          <w:rFonts w:ascii="Times New Roman" w:eastAsia="Calibri" w:hAnsi="Times New Roman" w:cs="Times New Roman"/>
          <w:szCs w:val="24"/>
        </w:rPr>
        <w:t>kV</w:t>
      </w:r>
      <w:proofErr w:type="spellEnd"/>
      <w:r w:rsidRPr="00526AE8">
        <w:rPr>
          <w:rFonts w:ascii="Times New Roman" w:eastAsia="Calibri" w:hAnsi="Times New Roman" w:cs="Times New Roman"/>
          <w:szCs w:val="24"/>
        </w:rPr>
        <w:t xml:space="preserve">, která jsou součástí přenosové soustavy, </w:t>
      </w:r>
      <w:r w:rsidRPr="00526AE8">
        <w:rPr>
          <w:rFonts w:ascii="Times New Roman" w:eastAsia="Calibri" w:hAnsi="Times New Roman" w:cs="Times New Roman"/>
          <w:szCs w:val="24"/>
        </w:rPr>
        <w:lastRenderedPageBreak/>
        <w:t xml:space="preserve">a vedení a zařízení o napětí 0,4/0,23 </w:t>
      </w:r>
      <w:proofErr w:type="spellStart"/>
      <w:r w:rsidRPr="00526AE8">
        <w:rPr>
          <w:rFonts w:ascii="Times New Roman" w:eastAsia="Calibri" w:hAnsi="Times New Roman" w:cs="Times New Roman"/>
          <w:szCs w:val="24"/>
        </w:rPr>
        <w:t>kV</w:t>
      </w:r>
      <w:proofErr w:type="spellEnd"/>
      <w:r w:rsidRPr="00526AE8">
        <w:rPr>
          <w:rFonts w:ascii="Times New Roman" w:eastAsia="Calibri" w:hAnsi="Times New Roman" w:cs="Times New Roman"/>
          <w:szCs w:val="24"/>
        </w:rPr>
        <w:t xml:space="preserve">, 1,5 </w:t>
      </w:r>
      <w:proofErr w:type="spellStart"/>
      <w:r w:rsidRPr="00526AE8">
        <w:rPr>
          <w:rFonts w:ascii="Times New Roman" w:eastAsia="Calibri" w:hAnsi="Times New Roman" w:cs="Times New Roman"/>
          <w:szCs w:val="24"/>
        </w:rPr>
        <w:t>kV</w:t>
      </w:r>
      <w:proofErr w:type="spellEnd"/>
      <w:r w:rsidRPr="00526AE8">
        <w:rPr>
          <w:rFonts w:ascii="Times New Roman" w:eastAsia="Calibri" w:hAnsi="Times New Roman" w:cs="Times New Roman"/>
          <w:szCs w:val="24"/>
        </w:rPr>
        <w:t xml:space="preserve">, 3 </w:t>
      </w:r>
      <w:proofErr w:type="spellStart"/>
      <w:r w:rsidRPr="00526AE8">
        <w:rPr>
          <w:rFonts w:ascii="Times New Roman" w:eastAsia="Calibri" w:hAnsi="Times New Roman" w:cs="Times New Roman"/>
          <w:szCs w:val="24"/>
        </w:rPr>
        <w:t>kV</w:t>
      </w:r>
      <w:proofErr w:type="spellEnd"/>
      <w:r w:rsidRPr="00526AE8">
        <w:rPr>
          <w:rFonts w:ascii="Times New Roman" w:eastAsia="Calibri" w:hAnsi="Times New Roman" w:cs="Times New Roman"/>
          <w:szCs w:val="24"/>
        </w:rPr>
        <w:t xml:space="preserve">, 6 </w:t>
      </w:r>
      <w:proofErr w:type="spellStart"/>
      <w:r w:rsidRPr="00526AE8">
        <w:rPr>
          <w:rFonts w:ascii="Times New Roman" w:eastAsia="Calibri" w:hAnsi="Times New Roman" w:cs="Times New Roman"/>
          <w:szCs w:val="24"/>
        </w:rPr>
        <w:t>kV</w:t>
      </w:r>
      <w:proofErr w:type="spellEnd"/>
      <w:r w:rsidRPr="00526AE8">
        <w:rPr>
          <w:rFonts w:ascii="Times New Roman" w:eastAsia="Calibri" w:hAnsi="Times New Roman" w:cs="Times New Roman"/>
          <w:szCs w:val="24"/>
        </w:rPr>
        <w:t xml:space="preserve">, 10 </w:t>
      </w:r>
      <w:proofErr w:type="spellStart"/>
      <w:r w:rsidRPr="00526AE8">
        <w:rPr>
          <w:rFonts w:ascii="Times New Roman" w:eastAsia="Calibri" w:hAnsi="Times New Roman" w:cs="Times New Roman"/>
          <w:szCs w:val="24"/>
        </w:rPr>
        <w:t>kV</w:t>
      </w:r>
      <w:proofErr w:type="spellEnd"/>
      <w:r w:rsidRPr="00526AE8">
        <w:rPr>
          <w:rFonts w:ascii="Times New Roman" w:eastAsia="Calibri" w:hAnsi="Times New Roman" w:cs="Times New Roman"/>
          <w:szCs w:val="24"/>
        </w:rPr>
        <w:t xml:space="preserve">, 22 </w:t>
      </w:r>
      <w:proofErr w:type="spellStart"/>
      <w:r w:rsidRPr="00526AE8">
        <w:rPr>
          <w:rFonts w:ascii="Times New Roman" w:eastAsia="Calibri" w:hAnsi="Times New Roman" w:cs="Times New Roman"/>
          <w:szCs w:val="24"/>
        </w:rPr>
        <w:t>kV</w:t>
      </w:r>
      <w:proofErr w:type="spellEnd"/>
      <w:r w:rsidRPr="00526AE8">
        <w:rPr>
          <w:rFonts w:ascii="Times New Roman" w:eastAsia="Calibri" w:hAnsi="Times New Roman" w:cs="Times New Roman"/>
          <w:szCs w:val="24"/>
        </w:rPr>
        <w:t xml:space="preserve">, 25 </w:t>
      </w:r>
      <w:proofErr w:type="spellStart"/>
      <w:r w:rsidRPr="00526AE8">
        <w:rPr>
          <w:rFonts w:ascii="Times New Roman" w:eastAsia="Calibri" w:hAnsi="Times New Roman" w:cs="Times New Roman"/>
          <w:szCs w:val="24"/>
        </w:rPr>
        <w:t>kV</w:t>
      </w:r>
      <w:proofErr w:type="spellEnd"/>
      <w:r w:rsidRPr="00526AE8">
        <w:rPr>
          <w:rFonts w:ascii="Times New Roman" w:eastAsia="Calibri" w:hAnsi="Times New Roman" w:cs="Times New Roman"/>
          <w:szCs w:val="24"/>
        </w:rPr>
        <w:t xml:space="preserve"> nebo 35 </w:t>
      </w:r>
      <w:proofErr w:type="spellStart"/>
      <w:r w:rsidRPr="00526AE8">
        <w:rPr>
          <w:rFonts w:ascii="Times New Roman" w:eastAsia="Calibri" w:hAnsi="Times New Roman" w:cs="Times New Roman"/>
          <w:szCs w:val="24"/>
        </w:rPr>
        <w:t>kV</w:t>
      </w:r>
      <w:proofErr w:type="spellEnd"/>
      <w:r w:rsidRPr="00526AE8">
        <w:rPr>
          <w:rFonts w:ascii="Times New Roman" w:eastAsia="Calibri" w:hAnsi="Times New Roman" w:cs="Times New Roman"/>
          <w:szCs w:val="24"/>
        </w:rPr>
        <w:t xml:space="preserve"> provozovaný držitelem licence na distribuci elektřiny a sloužící k zajištění distribuce elektřiny na vymezeném území České republiky, včetně zařízení pro ukládání elektřiny, je-li plně integrovaným prvkem soustavy, a systémů měřicí, ochranné, řídicí, zabezpečovací, informační a telekomunikační techniky včetně elektrických přípojek ve vlastnictví provozovatele distribuční soustavy; distribuční soustava je zřizována a provozována ve veřejném zájmu,</w:t>
      </w:r>
    </w:p>
    <w:p w14:paraId="7554F898"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 xml:space="preserve">2. elektrickou přípojkou zařízení, které začíná odbočením od spínacích prvků nebo přípojnic v elektrické stanici a mimo </w:t>
      </w:r>
      <w:proofErr w:type="gramStart"/>
      <w:r w:rsidRPr="00526AE8">
        <w:rPr>
          <w:rFonts w:ascii="Times New Roman" w:eastAsia="Calibri" w:hAnsi="Times New Roman" w:cs="Times New Roman"/>
          <w:szCs w:val="24"/>
        </w:rPr>
        <w:t>ní</w:t>
      </w:r>
      <w:proofErr w:type="gramEnd"/>
      <w:r w:rsidRPr="00526AE8">
        <w:rPr>
          <w:rFonts w:ascii="Times New Roman" w:eastAsia="Calibri" w:hAnsi="Times New Roman" w:cs="Times New Roman"/>
          <w:szCs w:val="24"/>
        </w:rPr>
        <w:t xml:space="preserve"> odbočením od vedení přenosové nebo distribuční soustavy, a je určeno k připojení odběrného elektrického zařízení,</w:t>
      </w:r>
    </w:p>
    <w:p w14:paraId="57D1C50C"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3. elektrickou stanicí soubor staveb a zařízení elektrizační soustavy, který umožňuje transformaci, kompenzaci, přeměnu nebo přenos a distribuci elektřiny, včetně prostředků nezbytných pro zajištění jejich provozu,</w:t>
      </w:r>
    </w:p>
    <w:p w14:paraId="25813181"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 xml:space="preserve">4. elektrizační soustavou vzájemně propojený soubor zařízení pro výrobu, přenos, transformaci, ukládání a distribuci elektřiny, včetně </w:t>
      </w:r>
      <w:r w:rsidRPr="00526AE8">
        <w:rPr>
          <w:rFonts w:ascii="Times New Roman" w:eastAsia="Times New Roman" w:hAnsi="Times New Roman" w:cs="Times New Roman"/>
          <w:b/>
          <w:bCs/>
          <w:szCs w:val="24"/>
        </w:rPr>
        <w:t>vývodových vedení,</w:t>
      </w:r>
      <w:r w:rsidRPr="00526AE8">
        <w:rPr>
          <w:rFonts w:ascii="Times New Roman" w:eastAsia="Times New Roman" w:hAnsi="Times New Roman" w:cs="Times New Roman"/>
          <w:szCs w:val="24"/>
        </w:rPr>
        <w:t xml:space="preserve"> </w:t>
      </w:r>
      <w:r w:rsidRPr="00526AE8">
        <w:rPr>
          <w:rFonts w:ascii="Times New Roman" w:eastAsia="Calibri" w:hAnsi="Times New Roman" w:cs="Times New Roman"/>
          <w:szCs w:val="24"/>
        </w:rPr>
        <w:t>elektrických přípojek, přímých vedení, a systémy měřicí, ochranné, řídicí, zabezpečovací, informační a telekomunikační techniky, a to na území České republiky,</w:t>
      </w:r>
    </w:p>
    <w:p w14:paraId="6854FB07"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5. měřicím zařízením veškerá zařízení pro měření, přenos a zpracování naměřených hodnot,</w:t>
      </w:r>
    </w:p>
    <w:p w14:paraId="1F2F1B3B"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6. odběrným místem místo, které je připojeno k přenosové nebo k distribuční soustavě a kde je instalováno odběrné elektrické zařízení jednoho zákazníka, v němž dochází ke spotřebě elektřiny, včetně měřicích transformátorů, do něhož se uskutečňuje dodávka elektřiny,</w:t>
      </w:r>
    </w:p>
    <w:p w14:paraId="6D34582F"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7. odchylkou součet rozdílů skutečných a sjednaných dodávek nebo odběrů elektřiny v daném časovém úseku,</w:t>
      </w:r>
    </w:p>
    <w:p w14:paraId="0C27F44B"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8. podpůrnými službami služby obstarávané provozovatelem přenosové soustavy k zajištění systémových služeb, které zahrnují služby výkonové rovnováhy a nefrekvenční podpůrné služby, nebo nefrekvenční podpůrné služby obstarávané provozovatelem distribuční soustavy, a které neslouží k řízení přetížení v přenosové nebo distribuční soustavě,</w:t>
      </w:r>
    </w:p>
    <w:p w14:paraId="73D3A667"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9. nefrekvenčními podpůrnými službami služby obstarávané provozovatelem přenosové soustavy nebo provozovatelem distribuční soustavy k regulaci napětí v ustáleném stavu, dodávkám jalového proudu, zajištění setrvačnosti přenosové soustavy nebo distribuční soustavy, řízení zkratového proudu, startu ze tmy nebo zajištění ostrovního provozu přenosové soustavy nebo distribuční soustavy,</w:t>
      </w:r>
    </w:p>
    <w:p w14:paraId="19A3B05C"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10. přímým vedením vedení elektřiny spojující výrobnu elektřiny, která není připojena k přenosové soustavě nebo k distribuční soustavě, a místo odběru elektřiny, které není elektricky propojeno s přenosovou soustavou nebo s distribuční soustavou, nebo elektrické vedení zabezpečující přímé zásobování vlastních provozoven výrobce elektřiny, jeho ovládaných společností nebo zákazníků, a není vlastněno provozovatelem přenosové soustavy ani provozovatelem distribuční soustavy,</w:t>
      </w:r>
    </w:p>
    <w:p w14:paraId="37B1857A"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 xml:space="preserve">11. přenosovou soustavou vzájemně propojený soubor vedení a zařízení 400 </w:t>
      </w:r>
      <w:proofErr w:type="spellStart"/>
      <w:r w:rsidRPr="00526AE8">
        <w:rPr>
          <w:rFonts w:ascii="Times New Roman" w:eastAsia="Calibri" w:hAnsi="Times New Roman" w:cs="Times New Roman"/>
          <w:szCs w:val="24"/>
        </w:rPr>
        <w:t>kV</w:t>
      </w:r>
      <w:proofErr w:type="spellEnd"/>
      <w:r w:rsidRPr="00526AE8">
        <w:rPr>
          <w:rFonts w:ascii="Times New Roman" w:eastAsia="Calibri" w:hAnsi="Times New Roman" w:cs="Times New Roman"/>
          <w:szCs w:val="24"/>
        </w:rPr>
        <w:t xml:space="preserve">, 220 </w:t>
      </w:r>
      <w:proofErr w:type="spellStart"/>
      <w:r w:rsidRPr="00526AE8">
        <w:rPr>
          <w:rFonts w:ascii="Times New Roman" w:eastAsia="Calibri" w:hAnsi="Times New Roman" w:cs="Times New Roman"/>
          <w:szCs w:val="24"/>
        </w:rPr>
        <w:t>kV</w:t>
      </w:r>
      <w:proofErr w:type="spellEnd"/>
      <w:r w:rsidRPr="00526AE8">
        <w:rPr>
          <w:rFonts w:ascii="Times New Roman" w:eastAsia="Calibri" w:hAnsi="Times New Roman" w:cs="Times New Roman"/>
          <w:szCs w:val="24"/>
        </w:rPr>
        <w:t xml:space="preserve"> a vybraných vedení a zařízení 110 </w:t>
      </w:r>
      <w:proofErr w:type="spellStart"/>
      <w:r w:rsidRPr="00526AE8">
        <w:rPr>
          <w:rFonts w:ascii="Times New Roman" w:eastAsia="Calibri" w:hAnsi="Times New Roman" w:cs="Times New Roman"/>
          <w:szCs w:val="24"/>
        </w:rPr>
        <w:t>kV</w:t>
      </w:r>
      <w:proofErr w:type="spellEnd"/>
      <w:r w:rsidRPr="00526AE8">
        <w:rPr>
          <w:rFonts w:ascii="Times New Roman" w:eastAsia="Calibri" w:hAnsi="Times New Roman" w:cs="Times New Roman"/>
          <w:szCs w:val="24"/>
        </w:rPr>
        <w:t xml:space="preserve">, uvedených v příloze Pravidel provozování přenosové soustavy, sloužící pro zajištění přenosu elektřiny pro celé území České republiky a propojení s </w:t>
      </w:r>
      <w:r w:rsidRPr="00526AE8">
        <w:rPr>
          <w:rFonts w:ascii="Times New Roman" w:eastAsia="Calibri" w:hAnsi="Times New Roman" w:cs="Times New Roman"/>
          <w:szCs w:val="24"/>
        </w:rPr>
        <w:lastRenderedPageBreak/>
        <w:t>elektrizačními soustavami sousedních států, včetně systémů měřicí, ochranné, řídicí, zabezpečovací, informační a telekomunikační techniky a zařízení pro ukládání elektřiny, je-li plně integrovaným prvkem soustavy; přenosová soustava je zřizována a provozována ve veřejném zájmu,</w:t>
      </w:r>
    </w:p>
    <w:p w14:paraId="305A5ACF"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12. subjektem zúčtování fyzická nebo právnická osoba, pro kterou operátor trhu na základě smlouvy o zúčtování odchylek provádí vyhodnocení, zúčtování a vypořádání odchylek,</w:t>
      </w:r>
    </w:p>
    <w:p w14:paraId="155A879A"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13. systémovými službami činnosti provozovatele přenosové soustavy pro zajištění spolehlivého provozu elektrizační soustavy s ohledem na provoz v rámci propojených elektrizačních soustav,</w:t>
      </w:r>
    </w:p>
    <w:p w14:paraId="4D10CE99"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14. typovým diagramem dodávek diagram charakterizující roční průběh spotřeby elektřiny u zákazníka, který se používá pro vyhodnocování odchylek,</w:t>
      </w:r>
    </w:p>
    <w:p w14:paraId="18D2B181"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15. vertikálně integrovaným podnikatelem držitel licencí nebo skupina držitelů licencí na přenos elektřiny, distribuci elektřiny, obchod s elektřinou, ukládání elektřiny nebo výrobu elektřiny, nad kterými je tatáž osoba oprávněna nebo jsou tytéž osoby oprávněny, a to přímo nebo nepřímo, vykonávat kontrolu, a z nichž alespoň 1 držitel licence vykonává činnost přenosu elektřiny nebo distribuce elektřiny a alespoň 1 držitel licence vykonává činnost výroby elektřiny, ukládání elektřiny nebo obchodu s elektřinou,</w:t>
      </w:r>
    </w:p>
    <w:p w14:paraId="65F0673F"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16. trhem s elektřinou jakýkoliv trh pro obchodování s elektřinou nebo s podpůrnými službami zahrnující obchodování na krátkodobých organizovaných trzích nebo obchodování na jakékoliv jiné než krátkodobé časové úseky, včetně burzovních a mimoburzovních trhů pro obchodování s elektřinou, a také trh s regulačním výkonem, je-li zaveden kapacitní mechanismus,</w:t>
      </w:r>
    </w:p>
    <w:p w14:paraId="52B5BD5E"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17. zákazníkem osoba, která nakupuje elektřinu pro své vlastní konečné užití v odběrném místě,</w:t>
      </w:r>
    </w:p>
    <w:p w14:paraId="212EA50E"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18. výrobnou elektřiny energetické zařízení pro přeměnu různých forem energie na elektřinu, zahrnující všechna nezbytná zařízení,</w:t>
      </w:r>
    </w:p>
    <w:p w14:paraId="157EBEC3" w14:textId="77777777" w:rsidR="009F6658" w:rsidRPr="00526AE8" w:rsidRDefault="009F6658" w:rsidP="009F6658">
      <w:pPr>
        <w:widowControl w:val="0"/>
        <w:spacing w:before="120" w:after="120" w:line="276" w:lineRule="auto"/>
        <w:rPr>
          <w:rFonts w:ascii="Times New Roman" w:eastAsia="Times New Roman" w:hAnsi="Times New Roman" w:cs="Times New Roman"/>
          <w:b/>
          <w:bCs/>
          <w:szCs w:val="24"/>
        </w:rPr>
      </w:pPr>
      <w:bookmarkStart w:id="129" w:name="_Hlk226536249"/>
      <w:r w:rsidRPr="00526AE8">
        <w:rPr>
          <w:rFonts w:ascii="Times New Roman" w:eastAsia="Times New Roman" w:hAnsi="Times New Roman" w:cs="Times New Roman"/>
          <w:b/>
          <w:bCs/>
          <w:szCs w:val="24"/>
        </w:rPr>
        <w:t>19. vývodovým vedením vedení elektřiny spojující výrobnu elektřiny nebo zařízení pro ukládání elektřiny s místem připojení k přenosové nebo distribuční soustavě,</w:t>
      </w:r>
      <w:bookmarkEnd w:id="129"/>
    </w:p>
    <w:p w14:paraId="6B21512F"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trike/>
          <w:szCs w:val="24"/>
        </w:rPr>
        <w:t>19.</w:t>
      </w:r>
      <w:r w:rsidRPr="00526AE8">
        <w:rPr>
          <w:rFonts w:ascii="Times New Roman" w:eastAsia="Calibri" w:hAnsi="Times New Roman" w:cs="Times New Roman"/>
          <w:szCs w:val="24"/>
        </w:rPr>
        <w:t> </w:t>
      </w:r>
      <w:r w:rsidRPr="00526AE8">
        <w:rPr>
          <w:rFonts w:ascii="Times New Roman" w:eastAsia="Calibri" w:hAnsi="Times New Roman" w:cs="Times New Roman"/>
          <w:b/>
          <w:bCs/>
          <w:szCs w:val="24"/>
        </w:rPr>
        <w:t>20.</w:t>
      </w:r>
      <w:r w:rsidRPr="00526AE8">
        <w:rPr>
          <w:rFonts w:ascii="Times New Roman" w:eastAsia="Calibri" w:hAnsi="Times New Roman" w:cs="Times New Roman"/>
          <w:szCs w:val="24"/>
        </w:rPr>
        <w:t xml:space="preserve"> související službou v elektroenergetice služba přenosové soustavy nebo služba distribuční soustavy,</w:t>
      </w:r>
    </w:p>
    <w:p w14:paraId="783472A7"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trike/>
          <w:szCs w:val="24"/>
        </w:rPr>
        <w:t>20.</w:t>
      </w:r>
      <w:r w:rsidRPr="00526AE8">
        <w:rPr>
          <w:rFonts w:ascii="Times New Roman" w:eastAsia="Calibri" w:hAnsi="Times New Roman" w:cs="Times New Roman"/>
          <w:szCs w:val="24"/>
        </w:rPr>
        <w:t> </w:t>
      </w:r>
      <w:r w:rsidRPr="00526AE8">
        <w:rPr>
          <w:rFonts w:ascii="Times New Roman" w:eastAsia="Calibri" w:hAnsi="Times New Roman" w:cs="Times New Roman"/>
          <w:b/>
          <w:bCs/>
          <w:szCs w:val="24"/>
        </w:rPr>
        <w:t>21.</w:t>
      </w:r>
      <w:r w:rsidRPr="00526AE8">
        <w:rPr>
          <w:rFonts w:ascii="Times New Roman" w:eastAsia="Calibri" w:hAnsi="Times New Roman" w:cs="Times New Roman"/>
          <w:szCs w:val="24"/>
        </w:rPr>
        <w:t xml:space="preserve"> službou přenosové soustavy zajišťování přenosu elektřiny, systémových služeb a služeb souvisejících se zabezpečením spolehlivého a bezpečného provozu přenosové soustavy,</w:t>
      </w:r>
    </w:p>
    <w:p w14:paraId="0F1F772B"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trike/>
          <w:szCs w:val="24"/>
        </w:rPr>
        <w:t>21.</w:t>
      </w:r>
      <w:r w:rsidRPr="00526AE8">
        <w:rPr>
          <w:rFonts w:ascii="Times New Roman" w:eastAsia="Calibri" w:hAnsi="Times New Roman" w:cs="Times New Roman"/>
          <w:szCs w:val="24"/>
        </w:rPr>
        <w:t> </w:t>
      </w:r>
      <w:r w:rsidRPr="00526AE8">
        <w:rPr>
          <w:rFonts w:ascii="Times New Roman" w:eastAsia="Calibri" w:hAnsi="Times New Roman" w:cs="Times New Roman"/>
          <w:b/>
          <w:bCs/>
          <w:szCs w:val="24"/>
        </w:rPr>
        <w:t>22.</w:t>
      </w:r>
      <w:r w:rsidRPr="00526AE8">
        <w:rPr>
          <w:rFonts w:ascii="Times New Roman" w:eastAsia="Calibri" w:hAnsi="Times New Roman" w:cs="Times New Roman"/>
          <w:szCs w:val="24"/>
        </w:rPr>
        <w:t xml:space="preserve"> službou distribuční soustavy zajišťování distribuce elektřiny a služeb souvisejících se zabezpečením spolehlivého a bezpečného provozu distribuční soustavy,</w:t>
      </w:r>
    </w:p>
    <w:p w14:paraId="452B61E5"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trike/>
          <w:szCs w:val="24"/>
        </w:rPr>
        <w:t>21.</w:t>
      </w:r>
      <w:r w:rsidRPr="00526AE8">
        <w:rPr>
          <w:rFonts w:ascii="Times New Roman" w:eastAsia="Calibri" w:hAnsi="Times New Roman" w:cs="Times New Roman"/>
          <w:szCs w:val="24"/>
        </w:rPr>
        <w:t> </w:t>
      </w:r>
      <w:r w:rsidRPr="00526AE8">
        <w:rPr>
          <w:rFonts w:ascii="Times New Roman" w:eastAsia="Calibri" w:hAnsi="Times New Roman" w:cs="Times New Roman"/>
          <w:b/>
          <w:bCs/>
          <w:szCs w:val="24"/>
        </w:rPr>
        <w:t>23.</w:t>
      </w:r>
      <w:r w:rsidRPr="00526AE8">
        <w:rPr>
          <w:rFonts w:ascii="Times New Roman" w:eastAsia="Calibri" w:hAnsi="Times New Roman" w:cs="Times New Roman"/>
          <w:szCs w:val="24"/>
        </w:rPr>
        <w:t> místem připojení místo v přenosové soustavě nebo v distribuční soustavě, ve kterém je připojeno odběrné místo, výrobna elektřiny, zařízení pro ukládání elektřiny nebo distribuční soustava, a to přímo, prostřednictvím elektrické přípojky, společné domovní instalace nebo prostřednictvím elektrické přípojky a společné domovní instalace,</w:t>
      </w:r>
    </w:p>
    <w:p w14:paraId="2C576DA7"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trike/>
          <w:szCs w:val="24"/>
        </w:rPr>
        <w:t>23.</w:t>
      </w:r>
      <w:r w:rsidRPr="00526AE8">
        <w:rPr>
          <w:rFonts w:ascii="Times New Roman" w:eastAsia="Calibri" w:hAnsi="Times New Roman" w:cs="Times New Roman"/>
          <w:szCs w:val="24"/>
        </w:rPr>
        <w:t> </w:t>
      </w:r>
      <w:r w:rsidRPr="00526AE8">
        <w:rPr>
          <w:rFonts w:ascii="Times New Roman" w:eastAsia="Calibri" w:hAnsi="Times New Roman" w:cs="Times New Roman"/>
          <w:b/>
          <w:bCs/>
          <w:szCs w:val="24"/>
        </w:rPr>
        <w:t>24.</w:t>
      </w:r>
      <w:r w:rsidRPr="00526AE8">
        <w:rPr>
          <w:rFonts w:ascii="Times New Roman" w:eastAsia="Calibri" w:hAnsi="Times New Roman" w:cs="Times New Roman"/>
          <w:szCs w:val="24"/>
        </w:rPr>
        <w:t xml:space="preserve"> předávacím místem místo předání a převzetí elektřiny mezi přenosovou soustavou nebo distribuční soustavou a odběrným místem, výrobnou elektřiny, zařízením pro ukládání elektřiny nebo distribuční soustavou prostřednictvím jednoho nebo více míst připojení na jedné napěťové </w:t>
      </w:r>
      <w:r w:rsidRPr="00526AE8">
        <w:rPr>
          <w:rFonts w:ascii="Times New Roman" w:eastAsia="Calibri" w:hAnsi="Times New Roman" w:cs="Times New Roman"/>
          <w:szCs w:val="24"/>
        </w:rPr>
        <w:lastRenderedPageBreak/>
        <w:t>hladině jednoho provozovatele soustavy nebo místo předání a převzetí elektřiny mezi přenosovou soustavou a zahraniční přenosovou soustavou, přičemž za samostatné předávací místo se považuje jedno nebo více míst připojení záložního napájení na jedné napěťové hladině, jednoho provozovatele soustavy,</w:t>
      </w:r>
    </w:p>
    <w:p w14:paraId="311662E1"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trike/>
          <w:szCs w:val="24"/>
        </w:rPr>
        <w:t>24.</w:t>
      </w:r>
      <w:r w:rsidRPr="00526AE8">
        <w:rPr>
          <w:rFonts w:ascii="Times New Roman" w:eastAsia="Calibri" w:hAnsi="Times New Roman" w:cs="Times New Roman"/>
          <w:szCs w:val="24"/>
        </w:rPr>
        <w:t> </w:t>
      </w:r>
      <w:r w:rsidRPr="00526AE8">
        <w:rPr>
          <w:rFonts w:ascii="Times New Roman" w:eastAsia="Calibri" w:hAnsi="Times New Roman" w:cs="Times New Roman"/>
          <w:b/>
          <w:bCs/>
          <w:szCs w:val="24"/>
        </w:rPr>
        <w:t>25.</w:t>
      </w:r>
      <w:r w:rsidRPr="00526AE8">
        <w:rPr>
          <w:rFonts w:ascii="Times New Roman" w:eastAsia="Calibri" w:hAnsi="Times New Roman" w:cs="Times New Roman"/>
          <w:szCs w:val="24"/>
        </w:rPr>
        <w:t> regionální distribuční soustavou distribuční soustava, která je přímo připojena na přenosovou soustavu,</w:t>
      </w:r>
    </w:p>
    <w:p w14:paraId="42DC28F4"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trike/>
          <w:szCs w:val="24"/>
        </w:rPr>
        <w:t>25.</w:t>
      </w:r>
      <w:r w:rsidRPr="00526AE8">
        <w:rPr>
          <w:rFonts w:ascii="Times New Roman" w:eastAsia="Calibri" w:hAnsi="Times New Roman" w:cs="Times New Roman"/>
          <w:szCs w:val="24"/>
        </w:rPr>
        <w:t> </w:t>
      </w:r>
      <w:r w:rsidRPr="00526AE8">
        <w:rPr>
          <w:rFonts w:ascii="Times New Roman" w:eastAsia="Calibri" w:hAnsi="Times New Roman" w:cs="Times New Roman"/>
          <w:b/>
          <w:bCs/>
          <w:szCs w:val="24"/>
        </w:rPr>
        <w:t>26.</w:t>
      </w:r>
      <w:r w:rsidRPr="00526AE8">
        <w:rPr>
          <w:rFonts w:ascii="Times New Roman" w:eastAsia="Calibri" w:hAnsi="Times New Roman" w:cs="Times New Roman"/>
          <w:szCs w:val="24"/>
        </w:rPr>
        <w:t> flexibilitou schopnost řízené změny dodávky elektřiny do nebo z přenosové soustavy nebo distribuční soustavy v určitém časovém úseku oproti sjednanému nebo předpokládanému průběhu dodávky elektřiny v reakci na změny cen elektřiny na trhu s elektřinou nebo poptávku po poskytnutí takové řízené změny dodávky elektřiny,</w:t>
      </w:r>
    </w:p>
    <w:p w14:paraId="131C02F8"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trike/>
          <w:szCs w:val="24"/>
        </w:rPr>
        <w:t>26.</w:t>
      </w:r>
      <w:r w:rsidRPr="00526AE8">
        <w:rPr>
          <w:rFonts w:ascii="Times New Roman" w:eastAsia="Calibri" w:hAnsi="Times New Roman" w:cs="Times New Roman"/>
          <w:szCs w:val="24"/>
        </w:rPr>
        <w:t> </w:t>
      </w:r>
      <w:r w:rsidRPr="00526AE8">
        <w:rPr>
          <w:rFonts w:ascii="Times New Roman" w:eastAsia="Calibri" w:hAnsi="Times New Roman" w:cs="Times New Roman"/>
          <w:b/>
          <w:bCs/>
          <w:szCs w:val="24"/>
        </w:rPr>
        <w:t>27.</w:t>
      </w:r>
      <w:r w:rsidRPr="00526AE8">
        <w:rPr>
          <w:rFonts w:ascii="Times New Roman" w:eastAsia="Calibri" w:hAnsi="Times New Roman" w:cs="Times New Roman"/>
          <w:szCs w:val="24"/>
        </w:rPr>
        <w:t> agregací činnost, při které agregátor sdružuje flexibilitu poskytovanou účastníky trhu s elektřinou v předávacích místech za účelem nabízení flexibility na trhu s elektřinou nebo pro řízení odchylky,</w:t>
      </w:r>
    </w:p>
    <w:p w14:paraId="34AA8DE8"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trike/>
          <w:szCs w:val="24"/>
        </w:rPr>
        <w:t>27.</w:t>
      </w:r>
      <w:r w:rsidRPr="00526AE8">
        <w:rPr>
          <w:rFonts w:ascii="Times New Roman" w:eastAsia="Calibri" w:hAnsi="Times New Roman" w:cs="Times New Roman"/>
          <w:szCs w:val="24"/>
        </w:rPr>
        <w:t> </w:t>
      </w:r>
      <w:r w:rsidRPr="00526AE8">
        <w:rPr>
          <w:rFonts w:ascii="Times New Roman" w:eastAsia="Calibri" w:hAnsi="Times New Roman" w:cs="Times New Roman"/>
          <w:b/>
          <w:bCs/>
          <w:szCs w:val="24"/>
        </w:rPr>
        <w:t>28.</w:t>
      </w:r>
      <w:r w:rsidRPr="00526AE8">
        <w:rPr>
          <w:rFonts w:ascii="Times New Roman" w:eastAsia="Calibri" w:hAnsi="Times New Roman" w:cs="Times New Roman"/>
          <w:szCs w:val="24"/>
        </w:rPr>
        <w:t> ukládáním energie v elektrizační soustavě odložení konečného užití elektřiny na pozdější okamžik, než byla elektřina vyrobena, nebo přeměna elektřiny na takovou formu energie, kterou lze ukládat, uložení takové energie a následná zpětná přeměna takové energie na elektřinu nebo použití jako jiný nosič energie,</w:t>
      </w:r>
    </w:p>
    <w:p w14:paraId="0E12BE66"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trike/>
          <w:szCs w:val="24"/>
        </w:rPr>
        <w:t>28.</w:t>
      </w:r>
      <w:r w:rsidRPr="00526AE8">
        <w:rPr>
          <w:rFonts w:ascii="Times New Roman" w:eastAsia="Calibri" w:hAnsi="Times New Roman" w:cs="Times New Roman"/>
          <w:szCs w:val="24"/>
        </w:rPr>
        <w:t> </w:t>
      </w:r>
      <w:r w:rsidRPr="00526AE8">
        <w:rPr>
          <w:rFonts w:ascii="Times New Roman" w:eastAsia="Calibri" w:hAnsi="Times New Roman" w:cs="Times New Roman"/>
          <w:b/>
          <w:bCs/>
          <w:szCs w:val="24"/>
        </w:rPr>
        <w:t>29.</w:t>
      </w:r>
      <w:r w:rsidRPr="00526AE8">
        <w:rPr>
          <w:rFonts w:ascii="Times New Roman" w:eastAsia="Calibri" w:hAnsi="Times New Roman" w:cs="Times New Roman"/>
          <w:szCs w:val="24"/>
        </w:rPr>
        <w:t> zařízením pro ukládání energie zařízení sloužící pro ukládání energie, včetně všech nezbytných zařízení,</w:t>
      </w:r>
    </w:p>
    <w:p w14:paraId="001EFC9E"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trike/>
          <w:szCs w:val="24"/>
        </w:rPr>
        <w:t>29.</w:t>
      </w:r>
      <w:r w:rsidRPr="00526AE8">
        <w:rPr>
          <w:rFonts w:ascii="Times New Roman" w:eastAsia="Calibri" w:hAnsi="Times New Roman" w:cs="Times New Roman"/>
          <w:szCs w:val="24"/>
        </w:rPr>
        <w:t> </w:t>
      </w:r>
      <w:r w:rsidRPr="00526AE8">
        <w:rPr>
          <w:rFonts w:ascii="Times New Roman" w:eastAsia="Calibri" w:hAnsi="Times New Roman" w:cs="Times New Roman"/>
          <w:b/>
          <w:bCs/>
          <w:szCs w:val="24"/>
        </w:rPr>
        <w:t>30.</w:t>
      </w:r>
      <w:r w:rsidRPr="00526AE8">
        <w:rPr>
          <w:rFonts w:ascii="Times New Roman" w:eastAsia="Calibri" w:hAnsi="Times New Roman" w:cs="Times New Roman"/>
          <w:szCs w:val="24"/>
        </w:rPr>
        <w:t> zařízením pro ukládání elektřiny zařízení pro ukládání energie, které umožňuje odložení konečného užití elektřiny na pozdější okamžik, než byla elektřina vyrobena, nebo přeměnu elektřiny na takovou formu energie, kterou lze ukládat, uložení takové energie a následnou zpětnou přeměnu uložené energie na elektřinu, a to v jednom předávacím místě nebo více předávacích místech jednoho odběrného místa, výrobny elektřiny nebo zařízení pro ukládání energie; přečerpávací vodní elektrárna není zařízením pro ukládání elektřiny,</w:t>
      </w:r>
    </w:p>
    <w:p w14:paraId="3FCDD74C"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trike/>
          <w:szCs w:val="24"/>
        </w:rPr>
        <w:t>30.</w:t>
      </w:r>
      <w:r w:rsidRPr="00526AE8">
        <w:rPr>
          <w:rFonts w:ascii="Times New Roman" w:eastAsia="Calibri" w:hAnsi="Times New Roman" w:cs="Times New Roman"/>
          <w:szCs w:val="24"/>
        </w:rPr>
        <w:t> </w:t>
      </w:r>
      <w:r w:rsidRPr="00526AE8">
        <w:rPr>
          <w:rFonts w:ascii="Times New Roman" w:eastAsia="Calibri" w:hAnsi="Times New Roman" w:cs="Times New Roman"/>
          <w:b/>
          <w:bCs/>
          <w:szCs w:val="24"/>
        </w:rPr>
        <w:t>31.</w:t>
      </w:r>
      <w:r w:rsidRPr="00526AE8">
        <w:rPr>
          <w:rFonts w:ascii="Times New Roman" w:eastAsia="Calibri" w:hAnsi="Times New Roman" w:cs="Times New Roman"/>
          <w:szCs w:val="24"/>
        </w:rPr>
        <w:t> podružným měřicím zařízením měřicí zařízení umístěné za měřicím zařízením provozovatele přenosové soustavy nebo provozovatele distribuční soustavy, kterým se měří výroba elektřiny, dodávka nebo odběr elektřiny jedné nebo více výroben elektřiny, zařízení pro ukládání elektřiny nebo jednoho nebo více jiných elektrických zařízení,</w:t>
      </w:r>
    </w:p>
    <w:p w14:paraId="56C9444B"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trike/>
          <w:szCs w:val="24"/>
        </w:rPr>
        <w:t>31.</w:t>
      </w:r>
      <w:r w:rsidRPr="00526AE8">
        <w:rPr>
          <w:rFonts w:ascii="Times New Roman" w:eastAsia="Calibri" w:hAnsi="Times New Roman" w:cs="Times New Roman"/>
          <w:szCs w:val="24"/>
        </w:rPr>
        <w:t> </w:t>
      </w:r>
      <w:r w:rsidRPr="00526AE8">
        <w:rPr>
          <w:rFonts w:ascii="Times New Roman" w:eastAsia="Calibri" w:hAnsi="Times New Roman" w:cs="Times New Roman"/>
          <w:b/>
          <w:bCs/>
          <w:szCs w:val="24"/>
        </w:rPr>
        <w:t>32.</w:t>
      </w:r>
      <w:r w:rsidRPr="00526AE8">
        <w:rPr>
          <w:rFonts w:ascii="Times New Roman" w:eastAsia="Calibri" w:hAnsi="Times New Roman" w:cs="Times New Roman"/>
          <w:szCs w:val="24"/>
        </w:rPr>
        <w:t> inteligentním měřicím zařízením měřicí zařízení s elektronickým systémem, jehož prostřednictvím dochází k měření dodávky a odběru elektřiny, poskytuje více informací než měřicí zařízení bez průběhového měření nebo měřicí zařízení s průběhovým měřením bez schopnosti obousměrné komunikace a umožňuje předávání a přijímání údajů pro informování, sledování a kontrolu naměřených údajů ve stanoveném formátu elektronické komunikace,</w:t>
      </w:r>
    </w:p>
    <w:p w14:paraId="024DD6A1"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trike/>
          <w:szCs w:val="24"/>
        </w:rPr>
        <w:t>32.</w:t>
      </w:r>
      <w:r w:rsidRPr="00526AE8">
        <w:rPr>
          <w:rFonts w:ascii="Times New Roman" w:eastAsia="Calibri" w:hAnsi="Times New Roman" w:cs="Times New Roman"/>
          <w:szCs w:val="24"/>
        </w:rPr>
        <w:t> </w:t>
      </w:r>
      <w:r w:rsidRPr="00526AE8">
        <w:rPr>
          <w:rFonts w:ascii="Times New Roman" w:eastAsia="Calibri" w:hAnsi="Times New Roman" w:cs="Times New Roman"/>
          <w:b/>
          <w:bCs/>
          <w:szCs w:val="24"/>
        </w:rPr>
        <w:t>33.</w:t>
      </w:r>
      <w:r w:rsidRPr="00526AE8">
        <w:rPr>
          <w:rFonts w:ascii="Times New Roman" w:eastAsia="Calibri" w:hAnsi="Times New Roman" w:cs="Times New Roman"/>
          <w:szCs w:val="24"/>
        </w:rPr>
        <w:t xml:space="preserve"> plně integrovaným prvkem soustavy zařízení pro ukládání elektřiny nebo jiné funkčně obdobné zařízení vlastněné nebo provozované provozovatelem přenosové soustavy nebo provozovatelem distribuční soustavy, které je s ostatními zařízeními tvořícími přenosovou nebo distribuční soustavu provozně nebo funkčně propojené a které slouží výhradně ke kompenzaci jalové energie, vysílání signálu hromadného dálkového ovládání, stabilizaci napětí, zajištění funkce přenosové soustavy nebo distribuční soustavy při řešení mimořádných událostí nebo </w:t>
      </w:r>
      <w:r w:rsidRPr="00526AE8">
        <w:rPr>
          <w:rFonts w:ascii="Times New Roman" w:eastAsia="Calibri" w:hAnsi="Times New Roman" w:cs="Times New Roman"/>
          <w:szCs w:val="24"/>
        </w:rPr>
        <w:lastRenderedPageBreak/>
        <w:t>krizových situací, napájení systémů měřicí, ochranné, řídicí, automatizační, zabezpečovací, informační a telekomunikační techniky, pohonů spínacích prvků přenosové soustavy nebo distribuční soustavy, osvětlení nebo zabezpečovací techniky objektů přenosové soustavy nebo distribuční soustavy,</w:t>
      </w:r>
    </w:p>
    <w:p w14:paraId="7F2F88BF"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trike/>
          <w:szCs w:val="24"/>
        </w:rPr>
        <w:t>33.</w:t>
      </w:r>
      <w:r w:rsidRPr="00526AE8">
        <w:rPr>
          <w:rFonts w:ascii="Times New Roman" w:eastAsia="Calibri" w:hAnsi="Times New Roman" w:cs="Times New Roman"/>
          <w:szCs w:val="24"/>
        </w:rPr>
        <w:t> </w:t>
      </w:r>
      <w:r w:rsidRPr="00526AE8">
        <w:rPr>
          <w:rFonts w:ascii="Times New Roman" w:eastAsia="Calibri" w:hAnsi="Times New Roman" w:cs="Times New Roman"/>
          <w:b/>
          <w:bCs/>
          <w:szCs w:val="24"/>
        </w:rPr>
        <w:t>34.</w:t>
      </w:r>
      <w:r w:rsidRPr="00526AE8">
        <w:rPr>
          <w:rFonts w:ascii="Times New Roman" w:eastAsia="Calibri" w:hAnsi="Times New Roman" w:cs="Times New Roman"/>
          <w:szCs w:val="24"/>
        </w:rPr>
        <w:t> interoperabilitou schopnost inteligentního měřicího zařízení vyměňovat si a využívat údaje s dalšími energetickými nebo komunikačními systémy, zařízeními, aplikacemi nebo prvky za účelem využívání jeho funkcionalit,</w:t>
      </w:r>
    </w:p>
    <w:p w14:paraId="5D9DF24F"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trike/>
          <w:szCs w:val="24"/>
        </w:rPr>
        <w:t>34.</w:t>
      </w:r>
      <w:r w:rsidRPr="00526AE8">
        <w:rPr>
          <w:rFonts w:ascii="Times New Roman" w:eastAsia="Calibri" w:hAnsi="Times New Roman" w:cs="Times New Roman"/>
          <w:szCs w:val="24"/>
        </w:rPr>
        <w:t> </w:t>
      </w:r>
      <w:r w:rsidRPr="00526AE8">
        <w:rPr>
          <w:rFonts w:ascii="Times New Roman" w:eastAsia="Calibri" w:hAnsi="Times New Roman" w:cs="Times New Roman"/>
          <w:b/>
          <w:bCs/>
          <w:szCs w:val="24"/>
        </w:rPr>
        <w:t>35.</w:t>
      </w:r>
      <w:r w:rsidRPr="00526AE8">
        <w:rPr>
          <w:rFonts w:ascii="Times New Roman" w:eastAsia="Calibri" w:hAnsi="Times New Roman" w:cs="Times New Roman"/>
          <w:szCs w:val="24"/>
        </w:rPr>
        <w:t> výchozím diagramem dodávky nebo odběru elektřiny diagram používaný pro zohlednění aktivace flexibility, který charakterizuje průběh dodávky nebo odběru elektřiny bez aktivace flexibility v odběrném místě nebo předávacím místě výrobny elektřiny nebo zařízení pro ukládání elektřiny, ve kterém je poskytovaná flexibilita,</w:t>
      </w:r>
    </w:p>
    <w:p w14:paraId="0F65B943"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b) v plynárenství</w:t>
      </w:r>
    </w:p>
    <w:p w14:paraId="4C80FCC8"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1. distribuční soustavou vzájemně propojený soubor vysokotlakých, středotlakých a nízkotlakých plynovodů, plynovodních přípojek a těžebních plynovodů ve vlastnictví provozovatele distribuční soustavy a souvisejících technologických objektů, včetně systému řídicí a zabezpečovací techniky a zařízení k převodu informací pro činnosti výpočetní techniky a informačních systémů, který není přímo propojen s kompresními stanicemi a na kterém zajišťuje distribuci plynu držitel licence na distribuci plynu; distribuční soustava je zřizována a provozována ve veřejném zájmu,</w:t>
      </w:r>
    </w:p>
    <w:p w14:paraId="0B6E5C67"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2. hlavním uzávěrem plynu uzavírací armatura odběrného plynového zařízení, která odděluje odběrné plynové zařízení od plynovodní přípojky,</w:t>
      </w:r>
    </w:p>
    <w:p w14:paraId="23DB836F"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3. měřicím zařízením veškerá zařízení pro měření, přenos a zpracování naměřených hodnot,</w:t>
      </w:r>
    </w:p>
    <w:p w14:paraId="374DECA7"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4. odběrným místem místo, kde je instalováno odběrné plynové zařízení jednoho zákazníka, do něhož se uskutečňuje dodávka plynu měřená měřicím zařízením,</w:t>
      </w:r>
    </w:p>
    <w:p w14:paraId="437C8667"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5. odběrným plynovým zařízením veškerá zařízení počínaje hlavním uzávěrem plynu včetně zařízení pro konečné využití plynu; není jím měřicí zařízení,</w:t>
      </w:r>
    </w:p>
    <w:p w14:paraId="1B3CFF0D"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6. odchylkou rozdíl skutečných a sjednaných dodávek, odběrů plynu za daný celý obchodní den,</w:t>
      </w:r>
    </w:p>
    <w:p w14:paraId="0E116334"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7. plynárenskou soustavou vzájemně propojený soubor zařízení pro výrobu, přepravu, distribuci a uskladnění plynu, včetně systému řídicí a zabezpečovací techniky a zařízení k převodu informací pro činnosti výpočetní techniky a informačních systémů, které slouží k provozování těchto zařízení,</w:t>
      </w:r>
    </w:p>
    <w:p w14:paraId="4C176E53"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8. plynárenským zařízením zařízení výrobny plynu, přepravní soustavy, distribuční soustavy, zásobníku plynu, těžebního plynovodu a přímého plynovodu,</w:t>
      </w:r>
    </w:p>
    <w:p w14:paraId="39F034FA"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9. plynem zemní plyn, biometan, syntetický metan, vodík, směsi těchto plynů, a případně další druhy plynů, jestliže nejsou používány pro pohon motorových vozidel a pro jejich přepravu, distribuci nebo uskladnění jsou využívána zařízení plynárenské soustavy,</w:t>
      </w:r>
    </w:p>
    <w:p w14:paraId="4F2D37F5"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10. plynovodem zařízení k potrubní dopravě plynu přepravní, distribuční soustavou a přímé a těžební plynovody,</w:t>
      </w:r>
    </w:p>
    <w:p w14:paraId="14C88361"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lastRenderedPageBreak/>
        <w:t>11. plynovodní přípojkou zařízení začínající odbočením z plynovodu distribuční soustavy a ukončené před hlavním uzávěrem plynu; toto zařízení slouží k připojení odběrného plynového zařízení,</w:t>
      </w:r>
    </w:p>
    <w:p w14:paraId="6B64DDC1"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12. plynovým zařízením plynárenská zařízení, plynovodní přípojky, které nejsou ve vlastnictví provozovatele distribuční soustavy, odběrná plynová zařízení, zásobníky zkapalněných plynů, plynojemy, plnírny, zkapalňovací a odpařovací stanice,</w:t>
      </w:r>
    </w:p>
    <w:p w14:paraId="179C13D3"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13. zásobníkem plynu podzemní, nadzemní plynové zařízení, včetně souvisejících technologických objektů a systému řídicí a zabezpečovací techniky a zařízení k převodu informací pro činnosti výpočetní techniky a informačních systémů, sloužící k uskladňování plynu v plynné, kapalné formě přímo propojené s plynárenskou soustavou České republiky, se zahraniční plynárenskou soustavou; zásobník plynu je zřizován a provozován ve veřejném zájmu,</w:t>
      </w:r>
    </w:p>
    <w:p w14:paraId="59B14FE8"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14. přepravní soustavou vzájemně propojený soubor vysokotlakých plynovodů a kompresních stanic a souvisejících technologických objektů, včetně systému řídicí a zabezpečovací techniky a zařízení k přenosu informací pro činnosti výpočetní techniky a informačních systémů, propojený s plynárenskými soustavami v zahraničí, na kterém zajišťuje přepravu plynu držitel licence na přepravu plynu; přepravní soustava je zřizována a provozována ve veřejném zájmu,</w:t>
      </w:r>
    </w:p>
    <w:p w14:paraId="02535159"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15. přímým plynovodem plynovod, který není součástí přepravní soustavy, distribuční soustavy a který je dodatečně zřízený pro dodávku plynu zákazníkovi, a slouží pouze pro vlastní potřebu zákazníka,</w:t>
      </w:r>
    </w:p>
    <w:p w14:paraId="5164838B"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16. rozhodujícím zdrojem plynu stát, na jehož území se vytěžilo více jak 50 % celkové roční spotřeby plynu v České republice,</w:t>
      </w:r>
    </w:p>
    <w:p w14:paraId="18175EE4"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17. společným odběrným plynovým zařízením odběrné plynové zařízení v nemovitosti vlastníka, jehož prostřednictvím je plyn dodáván zákazníkům v této nemovitosti,</w:t>
      </w:r>
    </w:p>
    <w:p w14:paraId="53A010D1"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18. subjektem zúčtování fyzická, právnická osoba, pro kterou operátor trhu na základě smlouvy o zúčtování odchylek provádí vyhodnocení, zúčtování a vypořádání odchylek,</w:t>
      </w:r>
    </w:p>
    <w:p w14:paraId="3EB20069"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19. technickým pravidlem pravidlo vyjadřující stav technického poznání a techniky v odvětví plynárenství,</w:t>
      </w:r>
    </w:p>
    <w:p w14:paraId="4DC697DB"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20. těžebním plynovodem plynovod připojující výrobnu plynu k přepravní soustavě, distribuční soustavě, jinému těžebnímu plynovodu; těžební plynovod je zřizován a provozován ve veřejném zájmu,</w:t>
      </w:r>
    </w:p>
    <w:p w14:paraId="56BC92FC"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21. tlakovou úrovní maximální provozní tlak pro plynová zařízení uvedený v technických normách, technických pravidlech,</w:t>
      </w:r>
    </w:p>
    <w:p w14:paraId="1B5FB301"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22. typovým diagramem dodávek diagram charakterizující roční průběh spotřeby plynu u zákazníků, jejichž odběrná místa nejsou vybavena průběhovým měřením, používaný pro vyhodnocování spotřeby,</w:t>
      </w:r>
    </w:p>
    <w:p w14:paraId="4162DE97"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 xml:space="preserve">23. vertikálně integrovaným plynárenským podnikatelem držitel licencí, skupina držitelů licencí na přepravu plynu, distribuci plynu, uskladňování plynu, obchod s plynem, výrobu plynu, nad kterými je tatáž osoba oprávněna, jsou tytéž osoby oprávněny, a to přímo, nepřímo, </w:t>
      </w:r>
      <w:r w:rsidRPr="00526AE8">
        <w:rPr>
          <w:rFonts w:ascii="Times New Roman" w:eastAsia="Calibri" w:hAnsi="Times New Roman" w:cs="Times New Roman"/>
          <w:szCs w:val="24"/>
        </w:rPr>
        <w:lastRenderedPageBreak/>
        <w:t>vykonávat kontrolu, a z nichž alespoň 1 držitel licence vykonává činnost přepravy plynu, distribuce plynu, uskladnění plynu a alespoň 1 držitel licence vykonává činnost výroby plynu, obchodu s plynem,</w:t>
      </w:r>
    </w:p>
    <w:p w14:paraId="09022DA9"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24. volnou kapacitou rozdíl mezi technickou kapacitou přepravní soustavy, distribuční soustavy, zásobníku plynu, těžebního plynovodu a souhrnem všech smluvně zajišťovaných kapacit v daném časovém období při dodržení smluvních tlaků a kapacit nezbytných pro příslušného držitele licence k zajištění bezpečnosti a spolehlivosti provozu příslušného plynárenského zařízení,</w:t>
      </w:r>
    </w:p>
    <w:p w14:paraId="339E67F7"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25. zákazníkem osoba, která nakupuje plyn pro své vlastní konečné užití v odběrném místě,</w:t>
      </w:r>
    </w:p>
    <w:p w14:paraId="5F0731B7"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26. výrobnou plynu zařízení na výrobu, těžbu plynu, terminál zkapalněného zemního plynu včetně stavební části a nezbytných pomocných zařízení, kde uskutečňuje svoji činnost držitel licence na výrobu plynu; výrobna plynu je zřizována a provozována ve veřejném zájmu,</w:t>
      </w:r>
    </w:p>
    <w:p w14:paraId="320B2228"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27. související službou v plynárenství služba přepravy plynu nebo služba distribuční soustavy,</w:t>
      </w:r>
    </w:p>
    <w:p w14:paraId="702A28DA"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28. službou přepravy plynu zajišťování přepravy plynu přepravní soustavou, včetně činností souvisejících se zabezpečením spolehlivého a bezpečného provozu přepravní soustavy,</w:t>
      </w:r>
    </w:p>
    <w:p w14:paraId="1C6E289C"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29. službou distribuční soustavy zajišťování distribuce plynu distribuční soustavou, včetně činností souvisejících se zabezpečením spolehlivého a bezpečného provozu distribuční soustavy,</w:t>
      </w:r>
    </w:p>
    <w:p w14:paraId="4918B46D"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30. službou uskladňování zajišťování uskladňování plynu provozovatelem zásobníku plynu v jím provozovaném zásobníku plynu,</w:t>
      </w:r>
    </w:p>
    <w:p w14:paraId="53CE8593"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31. mezinárodní pomocí v krizových situacích v plynárenství situace, kdy Česká republika přijímá, poskytuje solidární opatření podle článku 13 nařízení Evropského parlamentu a Rady (EU) 2017/1938,</w:t>
      </w:r>
    </w:p>
    <w:p w14:paraId="34E73949"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32. skladovacím rokem časový úsek, který začíná 1. dubna a končí 31. března následujícího kalendářního roku,</w:t>
      </w:r>
    </w:p>
    <w:p w14:paraId="258D7A0A"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33. službou přeshraničního využití zásobníku plynu, využití zásobníku plynu k předání plynu mezi plynárenskou soustavou České republiky a zahraniční plynárenskou soustavou; toto není považováno za přepravu plynu,</w:t>
      </w:r>
    </w:p>
    <w:p w14:paraId="3F8FA747"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34. plynárenským dnem časový úsek trvající od 06:00:00 hodin kalendářního dne do 06:00:00 hodin následujícího kalendářního dne,</w:t>
      </w:r>
    </w:p>
    <w:p w14:paraId="051119E0"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35. skladovací kapacitou provozní objem části nebo celého zásobníku plynu určený v m</w:t>
      </w:r>
      <w:r w:rsidRPr="00526AE8">
        <w:rPr>
          <w:rFonts w:ascii="Times New Roman" w:eastAsia="Calibri" w:hAnsi="Times New Roman" w:cs="Times New Roman"/>
          <w:szCs w:val="24"/>
          <w:vertAlign w:val="superscript"/>
        </w:rPr>
        <w:t>3 </w:t>
      </w:r>
      <w:r w:rsidRPr="00526AE8">
        <w:rPr>
          <w:rFonts w:ascii="Times New Roman" w:eastAsia="Calibri" w:hAnsi="Times New Roman" w:cs="Times New Roman"/>
          <w:szCs w:val="24"/>
        </w:rPr>
        <w:t xml:space="preserve">nebo v energetických jednotkách, těžební nebo </w:t>
      </w:r>
      <w:proofErr w:type="spellStart"/>
      <w:r w:rsidRPr="00526AE8">
        <w:rPr>
          <w:rFonts w:ascii="Times New Roman" w:eastAsia="Calibri" w:hAnsi="Times New Roman" w:cs="Times New Roman"/>
          <w:szCs w:val="24"/>
        </w:rPr>
        <w:t>vtláčecí</w:t>
      </w:r>
      <w:proofErr w:type="spellEnd"/>
      <w:r w:rsidRPr="00526AE8">
        <w:rPr>
          <w:rFonts w:ascii="Times New Roman" w:eastAsia="Calibri" w:hAnsi="Times New Roman" w:cs="Times New Roman"/>
          <w:szCs w:val="24"/>
        </w:rPr>
        <w:t xml:space="preserve"> výkon zásobníku plynu v energetických jednotkách/den nebo těžební nebo </w:t>
      </w:r>
      <w:proofErr w:type="spellStart"/>
      <w:r w:rsidRPr="00526AE8">
        <w:rPr>
          <w:rFonts w:ascii="Times New Roman" w:eastAsia="Calibri" w:hAnsi="Times New Roman" w:cs="Times New Roman"/>
          <w:szCs w:val="24"/>
        </w:rPr>
        <w:t>vtláčecí</w:t>
      </w:r>
      <w:proofErr w:type="spellEnd"/>
      <w:r w:rsidRPr="00526AE8">
        <w:rPr>
          <w:rFonts w:ascii="Times New Roman" w:eastAsia="Calibri" w:hAnsi="Times New Roman" w:cs="Times New Roman"/>
          <w:szCs w:val="24"/>
        </w:rPr>
        <w:t xml:space="preserve"> křivka zásobníku plynu v energetických jednotkách/den,</w:t>
      </w:r>
    </w:p>
    <w:p w14:paraId="7C1A59FF"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36. úpravou složení plynu změna složení plynu za účelem splnění požadavků na technickou připravenost příslušné části plynárenské soustavy, prováděná v plynárenském zařízení provozovatele přepravní soustavy, provozovatele distribuční soustavy, provozovatele zásobníku plynu nebo výrobce plynu,</w:t>
      </w:r>
    </w:p>
    <w:p w14:paraId="19FB919C"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lastRenderedPageBreak/>
        <w:t>37. inteligentním měřicím zařízením měřicí zařízení s elektronickým systémem, jehož prostřednictvím dochází k měření dodávky a odběru plynu a jež poskytuje více informací než měřicí zařízení bez průběhového měření nebo měřicí zařízení s průběhovým měřením bez schopnosti obousměrné komunikace a umožňuje předávání a přijímání údajů pro informování, sledování a kontrolu naměřených údajů ve stanoveném formátu elektronické komunikace,</w:t>
      </w:r>
    </w:p>
    <w:p w14:paraId="630DDED1"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38. vodíkovou přepravní soustavou vzájemně propojený soubor vysokotlakých plynovodů pro přepravu vodíku vysokého stupně čistoty, který zahrnuje propojovací plynovody s vodíkovými soustavami v zahraničí a který je připojen k zařízením pro uskladňování vodíku, vodíkovým terminálům nebo který slouží k přepravě vodíku do zařízení pro uskladňování vodíku nebo vodíkových terminálů, a který případně umožňuje dodávku vodíku do odběrných míst přímo připojených k těmto vysokotlakým plynovodům; vodíková přepravní soustava je zřizována a provozována ve veřejném zájmu,</w:t>
      </w:r>
    </w:p>
    <w:p w14:paraId="2629ED44"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39. vodíkem vysokého stupně čistoty plyn s obsahem vodíku vyšším než 98 % a splňující stanovené kvalitativní požadavky,</w:t>
      </w:r>
    </w:p>
    <w:p w14:paraId="31800E6A"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c) v teplárenství</w:t>
      </w:r>
    </w:p>
    <w:p w14:paraId="18B5C1A4"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1. distributorem tepelné energie osoba, která má vlastnické nebo užívací právo k rozvodnému tepelnému zařízení, kterým se tepelná energie dopravuje nebo transformuje a dodává k dalšímu využití jiné fyzické nebo právnické osobě,</w:t>
      </w:r>
    </w:p>
    <w:p w14:paraId="0FD26ED9"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2. dodavatelem tepelné energie výrobce nebo distributor tepelné energie, který dodává tepelnou energii jiné osobě,</w:t>
      </w:r>
    </w:p>
    <w:p w14:paraId="16F32C23"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3. dodávkou tepelné energie dodávka energie tepla nebo chladu k dalšímu využití jinou fyzickou či právnickou osobou; dodávka energie tepla k dalšímu využití se uskutečňuje ve veřejném zájmu,</w:t>
      </w:r>
    </w:p>
    <w:p w14:paraId="09F10220"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4. zákazníkem osoba, která nakupuje tepelnou energii pro její konečné využití a odebírá nakoupenou tepelnou energii odběrným tepelným zařízením, které je přímo připojeno k rozvodnému tepelnému zařízení nebo zdroji tepelné energie,</w:t>
      </w:r>
    </w:p>
    <w:p w14:paraId="7DEB3D12"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5. odběratelem tepelné energie distributor tepelné energie nebo zákazník,</w:t>
      </w:r>
    </w:p>
    <w:p w14:paraId="4492C543"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6. odběrem tepelné energie převzetí tepelné energie od výrobce nebo distributora tepelné energie ke konečné spotřebě nebo dalšímu využití,</w:t>
      </w:r>
    </w:p>
    <w:p w14:paraId="4DA68091"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7. odběrným místem místo plnění stanovené ve smlouvě o dodávce tepelné energie, v němž přechází tepelná energie z vlastnictví dodavatele tepelné energie do vlastnictví odběratele tepelné energie,</w:t>
      </w:r>
    </w:p>
    <w:p w14:paraId="079F23BB"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8. odběrným tepelným zařízením zařízení připojené ke zdroji tepelné energie nebo k rozvodnému tepelnému zařízení a určené pro odběr tepelné energie a spotřebu tepelné energie v objektu nebo jeho části,</w:t>
      </w:r>
    </w:p>
    <w:p w14:paraId="7F2A635E"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9. rozvodem tepelné energie doprava, akumulace, přeměna teplonosné látky nebo jejích parametrů a dodávka tepelné energie rozvodným tepelným zařízením,</w:t>
      </w:r>
    </w:p>
    <w:p w14:paraId="18331452"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10. předávací stanicí zařízení pro přeměnu parametrů tepelné energie pro potřeby jednoho nebo více objektů; předávací stanice je samostatnou věcí a není součástí budovy, ve které je umístěna,</w:t>
      </w:r>
    </w:p>
    <w:p w14:paraId="7A9F5B56"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lastRenderedPageBreak/>
        <w:t>11. rozvodným tepelným zařízením zařízení pro dopravu tepelné energie tvořené tepelnými sítěmi, předávacími stanicemi a tepelnými přípojkami; předávací stanice nebo tepelná přípojka jsou částí rozvodného tepelného zařízení v případě, že k nim má distributor tepelné energie vlastnické nebo užívací právo; částí rozvodného tepelného zařízení jsou s ním související řídicí a zabezpečovací systémy a systémy přenosu dat,</w:t>
      </w:r>
    </w:p>
    <w:p w14:paraId="4E7FF25E"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12. objektem stavba nebo stavby propojené společným odběrným tepelným zařízením,</w:t>
      </w:r>
    </w:p>
    <w:p w14:paraId="1D81F15E"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13. zdrojem tepelné energie zařízení včetně nezbytných pomocných zařízení a stavebních částí, v němž se využíváním paliv nebo jiné formy energie získává tepelná energie, která se předává teplonosné látce,</w:t>
      </w:r>
    </w:p>
    <w:p w14:paraId="1D15683C"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14. soustavou zásobování tepelnou energií soustava tvořená vzájemně propojeným zdrojem nebo zdroji tepelné energie a rozvodným tepelným zařízením sloužící pro dodávky tepelné energie pro vytápění, chlazení, ohřev teplé vody a technologické procesy, je-li provozována na základě licence na výrobu tepelné energie a licence na rozvod tepelné energie; soustava zásobování tepelnou energií je zřizována a provozována ve veřejném zájmu,</w:t>
      </w:r>
    </w:p>
    <w:p w14:paraId="594C8B67"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15. tepelnou přípojkou část tepelné sítě, která umožňuje dodávku tepelné energie pouze pro jeden objekt.</w:t>
      </w:r>
    </w:p>
    <w:p w14:paraId="688CE4CD" w14:textId="77777777" w:rsidR="009F6658" w:rsidRPr="00526AE8" w:rsidRDefault="009F6658" w:rsidP="009F6658">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3</w:t>
      </w:r>
    </w:p>
    <w:p w14:paraId="00328C61" w14:textId="77777777" w:rsidR="009F6658" w:rsidRPr="00526AE8" w:rsidRDefault="009F6658" w:rsidP="009F6658">
      <w:pPr>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Podnikání v energetických odvětvích</w:t>
      </w:r>
    </w:p>
    <w:p w14:paraId="2E401B0A" w14:textId="77777777" w:rsidR="009F6658" w:rsidRPr="00526AE8" w:rsidRDefault="009F6658" w:rsidP="009F6658">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(1) Předmětem podnikání v energetických odvětvích je výroba elektřiny, přenos elektřiny, distribuce elektřiny, ukládání elektřiny v zařízení pro ukládání elektřiny, obchod s elektřinou, agregace, činnosti operátora trhu, činnost Elektroenergetického datového centra (dále jen „datové centrum“), výroba plynu, přeprava plynu, distribuce plynu, uskladňování plynu a obchod s plynem, výroba tepelné energie a rozvod tepelné energie a zprostředkovatelská činnost v energetických odvětvích.</w:t>
      </w:r>
    </w:p>
    <w:p w14:paraId="06BCD848" w14:textId="77777777" w:rsidR="007D43E7" w:rsidRPr="00526AE8" w:rsidRDefault="007D43E7" w:rsidP="007D43E7">
      <w:pPr>
        <w:spacing w:before="120" w:after="120" w:line="276" w:lineRule="auto"/>
        <w:ind w:firstLine="709"/>
        <w:rPr>
          <w:rFonts w:eastAsia="Calibri"/>
          <w:b/>
          <w:bCs/>
        </w:rPr>
      </w:pPr>
      <w:r w:rsidRPr="00526AE8">
        <w:rPr>
          <w:rFonts w:eastAsia="Calibri"/>
        </w:rPr>
        <w:t xml:space="preserve">(2) Přenos elektřiny, přeprava plynu, přeprava vodíku vysokého stupně čistoty, distribuce elektřiny, výroba elektřiny ve výrobně elektřiny o celkovém instalovaném elektrickém výkonu 100 MW a více s možností poskytovat podpůrné služby k zajištění provozu elektrizační soustavy, výroba elektřiny ve výrobně elektřiny z obnovitelných zdrojů energie o celkovém instalovaném elektrickém výkonu 100 kW a více, ukládání elektřiny v zařízení pro ukládání elektřiny o celkovém instalovaném elektrickém výkonu 100 kW a více, výroba elektřiny, tepelné energie nebo vodíku ve stavbě pro energetickou bezpečnost podle zákona o urychlení výstavby strategicky významné infrastruktury, výroba elektřiny v nízkouhlíkové výrobně elektřiny o celkovém instalovaném elektrickém výkonu 1 MW a více, distribuce plynu, uskladňování plynu, výroba plynu, provozování těžebního plynovodu, výroba tepelné energie a rozvod tepelné energie se uskutečňují ve veřejném zájmu; výroba elektřiny ve výrobně elektřiny využívající energii vody o celkovém instalovaném elektrickém výkonu 0,015 MW a více se rovněž uskutečňuje ve veřejném zájmu. Stavby sloužící pro činnosti podle věty první a stavby s nimi související jsou zřizovány a provozovány ve veřejném zájmu. </w:t>
      </w:r>
      <w:r w:rsidRPr="00526AE8">
        <w:rPr>
          <w:rFonts w:eastAsia="Calibri"/>
          <w:strike/>
        </w:rPr>
        <w:t xml:space="preserve">Pro zřízení a provozování stavby přenosové soustavy, přepravní soustavy, vodíkové přepravní soustavy, distribuční soustavy, výrobny elektřiny o celkovém instalovaném elektrickém výkonu 100 MW a více s možností poskytovat podpůrné služby k zajištění provozu elektrizační soustavy, stavby </w:t>
      </w:r>
      <w:r w:rsidRPr="00526AE8">
        <w:rPr>
          <w:rFonts w:eastAsia="Calibri"/>
          <w:strike/>
        </w:rPr>
        <w:lastRenderedPageBreak/>
        <w:t>pro energetickou bezpečnost podle zákona o urychlení výstavby strategicky významné infrastruktury, zásobníku plynu, těžebního plynovodu, výrobny plynu s výkonem nad 1 MW připojené k plynárenské soustavě, rozvodného tepelného zařízení nebo zdroje tepelné energie připojeného k rozvodnému tepelnému zařízení anebo pro zřízení a provozování stavby související lze odejmout nebo omezit vlastnické právo k pozemku nebo ke stavbě podle jiného právního předpisu4e);to neplatí pro stavby pro energetickou bezpečnost podle § 1 odst. 5 písm. d) zákona o urychlení výstavby strategicky významné infrastruktury, pokud nejde o stavby výroben elektřiny o celkovém instalovaném elektrickém výkonu 100 MW a více s možností poskytovat podpůrné služby k zajištění provozu elektrizační soustavy.</w:t>
      </w:r>
      <w:r w:rsidRPr="00526AE8">
        <w:t xml:space="preserve"> </w:t>
      </w:r>
      <w:r w:rsidRPr="00526AE8">
        <w:rPr>
          <w:rFonts w:eastAsia="Calibri"/>
          <w:b/>
          <w:bCs/>
        </w:rPr>
        <w:t>Pro zřízení a provozování stavby přenosové soustavy, přepravní soustavy, vodíkové přepravní soustavy, distribuční soustavy, výrobny elektřiny o celkovém instalovaném elektrickém výkonu 100 MW a více s možností poskytovat podpůrné služby k zajištění provozu elektrizační soustavy, stavby pro energetickou bezpečnost podle § 1 odst. 5 písm. a) až c) zákona o urychlení výstavby strategicky významné infrastruktury, vývodového vedení výrobny elektřiny o celkovém instalovaném elektrickém výkonu 100 MW a více s možností poskytovat podpůrné služby k zajištění provozu elektrizační soustavy nebo stavby pro energetickou bezpečnost podle zákona o urychlení výstavby strategicky významné infrastruktury, zásobníku plynu, těžebního plynovodu, výrobny plynu s výkonem nad 1 MW připojené k plynárenské soustavě, rozvodného tepelného zařízení nebo zdroje tepelné energie připojeného k rozvodnému tepelnému zařízení anebo pro zřízení a provozování stavby související lze odejmout nebo omezit vlastnické právo k pozemku nebo ke stavbě podle jiného právního předpisu</w:t>
      </w:r>
      <w:r w:rsidRPr="00C77717">
        <w:rPr>
          <w:rFonts w:eastAsia="Calibri"/>
          <w:b/>
          <w:bCs/>
          <w:vertAlign w:val="superscript"/>
        </w:rPr>
        <w:t>4e)</w:t>
      </w:r>
      <w:r w:rsidRPr="00526AE8">
        <w:rPr>
          <w:rFonts w:eastAsia="Calibri"/>
          <w:b/>
          <w:bCs/>
        </w:rPr>
        <w:t>.</w:t>
      </w:r>
    </w:p>
    <w:p w14:paraId="5676F08E" w14:textId="77777777" w:rsidR="009F6658" w:rsidRPr="00526AE8" w:rsidRDefault="009F6658" w:rsidP="009F6658">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(3) Podnikat v energetických odvětvích na území České republiky mohou za podmínek stanovených tímto zákonem osoby pouze na základě licence udělené Energetickým regulačním úřadem. Na činnost agregace se vyžaduje licence na obchod s elektřinou. Držitel licence na přepravu plynu je oprávněn přepravovat plyn s výjimkou vodíku vysokého stupně čistoty. Licence se vždy vyžaduje na</w:t>
      </w:r>
    </w:p>
    <w:p w14:paraId="2BF74CA2"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a) výrobu elektřiny ve výrobně elektřiny s instalovaným výkonem nad 100 kW propojené s přenosovou soustavou nebo distribuční soustavou,</w:t>
      </w:r>
    </w:p>
    <w:p w14:paraId="49439C8C"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b) výrobu elektřiny ve výrobně elektřiny propojené s přenosovou soustavou nebo distribuční soustavou, pokud je ve stejném odběrném místě připojena jiná výrobna elektřiny,</w:t>
      </w:r>
    </w:p>
    <w:p w14:paraId="41D97B74"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c) ukládání elektřiny v zařízení pro ukládání elektřiny s instalovaným výkonem nad 100 kW propojeném s přenosovou soustavou nebo distribuční soustavou,</w:t>
      </w:r>
    </w:p>
    <w:p w14:paraId="4F61EDC0"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d) ukládání elektřiny v zařízení pro ukládání elektřiny propojeném s přenosovou soustavou nebo distribuční soustavou, pokud je ve stejném odběrném místě připojeno jiné zařízení pro ukládání elektřiny,</w:t>
      </w:r>
    </w:p>
    <w:p w14:paraId="7AEACC11"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e) výrobu elektřiny, pokud je na vyrobenou elektřinu poskytována podpora podle zákona o podporovaných zdrojích energie.</w:t>
      </w:r>
    </w:p>
    <w:p w14:paraId="1CA3A8E8" w14:textId="77777777" w:rsidR="009F6658" w:rsidRPr="00526AE8" w:rsidRDefault="009F6658" w:rsidP="009F6658">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(4) Licence se neuděluje na</w:t>
      </w:r>
    </w:p>
    <w:p w14:paraId="4D938227"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lastRenderedPageBreak/>
        <w:t>a) obchod, výrobu, distribuci a uskladňování koksárenského plynu čistého, degazačního a generátorového plynu, propanu, butanu a jejich směsí, pokud se nejedná o distribuci potrubními systémy, k nimž je připojeno více než 50 odběrných míst,</w:t>
      </w:r>
    </w:p>
    <w:p w14:paraId="2EF50303"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b) výrobu tepelné energie určené pro jeden objekt jednoho zákazníka,</w:t>
      </w:r>
    </w:p>
    <w:p w14:paraId="088152B3"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c) využití elektřiny při provozování dobíjecí stanice podle zákona o pohonných hmotách,</w:t>
      </w:r>
    </w:p>
    <w:p w14:paraId="644E50E0"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d) výkon zprostředkovatelské činnosti v energetických odvětvích,</w:t>
      </w:r>
    </w:p>
    <w:p w14:paraId="2B8195E4"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e) výrobu elektřiny ve výrobně elektřiny s instalovaným výkonem do 100 kW včetně, s výjimkou případů podle odstavce 3 písm. b) nebo e), pokud je výroba určena k odběru v předávacím místě výrobny nebo k bezúplatnému sdílení elektřiny.</w:t>
      </w:r>
    </w:p>
    <w:p w14:paraId="2560109D" w14:textId="77777777" w:rsidR="009F6658" w:rsidRPr="00526AE8" w:rsidRDefault="009F6658" w:rsidP="009F6658">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(5) Držitel licence na výrobu elektřiny je oprávněn ukládat elektřinu v zařízení pro ukládání elektřiny připojeném do přenosové nebo distribuční soustavy prostřednictvím výrobny elektřiny, na jejíž provoz je udělena licence na výrobu elektřiny, pokud celkový instalovaný výkon jednoho nebo více připojených zařízení pro ukládání elektřiny je nejvýše 1,2násobkem instalovaného výkonu výrobny elektřiny, k níž jsou připojeny.</w:t>
      </w:r>
    </w:p>
    <w:p w14:paraId="716A2721" w14:textId="77777777" w:rsidR="009F6658" w:rsidRPr="00526AE8" w:rsidRDefault="009F6658" w:rsidP="009F6658">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(6) Fyzické a právnické osoby, jejichž předmětem podnikání je plnění propanu, butanu a jejich směsí do propan-butanových lahví, jsou povinny zajistit pravidelné provádění tlakových zkoušek, kontrolu a opravy jimi vlastněných lahví. Plnit propan, butan a jejich směsi do lahví s nevyhovující periodickou zkouškou, nebo do lahví neodpovídajících technickým požadavkům na lahve určené pro plnění propanu, butanu a jejich směsí podle zvláštních předpisů</w:t>
      </w:r>
      <w:r w:rsidRPr="00526AE8">
        <w:rPr>
          <w:rFonts w:ascii="Times New Roman" w:eastAsia="Calibri" w:hAnsi="Times New Roman" w:cs="Times New Roman"/>
          <w:szCs w:val="24"/>
          <w:vertAlign w:val="superscript"/>
        </w:rPr>
        <w:t>25</w:t>
      </w:r>
      <w:r w:rsidRPr="00526AE8">
        <w:rPr>
          <w:rFonts w:ascii="Times New Roman" w:eastAsia="Calibri" w:hAnsi="Times New Roman" w:cs="Times New Roman"/>
          <w:szCs w:val="24"/>
        </w:rPr>
        <w:t>) je zakázáno.</w:t>
      </w:r>
    </w:p>
    <w:p w14:paraId="106C23DD" w14:textId="77777777" w:rsidR="009F6658" w:rsidRPr="00526AE8" w:rsidRDefault="009F6658" w:rsidP="009F6658">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(7) Zprostředkovatelskou činnost v energetických odvětvích mohou vykonávat osoby pouze na základě oprávnění k činnosti zprostředkovatele v energetických odvětvích (dále jen „zprostředkovatel“) udělovaného Energetickým regulačním úřadem. Tím není dotčeno právo držitele licence jednat jako zástupce zákazníka při změně nebo zrušení závazku ze smlouvy o dodávce elektřiny nebo plynu nebo smlouvy o sdružených službách dodávky elektřiny nebo plynu, je-li k tomu zákazníkem zmocněn.</w:t>
      </w:r>
    </w:p>
    <w:p w14:paraId="1FA886F7" w14:textId="77777777" w:rsidR="009F6658" w:rsidRPr="00526AE8" w:rsidRDefault="009F6658" w:rsidP="009F6658">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 xml:space="preserve">(8) Zprostředkovatelskou činností v energetických odvětvích se rozumí činnost vykonávaná ve prospěch držitele licence, spotřebitele, podnikající fyzické osoby odebírající elektřinu z hladiny nízkého napětí nebo podnikající fyzické osoby s roční spotřebou plynu do 630 </w:t>
      </w:r>
      <w:proofErr w:type="spellStart"/>
      <w:r w:rsidRPr="00526AE8">
        <w:rPr>
          <w:rFonts w:ascii="Times New Roman" w:eastAsia="Calibri" w:hAnsi="Times New Roman" w:cs="Times New Roman"/>
          <w:szCs w:val="24"/>
        </w:rPr>
        <w:t>MWh</w:t>
      </w:r>
      <w:proofErr w:type="spellEnd"/>
      <w:r w:rsidRPr="00526AE8">
        <w:rPr>
          <w:rFonts w:ascii="Times New Roman" w:eastAsia="Calibri" w:hAnsi="Times New Roman" w:cs="Times New Roman"/>
          <w:szCs w:val="24"/>
        </w:rPr>
        <w:t>, spočívající v</w:t>
      </w:r>
    </w:p>
    <w:p w14:paraId="1F4E759E"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a) obstarání příležitosti k uzavření, změně nebo zrušení smlouvy o dodávce elektřiny nebo plynu nebo smlouvy o sdružených službách dodávky elektřiny nebo plynu mezi držitelem licence a zákazníkem podle tohoto odstavce, nebo</w:t>
      </w:r>
    </w:p>
    <w:p w14:paraId="2002F79B"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b) sjednání smlouvy podle písmene a), nebo</w:t>
      </w:r>
    </w:p>
    <w:p w14:paraId="2CE1BA8B"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c) provádění přípravných jednání a prací směřujících k činnostem podle písmen a) a b).</w:t>
      </w:r>
    </w:p>
    <w:p w14:paraId="6ABE3A0A" w14:textId="77777777" w:rsidR="009F6658" w:rsidRPr="00526AE8" w:rsidRDefault="009F6658" w:rsidP="009F6658">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(9) Zprostředkovatelskou činností v energetických odvětvích není jednorázové bezúplatné jednání zmocněnce jednajícího mimo rámec podnikání, jehož účelem je uzavření, změna nebo ukončení smlouvy o dodávce elektřiny nebo plynu nebo smlouvy o sdružených službách dodávky elektřiny nebo plynu na základě vystavené plné moci.</w:t>
      </w:r>
    </w:p>
    <w:p w14:paraId="18038DDE" w14:textId="77777777" w:rsidR="00C370C2" w:rsidRPr="00526AE8" w:rsidRDefault="00C370C2" w:rsidP="00C370C2">
      <w:pPr>
        <w:spacing w:before="120" w:after="120" w:line="276" w:lineRule="auto"/>
        <w:jc w:val="center"/>
        <w:rPr>
          <w:rFonts w:eastAsia="Calibri"/>
        </w:rPr>
      </w:pPr>
      <w:r w:rsidRPr="00526AE8">
        <w:rPr>
          <w:rFonts w:eastAsia="Calibri"/>
        </w:rPr>
        <w:lastRenderedPageBreak/>
        <w:t>§ 3a</w:t>
      </w:r>
    </w:p>
    <w:p w14:paraId="5B662E20" w14:textId="77777777" w:rsidR="00C370C2" w:rsidRPr="00526AE8" w:rsidRDefault="00C370C2" w:rsidP="00C370C2">
      <w:pPr>
        <w:spacing w:before="120" w:after="120" w:line="276" w:lineRule="auto"/>
        <w:ind w:firstLine="709"/>
        <w:rPr>
          <w:rFonts w:eastAsia="Calibri"/>
        </w:rPr>
      </w:pPr>
      <w:r w:rsidRPr="00526AE8">
        <w:rPr>
          <w:rFonts w:eastAsia="Calibri"/>
        </w:rPr>
        <w:t xml:space="preserve">(1) Ministerstvo </w:t>
      </w:r>
      <w:r w:rsidRPr="00526AE8">
        <w:rPr>
          <w:rFonts w:eastAsia="Calibri"/>
          <w:strike/>
        </w:rPr>
        <w:t>průmyslu a obchodu</w:t>
      </w:r>
      <w:r w:rsidRPr="00526AE8">
        <w:rPr>
          <w:rFonts w:eastAsia="Calibri"/>
        </w:rPr>
        <w:t xml:space="preserve"> </w:t>
      </w:r>
      <w:r w:rsidRPr="00526AE8">
        <w:rPr>
          <w:rFonts w:eastAsia="Calibri"/>
          <w:b/>
          <w:bCs/>
        </w:rPr>
        <w:t>hospodářství</w:t>
      </w:r>
      <w:r w:rsidRPr="00526AE8">
        <w:rPr>
          <w:rFonts w:eastAsia="Calibri"/>
        </w:rPr>
        <w:t xml:space="preserve"> (dále jen "ministerstvo") rozhoduje o udělení souhlasu s nabytím vlivu nad energeticky strategickým celkem. Nabytí vlivu nad energeticky strategickým celkem bez souhlasu ministerstva je zakázáno. Česká republika se může dovolat neplatnosti právního jednání, kterým došlo k nabytí vlivu nad energeticky strategickým celkem bez souhlasu ministerstva.</w:t>
      </w:r>
    </w:p>
    <w:p w14:paraId="2A096F23" w14:textId="77777777" w:rsidR="00602D63" w:rsidRDefault="00602D63" w:rsidP="00C370C2">
      <w:pPr>
        <w:spacing w:before="120" w:after="120" w:line="276" w:lineRule="auto"/>
        <w:jc w:val="center"/>
        <w:rPr>
          <w:rFonts w:eastAsia="Calibri"/>
        </w:rPr>
      </w:pPr>
    </w:p>
    <w:p w14:paraId="6F00A930" w14:textId="5FB125F1" w:rsidR="00C370C2" w:rsidRDefault="00C370C2" w:rsidP="00C370C2">
      <w:pPr>
        <w:spacing w:before="120" w:after="120" w:line="276" w:lineRule="auto"/>
        <w:jc w:val="center"/>
        <w:rPr>
          <w:rFonts w:eastAsia="Calibri"/>
        </w:rPr>
      </w:pPr>
      <w:r w:rsidRPr="00526AE8">
        <w:rPr>
          <w:rFonts w:eastAsia="Calibri"/>
        </w:rPr>
        <w:t>§ 4</w:t>
      </w:r>
    </w:p>
    <w:p w14:paraId="64A6918C" w14:textId="4D6F64C3" w:rsidR="00602D63" w:rsidRPr="00526AE8" w:rsidRDefault="00602D63" w:rsidP="00C370C2">
      <w:pPr>
        <w:spacing w:before="120" w:after="120" w:line="276" w:lineRule="auto"/>
        <w:jc w:val="center"/>
        <w:rPr>
          <w:rFonts w:eastAsia="Calibri"/>
        </w:rPr>
      </w:pPr>
      <w:r>
        <w:rPr>
          <w:rFonts w:eastAsia="Calibri"/>
        </w:rPr>
        <w:t>…</w:t>
      </w:r>
    </w:p>
    <w:p w14:paraId="2916E544" w14:textId="77777777" w:rsidR="00C370C2" w:rsidRPr="00526AE8" w:rsidRDefault="00C370C2" w:rsidP="00C370C2">
      <w:pPr>
        <w:spacing w:before="120" w:after="120" w:line="276" w:lineRule="auto"/>
        <w:ind w:firstLine="709"/>
        <w:rPr>
          <w:rFonts w:eastAsia="Calibri"/>
        </w:rPr>
      </w:pPr>
      <w:r w:rsidRPr="00526AE8">
        <w:rPr>
          <w:rFonts w:eastAsia="Calibri"/>
        </w:rPr>
        <w:t>(4) Licenci na výrobu elektřiny nelze udělit ve vztahu k výrobně, ve které je umístěno zařízení využívající stejný typ paliva a ke které Energetický regulační úřad zrušil licenci podle § 10 odst. 3 písm. g); to neplatí v případě naléhavé potřeby a ve veřejném zájmu.</w:t>
      </w:r>
    </w:p>
    <w:p w14:paraId="6E661E64" w14:textId="77777777" w:rsidR="00C370C2" w:rsidRPr="00526AE8" w:rsidRDefault="00C370C2" w:rsidP="00C370C2">
      <w:pPr>
        <w:spacing w:before="120" w:after="120" w:line="276" w:lineRule="auto"/>
        <w:ind w:firstLine="709"/>
        <w:rPr>
          <w:rFonts w:eastAsia="Calibri"/>
          <w:b/>
          <w:bCs/>
        </w:rPr>
      </w:pPr>
      <w:r w:rsidRPr="00526AE8">
        <w:rPr>
          <w:b/>
          <w:bCs/>
        </w:rPr>
        <w:t>(5) Požádá-li držitel licence v případě licence, jejíž platnost končí uplynutím 25 let od doby jejího udělení, nejpozději 30 dní před uplynutím doby, na kterou byla licence udělena, o udělení nové licence ve vztahu k energetickým zařízením provozovaným na základě této licence, licence zaniká až právní mocí rozhodnutí Energetického regulačního úřadu o nové žádosti.</w:t>
      </w:r>
    </w:p>
    <w:p w14:paraId="5EA8E779" w14:textId="77777777" w:rsidR="00C370C2" w:rsidRPr="00526AE8" w:rsidRDefault="00C370C2" w:rsidP="00C370C2">
      <w:pPr>
        <w:spacing w:before="120" w:after="120" w:line="276" w:lineRule="auto"/>
        <w:jc w:val="center"/>
        <w:rPr>
          <w:rFonts w:eastAsia="Calibri"/>
        </w:rPr>
      </w:pPr>
    </w:p>
    <w:p w14:paraId="10C5049F" w14:textId="77777777" w:rsidR="00C370C2" w:rsidRPr="00526AE8" w:rsidRDefault="00C370C2" w:rsidP="00C370C2">
      <w:pPr>
        <w:spacing w:before="120" w:after="120" w:line="276" w:lineRule="auto"/>
        <w:jc w:val="center"/>
        <w:rPr>
          <w:rFonts w:eastAsia="Calibri"/>
        </w:rPr>
      </w:pPr>
      <w:r w:rsidRPr="00526AE8">
        <w:rPr>
          <w:rFonts w:eastAsia="Calibri"/>
        </w:rPr>
        <w:t>§ 10c</w:t>
      </w:r>
    </w:p>
    <w:p w14:paraId="714EFE4F" w14:textId="77777777" w:rsidR="00C370C2" w:rsidRPr="00526AE8" w:rsidRDefault="00C370C2" w:rsidP="00C370C2">
      <w:pPr>
        <w:spacing w:before="120" w:after="120" w:line="276" w:lineRule="auto"/>
        <w:ind w:firstLine="709"/>
        <w:rPr>
          <w:rFonts w:eastAsia="Calibri"/>
        </w:rPr>
      </w:pPr>
      <w:r w:rsidRPr="00526AE8">
        <w:rPr>
          <w:rFonts w:eastAsia="Calibri"/>
        </w:rPr>
        <w:t>(1) Certifikace provozovatele přenosové soustavy nebo provozovatele přepravní soustavy kontrolovaného osobou nebo osobami z třetí země se zahajuje na žádost provozovatele přenosové soustavy nebo provozovatele přepravní soustavy, nad nímž vykonává kontrolu osoba nebo osoby z třetí země, nebo osoby kontrolované osobou nebo osobami z třetí země, která hodlá provozovat přenosovou soustavu nebo přepravní soustavu. Energetický regulační úřad neprodleně informuje o zahájení certifikace Komisi.</w:t>
      </w:r>
    </w:p>
    <w:p w14:paraId="7E7EFF87" w14:textId="77777777" w:rsidR="00C370C2" w:rsidRPr="00526AE8" w:rsidRDefault="00C370C2" w:rsidP="00C370C2">
      <w:pPr>
        <w:spacing w:before="120" w:after="120" w:line="276" w:lineRule="auto"/>
        <w:ind w:firstLine="709"/>
        <w:rPr>
          <w:rFonts w:eastAsia="Calibri"/>
        </w:rPr>
      </w:pPr>
      <w:r w:rsidRPr="00526AE8">
        <w:rPr>
          <w:rFonts w:eastAsia="Calibri"/>
        </w:rPr>
        <w:t>(2) Energetický regulační úřad zahájí certifikaci z moci úřední, dozví-li se o skutečnostech, které vedou nebo mohou vést k tomu, že osoba nebo osoby z třetí země získají kontrolu nad provozovatelem přenosové soustavy nebo provozovatelem přepravní soustavy, a informuje o tom neprodleně Komisi. Pokud Energetický regulační úřad neshledá důvody k zahájení certifikace na základě oznámení provozovatele přenosové soustavy nebo provozovatele přepravní soustavy podle § 10a odst. 3, sdělí to do 30 dnů ode dne, kdy oznámení obdržel, Komisi a provozovateli přenosové soustavy nebo provozovateli přepravní soustavy.</w:t>
      </w:r>
    </w:p>
    <w:p w14:paraId="691DCE5C" w14:textId="77777777" w:rsidR="00C370C2" w:rsidRPr="00526AE8" w:rsidRDefault="00C370C2" w:rsidP="00C370C2">
      <w:pPr>
        <w:spacing w:before="120" w:after="120" w:line="276" w:lineRule="auto"/>
        <w:ind w:firstLine="709"/>
        <w:rPr>
          <w:rFonts w:eastAsia="Calibri"/>
        </w:rPr>
      </w:pPr>
      <w:r w:rsidRPr="00526AE8">
        <w:rPr>
          <w:rFonts w:eastAsia="Calibri"/>
        </w:rPr>
        <w:t xml:space="preserve">(3) Rozhodnutí Energetického regulačního úřadu je podmíněno závazným stanoviskem </w:t>
      </w:r>
      <w:r w:rsidRPr="00526AE8">
        <w:rPr>
          <w:rFonts w:eastAsia="Calibri"/>
          <w:strike/>
        </w:rPr>
        <w:t>Ministerstva průmyslu a obchodu</w:t>
      </w:r>
      <w:r w:rsidRPr="00526AE8">
        <w:rPr>
          <w:rFonts w:eastAsia="Calibri"/>
        </w:rPr>
        <w:t xml:space="preserve"> </w:t>
      </w:r>
      <w:r w:rsidRPr="00526AE8">
        <w:rPr>
          <w:rFonts w:eastAsia="Calibri"/>
          <w:b/>
          <w:bCs/>
        </w:rPr>
        <w:t>ministerstva</w:t>
      </w:r>
      <w:r w:rsidRPr="00526AE8">
        <w:rPr>
          <w:rFonts w:eastAsia="Calibri"/>
        </w:rPr>
        <w:t xml:space="preserve"> o tom, zda získání nebo výkon kontroly ze strany osoby nebo osob ze třetí země nad provozovatelem přenosové nebo přepravní soustavy může ohrozit bezpečnost dodávek elektřiny nebo plynu v České republice a Evropské unii. Ministerstvo vydá závazné stanovisko do 2 měsíců ode dne doručení žádosti Energetického regulačního úřadu o jeho vydání. Nevydá-li ministerstvo závazné stanovisko ve lhůtě podle věty druhé, platí, že získání nebo výkon kontroly ze strany osoby nebo osob ze třetí země nad provozovatelem přenosové nebo přepravní soustavy neohrozí bezpečnost dodávek elektřiny </w:t>
      </w:r>
      <w:r w:rsidRPr="00526AE8">
        <w:rPr>
          <w:rFonts w:eastAsia="Calibri"/>
        </w:rPr>
        <w:lastRenderedPageBreak/>
        <w:t>nebo plynu v České republice a Evropské unii. Závazné stanovisko ministerstvo vydává na základě posouzení</w:t>
      </w:r>
    </w:p>
    <w:p w14:paraId="3782840D" w14:textId="77777777" w:rsidR="00C370C2" w:rsidRPr="00526AE8" w:rsidRDefault="00C370C2" w:rsidP="00C370C2">
      <w:pPr>
        <w:spacing w:before="120" w:after="120" w:line="276" w:lineRule="auto"/>
        <w:rPr>
          <w:rFonts w:eastAsia="Calibri"/>
        </w:rPr>
      </w:pPr>
      <w:r w:rsidRPr="00526AE8">
        <w:rPr>
          <w:rFonts w:eastAsia="Calibri"/>
        </w:rPr>
        <w:t>a) práv a závazků Evropské unie ve vztahu k dané třetí zemi nebo zemím, které vyplývají z mezinárodního práva, včetně dohod uzavřených s jednou nebo několika třetími zeměmi, jichž je Evropská unie smluvní stranou a které upravují bezpečnost dodávek energií,</w:t>
      </w:r>
    </w:p>
    <w:p w14:paraId="2510BE64" w14:textId="77777777" w:rsidR="00C370C2" w:rsidRPr="00526AE8" w:rsidRDefault="00C370C2" w:rsidP="00C370C2">
      <w:pPr>
        <w:spacing w:before="120" w:after="120" w:line="276" w:lineRule="auto"/>
        <w:rPr>
          <w:rFonts w:eastAsia="Calibri"/>
        </w:rPr>
      </w:pPr>
      <w:r w:rsidRPr="00526AE8">
        <w:rPr>
          <w:rFonts w:eastAsia="Calibri"/>
        </w:rPr>
        <w:t>b) práv a závazků České republiky ve vztahu k dané třetí zemi nebo zemím, které vyplývají z dohod uzavřených s touto třetí zemí nebo zeměmi,</w:t>
      </w:r>
    </w:p>
    <w:p w14:paraId="0E64C9BD" w14:textId="77777777" w:rsidR="00C370C2" w:rsidRPr="00526AE8" w:rsidRDefault="00C370C2" w:rsidP="00C370C2">
      <w:pPr>
        <w:spacing w:before="120" w:after="120" w:line="276" w:lineRule="auto"/>
        <w:rPr>
          <w:rFonts w:eastAsia="Calibri"/>
        </w:rPr>
      </w:pPr>
      <w:r w:rsidRPr="00526AE8">
        <w:rPr>
          <w:rFonts w:eastAsia="Calibri"/>
        </w:rPr>
        <w:t>c) jiných skutečností nebo okolností hodných zvláštního zřetele.</w:t>
      </w:r>
    </w:p>
    <w:p w14:paraId="4B9C0F1B" w14:textId="77777777" w:rsidR="00C370C2" w:rsidRPr="00526AE8" w:rsidRDefault="00C370C2" w:rsidP="00C370C2">
      <w:pPr>
        <w:spacing w:before="120" w:after="120" w:line="276" w:lineRule="auto"/>
        <w:ind w:firstLine="709"/>
        <w:rPr>
          <w:rFonts w:eastAsia="Calibri"/>
        </w:rPr>
      </w:pPr>
      <w:r w:rsidRPr="00526AE8">
        <w:rPr>
          <w:rFonts w:eastAsia="Calibri"/>
        </w:rPr>
        <w:t>(4) Energetický regulační úřad vyhotoví koncept výrokové části rozhodnutí a odůvodnění do 4 měsíců ode dne zahájení certifikace a oznámí jej Komisi, ministerstvu a účastníkovi řízení. Před oznámením tohoto konceptu Komisi umožní Energetický regulační úřad účastníkovi řízení se k němu vyjádřit. Současně s oznámením konceptu výrokové části rozhodnutí a odůvodnění požádá Energetický regulační úřad Komisi o vydání stanoviska, zda</w:t>
      </w:r>
    </w:p>
    <w:p w14:paraId="3CFC6888" w14:textId="77777777" w:rsidR="00C370C2" w:rsidRPr="00526AE8" w:rsidRDefault="00C370C2" w:rsidP="00C370C2">
      <w:pPr>
        <w:spacing w:before="120" w:after="120" w:line="276" w:lineRule="auto"/>
        <w:ind w:firstLine="709"/>
        <w:rPr>
          <w:rFonts w:eastAsia="Calibri"/>
        </w:rPr>
      </w:pPr>
      <w:r w:rsidRPr="00526AE8">
        <w:rPr>
          <w:rFonts w:eastAsia="Calibri"/>
        </w:rPr>
        <w:t>a) žadatel nebo provozovatel přenosové soustavy nebo provozovatel přepravní soustavy splňuje podmínky nezávislosti podle § 24a odst. 2 nebo § 58a až 58n,</w:t>
      </w:r>
    </w:p>
    <w:p w14:paraId="3A430E8F" w14:textId="77777777" w:rsidR="00C370C2" w:rsidRPr="00526AE8" w:rsidRDefault="00C370C2" w:rsidP="00C370C2">
      <w:pPr>
        <w:spacing w:before="120" w:after="120" w:line="276" w:lineRule="auto"/>
        <w:ind w:firstLine="709"/>
        <w:rPr>
          <w:rFonts w:eastAsia="Calibri"/>
        </w:rPr>
      </w:pPr>
      <w:r w:rsidRPr="00526AE8">
        <w:rPr>
          <w:rFonts w:eastAsia="Calibri"/>
        </w:rPr>
        <w:t>b) udělení certifikátu nezávislosti neohrozí bezpečnost dodávek elektřiny nebo plynu do Evropské unie.</w:t>
      </w:r>
    </w:p>
    <w:p w14:paraId="39926608" w14:textId="77777777" w:rsidR="00C370C2" w:rsidRPr="00526AE8" w:rsidRDefault="00C370C2" w:rsidP="00C370C2">
      <w:pPr>
        <w:spacing w:before="120" w:after="120" w:line="276" w:lineRule="auto"/>
        <w:ind w:firstLine="709"/>
        <w:rPr>
          <w:rFonts w:eastAsia="Calibri"/>
        </w:rPr>
      </w:pPr>
      <w:r w:rsidRPr="00526AE8">
        <w:rPr>
          <w:rFonts w:eastAsia="Calibri"/>
        </w:rPr>
        <w:t>(5) Nevydá-li Komise stanovisko do 2 měsíců ode dne obdržení žádosti o jeho vydání nebo do 4 měsíců v případě, že Komise požádá o vyjádření Agenturu pro spolupráci energetických regulačních orgánů (dále jen „Agentura“)20), orgány jiných členských států nebo dotčené osoby, platí, že nemá proti konceptu výrokové části rozhodnutí a odůvodnění námitky.</w:t>
      </w:r>
    </w:p>
    <w:p w14:paraId="406111D4" w14:textId="77777777" w:rsidR="00C370C2" w:rsidRPr="00526AE8" w:rsidRDefault="00C370C2" w:rsidP="00C370C2">
      <w:pPr>
        <w:spacing w:before="120" w:after="120" w:line="276" w:lineRule="auto"/>
        <w:ind w:firstLine="709"/>
        <w:rPr>
          <w:rFonts w:eastAsia="Calibri"/>
        </w:rPr>
      </w:pPr>
      <w:r w:rsidRPr="00526AE8">
        <w:rPr>
          <w:rFonts w:eastAsia="Calibri"/>
        </w:rPr>
        <w:t>(6) Energetický regulační úřad vydá rozhodnutí ve věci do 2 měsíců ode dne, kdy obdržel stanovisko Komise nebo kdy lhůta pro vydání stanoviska Komise uplynula. Přitom v co největší míře zohlední stanovisko Komise.</w:t>
      </w:r>
    </w:p>
    <w:p w14:paraId="66F5D272" w14:textId="77777777" w:rsidR="00C370C2" w:rsidRPr="00526AE8" w:rsidRDefault="00C370C2" w:rsidP="00C370C2">
      <w:pPr>
        <w:spacing w:before="120" w:after="120" w:line="276" w:lineRule="auto"/>
        <w:ind w:firstLine="709"/>
        <w:rPr>
          <w:rFonts w:eastAsia="Calibri"/>
        </w:rPr>
      </w:pPr>
      <w:r w:rsidRPr="00526AE8">
        <w:rPr>
          <w:rFonts w:eastAsia="Calibri"/>
        </w:rPr>
        <w:t xml:space="preserve">(7) Energetický regulační úřad udělí certifikát nezávislosti, jestliže v certifikaci zahájené na žádost žadatel prokáže, že splňuje podmínky nezávislosti podle § 24a odst. 2, § 58b až </w:t>
      </w:r>
      <w:proofErr w:type="gramStart"/>
      <w:r w:rsidRPr="00526AE8">
        <w:rPr>
          <w:rFonts w:eastAsia="Calibri"/>
        </w:rPr>
        <w:t>58m</w:t>
      </w:r>
      <w:proofErr w:type="gramEnd"/>
      <w:r w:rsidRPr="00526AE8">
        <w:rPr>
          <w:rFonts w:eastAsia="Calibri"/>
        </w:rPr>
        <w:t xml:space="preserve"> nebo § 58n odst. 2, a zároveň bylo zjištěno, že získání nebo výkon kontroly ze strany osoby nebo osob ze třetí země nad provozovatelem přenosové nebo přepravní soustavy neohrozí bezpečnost dodávek elektřiny nebo plynu v České republice a Evropské unii.</w:t>
      </w:r>
    </w:p>
    <w:p w14:paraId="7F9756D9" w14:textId="77777777" w:rsidR="00C370C2" w:rsidRPr="00526AE8" w:rsidRDefault="00C370C2" w:rsidP="00C370C2">
      <w:pPr>
        <w:spacing w:before="120" w:after="120" w:line="276" w:lineRule="auto"/>
        <w:ind w:firstLine="709"/>
        <w:rPr>
          <w:rFonts w:eastAsia="Calibri"/>
        </w:rPr>
      </w:pPr>
      <w:r w:rsidRPr="00526AE8">
        <w:rPr>
          <w:rFonts w:eastAsia="Calibri"/>
        </w:rPr>
        <w:t>(8) V certifikaci zahájené z moci úřední Energetický regulační úřad certifikát nezávislosti zruší, pokud se prokáže, že provozovatel přenosové soustavy nebo provozovatel přepravní soustavy nesplňuje některou z podmínek nezávislosti podle § 24a odst. 2, § 58b až 58m anebo § 58n odst. 2, nebo v důsledku změn osoby anebo osob z třetí země vykonávajících kontrolu nad provozovatelem přenosové soustavy anebo provozovatelem přepravní soustavy, nebo změn jiných podstatných okolností může dojít k ohrožení bezpečnosti dodávek elektřiny nebo plynu v České republice a Evropské unii, jinak Energetický regulační úřad certifikaci zastaví. Rozhodnutí Energetického regulačního úřadu je podmíněno závazným stanoviskem ministerstva; ustanovení odstavce 3 se použije přiměřeně.</w:t>
      </w:r>
    </w:p>
    <w:p w14:paraId="6BEBB133" w14:textId="77777777" w:rsidR="00C370C2" w:rsidRPr="00526AE8" w:rsidRDefault="00C370C2" w:rsidP="00C370C2">
      <w:pPr>
        <w:spacing w:before="120" w:after="120" w:line="276" w:lineRule="auto"/>
        <w:ind w:firstLine="709"/>
        <w:rPr>
          <w:rFonts w:eastAsia="Calibri"/>
        </w:rPr>
      </w:pPr>
      <w:r w:rsidRPr="00526AE8">
        <w:rPr>
          <w:rFonts w:eastAsia="Calibri"/>
        </w:rPr>
        <w:t xml:space="preserve">(9) Výrokovou část rozhodnutí Energetického regulačního úřadu a stanovisko Komise uveřejní Energetický regulační úřad na svých internetových stránkách a v Energetickém </w:t>
      </w:r>
      <w:r w:rsidRPr="00526AE8">
        <w:rPr>
          <w:rFonts w:eastAsia="Calibri"/>
        </w:rPr>
        <w:lastRenderedPageBreak/>
        <w:t>regulačním věstníku. Pokud Energetický regulační úřad rozhodl odlišně od stanoviska Komise, uveřejní rovněž odůvodnění rozhodnutí.</w:t>
      </w:r>
    </w:p>
    <w:p w14:paraId="10DD40DD" w14:textId="77777777" w:rsidR="007D43E7" w:rsidRPr="00526AE8" w:rsidRDefault="007D43E7" w:rsidP="009F6658">
      <w:pPr>
        <w:spacing w:before="120" w:after="120" w:line="276" w:lineRule="auto"/>
        <w:ind w:firstLine="709"/>
        <w:rPr>
          <w:rFonts w:ascii="Times New Roman" w:eastAsia="Calibri" w:hAnsi="Times New Roman" w:cs="Times New Roman"/>
          <w:szCs w:val="24"/>
        </w:rPr>
      </w:pPr>
    </w:p>
    <w:p w14:paraId="1EC57FC8" w14:textId="77777777" w:rsidR="009F6658" w:rsidRPr="00526AE8" w:rsidRDefault="009F6658" w:rsidP="009F6658">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 17</w:t>
      </w:r>
    </w:p>
    <w:p w14:paraId="19C3CF96" w14:textId="77777777" w:rsidR="009F6658" w:rsidRPr="00526AE8" w:rsidRDefault="009F6658" w:rsidP="009F6658">
      <w:pPr>
        <w:widowControl w:val="0"/>
        <w:spacing w:before="120" w:after="120" w:line="276" w:lineRule="auto"/>
        <w:jc w:val="center"/>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Energetický regulační úřad a jeho působnost</w:t>
      </w:r>
    </w:p>
    <w:p w14:paraId="07FF5C40" w14:textId="77777777" w:rsidR="009F6658" w:rsidRPr="00526AE8" w:rsidRDefault="009F6658" w:rsidP="009F6658">
      <w:pPr>
        <w:widowControl w:val="0"/>
        <w:spacing w:before="120" w:after="120" w:line="276" w:lineRule="auto"/>
        <w:ind w:firstLine="708"/>
        <w:rPr>
          <w:rFonts w:ascii="Times New Roman" w:eastAsia="Times New Roman" w:hAnsi="Times New Roman" w:cs="Times New Roman"/>
          <w:szCs w:val="24"/>
        </w:rPr>
      </w:pPr>
      <w:r w:rsidRPr="00526AE8">
        <w:rPr>
          <w:rFonts w:ascii="Times New Roman" w:eastAsia="Times New Roman" w:hAnsi="Times New Roman" w:cs="Times New Roman"/>
          <w:szCs w:val="24"/>
        </w:rPr>
        <w:t>(1) Zřizuje se Energetický regulační úřad jako správní úřad pro výkon regulace v energetických odvětvích se samostatnou kapitolou státního rozpočtu České republiky.</w:t>
      </w:r>
    </w:p>
    <w:p w14:paraId="6A82C3E9" w14:textId="77777777" w:rsidR="009F6658" w:rsidRPr="00526AE8" w:rsidRDefault="009F6658" w:rsidP="009F6658">
      <w:pPr>
        <w:widowControl w:val="0"/>
        <w:spacing w:before="120" w:after="120" w:line="276" w:lineRule="auto"/>
        <w:ind w:firstLine="708"/>
        <w:rPr>
          <w:rFonts w:ascii="Times New Roman" w:eastAsia="Times New Roman" w:hAnsi="Times New Roman" w:cs="Times New Roman"/>
          <w:szCs w:val="24"/>
        </w:rPr>
      </w:pPr>
      <w:r w:rsidRPr="00526AE8">
        <w:rPr>
          <w:rFonts w:ascii="Times New Roman" w:eastAsia="Times New Roman" w:hAnsi="Times New Roman" w:cs="Times New Roman"/>
          <w:szCs w:val="24"/>
        </w:rPr>
        <w:t>(2) Sídlem Energetického regulačního úřadu je Jihlava.</w:t>
      </w:r>
    </w:p>
    <w:p w14:paraId="35A2B87B" w14:textId="77777777" w:rsidR="009F6658" w:rsidRPr="00526AE8" w:rsidRDefault="009F6658" w:rsidP="009F6658">
      <w:pPr>
        <w:widowControl w:val="0"/>
        <w:spacing w:before="120" w:after="120" w:line="276" w:lineRule="auto"/>
        <w:ind w:firstLine="708"/>
        <w:rPr>
          <w:rFonts w:ascii="Times New Roman" w:eastAsia="Times New Roman" w:hAnsi="Times New Roman" w:cs="Times New Roman"/>
          <w:szCs w:val="24"/>
        </w:rPr>
      </w:pPr>
      <w:r w:rsidRPr="00526AE8">
        <w:rPr>
          <w:rFonts w:ascii="Times New Roman" w:eastAsia="Times New Roman" w:hAnsi="Times New Roman" w:cs="Times New Roman"/>
          <w:szCs w:val="24"/>
        </w:rPr>
        <w:t>(3) Při výkonu působnosti postupuje Energetický regulační úřad nezávisle a řídí se pouze zákony a ostatními právními předpisy. Energetický regulační úřad nesmí při výkonu své působnosti přijímat ani vyžadovat pokyny od prezidenta republiky, Parlamentu České republiky, vlády ani od jakéhokoliv jiného orgánu výkonné moci nebo fyzické nebo právnické osoby. Energetický regulační úřad postupuje tak, aby byla zajištěna transparentnost a předvídatelnost výkonu jeho pravomocí.</w:t>
      </w:r>
    </w:p>
    <w:p w14:paraId="3E8C23AC" w14:textId="77777777" w:rsidR="009F6658" w:rsidRPr="00526AE8" w:rsidRDefault="009F6658" w:rsidP="009F6658">
      <w:pPr>
        <w:widowControl w:val="0"/>
        <w:spacing w:before="120" w:after="120" w:line="276" w:lineRule="auto"/>
        <w:ind w:firstLine="708"/>
        <w:rPr>
          <w:rFonts w:ascii="Times New Roman" w:eastAsia="Times New Roman" w:hAnsi="Times New Roman" w:cs="Times New Roman"/>
          <w:szCs w:val="24"/>
        </w:rPr>
      </w:pPr>
      <w:r w:rsidRPr="00526AE8">
        <w:rPr>
          <w:rFonts w:ascii="Times New Roman" w:eastAsia="Times New Roman" w:hAnsi="Times New Roman" w:cs="Times New Roman"/>
          <w:szCs w:val="24"/>
        </w:rPr>
        <w:t>(4) Energetický regulační úřad zejména chrání oprávněné zájmy zákazníků a spotřebitelů v energetických odvětvích. V působnosti Energetického regulačního úřadu je regulace cen, podpora hospodářské soutěže v energetických odvětvích, výkon dohledu nad trhy v energetických odvětvích, podpora využívání obnovitelných a druhotných zdrojů energie, podpora kombinované výroby elektřiny a tepla, podpora biometanu, podpora decentrální výroby elektřiny a ochrana zájmů zákazníků a spotřebitelů s cílem uspokojení všech přiměřených požadavků na dodávku energií a ochrana oprávněných zájmů držitelů licencí, jejichž činnost podléhá regulaci. Energetický regulační úřad vykonává působnost regulačního úřadu a dotčeného orgánu a je příslušným orgánem podle Nařízení o vnitřním trhu s elektřinou, Nařízení o vnitřním trhu s plynem a Nařízení o velkoobchodním trhu s energií a regulačním orgánem podle Nařízení o opatřeních na zajištění bezpečnosti dodávek zemního plynu. Energetický regulační úřad je příslušným orgánem podle čl. 3 Nařízení, kterým se stanoví hlavní směry pro transevropské energetické sítě30), a certifikačním orgánem podle Nařízení o vnitřním trhu s plynem. Energetický regulační úřad postupuje podle přímo použitelných předpisů Evropské unie vydaných na základě nebo k provedení Nařízení o vnitřním trhu s elektřinou a Nařízení o vnitřním trhu s plynem.</w:t>
      </w:r>
    </w:p>
    <w:p w14:paraId="214140EC" w14:textId="77777777" w:rsidR="009F6658" w:rsidRPr="00526AE8" w:rsidRDefault="009F6658" w:rsidP="009F6658">
      <w:pPr>
        <w:widowControl w:val="0"/>
        <w:spacing w:before="120" w:after="120" w:line="276" w:lineRule="auto"/>
        <w:ind w:firstLine="708"/>
        <w:rPr>
          <w:rFonts w:ascii="Times New Roman" w:eastAsia="Times New Roman" w:hAnsi="Times New Roman" w:cs="Times New Roman"/>
          <w:szCs w:val="24"/>
        </w:rPr>
      </w:pPr>
      <w:r w:rsidRPr="00526AE8">
        <w:rPr>
          <w:rFonts w:ascii="Times New Roman" w:eastAsia="Times New Roman" w:hAnsi="Times New Roman" w:cs="Times New Roman"/>
          <w:szCs w:val="24"/>
        </w:rPr>
        <w:t>(5) Energetický regulační úřad v mezích své působnosti ve spolupráci s regulačními orgány členských států, Komisí a Agenturou podporuje rozvoj konkurenčního a účinného vnitřního trhu s elektřinou a plynem v Evropské unii a rozvoj konkurenčních a účinných regionálních trhů s energií, odstraňuje překážky obchodování s elektřinou a plynem mezi členskými státy, ve spolupráci s regulačními orgány dalších členských států podporuje koordinované přidělování přeshraničních kapacit a koordinaci tvorby pravidel provozování přenosových soustav v elektroenergetice a přepravních soustav v plynárenství. Energetický regulační úřad v mezích své působnosti</w:t>
      </w:r>
    </w:p>
    <w:p w14:paraId="5F64637E" w14:textId="77777777" w:rsidR="009F6658" w:rsidRPr="00526AE8" w:rsidRDefault="009F6658" w:rsidP="009F6658">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a) odstraňuje překážky vstupu účastníků trhu s elektřinou a plynem na trh a překážky bránící nebo omezující změnu dodavatele elektřiny a plynu,</w:t>
      </w:r>
    </w:p>
    <w:p w14:paraId="2949B6BC" w14:textId="77777777" w:rsidR="009F6658" w:rsidRPr="00526AE8" w:rsidRDefault="009F6658" w:rsidP="009F6658">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lastRenderedPageBreak/>
        <w:t>b) vytváří podmínky pro neznevýhodňující přístup k údajům o spotřebě zákazníka při zajištění ochrany chráněných informací,</w:t>
      </w:r>
    </w:p>
    <w:p w14:paraId="0BF41B99" w14:textId="77777777" w:rsidR="009F6658" w:rsidRPr="00526AE8" w:rsidRDefault="009F6658" w:rsidP="009F6658">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c) vytváří podmínky pro připojování nových výroben elektřiny včetně výroben elektřiny využívajících obnovitelné zdroje energie a decentrálních výroben elektřiny a zařízení pro ukládání energie,</w:t>
      </w:r>
    </w:p>
    <w:p w14:paraId="2ED37322" w14:textId="77777777" w:rsidR="009F6658" w:rsidRPr="00526AE8" w:rsidRDefault="009F6658" w:rsidP="009F6658">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d) vytváří podmínky pro efektivní, bezpečné a spolehlivé fungování elektrizační a plynárenské soustavy při zachování požadavku na přiměřenost soustav, zvyšování energetické účinnosti a integraci trhu a</w:t>
      </w:r>
    </w:p>
    <w:p w14:paraId="00F49BD3" w14:textId="77777777" w:rsidR="009F6658" w:rsidRPr="00526AE8" w:rsidRDefault="009F6658" w:rsidP="009F6658">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e) vytváří pobídky pro co nejefektivnější využívání elektrizační a plynárenské soustavy při nejnižších možných nákladech.</w:t>
      </w:r>
    </w:p>
    <w:p w14:paraId="430A912B" w14:textId="77777777" w:rsidR="009F6658" w:rsidRPr="00526AE8" w:rsidRDefault="009F6658" w:rsidP="009F6658">
      <w:pPr>
        <w:widowControl w:val="0"/>
        <w:spacing w:before="120" w:after="120" w:line="276" w:lineRule="auto"/>
        <w:ind w:firstLine="708"/>
        <w:rPr>
          <w:rFonts w:ascii="Times New Roman" w:eastAsia="Times New Roman" w:hAnsi="Times New Roman" w:cs="Times New Roman"/>
          <w:szCs w:val="24"/>
        </w:rPr>
      </w:pPr>
      <w:r w:rsidRPr="00526AE8">
        <w:rPr>
          <w:rFonts w:ascii="Times New Roman" w:eastAsia="Times New Roman" w:hAnsi="Times New Roman" w:cs="Times New Roman"/>
          <w:szCs w:val="24"/>
        </w:rPr>
        <w:t>(6) Energetický regulační úřad rozhoduje o</w:t>
      </w:r>
    </w:p>
    <w:p w14:paraId="076FFC36" w14:textId="77777777" w:rsidR="009F6658" w:rsidRPr="00526AE8" w:rsidRDefault="009F6658" w:rsidP="009F6658">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a) udělení, změně, prodloužení nebo zrušení licence,</w:t>
      </w:r>
    </w:p>
    <w:p w14:paraId="6E2B5D89" w14:textId="77777777" w:rsidR="009F6658" w:rsidRPr="00526AE8" w:rsidRDefault="009F6658" w:rsidP="009F6658">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b) uložení povinnosti dodávek nad rámec licence,</w:t>
      </w:r>
    </w:p>
    <w:p w14:paraId="10B03A46" w14:textId="77777777" w:rsidR="009F6658" w:rsidRPr="00526AE8" w:rsidRDefault="009F6658" w:rsidP="009F6658">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c) uložení povinnosti poskytnout v naléhavých případech energetické zařízení pro výkon povinnosti dodávek tepelné energie, distribuce elektřiny, distribuce plynu nebo výroby elektřiny nad rámec licence a umožnit výkon této povinnosti nad rámec licence,</w:t>
      </w:r>
    </w:p>
    <w:p w14:paraId="53B83950" w14:textId="77777777" w:rsidR="009F6658" w:rsidRPr="00526AE8" w:rsidRDefault="009F6658" w:rsidP="009F6658">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d) regulaci cen podle tohoto zákona, zákona o cenách a Nařízení, kterým se zavádí kodex sítě harmonizovaných struktur přepravních sazeb pro zemní plyn49),</w:t>
      </w:r>
    </w:p>
    <w:p w14:paraId="5D7BA081" w14:textId="77777777" w:rsidR="009F6658" w:rsidRPr="00526AE8" w:rsidRDefault="009F6658" w:rsidP="009F6658">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e) dočasném pozastavení povinnosti umožnit přístup třetích stran podle § 61a,</w:t>
      </w:r>
    </w:p>
    <w:p w14:paraId="6AC96B06" w14:textId="77777777" w:rsidR="009F6658" w:rsidRPr="00526AE8" w:rsidRDefault="009F6658" w:rsidP="009F6658">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f) dočasném omezení povinnosti přístupu pro nové plynové zařízení a schválení pravidel pro přidělování a správu kapacity a řízení překročení kapacity nového plynového zařízení podle § 67a,</w:t>
      </w:r>
    </w:p>
    <w:p w14:paraId="4C1BB02D" w14:textId="77777777" w:rsidR="009F6658" w:rsidRPr="00526AE8" w:rsidRDefault="009F6658" w:rsidP="009F6658">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g) udělení nebo zrušení certifikátu nezávislosti a certifikátu provozovatele zásobníku plynu,</w:t>
      </w:r>
    </w:p>
    <w:p w14:paraId="5D4296DF" w14:textId="77777777" w:rsidR="009F6658" w:rsidRPr="00526AE8" w:rsidRDefault="009F6658" w:rsidP="009F6658">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h) uznání oprávnění k podnikání zahraniční osoby v České republice podle § 7a,</w:t>
      </w:r>
    </w:p>
    <w:p w14:paraId="5EA2D1C3" w14:textId="77777777" w:rsidR="009F6658" w:rsidRPr="00526AE8" w:rsidRDefault="009F6658" w:rsidP="009F6658">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i) udělení povolení k</w:t>
      </w:r>
    </w:p>
    <w:p w14:paraId="2755FD22" w14:textId="77777777" w:rsidR="009F6658" w:rsidRPr="00526AE8" w:rsidRDefault="009F6658" w:rsidP="009F6658">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1. vlastnění, vyvíjení, správě nebo provozu zařízení pro ukládání energie,</w:t>
      </w:r>
    </w:p>
    <w:p w14:paraId="28DCCC48" w14:textId="77777777" w:rsidR="009F6658" w:rsidRPr="00526AE8" w:rsidRDefault="009F6658" w:rsidP="009F6658">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2. přímému nákupu nefrekvenčních podpůrných služeb provozovatelem přenosové soustavy nebo nefrekvenčních podpůrných služeb a flexibility provozovatelem distribuční soustavy,</w:t>
      </w:r>
    </w:p>
    <w:p w14:paraId="3995B236" w14:textId="77777777" w:rsidR="009F6658" w:rsidRPr="00526AE8" w:rsidRDefault="009F6658" w:rsidP="009F6658">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j) nařízení změny nebo odstranění vad plánu rozvoje regionální distribuční soustavy a stanoví k tomu přiměřenou lhůtu,</w:t>
      </w:r>
    </w:p>
    <w:p w14:paraId="3EE2831B" w14:textId="77777777" w:rsidR="009F6658" w:rsidRPr="00526AE8" w:rsidRDefault="009F6658" w:rsidP="009F6658">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k) výši rozdílu mezi výší úhrady za službu poskytnutí výkonu a výši prokazatelné ztráty a přiměřeného zisku podle § 12 odst. 10 a o úhradě prokazatelné ztráty podle § 14 odst. 6,</w:t>
      </w:r>
    </w:p>
    <w:p w14:paraId="12CC7336" w14:textId="77777777" w:rsidR="009F6658" w:rsidRPr="00526AE8" w:rsidRDefault="009F6658" w:rsidP="009F6658">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l) výši náhrady nebo schválení výše náhrady podle § 12 odst. 8,</w:t>
      </w:r>
    </w:p>
    <w:p w14:paraId="486C8E45" w14:textId="77777777" w:rsidR="009F6658" w:rsidRPr="00526AE8" w:rsidRDefault="009F6658" w:rsidP="009F6658">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m) neoprávněném získání prostředků na úhradu prokazatelné ztráty a přiměřeného zisku, výši těchto prostředků a uložení povinnosti uhradit je provozovateli přenosové soustavy podle § 12 odst. 11.</w:t>
      </w:r>
    </w:p>
    <w:p w14:paraId="079ADAFD" w14:textId="77777777" w:rsidR="009F6658" w:rsidRPr="00526AE8" w:rsidRDefault="009F6658" w:rsidP="009F6658">
      <w:pPr>
        <w:widowControl w:val="0"/>
        <w:spacing w:before="120" w:after="120" w:line="276" w:lineRule="auto"/>
        <w:ind w:firstLine="708"/>
        <w:rPr>
          <w:rFonts w:ascii="Times New Roman" w:eastAsia="Times New Roman" w:hAnsi="Times New Roman" w:cs="Times New Roman"/>
          <w:szCs w:val="24"/>
        </w:rPr>
      </w:pPr>
      <w:r w:rsidRPr="00526AE8">
        <w:rPr>
          <w:rFonts w:ascii="Times New Roman" w:eastAsia="Times New Roman" w:hAnsi="Times New Roman" w:cs="Times New Roman"/>
          <w:szCs w:val="24"/>
        </w:rPr>
        <w:lastRenderedPageBreak/>
        <w:t>(7) Energetický regulační úřad dále</w:t>
      </w:r>
    </w:p>
    <w:p w14:paraId="5ACFE14B" w14:textId="77777777" w:rsidR="009F6658" w:rsidRPr="00526AE8" w:rsidRDefault="009F6658" w:rsidP="009F6658">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a) rozhoduje spory o uzavření smlouvy podle tohoto zákona mezi držiteli licencí nebo mezi držitelem licence a zákazníkem a spory o omezení, přerušení nebo obnovení dodávek nebo distribuce elektřiny, plynu nebo tepelné energie z důvodu neoprávněného odběru nebo neoprávněné distribuce,</w:t>
      </w:r>
    </w:p>
    <w:p w14:paraId="7402DBBA" w14:textId="77777777" w:rsidR="009F6658" w:rsidRPr="00526AE8" w:rsidRDefault="009F6658" w:rsidP="009F6658">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b) rozhoduje spory o splnění povinností ze smluv mezi držiteli licencí nebo mezi držitelem licence a zákazníkem podle tohoto zákona v případech, ve kterých by jinak byla k rozhodnutí sporu dána příslušnost soudu, pokud s pravomocí Energetického regulačního úřadu rozhodovat vzniklý spor souhlasí všichni účastníci řízení,</w:t>
      </w:r>
    </w:p>
    <w:p w14:paraId="2CB45479" w14:textId="77777777" w:rsidR="009F6658" w:rsidRPr="00526AE8" w:rsidRDefault="009F6658" w:rsidP="009F6658">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c) rozhoduje spory o připojení nebo přístupu k přenosové soustavě nebo distribuční soustavě, přepravní soustavě, zásobníkům plynu a těžebním plynovodům, včetně sporů o přístupu k přeshraniční kapacitě pro přenos elektřiny, přepravu plynu nebo distribuci elektřiny nebo plynu,</w:t>
      </w:r>
    </w:p>
    <w:p w14:paraId="1D1980FF" w14:textId="77777777" w:rsidR="009F6658" w:rsidRPr="00526AE8" w:rsidRDefault="009F6658" w:rsidP="009F6658">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d) rozhoduje spory jejichž předmětem je určení výše náhrady při dispečerském řízení výrobny elektřiny z obnovitelných zdrojů energie podle § 26 odst. 6,</w:t>
      </w:r>
    </w:p>
    <w:p w14:paraId="767684B6" w14:textId="77777777" w:rsidR="009F6658" w:rsidRPr="00526AE8" w:rsidRDefault="009F6658" w:rsidP="009F6658">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e) na návrh spotřebitele odebírajícího elektřinu, plyn nebo tepelnou energii pro spotřebu v domácnosti nebo zákazníka, který je fyzickou osobou podnikající, rozhoduje</w:t>
      </w:r>
    </w:p>
    <w:p w14:paraId="3BCE1E4C" w14:textId="77777777" w:rsidR="009F6658" w:rsidRPr="00526AE8" w:rsidRDefault="009F6658" w:rsidP="009F6658">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1. spory mezi zákazníkem a držitelem licence o splnění povinností ze smluv, jejichž předmětem je dodávka nebo distribuce elektřiny, plynu nebo tepelné energie nebo poskytování flexibility,</w:t>
      </w:r>
    </w:p>
    <w:p w14:paraId="6D6D1DE7" w14:textId="77777777" w:rsidR="009F6658" w:rsidRPr="00526AE8" w:rsidRDefault="009F6658" w:rsidP="009F6658">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2. o určení, zda právní vztah mezi zákazníkem a držitelem licence, jehož předmětem je dodávka nebo distribuce elektřiny, plynu nebo tepelné energie nebo poskytování flexibility, vznikl, trvá nebo zanikl, a kdy se tak stalo,</w:t>
      </w:r>
    </w:p>
    <w:p w14:paraId="0E210E06" w14:textId="77777777" w:rsidR="009F6658" w:rsidRPr="00526AE8" w:rsidRDefault="009F6658" w:rsidP="009F6658">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f) vykonává dozor v energetických odvětvích v rozsahu podle § 18 a ve spolupráci s regulačními orgány dalších členských států dozor nad dodržováním povinností Evropskou sítí provozovatelů přenosových soustav elektřiny a Evropským subjektem pro provozovatele distribučních soustav v Unii stanovených přímo použitelnými předpisy Evropské unie nebo uložených rozhodnutími Agentury,</w:t>
      </w:r>
    </w:p>
    <w:p w14:paraId="2523AD42" w14:textId="77777777" w:rsidR="009F6658" w:rsidRPr="00526AE8" w:rsidRDefault="009F6658" w:rsidP="009F6658">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g) schvaluje nebo stanovuje Pravidla provozování přenosové soustavy a Pravidla provozování distribučních soustav v elektroenergetice, obchodní podmínky operátora trhu, Řád datového centra, Řád provozovatele přepravní soustavy, Řád provozovatele zásobníku plynu a Řád provozovatele distribuční soustavy v plynárenství,</w:t>
      </w:r>
    </w:p>
    <w:p w14:paraId="64BA95D7" w14:textId="77777777" w:rsidR="009F6658" w:rsidRPr="00526AE8" w:rsidRDefault="009F6658" w:rsidP="009F6658">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h) provádí šetření týkající se fungování trhů s elektřinou nebo plynem a v případě zjištění nedostatků ukládá opatření k zajištění řádného fungování těchto trhů,</w:t>
      </w:r>
    </w:p>
    <w:p w14:paraId="65134347" w14:textId="77777777" w:rsidR="009F6658" w:rsidRPr="00526AE8" w:rsidRDefault="009F6658" w:rsidP="009F6658">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i) schvaluje desetiletý plán rozvoje přenosové soustavy a desetiletý plán rozvoje přepravní soustavy,</w:t>
      </w:r>
    </w:p>
    <w:p w14:paraId="2F08E365" w14:textId="77777777" w:rsidR="009F6658" w:rsidRPr="00526AE8" w:rsidRDefault="009F6658" w:rsidP="009F6658">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j) monitoruje</w:t>
      </w:r>
    </w:p>
    <w:p w14:paraId="0308630D" w14:textId="77777777" w:rsidR="009F6658" w:rsidRPr="00526AE8" w:rsidRDefault="009F6658" w:rsidP="009F6658">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1. uplatňování omezujících nebo nepřiměřených smluvních podmínek na trhu s elektřinou, plynem a v odvětví teplárenství a nabídky smluv s dynamickým určením ceny nebo jiným způsobem určení ceny přímo závislým na změnách ceny elektřiny nebo plynu na organizovaných trzích s elektřinou nebo plynem, jejich rizika a vliv na vývoj cen dodávek </w:t>
      </w:r>
      <w:r w:rsidRPr="00526AE8">
        <w:rPr>
          <w:rFonts w:ascii="Times New Roman" w:eastAsia="Times New Roman" w:hAnsi="Times New Roman" w:cs="Times New Roman"/>
          <w:szCs w:val="24"/>
        </w:rPr>
        <w:lastRenderedPageBreak/>
        <w:t>elektřiny a plynu,</w:t>
      </w:r>
    </w:p>
    <w:p w14:paraId="73CC9687" w14:textId="77777777" w:rsidR="009F6658" w:rsidRPr="00526AE8" w:rsidRDefault="009F6658" w:rsidP="009F6658">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2. technickou spolupráci mezi provozovateli přenosových nebo přepravních soustav v Evropské unii a ve vztahu k třetím zemím,</w:t>
      </w:r>
    </w:p>
    <w:p w14:paraId="0AB7AAB7" w14:textId="77777777" w:rsidR="009F6658" w:rsidRPr="00526AE8" w:rsidRDefault="009F6658" w:rsidP="009F6658">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3. stav hospodářské soutěže na velkoobchodním a maloobchodním trhu s elektřinou a plynem a transparentnost velkoobchodního a maloobchodního trhu s elektřinou a plynem,</w:t>
      </w:r>
    </w:p>
    <w:p w14:paraId="431CE7A7" w14:textId="77777777" w:rsidR="009F6658" w:rsidRPr="00526AE8" w:rsidRDefault="009F6658" w:rsidP="009F6658">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4. úroveň maloobchodních cen elektřiny a plynu a uplatňované smluvní podmínky včetně smluvních pokut pro případ porušení povinnosti spotřebitele odebírat po dobu trvání závazku ze smlouvy elektřinu nebo plyn a jiných obdobných peněžitých plateb uplatňovaných pro případ ukončení odběru elektřiny nebo plynu spotřebitelem,</w:t>
      </w:r>
    </w:p>
    <w:p w14:paraId="46EFBBD9" w14:textId="77777777" w:rsidR="009F6658" w:rsidRPr="00526AE8" w:rsidRDefault="009F6658" w:rsidP="009F6658">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5. dvakrát ročně termíny pro připojení energetických zařízení k přenosové soustavě nebo distribuční soustavě uplatňované provozovatelem přenosové soustavy nebo provozovatelem distribuční soustavy,</w:t>
      </w:r>
    </w:p>
    <w:p w14:paraId="760646ED" w14:textId="77777777" w:rsidR="009F6658" w:rsidRPr="00526AE8" w:rsidRDefault="009F6658" w:rsidP="009F6658">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6. rozsah investic do výstavby nových a modernizace stávajících výroben elektřiny a zařízení pro ukládání elektřiny,</w:t>
      </w:r>
    </w:p>
    <w:p w14:paraId="69DBDCCB" w14:textId="77777777" w:rsidR="009F6658" w:rsidRPr="00526AE8" w:rsidRDefault="009F6658" w:rsidP="009F6658">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7. právní a faktické překážky výroby elektřiny zákazníkem nebo společenstvím pro vlastní potřebu, sdílení elektřiny a poskytování flexibility účastníky trhu s elektřinou,</w:t>
      </w:r>
    </w:p>
    <w:p w14:paraId="32B24AC3" w14:textId="77777777" w:rsidR="009F6658" w:rsidRPr="00526AE8" w:rsidRDefault="009F6658" w:rsidP="009F6658">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8. dostupnost přenosových kapacit pro přenos elektřiny a uplatňování pravidel pro řízení přetížení přenosové soustavy,</w:t>
      </w:r>
    </w:p>
    <w:p w14:paraId="7CEAEDB5" w14:textId="77777777" w:rsidR="009F6658" w:rsidRPr="00526AE8" w:rsidRDefault="009F6658" w:rsidP="009F6658">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9. ve spolupráci s </w:t>
      </w:r>
      <w:r w:rsidRPr="00526AE8">
        <w:rPr>
          <w:rFonts w:ascii="Times New Roman" w:eastAsia="Times New Roman" w:hAnsi="Times New Roman" w:cs="Times New Roman"/>
          <w:strike/>
          <w:szCs w:val="24"/>
        </w:rPr>
        <w:t>Ministerstvem pro místní rozvoj</w:t>
      </w:r>
      <w:r w:rsidRPr="00526AE8">
        <w:rPr>
          <w:rFonts w:ascii="Times New Roman" w:eastAsia="Times New Roman" w:hAnsi="Times New Roman" w:cs="Times New Roman"/>
          <w:szCs w:val="24"/>
        </w:rPr>
        <w:t xml:space="preserve"> </w:t>
      </w:r>
      <w:r w:rsidRPr="00526AE8">
        <w:rPr>
          <w:rFonts w:ascii="Times New Roman" w:eastAsia="Times New Roman" w:hAnsi="Times New Roman" w:cs="Times New Roman"/>
          <w:b/>
          <w:bCs/>
          <w:szCs w:val="24"/>
        </w:rPr>
        <w:t xml:space="preserve">Úřadem rozvoje území České republiky </w:t>
      </w:r>
      <w:r w:rsidRPr="00526AE8">
        <w:rPr>
          <w:rFonts w:ascii="Times New Roman" w:eastAsia="Times New Roman" w:hAnsi="Times New Roman" w:cs="Times New Roman"/>
          <w:szCs w:val="24"/>
        </w:rPr>
        <w:t>a Ministerstvem pro životní prostředí dobu trvání povolovacího postupu pro zařízení na výrobu energie z obnovitelných zdrojů, jakož i jejich připojení k soustavě, včetně posouzení vlivů na životní prostředí,</w:t>
      </w:r>
    </w:p>
    <w:p w14:paraId="5BAE34E9"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k) monitoruje a prověřuje podmínky přístupu k zásobníkům plynu a souvisejícím službám,</w:t>
      </w:r>
    </w:p>
    <w:p w14:paraId="4530A7BC"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l) každoročně zveřejňuje doporučení ohledně tvorby maloobchodních cen elektřiny a plynu pro spotřebitele,</w:t>
      </w:r>
    </w:p>
    <w:p w14:paraId="769FB002"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m) zveřejňuje na svých internetových stránkách roční zprávu o výsledcích monitorovací činnosti v energetických odvětvích a roční a čtvrtletní zprávu o provozu soustav v energetických odvětvích,</w:t>
      </w:r>
    </w:p>
    <w:p w14:paraId="67303F53"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n) zveřejňuje přehledy o cenách tepelné energie včetně jejich srovnání, a to v členění podle lokalit a technických parametrů výroby a rozvodu tepelné energie,</w:t>
      </w:r>
    </w:p>
    <w:p w14:paraId="40FA4412"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o) spolupracuje s Komisí a Agenturou, s ministerstvem a jinými správními úřady,</w:t>
      </w:r>
    </w:p>
    <w:p w14:paraId="5C12361D"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p) spolupracuje s občanskými sdruženími a jinými právnickými osobami založenými za účelem ochrany práv spotřebitelů energií,</w:t>
      </w:r>
    </w:p>
    <w:p w14:paraId="41B2CCA1"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q) vyžaduje stanovisko Agentury nebo podává podnět Komisi k přezkoumání rozhodnutí regulačních orgánů jiných členských států Evropské unie, má-li za to, že rozhodnutí regulačního orgánu jiného členského státu Evropské unie není v souladu s přímo použitelnými předpisy Evropské unie vydanými na základě nebo k provedení předpisů Evropské unie v oblasti vnitřního trhu s elektřinou nebo s plynem</w:t>
      </w:r>
      <w:r w:rsidRPr="00526AE8">
        <w:rPr>
          <w:rFonts w:ascii="Times New Roman" w:eastAsia="Calibri" w:hAnsi="Times New Roman" w:cs="Times New Roman"/>
          <w:szCs w:val="24"/>
          <w:vertAlign w:val="superscript"/>
        </w:rPr>
        <w:t>22</w:t>
      </w:r>
      <w:r w:rsidRPr="00526AE8">
        <w:rPr>
          <w:rFonts w:ascii="Times New Roman" w:eastAsia="Calibri" w:hAnsi="Times New Roman" w:cs="Times New Roman"/>
          <w:szCs w:val="24"/>
        </w:rPr>
        <w:t>),</w:t>
      </w:r>
    </w:p>
    <w:p w14:paraId="03610B04"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lastRenderedPageBreak/>
        <w:t>r) monitoruje a vyhodnocuje dodržování kvality dodávek a služeb v elektroenergetice a plynárenství,</w:t>
      </w:r>
    </w:p>
    <w:p w14:paraId="3CF059B7"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s) vede registr zprostředkovatelů a registr společenství, rozhoduje o udělení a odejmutí oprávnění k činnosti zprostředkovatele, zapisuje a vymazává údaje o zprostředkovatelích v registru zprostředkovatelů, zapisuje společenství do registru společenství, mění údaje zapsané v registru společenství, rozhoduje o výmazu společenství z registru společenství a vymazává společenství z registru společenství,</w:t>
      </w:r>
    </w:p>
    <w:p w14:paraId="6BAEA356"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t) vydává závazné stanovisko o ceně za využívání vyhrazeného zásobníku plynu nebo o způsobu jejího určení, jakož i o způsobu nákupu a prodeje plynu,</w:t>
      </w:r>
    </w:p>
    <w:p w14:paraId="25BCFCA0"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u) na návrh spotřebitele řeší spory o splnění povinnosti ze smlouvy o zprostředkování v energetických odvětvích,</w:t>
      </w:r>
    </w:p>
    <w:p w14:paraId="5E344CA2"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v) stanovuje a na svých internetových stránkách zveřejňuje hodiny představující dobu špičky pro účely snížení spotřeby elektřiny podle Nařízení o intervenci v mimořádné situaci</w:t>
      </w:r>
      <w:r w:rsidRPr="00526AE8">
        <w:rPr>
          <w:rFonts w:ascii="Times New Roman" w:eastAsia="Calibri" w:hAnsi="Times New Roman" w:cs="Times New Roman"/>
          <w:szCs w:val="24"/>
          <w:vertAlign w:val="superscript"/>
        </w:rPr>
        <w:t>57</w:t>
      </w:r>
      <w:r w:rsidRPr="00526AE8">
        <w:rPr>
          <w:rFonts w:ascii="Times New Roman" w:eastAsia="Calibri" w:hAnsi="Times New Roman" w:cs="Times New Roman"/>
          <w:szCs w:val="24"/>
        </w:rPr>
        <w:t>),</w:t>
      </w:r>
    </w:p>
    <w:p w14:paraId="176CB9C5"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w) monitoruje postup zavádění inteligentních sítí provozovatelem přenosové soustavy a provozovateli distribučních soustav a každý druhý rok zpracovává a zveřejňuje zprávu o dosažené úrovni zavádění inteligentních sítí a doporučení pro jejich další rozvoj,</w:t>
      </w:r>
    </w:p>
    <w:p w14:paraId="411F8904"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x) schvaluje technické požadavky a podmínky obstarávání podpůrných služeb provozovatele přenosové soustavy a technické požadavky a podmínky obstarávání nefrekvenčních podpůrných služeb a flexibility provozovatele distribuční soustavy,</w:t>
      </w:r>
    </w:p>
    <w:p w14:paraId="71D83F1C"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y) zpracovává analýzu nákladů a přínosů decentrální výroby elektřiny na výstavbu a zajištění bezpečného a spravedlivého provozu elektrizační soustavy,</w:t>
      </w:r>
    </w:p>
    <w:p w14:paraId="0FF9FB27"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z) vykonává činnost jednotného kontaktního místa, které poskytuje zákazníkům veškeré potřebné informace o jejich právech, příslušných právních předpisech a mechanismech urovnávání sporů, které mají v případě sporu k dispozici,</w:t>
      </w:r>
    </w:p>
    <w:p w14:paraId="0424C2E4"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za) je příslušným orgánem pro přijetí zprávy o odhadovaných potřebách flexibility podle Nařízení o vnitřním trhu s elektřinou,</w:t>
      </w:r>
    </w:p>
    <w:p w14:paraId="11554F64" w14:textId="77777777" w:rsidR="009F6658" w:rsidRPr="00526AE8" w:rsidRDefault="009F6658" w:rsidP="009F6658">
      <w:pPr>
        <w:spacing w:before="120" w:after="120" w:line="276" w:lineRule="auto"/>
        <w:rPr>
          <w:rFonts w:ascii="Times New Roman" w:eastAsia="Calibri" w:hAnsi="Times New Roman" w:cs="Times New Roman"/>
          <w:szCs w:val="24"/>
        </w:rPr>
      </w:pPr>
      <w:proofErr w:type="spellStart"/>
      <w:r w:rsidRPr="00526AE8">
        <w:rPr>
          <w:rFonts w:ascii="Times New Roman" w:eastAsia="Calibri" w:hAnsi="Times New Roman" w:cs="Times New Roman"/>
          <w:szCs w:val="24"/>
        </w:rPr>
        <w:t>zb</w:t>
      </w:r>
      <w:proofErr w:type="spellEnd"/>
      <w:r w:rsidRPr="00526AE8">
        <w:rPr>
          <w:rFonts w:ascii="Times New Roman" w:eastAsia="Calibri" w:hAnsi="Times New Roman" w:cs="Times New Roman"/>
          <w:szCs w:val="24"/>
        </w:rPr>
        <w:t>) rozhoduje spory o splnění povinností ze smluv, jejichž předmětem je sdílení elektřiny, ve kterých by jinak byla k rozhodnutí sporu dána příslušnost soudu, pokud s pravomocí Energetického regulačního úřadu rozhodovat vzniklý spor souhlasí všichni účastníci řízení,</w:t>
      </w:r>
    </w:p>
    <w:p w14:paraId="10D36967" w14:textId="77777777" w:rsidR="009F6658" w:rsidRPr="00526AE8" w:rsidRDefault="009F6658" w:rsidP="009F6658">
      <w:pPr>
        <w:spacing w:before="120" w:after="120" w:line="276" w:lineRule="auto"/>
        <w:rPr>
          <w:rFonts w:ascii="Times New Roman" w:eastAsia="Calibri" w:hAnsi="Times New Roman" w:cs="Times New Roman"/>
          <w:szCs w:val="24"/>
        </w:rPr>
      </w:pPr>
      <w:proofErr w:type="spellStart"/>
      <w:r w:rsidRPr="00526AE8">
        <w:rPr>
          <w:rFonts w:ascii="Times New Roman" w:eastAsia="Calibri" w:hAnsi="Times New Roman" w:cs="Times New Roman"/>
          <w:szCs w:val="24"/>
        </w:rPr>
        <w:t>zc</w:t>
      </w:r>
      <w:proofErr w:type="spellEnd"/>
      <w:r w:rsidRPr="00526AE8">
        <w:rPr>
          <w:rFonts w:ascii="Times New Roman" w:eastAsia="Calibri" w:hAnsi="Times New Roman" w:cs="Times New Roman"/>
          <w:szCs w:val="24"/>
        </w:rPr>
        <w:t>) rozhoduje o udělení výjimky z povinnosti horizontálního oddělení provozovatele vodíkové přepravní soustavy podle § 58p.</w:t>
      </w:r>
    </w:p>
    <w:p w14:paraId="197F3F21" w14:textId="77777777" w:rsidR="009F6658" w:rsidRPr="00526AE8" w:rsidRDefault="009F6658" w:rsidP="009F6658">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(8) Je-li provozovatel přepravní soustavy součástí vertikálně integrovaného plynárenského podnikatele, Energetický regulační úřad dále</w:t>
      </w:r>
    </w:p>
    <w:p w14:paraId="41A59CFF"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a) sleduje poskytování informací mezi provozovatelem přepravní soustavy a ostatními osobami, které jsou součástí téhož koncernu, za účelem zjištění, zda provozovatel přepravní soustavy plní povinnosti nezávislého provozovatele přepravní soustavy,</w:t>
      </w:r>
    </w:p>
    <w:p w14:paraId="0984AB78"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lastRenderedPageBreak/>
        <w:t>b) sleduje smluvní vztahy mezi provozovatelem přepravní soustavy a ostatními osobami, které jsou součástí téhož koncernu, včetně průběhu jejich plnění, a vyžaduje záznamy o těchto vztazích,</w:t>
      </w:r>
    </w:p>
    <w:p w14:paraId="41B2E359"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c) rozhoduje spory mezi provozovatelem přepravní soustavy a ostatními osobami, které jsou součástí téhož vertikálně integrovaného plynárenského podnikatele, pokud se spor týká povinností uložených tímto zákonem,</w:t>
      </w:r>
    </w:p>
    <w:p w14:paraId="06C8B57C"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d) provádí šetření v objektech, místnostech a dopravních prostředcích, které provozovatel přepravní soustavy a ostatní osoby, které jsou součástí téhož koncernu, užívají při své podnikatelské činnosti (dále jen „obchodní prostory“),</w:t>
      </w:r>
    </w:p>
    <w:p w14:paraId="5CE71BF4"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e) schvaluje uzavírání smluv mezi provozovatelem přepravní soustavy a ostatními osobami, které jsou součástí téhož koncernu,</w:t>
      </w:r>
    </w:p>
    <w:p w14:paraId="29284B8A"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f) uděluje souhlas s poskytováním služeb provozovatelem přepravní soustavy jiné osobě, která je součástí téhož vertikálně integrovaného plynárenského podnikatele,</w:t>
      </w:r>
    </w:p>
    <w:p w14:paraId="09E6B631"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g) schvaluje po jednání valné hromady jmenování, volbu a odvolání člena statutárního orgánu a člena dozorčí rady nebo správní rady provozovatele přepravní soustavy a schvaluje po jednání valné hromady uzavření smlouvy o výkonu funkce člena statutárního orgánu nebo člena dozorčí rady nebo správní rady a jiné smlouvy, která upravuje podmínky při výkonu funkce člena statutárního orgánu nebo člena dozorčí rady nebo správní rady, a jejich změny,</w:t>
      </w:r>
    </w:p>
    <w:p w14:paraId="72E82D18"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h) schvaluje jmenování nebo jiné ustanovení do funkce a odvolání nebo jiné předčasné ukončení výkonu funkce auditora programu rovného zacházení nezávislého provozovatele přepravní soustavy (dále jen „auditor programu“) a schvaluje uzavření, změnu nebo ukončení smlouvy, která upravuje podmínky výkonu funkce auditora programu, nebo smlouvy, kterou se zakládá pracovněprávní vztah auditora programu,</w:t>
      </w:r>
    </w:p>
    <w:p w14:paraId="5016F3DE"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i) schvaluje program rovného zacházení nezávislého provozovatele přepravní soustavy,</w:t>
      </w:r>
    </w:p>
    <w:p w14:paraId="1B96791F"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j) konzultuje desetiletý plán rozvoje přepravní soustavy a posuzuje jeho soulad s uplatněnými požadavky na realizaci investic do přepravní soustavy a s plánem rozvoje soustavy pro celou Evropskou unii,</w:t>
      </w:r>
    </w:p>
    <w:p w14:paraId="76B15C32"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k) rozhoduje o nařízení změny nebo odstranění vad desetiletého plánu rozvoje přepravní soustavy a stanoví k tomu přiměřenou lhůtu,</w:t>
      </w:r>
    </w:p>
    <w:p w14:paraId="0D2AE460"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l) sleduje a vyhodnocuje provádění desetiletého plánu rozvoje přepravní soustavy a rozhoduje o uložení opatření k uskutečnění investic do přepravní soustavy.</w:t>
      </w:r>
    </w:p>
    <w:p w14:paraId="4187F43E" w14:textId="77777777" w:rsidR="009F6658" w:rsidRPr="00526AE8" w:rsidRDefault="009F6658" w:rsidP="009F6658">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(9) Energetický regulační úřad vydává Energetický regulační věstník, ve kterém uveřejňuje cenové výměry a metodiku cenové regulace. Energetický regulační úřad zveřejňuje Energetický regulační věstník na portálu veřejné správy. Dnem zveřejnění Energetického regulačního věstníku se rozumí den jeho zpřístupnění na portálu veřejné správy.</w:t>
      </w:r>
    </w:p>
    <w:p w14:paraId="17B1BF4D" w14:textId="77777777" w:rsidR="009F6658" w:rsidRPr="00526AE8" w:rsidRDefault="009F6658" w:rsidP="009F6658">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 xml:space="preserve">(10) Energetický regulační úřad předkládá jednou ročně Parlamentu České republiky, vládě, Komisi a Agentuře zprávu o své činnosti a hospodaření. Ve zprávě o činnosti a hospodaření Energetický regulační úřad uvede rovněž opatření přijatá při výkonu činností Energetického regulačního úřadu a dosažené výsledky, výsledky posouzení souladu plánů </w:t>
      </w:r>
      <w:r w:rsidRPr="00526AE8">
        <w:rPr>
          <w:rFonts w:ascii="Times New Roman" w:eastAsia="Calibri" w:hAnsi="Times New Roman" w:cs="Times New Roman"/>
          <w:szCs w:val="24"/>
        </w:rPr>
        <w:lastRenderedPageBreak/>
        <w:t>rozvoje přenosové soustavy a plánů rozvoje přepravní soustavy s plány rozvoje soustavy pro celou Evropskou unii podle Nařízení o vnitřním trhu s elektřinou a Nařízení o vnitřním trhu s plynem, posouzení pokroku dosaženého při zvyšování energetické účinnosti přenosové, přepravní a distribučních soustav v elektroenergetice a plynárenství a výsledky provedených šetření týkajících se fungování trhů s elektřinou a s plynem. Zprávu o své činnosti Energetický regulační úřad zveřejní. Energetický regulační úřad předává jednou ročně Komisi národní zprávu o stavu elektroenergetiky a plynárenství, kterou současně zveřejní na svých internetových stránkách.</w:t>
      </w:r>
    </w:p>
    <w:p w14:paraId="1904991C" w14:textId="77777777" w:rsidR="009F6658" w:rsidRPr="00526AE8" w:rsidRDefault="009F6658" w:rsidP="009F6658">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(11) Energetický regulační úřad reguluje ceny za související službu v elektroenergetice, související službu v plynárenství, cenu za službu přeshraničního využití zásobníku plynu</w:t>
      </w:r>
      <w:r w:rsidRPr="00526AE8">
        <w:rPr>
          <w:rFonts w:ascii="Times New Roman" w:eastAsia="Calibri" w:hAnsi="Times New Roman" w:cs="Times New Roman"/>
          <w:szCs w:val="24"/>
          <w:vertAlign w:val="superscript"/>
        </w:rPr>
        <w:t>49</w:t>
      </w:r>
      <w:r w:rsidRPr="00526AE8">
        <w:rPr>
          <w:rFonts w:ascii="Times New Roman" w:eastAsia="Calibri" w:hAnsi="Times New Roman" w:cs="Times New Roman"/>
          <w:szCs w:val="24"/>
        </w:rPr>
        <w:t>) a ceny elektřiny a plynu dodavatele poslední instance. Energetický regulační úřad je oprávněn na návrh provozovatele přepravní soustavy rozhodnout o odlišném postupu tvorby ceny za mezinárodní přepravu plynu, založeném na tržním způsobu. Energetický regulační úřad dále věcně usměrňuje ceny tepelné energie. Energetický regulační úřad dále pro případ vyhlášení mimořádného stavu nouze v plynárenství a po dobu jeho trvání reguluje cenu plynu pro zúčtování odchylky v mimořádném stavu nouze, výši stálého měsíčního platu v Kč/odběrné místo a výši marže dodavatele plynu v Kč/</w:t>
      </w:r>
      <w:proofErr w:type="spellStart"/>
      <w:r w:rsidRPr="00526AE8">
        <w:rPr>
          <w:rFonts w:ascii="Times New Roman" w:eastAsia="Calibri" w:hAnsi="Times New Roman" w:cs="Times New Roman"/>
          <w:szCs w:val="24"/>
        </w:rPr>
        <w:t>MWh</w:t>
      </w:r>
      <w:proofErr w:type="spellEnd"/>
      <w:r w:rsidRPr="00526AE8">
        <w:rPr>
          <w:rFonts w:ascii="Times New Roman" w:eastAsia="Calibri" w:hAnsi="Times New Roman" w:cs="Times New Roman"/>
          <w:szCs w:val="24"/>
        </w:rPr>
        <w:t>.</w:t>
      </w:r>
    </w:p>
    <w:p w14:paraId="60727A1F" w14:textId="77777777" w:rsidR="009F6658" w:rsidRPr="00526AE8" w:rsidRDefault="009F6658" w:rsidP="009F6658">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(12) Energetický regulační úřad může kromě činností uvedených v odstavci 11 rozhodnout o regulaci cen dalších činností vykonávaných nebo obstarávaných provozovatelem přenosové soustavy, provozovatelem přepravní soustavy, provozovatelem distribuční soustavy, provozovatelem zásobníku plynu, činností operátora trhu nebo činností datového centra, souvisejících s přenosem elektřiny, přepravou plynu, distribucí elektřiny nebo plynu, uskladněním plynu, činnostmi operátora trhu nebo činností datového centra, jestliže je to nezbytné k zajištění spolehlivého a bezpečného provozu elektrizační či plynárenské soustavy, zajištění nediskriminačního přístupu účastníků trhu do elektrizační či plynárenské soustavy nebo je-li trh ohrožen účinky omezení hospodářské soutěže nebo vyžaduje-li to mimořádná tržní situace.</w:t>
      </w:r>
    </w:p>
    <w:p w14:paraId="22C3E4E2" w14:textId="77777777" w:rsidR="009F6658" w:rsidRPr="00526AE8" w:rsidRDefault="009F6658" w:rsidP="009F6658">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(13) Zaměstnanec zařazený do Energetického regulačního úřadu nebo osoba v jiném právním vztahu k Energetickému regulačnímu úřadu (dále jen „zaměstnanec Energetického regulačního úřadu“), na jehož základě vykonává pro Energetický regulační úřad činnost, při níž se dozví chráněnou informaci, je povinna o nich zachovat mlčenlivost. Tato povinnost trvá i po skončení pracovněprávního nebo jiného vztahu k Energetickému regulačnímu úřadu. Povinnost mlčenlivosti neplatí, jestliže tyto osoby podávají o takových skutečnostech a údajích svědectví orgánům činným v trestním řízení nebo v řízení před soudem, popřípadě jestliže na výzvu těchto orgánů nebo soudu podávají písemné vyjádření. Porušením povinnosti zachovávat mlčenlivost není poskytnutí chráněných informací Komisi, Agentuře, regulačním orgánům členských států, ministerstvu, jiným správním orgánům, datovému centru a operátorovi trhu pro účely výkonu jejich působnosti nebo povinností a pro plnění úkolů Energetického regulačního úřadu. V takovém případě je příjemce povinen zajistit stejnou úroveň ochrany chráněných informací jako předávající.</w:t>
      </w:r>
    </w:p>
    <w:p w14:paraId="503081F9" w14:textId="77777777" w:rsidR="009F6658" w:rsidRPr="00526AE8" w:rsidRDefault="009F6658" w:rsidP="009F6658">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(14) Energetický regulační úřad předává ministerstvu a Státní energetické inspekci informace a údaje nezbytné pro výkon jejich působnosti.</w:t>
      </w:r>
    </w:p>
    <w:p w14:paraId="6FF71F6C" w14:textId="77777777" w:rsidR="009F6658" w:rsidRPr="00526AE8" w:rsidRDefault="009F6658" w:rsidP="009F6658">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lastRenderedPageBreak/>
        <w:t>(15) Energetický regulační úřad vydává a zveřejňuje výkladová stanoviska Energetického regulačního úřadu k ustanovením právních předpisů v oblasti jeho působnosti, která zohledňuje ve své rozhodovací činnosti.</w:t>
      </w:r>
    </w:p>
    <w:p w14:paraId="2C2D84A9" w14:textId="77777777" w:rsidR="0065394E" w:rsidRPr="00526AE8" w:rsidRDefault="0065394E" w:rsidP="0065394E">
      <w:pPr>
        <w:spacing w:before="120" w:after="120" w:line="276" w:lineRule="auto"/>
        <w:jc w:val="center"/>
        <w:rPr>
          <w:rFonts w:eastAsia="Calibri"/>
          <w:strike/>
        </w:rPr>
      </w:pPr>
      <w:r w:rsidRPr="00526AE8">
        <w:rPr>
          <w:rFonts w:eastAsia="Calibri"/>
          <w:strike/>
        </w:rPr>
        <w:t>§ 17a</w:t>
      </w:r>
    </w:p>
    <w:p w14:paraId="6946FF70" w14:textId="77777777" w:rsidR="0065394E" w:rsidRPr="00526AE8" w:rsidRDefault="0065394E" w:rsidP="0065394E">
      <w:pPr>
        <w:spacing w:before="120" w:after="120" w:line="276" w:lineRule="auto"/>
        <w:jc w:val="center"/>
        <w:rPr>
          <w:rFonts w:eastAsia="Calibri"/>
          <w:strike/>
        </w:rPr>
      </w:pPr>
      <w:r w:rsidRPr="00526AE8">
        <w:rPr>
          <w:rFonts w:eastAsia="Calibri"/>
          <w:strike/>
        </w:rPr>
        <w:t>zrušen</w:t>
      </w:r>
    </w:p>
    <w:p w14:paraId="63C266CB" w14:textId="77777777" w:rsidR="0065394E" w:rsidRPr="00526AE8" w:rsidRDefault="0065394E" w:rsidP="0065394E">
      <w:pPr>
        <w:spacing w:before="120" w:after="120" w:line="276" w:lineRule="auto"/>
        <w:jc w:val="center"/>
        <w:rPr>
          <w:rFonts w:eastAsia="Calibri"/>
          <w:b/>
          <w:bCs/>
        </w:rPr>
      </w:pPr>
      <w:r w:rsidRPr="00526AE8">
        <w:rPr>
          <w:rFonts w:eastAsia="Calibri"/>
          <w:b/>
          <w:bCs/>
        </w:rPr>
        <w:t>§ 17a</w:t>
      </w:r>
    </w:p>
    <w:p w14:paraId="33EE644C" w14:textId="77777777" w:rsidR="0065394E" w:rsidRPr="00526AE8" w:rsidRDefault="0065394E" w:rsidP="0065394E">
      <w:pPr>
        <w:spacing w:before="120" w:after="120" w:line="276" w:lineRule="auto"/>
        <w:ind w:firstLine="567"/>
        <w:rPr>
          <w:rFonts w:eastAsia="Calibri"/>
          <w:b/>
          <w:bCs/>
        </w:rPr>
      </w:pPr>
      <w:r w:rsidRPr="00526AE8">
        <w:rPr>
          <w:rFonts w:eastAsia="Calibri"/>
          <w:b/>
          <w:bCs/>
        </w:rPr>
        <w:t>(1)</w:t>
      </w:r>
      <w:r w:rsidRPr="00526AE8">
        <w:rPr>
          <w:rFonts w:eastAsia="Calibri"/>
          <w:b/>
          <w:bCs/>
        </w:rPr>
        <w:tab/>
        <w:t xml:space="preserve">Energetický regulační úřad na základě žádosti Agentury opatří doložkou vykonatelnosti rozhodnutí Agentury o uložení penále podle čl. 13g Nařízení o velkoobchodním trhu s energií. Energetický regulační úřad opatří rozhodnutí Agentury doložkou vykonatelnosti po ověření pravosti titulu, aniž by prováděl kontrolu či vydával rozhodnutí. </w:t>
      </w:r>
    </w:p>
    <w:p w14:paraId="5B8A7653" w14:textId="77777777" w:rsidR="0065394E" w:rsidRPr="00526AE8" w:rsidRDefault="0065394E" w:rsidP="0065394E">
      <w:pPr>
        <w:spacing w:before="120" w:after="120" w:line="276" w:lineRule="auto"/>
        <w:ind w:firstLine="567"/>
        <w:rPr>
          <w:rFonts w:eastAsia="Calibri"/>
          <w:b/>
          <w:bCs/>
        </w:rPr>
      </w:pPr>
      <w:r w:rsidRPr="00526AE8">
        <w:rPr>
          <w:rFonts w:eastAsia="Calibri"/>
          <w:b/>
          <w:bCs/>
        </w:rPr>
        <w:t>(2)</w:t>
      </w:r>
      <w:r w:rsidRPr="00526AE8">
        <w:rPr>
          <w:rFonts w:eastAsia="Calibri"/>
          <w:b/>
          <w:bCs/>
        </w:rPr>
        <w:tab/>
        <w:t>Penále podle odstavce 1 vymáhá celní úřad. Při vymáhání penále postupuje celní úřad podle daňového řádu v režimu dělené správy. Energetický regulační úřad se pro účely správy placení penále považuje za orgán veřejné moci, který toto penále uložil. Lhůta pro placení penále začne běžet dnem opatření rozhodnutí Agentury doložkou vykonatelnosti podle odstavce 1.</w:t>
      </w:r>
    </w:p>
    <w:p w14:paraId="573DEABF" w14:textId="77777777" w:rsidR="0065394E" w:rsidRPr="00526AE8" w:rsidRDefault="0065394E" w:rsidP="0065394E">
      <w:pPr>
        <w:spacing w:before="120" w:after="120" w:line="276" w:lineRule="auto"/>
        <w:jc w:val="center"/>
        <w:rPr>
          <w:rFonts w:eastAsia="Calibri"/>
        </w:rPr>
      </w:pPr>
      <w:r w:rsidRPr="00526AE8">
        <w:rPr>
          <w:rFonts w:eastAsia="Calibri"/>
        </w:rPr>
        <w:t>§ 17b</w:t>
      </w:r>
    </w:p>
    <w:p w14:paraId="7D638171" w14:textId="77777777" w:rsidR="0065394E" w:rsidRPr="00526AE8" w:rsidRDefault="0065394E" w:rsidP="0065394E">
      <w:pPr>
        <w:spacing w:before="120" w:after="120" w:line="276" w:lineRule="auto"/>
        <w:ind w:firstLine="709"/>
        <w:rPr>
          <w:rFonts w:eastAsia="Calibri"/>
        </w:rPr>
      </w:pPr>
      <w:r w:rsidRPr="00526AE8">
        <w:rPr>
          <w:rFonts w:eastAsia="Calibri"/>
        </w:rPr>
        <w:t xml:space="preserve">(1) Rada Energetického regulačního úřadu (dále jen „Rada“) má </w:t>
      </w:r>
      <w:r w:rsidRPr="00526AE8">
        <w:rPr>
          <w:rFonts w:eastAsia="Calibri"/>
          <w:strike/>
        </w:rPr>
        <w:t>5 členů</w:t>
      </w:r>
      <w:r w:rsidRPr="00526AE8">
        <w:rPr>
          <w:rFonts w:eastAsia="Calibri"/>
        </w:rPr>
        <w:t xml:space="preserve"> </w:t>
      </w:r>
      <w:r w:rsidRPr="00526AE8">
        <w:rPr>
          <w:rFonts w:eastAsia="Calibri"/>
          <w:b/>
          <w:bCs/>
        </w:rPr>
        <w:t>3 členy</w:t>
      </w:r>
      <w:r w:rsidRPr="00526AE8">
        <w:rPr>
          <w:rFonts w:eastAsia="Calibri"/>
        </w:rPr>
        <w:t xml:space="preserve">, z nichž 1 je předseda Energetického regulačního úřadu. </w:t>
      </w:r>
    </w:p>
    <w:p w14:paraId="6D69C701" w14:textId="77777777" w:rsidR="0065394E" w:rsidRPr="00526AE8" w:rsidRDefault="0065394E" w:rsidP="0065394E">
      <w:pPr>
        <w:spacing w:before="120" w:after="120" w:line="276" w:lineRule="auto"/>
        <w:ind w:firstLine="709"/>
        <w:rPr>
          <w:rFonts w:eastAsia="Calibri"/>
        </w:rPr>
      </w:pPr>
      <w:r w:rsidRPr="00526AE8">
        <w:rPr>
          <w:rFonts w:eastAsia="Calibri"/>
        </w:rPr>
        <w:t xml:space="preserve">(2) Předsedu Energetického regulačního úřadu a další členy Rady jmenuje a odvolává vláda na návrh ministra </w:t>
      </w:r>
      <w:r w:rsidRPr="00526AE8">
        <w:rPr>
          <w:rFonts w:eastAsia="Calibri"/>
          <w:strike/>
        </w:rPr>
        <w:t>průmyslu a obchodu</w:t>
      </w:r>
      <w:r w:rsidRPr="00526AE8">
        <w:rPr>
          <w:rFonts w:eastAsia="Calibri"/>
        </w:rPr>
        <w:t xml:space="preserve"> </w:t>
      </w:r>
      <w:r w:rsidRPr="00526AE8">
        <w:rPr>
          <w:rFonts w:eastAsia="Calibri"/>
          <w:b/>
          <w:bCs/>
        </w:rPr>
        <w:t>hospodářství</w:t>
      </w:r>
      <w:r w:rsidRPr="00526AE8">
        <w:rPr>
          <w:rFonts w:eastAsia="Calibri"/>
        </w:rPr>
        <w:t xml:space="preserve">. Člen Rady je jmenován na </w:t>
      </w:r>
      <w:r w:rsidRPr="00602D63">
        <w:rPr>
          <w:rFonts w:eastAsia="Calibri"/>
          <w:strike/>
        </w:rPr>
        <w:t>5</w:t>
      </w:r>
      <w:r w:rsidRPr="00526AE8">
        <w:rPr>
          <w:rFonts w:eastAsia="Calibri"/>
        </w:rPr>
        <w:t xml:space="preserve"> </w:t>
      </w:r>
      <w:r w:rsidRPr="00602D63">
        <w:rPr>
          <w:rFonts w:eastAsia="Calibri"/>
          <w:b/>
          <w:bCs/>
        </w:rPr>
        <w:t>6</w:t>
      </w:r>
      <w:r w:rsidRPr="00526AE8">
        <w:rPr>
          <w:rFonts w:eastAsia="Calibri"/>
        </w:rPr>
        <w:t xml:space="preserve"> let a jeho funkční období začíná vždy dnem 1. ledna. Členové Rady jsou jmenováni tak, že </w:t>
      </w:r>
      <w:r w:rsidRPr="00526AE8">
        <w:rPr>
          <w:rFonts w:eastAsia="Calibri"/>
          <w:strike/>
        </w:rPr>
        <w:t>každý rok</w:t>
      </w:r>
      <w:r w:rsidRPr="00526AE8">
        <w:rPr>
          <w:rFonts w:eastAsia="Calibri"/>
        </w:rPr>
        <w:t xml:space="preserve"> </w:t>
      </w:r>
      <w:r w:rsidRPr="00526AE8">
        <w:rPr>
          <w:rFonts w:eastAsia="Calibri"/>
          <w:b/>
          <w:bCs/>
        </w:rPr>
        <w:t>každé dva roky</w:t>
      </w:r>
      <w:r w:rsidRPr="00526AE8">
        <w:rPr>
          <w:rFonts w:eastAsia="Calibri"/>
        </w:rPr>
        <w:t xml:space="preserve"> je jmenován jeden člen Rady. Nikdo nemůže být členem Rady jmenován více než dvakrát; do počtu jmenování se nezapočítává jmenování podle</w:t>
      </w:r>
      <w:r w:rsidRPr="00526AE8">
        <w:rPr>
          <w:rFonts w:eastAsia="Calibri"/>
          <w:strike/>
        </w:rPr>
        <w:t xml:space="preserve"> odstavců 10 a 11</w:t>
      </w:r>
      <w:r w:rsidRPr="00526AE8">
        <w:rPr>
          <w:rFonts w:eastAsia="Calibri"/>
        </w:rPr>
        <w:t xml:space="preserve"> </w:t>
      </w:r>
      <w:r w:rsidRPr="00526AE8">
        <w:rPr>
          <w:rFonts w:eastAsia="Calibri"/>
          <w:b/>
          <w:bCs/>
        </w:rPr>
        <w:t>odstavce 10</w:t>
      </w:r>
      <w:r w:rsidRPr="00526AE8">
        <w:rPr>
          <w:rFonts w:eastAsia="Calibri"/>
        </w:rPr>
        <w:t>.</w:t>
      </w:r>
    </w:p>
    <w:p w14:paraId="0E04746B" w14:textId="77777777" w:rsidR="0065394E" w:rsidRPr="00526AE8" w:rsidRDefault="0065394E" w:rsidP="0065394E">
      <w:pPr>
        <w:spacing w:before="120" w:after="120" w:line="276" w:lineRule="auto"/>
        <w:jc w:val="center"/>
        <w:rPr>
          <w:rFonts w:eastAsia="Calibri"/>
        </w:rPr>
      </w:pPr>
      <w:r w:rsidRPr="00526AE8">
        <w:rPr>
          <w:rFonts w:eastAsia="Calibri"/>
        </w:rPr>
        <w:t>…</w:t>
      </w:r>
    </w:p>
    <w:p w14:paraId="0DCF5C71" w14:textId="77777777" w:rsidR="0065394E" w:rsidRPr="00526AE8" w:rsidRDefault="0065394E" w:rsidP="0065394E">
      <w:pPr>
        <w:spacing w:before="120" w:after="120" w:line="276" w:lineRule="auto"/>
        <w:ind w:firstLine="709"/>
        <w:rPr>
          <w:rFonts w:eastAsia="Calibri"/>
          <w:b/>
          <w:bCs/>
        </w:rPr>
      </w:pPr>
      <w:r w:rsidRPr="00526AE8">
        <w:rPr>
          <w:rFonts w:eastAsia="Calibri"/>
        </w:rPr>
        <w:t>(6) Funkce člena Rady je neslučitelná s funkcí poslance nebo senátora, soudce, státního zástupce, jakoukoliv funkcí ve veřejné správě, s funkcí člena orgánů územní samosprávy a s členstvím v politické straně nebo v politickém hnutí.</w:t>
      </w:r>
      <w:r w:rsidRPr="00526AE8">
        <w:rPr>
          <w:rFonts w:eastAsia="Calibri"/>
          <w:b/>
          <w:bCs/>
        </w:rPr>
        <w:t xml:space="preserve"> Předseda Energetického regulačního úřadu musí být držitelem platného osvědčení fyzické osoby pro stupeň utajení Důvěrné nebo vyšší. Není-li držitelem osvědčení podle věty druhé, požádá bez zbytečného odkladu po svém jmenování do funkce o vydání tohoto osvědčení podle zákona upravujícího ochranu utajovaných informací</w:t>
      </w:r>
      <w:r w:rsidRPr="00602D63">
        <w:rPr>
          <w:rFonts w:eastAsia="Calibri"/>
          <w:b/>
          <w:bCs/>
          <w:vertAlign w:val="superscript"/>
        </w:rPr>
        <w:t>74)</w:t>
      </w:r>
      <w:r w:rsidRPr="00526AE8">
        <w:rPr>
          <w:rFonts w:eastAsia="Calibri"/>
          <w:b/>
          <w:bCs/>
        </w:rPr>
        <w:t>.</w:t>
      </w:r>
    </w:p>
    <w:p w14:paraId="671A0D07" w14:textId="77777777" w:rsidR="0065394E" w:rsidRPr="00526AE8" w:rsidRDefault="0065394E" w:rsidP="0065394E">
      <w:pPr>
        <w:spacing w:before="120" w:after="120" w:line="276" w:lineRule="auto"/>
        <w:ind w:firstLine="709"/>
        <w:rPr>
          <w:rFonts w:eastAsia="Calibri"/>
          <w:b/>
          <w:bCs/>
        </w:rPr>
      </w:pPr>
      <w:r w:rsidRPr="00526AE8">
        <w:rPr>
          <w:rFonts w:eastAsia="Calibri"/>
          <w:b/>
          <w:bCs/>
        </w:rPr>
        <w:t>…</w:t>
      </w:r>
    </w:p>
    <w:p w14:paraId="6D72A54D" w14:textId="77777777" w:rsidR="0065394E" w:rsidRPr="00526AE8" w:rsidRDefault="0065394E" w:rsidP="0065394E">
      <w:pPr>
        <w:spacing w:before="120" w:after="120" w:line="276" w:lineRule="auto"/>
        <w:ind w:firstLine="709"/>
        <w:rPr>
          <w:rFonts w:eastAsia="Calibri"/>
        </w:rPr>
      </w:pPr>
      <w:r w:rsidRPr="00526AE8">
        <w:rPr>
          <w:rFonts w:eastAsia="Calibri"/>
        </w:rPr>
        <w:t xml:space="preserve">(10) Zanikne-li funkce člena Rady z důvodů podle odstavce 7 písm. b) až f), ministr </w:t>
      </w:r>
      <w:r w:rsidRPr="00526AE8">
        <w:rPr>
          <w:rFonts w:eastAsia="Calibri"/>
          <w:strike/>
        </w:rPr>
        <w:t>průmyslu a obchodu</w:t>
      </w:r>
      <w:r w:rsidRPr="00526AE8">
        <w:rPr>
          <w:rFonts w:eastAsia="Calibri"/>
        </w:rPr>
        <w:t xml:space="preserve"> </w:t>
      </w:r>
      <w:r w:rsidRPr="00526AE8">
        <w:rPr>
          <w:rFonts w:eastAsia="Calibri"/>
          <w:b/>
          <w:bCs/>
        </w:rPr>
        <w:t>hospodářství</w:t>
      </w:r>
      <w:r w:rsidRPr="00526AE8">
        <w:rPr>
          <w:rFonts w:eastAsia="Calibri"/>
        </w:rPr>
        <w:t xml:space="preserve"> bezodkladně navrhne vládě jmenovat nového člena Rady na zbývající část funkčního období člena Rady, jehož funkce zanikla.</w:t>
      </w:r>
    </w:p>
    <w:p w14:paraId="623C5A0E" w14:textId="77777777" w:rsidR="0065394E" w:rsidRPr="00526AE8" w:rsidRDefault="0065394E" w:rsidP="0065394E">
      <w:pPr>
        <w:spacing w:before="120" w:after="120" w:line="276" w:lineRule="auto"/>
        <w:ind w:firstLine="709"/>
        <w:rPr>
          <w:rFonts w:eastAsia="Calibri"/>
          <w:strike/>
        </w:rPr>
      </w:pPr>
      <w:r w:rsidRPr="00526AE8">
        <w:rPr>
          <w:rFonts w:eastAsia="Calibri"/>
          <w:strike/>
        </w:rPr>
        <w:t xml:space="preserve">(11) Sníží-li se v kalendářním roce počet členů Rady na méně než 4, navrhne ministr průmyslu a obchodu </w:t>
      </w:r>
      <w:r w:rsidRPr="00526AE8">
        <w:rPr>
          <w:rFonts w:eastAsia="Calibri"/>
          <w:b/>
          <w:bCs/>
          <w:strike/>
        </w:rPr>
        <w:t>hospodářství</w:t>
      </w:r>
      <w:r w:rsidRPr="00526AE8">
        <w:rPr>
          <w:rFonts w:eastAsia="Calibri"/>
          <w:strike/>
        </w:rPr>
        <w:t xml:space="preserve"> jmenovat tolik členů, aby jejich počet odpovídal počtu členů </w:t>
      </w:r>
      <w:r w:rsidRPr="00526AE8">
        <w:rPr>
          <w:rFonts w:eastAsia="Calibri"/>
          <w:strike/>
        </w:rPr>
        <w:lastRenderedPageBreak/>
        <w:t>Rady podle odstavce 1. Vláda při jmenování těchto členů Rady stanoví délku funkčního období tak, aby v jednom roce neskončilo funkční období více než 1 členovi Rady a nepřekročila dobu jmenování stanovenou v odstavci 2. Funkční období takto jmenovaného člena Rady začíná dnem jmenování a končí vždy dnem 31. prosince.</w:t>
      </w:r>
    </w:p>
    <w:p w14:paraId="4057B842" w14:textId="46058EC9" w:rsidR="0065394E" w:rsidRPr="00526AE8" w:rsidRDefault="0065394E" w:rsidP="0065394E">
      <w:pPr>
        <w:spacing w:before="120" w:after="120" w:line="276" w:lineRule="auto"/>
        <w:ind w:firstLine="709"/>
        <w:rPr>
          <w:rFonts w:eastAsia="Calibri"/>
        </w:rPr>
      </w:pPr>
      <w:r w:rsidRPr="00526AE8">
        <w:rPr>
          <w:rFonts w:eastAsia="Calibri"/>
          <w:strike/>
        </w:rPr>
        <w:t>(12)</w:t>
      </w:r>
      <w:r w:rsidRPr="00526AE8">
        <w:rPr>
          <w:rFonts w:eastAsia="Calibri"/>
        </w:rPr>
        <w:t xml:space="preserve"> </w:t>
      </w:r>
      <w:r w:rsidRPr="00526AE8">
        <w:rPr>
          <w:rFonts w:eastAsia="Calibri"/>
          <w:b/>
          <w:bCs/>
        </w:rPr>
        <w:t>(11)</w:t>
      </w:r>
      <w:r w:rsidRPr="00526AE8">
        <w:rPr>
          <w:rFonts w:eastAsia="Calibri"/>
        </w:rPr>
        <w:t xml:space="preserve"> Funkce předsedy Energetického regulačního úřadu zaniká v okamžiku zániku jeho funkce člena Rady, jeho odstoupením nebo jeho odvoláním vládou z funkce předsedy Rady. </w:t>
      </w:r>
      <w:r w:rsidR="00B76CFB" w:rsidRPr="00526AE8">
        <w:rPr>
          <w:b/>
          <w:bCs/>
        </w:rPr>
        <w:t>Nezíská-li předseda Energetického regulačního úřadu osvědčení podle odstavce 6 věty třetí nebo dojde-li k zániku platnosti tohoto osvědčení, ministr průmyslu a obchodu bezodkladně navrhne vládě odvolání předsedy Energetického regulačního úřadu z jeho funkce.</w:t>
      </w:r>
      <w:r w:rsidR="00B76CFB" w:rsidRPr="00526AE8">
        <w:rPr>
          <w:rFonts w:eastAsia="Calibri"/>
        </w:rPr>
        <w:t xml:space="preserve"> </w:t>
      </w:r>
      <w:r w:rsidRPr="00526AE8">
        <w:rPr>
          <w:rFonts w:eastAsia="Calibri"/>
        </w:rPr>
        <w:t xml:space="preserve">Ministr </w:t>
      </w:r>
      <w:r w:rsidRPr="00526AE8">
        <w:rPr>
          <w:rFonts w:eastAsia="Calibri"/>
          <w:strike/>
        </w:rPr>
        <w:t>průmyslu a obchodu</w:t>
      </w:r>
      <w:r w:rsidRPr="00526AE8">
        <w:rPr>
          <w:rFonts w:eastAsia="Calibri"/>
        </w:rPr>
        <w:t xml:space="preserve"> </w:t>
      </w:r>
      <w:r w:rsidRPr="00526AE8">
        <w:rPr>
          <w:rFonts w:eastAsia="Calibri"/>
          <w:b/>
          <w:bCs/>
        </w:rPr>
        <w:t>hospodářství</w:t>
      </w:r>
      <w:r w:rsidRPr="00526AE8">
        <w:rPr>
          <w:rFonts w:eastAsia="Calibri"/>
        </w:rPr>
        <w:t xml:space="preserve"> bezodkladně navrhne vládě jmenovat nového předsedu Rady.</w:t>
      </w:r>
    </w:p>
    <w:p w14:paraId="00448868" w14:textId="513D9908" w:rsidR="0065394E" w:rsidRPr="00526AE8" w:rsidRDefault="0065394E" w:rsidP="0065394E">
      <w:pPr>
        <w:spacing w:before="120" w:after="120" w:line="276" w:lineRule="auto"/>
        <w:ind w:firstLine="709"/>
        <w:rPr>
          <w:rFonts w:eastAsia="Calibri"/>
        </w:rPr>
      </w:pPr>
      <w:r w:rsidRPr="00526AE8">
        <w:rPr>
          <w:rFonts w:eastAsia="Calibri"/>
          <w:strike/>
        </w:rPr>
        <w:t>(13)</w:t>
      </w:r>
      <w:r w:rsidRPr="00526AE8">
        <w:rPr>
          <w:rFonts w:eastAsia="Calibri"/>
        </w:rPr>
        <w:t xml:space="preserve"> </w:t>
      </w:r>
      <w:r w:rsidRPr="00526AE8">
        <w:rPr>
          <w:rFonts w:eastAsia="Calibri"/>
          <w:b/>
          <w:bCs/>
        </w:rPr>
        <w:t>(12)</w:t>
      </w:r>
      <w:r w:rsidRPr="00526AE8">
        <w:rPr>
          <w:rFonts w:eastAsia="Calibri"/>
        </w:rPr>
        <w:t xml:space="preserve"> Rada rozhoduje hlasováním. Každý člen Rady má jeden hlas. Rozhodnutí Rady je přijato, pokud pro něj hlasovali alespoň </w:t>
      </w:r>
      <w:r w:rsidRPr="00526AE8">
        <w:rPr>
          <w:rFonts w:eastAsia="Calibri"/>
          <w:strike/>
        </w:rPr>
        <w:t>3</w:t>
      </w:r>
      <w:r w:rsidRPr="00526AE8">
        <w:rPr>
          <w:rFonts w:eastAsia="Calibri"/>
        </w:rPr>
        <w:t xml:space="preserve"> </w:t>
      </w:r>
      <w:r w:rsidRPr="00526AE8">
        <w:rPr>
          <w:rFonts w:eastAsia="Calibri"/>
          <w:b/>
          <w:bCs/>
        </w:rPr>
        <w:t>2</w:t>
      </w:r>
      <w:r w:rsidRPr="00526AE8">
        <w:rPr>
          <w:rFonts w:eastAsia="Calibri"/>
        </w:rPr>
        <w:t xml:space="preserve"> její členové. O hlasování se vede protokol, který podepisují všichni přítomní členové Energetického regulačního úřadu a osoba, která byla pověřena sepsáním protokolu; při nahlížení do spisu je vyloučeno nahlížet do tohoto protokolu.</w:t>
      </w:r>
    </w:p>
    <w:p w14:paraId="6031BBBF" w14:textId="77777777" w:rsidR="0065394E" w:rsidRPr="00526AE8" w:rsidRDefault="0065394E" w:rsidP="0065394E">
      <w:pPr>
        <w:spacing w:before="120" w:after="120" w:line="276" w:lineRule="auto"/>
        <w:ind w:firstLine="709"/>
        <w:rPr>
          <w:rFonts w:eastAsia="Calibri"/>
        </w:rPr>
      </w:pPr>
      <w:r w:rsidRPr="00526AE8">
        <w:rPr>
          <w:rFonts w:eastAsia="Calibri"/>
          <w:strike/>
        </w:rPr>
        <w:t>(14)</w:t>
      </w:r>
      <w:r w:rsidRPr="00526AE8">
        <w:rPr>
          <w:rFonts w:eastAsia="Calibri"/>
          <w:b/>
          <w:bCs/>
        </w:rPr>
        <w:t xml:space="preserve"> (13)</w:t>
      </w:r>
      <w:r w:rsidRPr="00526AE8">
        <w:rPr>
          <w:rFonts w:eastAsia="Calibri"/>
        </w:rPr>
        <w:t xml:space="preserve"> Rada</w:t>
      </w:r>
    </w:p>
    <w:p w14:paraId="6EFC708B" w14:textId="77777777" w:rsidR="0065394E" w:rsidRPr="00526AE8" w:rsidRDefault="0065394E" w:rsidP="0065394E">
      <w:pPr>
        <w:spacing w:before="120" w:after="120" w:line="276" w:lineRule="auto"/>
        <w:rPr>
          <w:rFonts w:eastAsia="Calibri"/>
        </w:rPr>
      </w:pPr>
      <w:r w:rsidRPr="00526AE8">
        <w:rPr>
          <w:rFonts w:eastAsia="Calibri"/>
        </w:rPr>
        <w:t>a) schvaluje</w:t>
      </w:r>
    </w:p>
    <w:p w14:paraId="65766AC5" w14:textId="77777777" w:rsidR="0065394E" w:rsidRPr="00526AE8" w:rsidRDefault="0065394E" w:rsidP="0065394E">
      <w:pPr>
        <w:spacing w:before="120" w:after="120" w:line="276" w:lineRule="auto"/>
        <w:rPr>
          <w:rFonts w:eastAsia="Calibri"/>
        </w:rPr>
      </w:pPr>
      <w:r w:rsidRPr="00526AE8">
        <w:rPr>
          <w:rFonts w:eastAsia="Calibri"/>
        </w:rPr>
        <w:t>1. plán činnosti Energetického regulačního úřadu,</w:t>
      </w:r>
    </w:p>
    <w:p w14:paraId="0AEB0586" w14:textId="77777777" w:rsidR="0065394E" w:rsidRPr="00526AE8" w:rsidRDefault="0065394E" w:rsidP="0065394E">
      <w:pPr>
        <w:spacing w:before="120" w:after="120" w:line="276" w:lineRule="auto"/>
        <w:rPr>
          <w:rFonts w:eastAsia="Calibri"/>
        </w:rPr>
      </w:pPr>
      <w:r w:rsidRPr="00526AE8">
        <w:rPr>
          <w:rFonts w:eastAsia="Calibri"/>
        </w:rPr>
        <w:t>2. rozpočet Energetického regulačního úřadu a závěrečný účet Energetického regulačního úřadu,</w:t>
      </w:r>
    </w:p>
    <w:p w14:paraId="753FA61D" w14:textId="77777777" w:rsidR="0065394E" w:rsidRPr="00526AE8" w:rsidRDefault="0065394E" w:rsidP="0065394E">
      <w:pPr>
        <w:spacing w:before="120" w:after="120" w:line="276" w:lineRule="auto"/>
        <w:rPr>
          <w:rFonts w:eastAsia="Calibri"/>
        </w:rPr>
      </w:pPr>
      <w:r w:rsidRPr="00526AE8">
        <w:rPr>
          <w:rFonts w:eastAsia="Calibri"/>
        </w:rPr>
        <w:t>3. jednací řád Rady,</w:t>
      </w:r>
    </w:p>
    <w:p w14:paraId="25D4AED5" w14:textId="77777777" w:rsidR="0065394E" w:rsidRPr="00526AE8" w:rsidRDefault="0065394E" w:rsidP="0065394E">
      <w:pPr>
        <w:spacing w:before="120" w:after="120" w:line="276" w:lineRule="auto"/>
        <w:rPr>
          <w:rFonts w:eastAsia="Calibri"/>
        </w:rPr>
      </w:pPr>
      <w:r w:rsidRPr="00526AE8">
        <w:rPr>
          <w:rFonts w:eastAsia="Calibri"/>
        </w:rPr>
        <w:t>4. zprávu o činnosti a hospodaření Energetického regulačního úřadu,</w:t>
      </w:r>
    </w:p>
    <w:p w14:paraId="6B43E470" w14:textId="77777777" w:rsidR="0065394E" w:rsidRPr="00526AE8" w:rsidRDefault="0065394E" w:rsidP="0065394E">
      <w:pPr>
        <w:spacing w:before="120" w:after="120" w:line="276" w:lineRule="auto"/>
        <w:rPr>
          <w:rFonts w:eastAsia="Calibri"/>
        </w:rPr>
      </w:pPr>
      <w:r w:rsidRPr="00526AE8">
        <w:rPr>
          <w:rFonts w:eastAsia="Calibri"/>
        </w:rPr>
        <w:t>5. vyhlášky Energetického regulačního úřadu,</w:t>
      </w:r>
    </w:p>
    <w:p w14:paraId="269F8C55" w14:textId="77777777" w:rsidR="0065394E" w:rsidRPr="00526AE8" w:rsidRDefault="0065394E" w:rsidP="0065394E">
      <w:pPr>
        <w:spacing w:before="120" w:after="120" w:line="276" w:lineRule="auto"/>
        <w:rPr>
          <w:rFonts w:eastAsia="Calibri"/>
        </w:rPr>
      </w:pPr>
      <w:r w:rsidRPr="00526AE8">
        <w:rPr>
          <w:rFonts w:eastAsia="Calibri"/>
        </w:rPr>
        <w:t>6. metodiku cenové regulace,</w:t>
      </w:r>
    </w:p>
    <w:p w14:paraId="51D7653B" w14:textId="77777777" w:rsidR="0065394E" w:rsidRPr="00526AE8" w:rsidRDefault="0065394E" w:rsidP="0065394E">
      <w:pPr>
        <w:spacing w:before="120" w:after="120" w:line="276" w:lineRule="auto"/>
        <w:rPr>
          <w:rFonts w:eastAsia="Calibri"/>
        </w:rPr>
      </w:pPr>
      <w:r w:rsidRPr="00526AE8">
        <w:rPr>
          <w:rFonts w:eastAsia="Calibri"/>
        </w:rPr>
        <w:t>7. cenové výměry,</w:t>
      </w:r>
    </w:p>
    <w:p w14:paraId="4F5365CB" w14:textId="77777777" w:rsidR="0065394E" w:rsidRPr="00526AE8" w:rsidRDefault="0065394E" w:rsidP="0065394E">
      <w:pPr>
        <w:spacing w:before="120" w:after="120" w:line="276" w:lineRule="auto"/>
        <w:rPr>
          <w:rFonts w:eastAsia="Calibri"/>
        </w:rPr>
      </w:pPr>
      <w:r w:rsidRPr="00526AE8">
        <w:rPr>
          <w:rFonts w:eastAsia="Calibri"/>
        </w:rPr>
        <w:t>b) rozhoduje o opravných prostředcích proti rozhodnutím vydaným Energetickým regulačním úřadem,</w:t>
      </w:r>
    </w:p>
    <w:p w14:paraId="4D750306" w14:textId="77777777" w:rsidR="0065394E" w:rsidRPr="00526AE8" w:rsidRDefault="0065394E" w:rsidP="0065394E">
      <w:pPr>
        <w:spacing w:before="120" w:after="120" w:line="276" w:lineRule="auto"/>
        <w:rPr>
          <w:rFonts w:eastAsia="Calibri"/>
        </w:rPr>
      </w:pPr>
      <w:r w:rsidRPr="00526AE8">
        <w:rPr>
          <w:rFonts w:eastAsia="Calibri"/>
        </w:rPr>
        <w:t>c) jmenuje a odvolává členy rozkladové komise.</w:t>
      </w:r>
    </w:p>
    <w:p w14:paraId="1D01D4B3" w14:textId="77777777" w:rsidR="0065394E" w:rsidRPr="00526AE8" w:rsidRDefault="0065394E" w:rsidP="0065394E">
      <w:pPr>
        <w:spacing w:before="120" w:after="120" w:line="276" w:lineRule="auto"/>
        <w:ind w:firstLine="709"/>
        <w:rPr>
          <w:rFonts w:eastAsia="Calibri"/>
        </w:rPr>
      </w:pPr>
      <w:r w:rsidRPr="00526AE8">
        <w:rPr>
          <w:rFonts w:eastAsia="Calibri"/>
          <w:strike/>
        </w:rPr>
        <w:t>(15)</w:t>
      </w:r>
      <w:r w:rsidRPr="00526AE8">
        <w:rPr>
          <w:rFonts w:eastAsia="Calibri"/>
        </w:rPr>
        <w:t xml:space="preserve"> </w:t>
      </w:r>
      <w:r w:rsidRPr="00526AE8">
        <w:rPr>
          <w:rFonts w:eastAsia="Calibri"/>
          <w:b/>
          <w:bCs/>
        </w:rPr>
        <w:t xml:space="preserve">(14) </w:t>
      </w:r>
      <w:r w:rsidRPr="00526AE8">
        <w:rPr>
          <w:rFonts w:eastAsia="Calibri"/>
        </w:rPr>
        <w:t>V prvním stupni rozhoduje v řízení Energetický regulační úřad. Rada se považuje za nadřízený správní orgán Energetického regulačního úřadu. Nadřízeným správním orgánem Rady je Rada.</w:t>
      </w:r>
    </w:p>
    <w:p w14:paraId="6A49907F" w14:textId="77777777" w:rsidR="0065394E" w:rsidRPr="00526AE8" w:rsidRDefault="0065394E" w:rsidP="0065394E">
      <w:pPr>
        <w:spacing w:before="120" w:after="120" w:line="276" w:lineRule="auto"/>
        <w:ind w:firstLine="709"/>
        <w:rPr>
          <w:rFonts w:eastAsia="Calibri"/>
        </w:rPr>
      </w:pPr>
      <w:r w:rsidRPr="00526AE8">
        <w:rPr>
          <w:rFonts w:eastAsia="Calibri"/>
          <w:strike/>
        </w:rPr>
        <w:t>(16)</w:t>
      </w:r>
      <w:r w:rsidRPr="00526AE8">
        <w:rPr>
          <w:rFonts w:eastAsia="Calibri"/>
        </w:rPr>
        <w:t xml:space="preserve"> </w:t>
      </w:r>
      <w:r w:rsidRPr="00526AE8">
        <w:rPr>
          <w:rFonts w:eastAsia="Calibri"/>
          <w:b/>
          <w:bCs/>
        </w:rPr>
        <w:t>(15)</w:t>
      </w:r>
      <w:r w:rsidRPr="00526AE8">
        <w:rPr>
          <w:rFonts w:eastAsia="Calibri"/>
        </w:rPr>
        <w:t xml:space="preserve"> Předseda Energetického regulačního úřadu má nárok na plat, náhradu výdajů a naturální plnění jako prezident Nejvyššího kontrolního úřadu. Člen Rady má nárok na plat, náhradu výdajů a na naturální plnění jako člen Nejvyššího kontrolního úřadu. Člen Rady má po zániku funkce nárok na odchodné ve výši trojnásobku měsíčního platu, který mu náležel v době zániku funkce. Nárok na odchodné nevzniká, pokud byl člen Rady z funkce odvolán nebo jeho funkce zanikla proto, že se ujal funkce neslučitelné s funkcí člena Rady, nebo pokud byl po </w:t>
      </w:r>
      <w:r w:rsidRPr="00526AE8">
        <w:rPr>
          <w:rFonts w:eastAsia="Calibri"/>
        </w:rPr>
        <w:lastRenderedPageBreak/>
        <w:t>uplynutí funkčního období znovu jmenován členem Rady anebo pokud byl pravomocně odsouzen pro trestný čin.</w:t>
      </w:r>
    </w:p>
    <w:p w14:paraId="23393E31" w14:textId="77777777" w:rsidR="0065394E" w:rsidRPr="00526AE8" w:rsidRDefault="0065394E" w:rsidP="0065394E">
      <w:pPr>
        <w:spacing w:before="120" w:after="120" w:line="276" w:lineRule="auto"/>
        <w:ind w:firstLine="709"/>
        <w:rPr>
          <w:rFonts w:eastAsia="Calibri"/>
        </w:rPr>
      </w:pPr>
      <w:r w:rsidRPr="00526AE8">
        <w:rPr>
          <w:rFonts w:eastAsia="Calibri"/>
        </w:rPr>
        <w:t xml:space="preserve">(17) </w:t>
      </w:r>
      <w:r w:rsidRPr="00526AE8">
        <w:rPr>
          <w:rFonts w:eastAsia="Calibri"/>
          <w:b/>
          <w:bCs/>
        </w:rPr>
        <w:t xml:space="preserve">(16) </w:t>
      </w:r>
      <w:r w:rsidRPr="00526AE8">
        <w:rPr>
          <w:rFonts w:eastAsia="Calibri"/>
        </w:rPr>
        <w:t>Předseda Energetického regulačního úřadu se považuje za vedoucího služebního úřadu a za služební orgán podle zákona o státní službě; rozhodování ve věcech státní služby může přenést na jiného člena Rady. Předseda Energetického regulačního úřadu nebo jím pověřený člen Rady je oprávněn dávat státnímu zaměstnanci příkazy k výkonu služby podle zákona o státní službě. Předseda Energetického regulačního úřadu jedná jménem státu v pracovněprávních vztazích.</w:t>
      </w:r>
    </w:p>
    <w:p w14:paraId="6613A069" w14:textId="77777777" w:rsidR="0065394E" w:rsidRPr="00526AE8" w:rsidRDefault="0065394E" w:rsidP="0065394E">
      <w:pPr>
        <w:spacing w:before="120" w:after="120" w:line="276" w:lineRule="auto"/>
        <w:rPr>
          <w:rFonts w:eastAsia="Calibri"/>
        </w:rPr>
      </w:pPr>
      <w:r w:rsidRPr="00526AE8">
        <w:rPr>
          <w:rFonts w:eastAsia="Calibri"/>
        </w:rPr>
        <w:t>_________</w:t>
      </w:r>
    </w:p>
    <w:p w14:paraId="19FDC858" w14:textId="77777777" w:rsidR="0065394E" w:rsidRPr="00526AE8" w:rsidRDefault="0065394E" w:rsidP="0065394E">
      <w:pPr>
        <w:spacing w:before="120" w:after="120" w:line="276" w:lineRule="auto"/>
        <w:rPr>
          <w:rFonts w:eastAsia="Calibri"/>
          <w:b/>
          <w:bCs/>
        </w:rPr>
      </w:pPr>
      <w:r w:rsidRPr="00602D63">
        <w:rPr>
          <w:rFonts w:eastAsia="Calibri"/>
          <w:b/>
          <w:bCs/>
          <w:vertAlign w:val="superscript"/>
        </w:rPr>
        <w:t>74)</w:t>
      </w:r>
      <w:r w:rsidRPr="00526AE8">
        <w:rPr>
          <w:rFonts w:eastAsia="Calibri"/>
          <w:b/>
          <w:bCs/>
        </w:rPr>
        <w:t xml:space="preserve"> § 94 zákona č. 412/2005 Sb., o ochraně utajovaných informací a o bezpečnostní způsobilosti, ve znění pozdějších předpisů.</w:t>
      </w:r>
    </w:p>
    <w:p w14:paraId="37FB9689" w14:textId="77777777" w:rsidR="0065394E" w:rsidRPr="00526AE8" w:rsidRDefault="0065394E" w:rsidP="0065394E">
      <w:pPr>
        <w:spacing w:before="120" w:after="120" w:line="276" w:lineRule="auto"/>
        <w:jc w:val="center"/>
        <w:rPr>
          <w:rFonts w:eastAsia="Calibri"/>
        </w:rPr>
      </w:pPr>
    </w:p>
    <w:p w14:paraId="49CAD2F2" w14:textId="77777777" w:rsidR="0065394E" w:rsidRPr="00526AE8" w:rsidRDefault="0065394E" w:rsidP="0065394E">
      <w:pPr>
        <w:spacing w:before="120" w:after="120" w:line="276" w:lineRule="auto"/>
        <w:jc w:val="center"/>
        <w:rPr>
          <w:rFonts w:eastAsia="Calibri"/>
        </w:rPr>
      </w:pPr>
      <w:r w:rsidRPr="00526AE8">
        <w:rPr>
          <w:rFonts w:eastAsia="Calibri"/>
        </w:rPr>
        <w:t>§ 17e</w:t>
      </w:r>
    </w:p>
    <w:p w14:paraId="050B6B34" w14:textId="77777777" w:rsidR="0065394E" w:rsidRPr="00526AE8" w:rsidRDefault="0065394E" w:rsidP="0065394E">
      <w:pPr>
        <w:spacing w:before="120" w:after="120" w:line="276" w:lineRule="auto"/>
        <w:jc w:val="center"/>
        <w:rPr>
          <w:rFonts w:eastAsia="Calibri"/>
        </w:rPr>
      </w:pPr>
      <w:r w:rsidRPr="00526AE8">
        <w:rPr>
          <w:rFonts w:eastAsia="Calibri"/>
        </w:rPr>
        <w:t>…</w:t>
      </w:r>
    </w:p>
    <w:p w14:paraId="221C62D7" w14:textId="77777777" w:rsidR="0065394E" w:rsidRPr="00526AE8" w:rsidRDefault="0065394E" w:rsidP="0065394E">
      <w:pPr>
        <w:spacing w:before="120" w:after="120" w:line="276" w:lineRule="auto"/>
        <w:ind w:firstLine="709"/>
        <w:rPr>
          <w:rFonts w:eastAsia="Calibri"/>
        </w:rPr>
      </w:pPr>
      <w:r w:rsidRPr="00526AE8">
        <w:rPr>
          <w:rFonts w:eastAsia="Calibri"/>
        </w:rPr>
        <w:t>(9) Zveřejnění návrhu metodiky cenové regulace Energetický regulační úřad oznámí provozovateli přenosové soustavy, provozovateli přepravní soustavy, provozovatelům distribučních soustav a operátorovi trhu, vyzve je k uplatnění připomínek a stanoví lhůtu pro jejich podání, která nesmí být kratší než 60 dnů. K připomínkám podaným po této lhůtě se nepřihlíží.</w:t>
      </w:r>
    </w:p>
    <w:p w14:paraId="36088761" w14:textId="77777777" w:rsidR="0065394E" w:rsidRPr="00526AE8" w:rsidRDefault="0065394E" w:rsidP="0065394E">
      <w:pPr>
        <w:spacing w:before="120" w:after="120" w:line="276" w:lineRule="auto"/>
        <w:ind w:firstLine="709"/>
        <w:rPr>
          <w:rFonts w:eastAsia="Calibri"/>
          <w:b/>
          <w:bCs/>
        </w:rPr>
      </w:pPr>
      <w:r w:rsidRPr="00526AE8">
        <w:rPr>
          <w:rFonts w:eastAsia="Calibri"/>
          <w:b/>
          <w:bCs/>
        </w:rPr>
        <w:t>(10) Navrhuje-li se změna metodiky cenové regulace v průběhu regulačního období, Energetický regulační úřad zveřejní návrh změny na svých internetových stránkách a stanoví lhůtu pro podání připomínek veřejnosti, která nesmí být kratší než 30 dnů. Energetický regulační úřad umožní podávání připomínek prostřednictvím diskusního místa podle odstavce 3. Zveřejnění návrhu změny metodiky cenové regulace Energetický regulační úřad oznámí osobám podle odstavce 9, vyzve je k uplatnění připomínek a stanoví lhůtu pro jejich podání, která nesmí být kratší než 30 dnů. K připomínkám podaným po stanovené lhůtě se nepřihlíží.</w:t>
      </w:r>
    </w:p>
    <w:p w14:paraId="003E73B3" w14:textId="77777777" w:rsidR="0065394E" w:rsidRPr="00526AE8" w:rsidRDefault="0065394E" w:rsidP="0065394E">
      <w:pPr>
        <w:spacing w:before="120" w:after="120" w:line="276" w:lineRule="auto"/>
        <w:ind w:firstLine="709"/>
        <w:rPr>
          <w:rFonts w:eastAsia="Calibri"/>
        </w:rPr>
      </w:pPr>
      <w:r w:rsidRPr="00526AE8">
        <w:rPr>
          <w:rFonts w:eastAsia="Calibri"/>
          <w:strike/>
        </w:rPr>
        <w:t>(10)</w:t>
      </w:r>
      <w:r w:rsidRPr="00526AE8">
        <w:rPr>
          <w:rFonts w:eastAsia="Calibri"/>
        </w:rPr>
        <w:t xml:space="preserve"> </w:t>
      </w:r>
      <w:r w:rsidRPr="00526AE8">
        <w:rPr>
          <w:rFonts w:eastAsia="Calibri"/>
          <w:b/>
          <w:bCs/>
        </w:rPr>
        <w:t xml:space="preserve">(11) </w:t>
      </w:r>
      <w:r w:rsidRPr="00526AE8">
        <w:rPr>
          <w:rFonts w:eastAsia="Calibri"/>
        </w:rPr>
        <w:t>K projednání připomínek veřejnosti a subjektů podle odstavců 8 a 9 uspořádá Energetický regulační úřad do 30 dnů po uplynutí lhůt pro podání připomínek veřejné projednání. Informaci o místu a čase konání veřejného projednání Energetický regulační úřad zveřejní na svých internetových stránkách nejméně 14 dnů před jeho konáním. Veřejného projednání se mohou účastnit subjekty uvedené v odstavcích 8 a 9 a ten, kdo ve stanovené lhůtě podal k návrhu metodiky cenové regulace připomínky. O průběhu veřejného projednání vede Energetický regulační úřad písemný záznam.</w:t>
      </w:r>
    </w:p>
    <w:p w14:paraId="76E95D3C" w14:textId="77777777" w:rsidR="0065394E" w:rsidRPr="00526AE8" w:rsidRDefault="0065394E" w:rsidP="0065394E">
      <w:pPr>
        <w:spacing w:before="120" w:after="120" w:line="276" w:lineRule="auto"/>
        <w:ind w:firstLine="709"/>
        <w:rPr>
          <w:rFonts w:eastAsia="Calibri"/>
        </w:rPr>
      </w:pPr>
      <w:r w:rsidRPr="00526AE8">
        <w:rPr>
          <w:rFonts w:eastAsia="Calibri"/>
          <w:strike/>
        </w:rPr>
        <w:t xml:space="preserve">(11) </w:t>
      </w:r>
      <w:r w:rsidRPr="00526AE8">
        <w:rPr>
          <w:rFonts w:eastAsia="Calibri"/>
          <w:b/>
          <w:bCs/>
        </w:rPr>
        <w:t>(12)</w:t>
      </w:r>
      <w:r w:rsidRPr="00526AE8">
        <w:rPr>
          <w:rFonts w:eastAsia="Calibri"/>
        </w:rPr>
        <w:t xml:space="preserve"> Po veřejném projednání připomínek provede Energetický regulační úřad písemné vypořádání připomínek podaných k návrhu metodiky cenové regulace a zveřejní jej včetně jeho odůvodnění na svých internetových stránkách do 30 dnů od uskutečnění veřejného projednání. Součástí písemného vypořádání připomínek je písemný záznam o průběhu veřejného projednání.</w:t>
      </w:r>
    </w:p>
    <w:p w14:paraId="71AAC460" w14:textId="77777777" w:rsidR="0065394E" w:rsidRPr="00526AE8" w:rsidRDefault="0065394E" w:rsidP="0065394E">
      <w:pPr>
        <w:spacing w:before="120" w:after="120" w:line="276" w:lineRule="auto"/>
        <w:ind w:firstLine="709"/>
        <w:rPr>
          <w:rFonts w:eastAsia="Calibri"/>
        </w:rPr>
      </w:pPr>
      <w:r w:rsidRPr="00526AE8">
        <w:rPr>
          <w:rFonts w:eastAsia="Calibri"/>
          <w:strike/>
        </w:rPr>
        <w:lastRenderedPageBreak/>
        <w:t>(12)</w:t>
      </w:r>
      <w:r w:rsidRPr="00526AE8">
        <w:rPr>
          <w:rFonts w:eastAsia="Calibri"/>
        </w:rPr>
        <w:t xml:space="preserve"> </w:t>
      </w:r>
      <w:r w:rsidRPr="00526AE8">
        <w:rPr>
          <w:rFonts w:eastAsia="Calibri"/>
          <w:b/>
          <w:bCs/>
        </w:rPr>
        <w:t>(13)</w:t>
      </w:r>
      <w:r w:rsidRPr="00526AE8">
        <w:rPr>
          <w:rFonts w:eastAsia="Calibri"/>
        </w:rPr>
        <w:t xml:space="preserve"> Energetický regulační úřad je povinen cenové výměry vydávané podle tohoto zákona, s výjimkou věcně usměrňovaných cen tepelné energie, vydat nejpozději do 30. listopadu roku předcházejícího roku, pro který v cenovém výměru Energetický regulační úřad regulované ceny stanoví. Cenové výměry týkající se věcně usměrňovaných cen tepelné energie a regulovaných cen podle zákona o podporovaných zdrojích energie je Energetický regulační úřad povinen vydat nejpozději do 30. září roku předcházejícího roku, pro který v cenovém výměru Energetický regulační úřad regulované ceny stanoví.</w:t>
      </w:r>
    </w:p>
    <w:p w14:paraId="3F3C8F96" w14:textId="77777777" w:rsidR="0065394E" w:rsidRPr="00526AE8" w:rsidRDefault="0065394E" w:rsidP="0065394E">
      <w:pPr>
        <w:spacing w:before="120" w:after="120" w:line="276" w:lineRule="auto"/>
        <w:jc w:val="center"/>
        <w:rPr>
          <w:rFonts w:eastAsia="Calibri"/>
        </w:rPr>
      </w:pPr>
    </w:p>
    <w:p w14:paraId="115D38F3" w14:textId="77777777" w:rsidR="0065394E" w:rsidRPr="00526AE8" w:rsidRDefault="0065394E" w:rsidP="0065394E">
      <w:pPr>
        <w:spacing w:before="120" w:after="120" w:line="276" w:lineRule="auto"/>
        <w:jc w:val="center"/>
        <w:rPr>
          <w:rFonts w:eastAsia="Calibri"/>
        </w:rPr>
      </w:pPr>
      <w:r w:rsidRPr="00526AE8">
        <w:rPr>
          <w:rFonts w:eastAsia="Calibri"/>
        </w:rPr>
        <w:t>§ 18</w:t>
      </w:r>
    </w:p>
    <w:p w14:paraId="405E7262" w14:textId="77777777" w:rsidR="0065394E" w:rsidRPr="00526AE8" w:rsidRDefault="0065394E" w:rsidP="0065394E">
      <w:pPr>
        <w:spacing w:before="120" w:after="120" w:line="276" w:lineRule="auto"/>
        <w:jc w:val="center"/>
        <w:rPr>
          <w:rFonts w:eastAsia="Calibri"/>
        </w:rPr>
      </w:pPr>
      <w:r w:rsidRPr="00526AE8">
        <w:rPr>
          <w:rFonts w:eastAsia="Calibri"/>
        </w:rPr>
        <w:t>…</w:t>
      </w:r>
    </w:p>
    <w:p w14:paraId="0256E49C" w14:textId="77777777" w:rsidR="0065394E" w:rsidRPr="00526AE8" w:rsidRDefault="0065394E" w:rsidP="0065394E">
      <w:pPr>
        <w:spacing w:before="120" w:after="120" w:line="276" w:lineRule="auto"/>
        <w:ind w:firstLine="709"/>
        <w:rPr>
          <w:rFonts w:eastAsia="Calibri"/>
        </w:rPr>
      </w:pPr>
      <w:r w:rsidRPr="00526AE8">
        <w:rPr>
          <w:rFonts w:eastAsia="Calibri"/>
        </w:rPr>
        <w:t>(7) Za účelem provedení kontroly podle Nařízení o velkoobchodním trhu s energií na místě v obchodních prostorech jsou zaměstnanci Energetického regulačního úřadu provádějící kontrolu, pokud jim není poskytnuta součinnost, oprávněni zjednat si do těchto prostor a k dokumentům přístup.</w:t>
      </w:r>
    </w:p>
    <w:p w14:paraId="5A8CE154" w14:textId="77777777" w:rsidR="0065394E" w:rsidRPr="00526AE8" w:rsidRDefault="0065394E" w:rsidP="0065394E">
      <w:pPr>
        <w:spacing w:before="120" w:after="120" w:line="276" w:lineRule="auto"/>
        <w:ind w:firstLine="709"/>
        <w:rPr>
          <w:rFonts w:eastAsia="Calibri"/>
          <w:b/>
          <w:bCs/>
        </w:rPr>
      </w:pPr>
      <w:r w:rsidRPr="00526AE8">
        <w:rPr>
          <w:rFonts w:eastAsia="Calibri"/>
          <w:b/>
          <w:bCs/>
        </w:rPr>
        <w:t xml:space="preserve">(8) Je-li při výkonu kontroly podle Nařízení o velkoobchodním trhu s energií důvodné podezření, že se obchodní knihy nebo jiné záznamy nacházejí v jiných než obchodních prostorách, včetně bytů fyzických osob, které jsou členy statutárních orgánů nebo zaměstnanci kontrolované osoby, nebo dalších obydlí těchto osob, která nejsou užívána k podnikání nebo provozování jiné hospodářské činnosti (dále jen „jiné než obchodní prostory“), může kontrola s předchozím souhlasem soudu probíhat i v takových prostorách. Odstavec 5 písm. c) se při výkonu kontroly v </w:t>
      </w:r>
      <w:proofErr w:type="gramStart"/>
      <w:r w:rsidRPr="00526AE8">
        <w:rPr>
          <w:rFonts w:eastAsia="Calibri"/>
          <w:b/>
          <w:bCs/>
        </w:rPr>
        <w:t>jiných</w:t>
      </w:r>
      <w:proofErr w:type="gramEnd"/>
      <w:r w:rsidRPr="00526AE8">
        <w:rPr>
          <w:rFonts w:eastAsia="Calibri"/>
          <w:b/>
          <w:bCs/>
        </w:rPr>
        <w:t xml:space="preserve"> než obchodních prostorách nepoužije.</w:t>
      </w:r>
    </w:p>
    <w:p w14:paraId="69AD373F" w14:textId="77777777" w:rsidR="0065394E" w:rsidRPr="00526AE8" w:rsidRDefault="0065394E" w:rsidP="0065394E">
      <w:pPr>
        <w:spacing w:before="120" w:after="120" w:line="276" w:lineRule="auto"/>
        <w:jc w:val="center"/>
        <w:rPr>
          <w:rFonts w:eastAsia="Calibri"/>
        </w:rPr>
      </w:pPr>
    </w:p>
    <w:p w14:paraId="352D53AA" w14:textId="77777777" w:rsidR="0065394E" w:rsidRPr="00526AE8" w:rsidRDefault="0065394E" w:rsidP="0065394E">
      <w:pPr>
        <w:spacing w:before="120" w:after="120" w:line="276" w:lineRule="auto"/>
        <w:ind w:firstLine="709"/>
        <w:jc w:val="center"/>
        <w:rPr>
          <w:rFonts w:eastAsia="Calibri"/>
        </w:rPr>
      </w:pPr>
      <w:r w:rsidRPr="00526AE8">
        <w:rPr>
          <w:rFonts w:eastAsia="Calibri"/>
        </w:rPr>
        <w:t>§ 19a</w:t>
      </w:r>
    </w:p>
    <w:p w14:paraId="26EF6A30" w14:textId="77777777" w:rsidR="0065394E" w:rsidRPr="00526AE8" w:rsidRDefault="0065394E" w:rsidP="0065394E">
      <w:pPr>
        <w:spacing w:before="120" w:after="120" w:line="276" w:lineRule="auto"/>
        <w:ind w:firstLine="709"/>
        <w:jc w:val="center"/>
        <w:rPr>
          <w:rFonts w:eastAsia="Calibri"/>
        </w:rPr>
      </w:pPr>
      <w:r w:rsidRPr="00526AE8">
        <w:rPr>
          <w:rFonts w:eastAsia="Calibri"/>
        </w:rPr>
        <w:t>Regulace cen</w:t>
      </w:r>
    </w:p>
    <w:p w14:paraId="49C98D93" w14:textId="77777777" w:rsidR="0065394E" w:rsidRPr="00526AE8" w:rsidRDefault="0065394E" w:rsidP="0065394E">
      <w:pPr>
        <w:spacing w:before="120" w:after="120" w:line="276" w:lineRule="auto"/>
        <w:ind w:firstLine="709"/>
        <w:jc w:val="center"/>
        <w:rPr>
          <w:rFonts w:eastAsia="Calibri"/>
        </w:rPr>
      </w:pPr>
      <w:r w:rsidRPr="00526AE8">
        <w:rPr>
          <w:rFonts w:eastAsia="Calibri"/>
        </w:rPr>
        <w:t>…</w:t>
      </w:r>
    </w:p>
    <w:p w14:paraId="54492DF2" w14:textId="77777777" w:rsidR="0065394E" w:rsidRPr="00526AE8" w:rsidRDefault="0065394E" w:rsidP="0065394E">
      <w:pPr>
        <w:spacing w:before="120" w:after="120" w:line="276" w:lineRule="auto"/>
        <w:ind w:firstLine="709"/>
        <w:rPr>
          <w:rFonts w:eastAsia="Calibri"/>
        </w:rPr>
      </w:pPr>
      <w:r w:rsidRPr="00526AE8">
        <w:rPr>
          <w:rFonts w:eastAsia="Calibri"/>
        </w:rPr>
        <w:t xml:space="preserve">(2) Cenou související služby v elektroenergetice se rozumí cena služby přenosové soustavy nebo služby distribuční soustavy, které zahrnují i cenu za systémové služby, </w:t>
      </w:r>
      <w:r w:rsidRPr="00526AE8">
        <w:rPr>
          <w:b/>
          <w:bCs/>
        </w:rPr>
        <w:t>cenu za kapacitní mechanismus,</w:t>
      </w:r>
      <w:r w:rsidRPr="00526AE8">
        <w:rPr>
          <w:rFonts w:eastAsia="Calibri"/>
        </w:rPr>
        <w:t xml:space="preserve"> cenu za provoz nesíťové infrastruktury a složku ceny na podporu elektřiny z podporovaných zdrojů energie podle zákona o podporovaných zdrojích energie.</w:t>
      </w:r>
    </w:p>
    <w:p w14:paraId="16748C2F" w14:textId="77777777" w:rsidR="0065394E" w:rsidRPr="00526AE8" w:rsidRDefault="0065394E" w:rsidP="0065394E">
      <w:pPr>
        <w:spacing w:before="120" w:after="120" w:line="276" w:lineRule="auto"/>
        <w:ind w:firstLine="709"/>
        <w:jc w:val="center"/>
        <w:rPr>
          <w:rFonts w:eastAsia="Calibri"/>
        </w:rPr>
      </w:pPr>
      <w:r w:rsidRPr="00526AE8">
        <w:rPr>
          <w:rFonts w:eastAsia="Calibri"/>
        </w:rPr>
        <w:t>…</w:t>
      </w:r>
    </w:p>
    <w:p w14:paraId="1032B6CD" w14:textId="77777777" w:rsidR="0065394E" w:rsidRPr="00526AE8" w:rsidRDefault="0065394E" w:rsidP="0065394E">
      <w:pPr>
        <w:spacing w:before="120" w:after="120" w:line="276" w:lineRule="auto"/>
        <w:ind w:firstLine="709"/>
        <w:rPr>
          <w:rFonts w:eastAsia="Calibri"/>
          <w:b/>
          <w:bCs/>
        </w:rPr>
      </w:pPr>
      <w:r w:rsidRPr="00526AE8">
        <w:rPr>
          <w:rFonts w:eastAsia="Calibri"/>
        </w:rPr>
        <w:t xml:space="preserve">(4) Energetický regulační úřad postupuje obdobně podle odstavce 1 věty první při věcném usměrňování ceny tepelné energie. </w:t>
      </w:r>
      <w:r w:rsidRPr="00526AE8">
        <w:rPr>
          <w:rFonts w:eastAsia="Calibri"/>
          <w:strike/>
        </w:rPr>
        <w:t>Věcné usměrnění ceny tepelné energie se nevztahuje na stanovení ceny nižší, než je limitní cena, kterou Energetický regulační úřad stanoví prováděcím právním předpisem. Při stanovení limitní ceny podle věty druhé se zohlední úplné náklady včetně nákladů na cizí a vlastní kapitál konkurenčního zdroje vytápění majícího shodný nebo obdobný dopad na životní prostředí.</w:t>
      </w:r>
      <w:r w:rsidRPr="00526AE8">
        <w:t xml:space="preserve"> </w:t>
      </w:r>
      <w:r w:rsidRPr="00526AE8">
        <w:rPr>
          <w:rFonts w:eastAsia="Calibri"/>
          <w:b/>
          <w:bCs/>
        </w:rPr>
        <w:t xml:space="preserve">Věcné usměrňování ceny tepelné energie se nevztahuje na stanovení ceny nižší, než je limitní cena, jejíž výši a podmínky použití </w:t>
      </w:r>
      <w:r w:rsidRPr="00526AE8">
        <w:rPr>
          <w:rFonts w:eastAsia="Calibri"/>
          <w:b/>
          <w:bCs/>
        </w:rPr>
        <w:lastRenderedPageBreak/>
        <w:t>může Energetický regulační úřad stanovit cenovým výměrem. Při stanovení limitní ceny Energetický regulační úřad zohlední náklady na tepelnou energii z jiného zdroje vytápění.</w:t>
      </w:r>
    </w:p>
    <w:p w14:paraId="049B9425" w14:textId="77777777" w:rsidR="0065394E" w:rsidRPr="00526AE8" w:rsidRDefault="0065394E" w:rsidP="0065394E">
      <w:pPr>
        <w:spacing w:before="120" w:after="120" w:line="276" w:lineRule="auto"/>
        <w:ind w:firstLine="709"/>
        <w:rPr>
          <w:rFonts w:eastAsia="Calibri"/>
        </w:rPr>
      </w:pPr>
      <w:r w:rsidRPr="00526AE8">
        <w:rPr>
          <w:rFonts w:eastAsia="Calibri"/>
        </w:rPr>
        <w:t>…</w:t>
      </w:r>
    </w:p>
    <w:p w14:paraId="5F8EEF5C" w14:textId="77777777" w:rsidR="0065394E" w:rsidRPr="00526AE8" w:rsidRDefault="0065394E" w:rsidP="0065394E">
      <w:pPr>
        <w:spacing w:before="120" w:after="120" w:line="276" w:lineRule="auto"/>
        <w:ind w:firstLine="709"/>
        <w:rPr>
          <w:rFonts w:eastAsia="Calibri"/>
          <w:b/>
          <w:bCs/>
        </w:rPr>
      </w:pPr>
      <w:r w:rsidRPr="00526AE8">
        <w:rPr>
          <w:rFonts w:eastAsia="Calibri"/>
          <w:b/>
          <w:bCs/>
        </w:rPr>
        <w:t>(9) Cenu za kapacitní mechanismus reguluje Energetický regulační úřad tak, aby pokrývala alespoň ekonomicky oprávněné náklady provozovatele přenosové soustavy na zajištění kapacitního mechanismu. Cenu za kapacitní mechanismus stanoví Energetický regulační úřad pro regulované roky nebo i část regulovaného roku, ve kterém bude poskytován sjednaný rozsah dostupnosti výkonu. V případě potřeby změny ceny za kapacitní mechanismus v průběhu regulovaného roku stanoví Energetický regulační úřad cenu za kapacitní mechanismus do 3 měsíců ode dne poskytnutí údajů pro stanovení ceny za kapacitní mechanismus operátorem trhu a provozovatelem přenosové soustavy.</w:t>
      </w:r>
    </w:p>
    <w:p w14:paraId="098184CD" w14:textId="77777777" w:rsidR="0065394E" w:rsidRPr="00526AE8" w:rsidRDefault="0065394E" w:rsidP="0065394E">
      <w:pPr>
        <w:spacing w:before="120" w:after="120" w:line="276" w:lineRule="auto"/>
        <w:ind w:firstLine="709"/>
        <w:rPr>
          <w:rFonts w:eastAsia="Calibri"/>
        </w:rPr>
      </w:pPr>
      <w:r w:rsidRPr="00526AE8">
        <w:rPr>
          <w:rFonts w:eastAsia="Calibri"/>
          <w:strike/>
        </w:rPr>
        <w:t>(9)</w:t>
      </w:r>
      <w:r w:rsidRPr="00526AE8">
        <w:rPr>
          <w:rFonts w:eastAsia="Calibri"/>
        </w:rPr>
        <w:t xml:space="preserve"> </w:t>
      </w:r>
      <w:r w:rsidRPr="00526AE8">
        <w:rPr>
          <w:rFonts w:eastAsia="Calibri"/>
          <w:b/>
          <w:bCs/>
        </w:rPr>
        <w:t>(10)</w:t>
      </w:r>
      <w:r w:rsidRPr="00526AE8">
        <w:rPr>
          <w:rFonts w:eastAsia="Calibri"/>
        </w:rPr>
        <w:t xml:space="preserve"> Metodika cenové regulace stanoví postupy regulace cen související služby v elektroenergetice a související služby v plynárenství pro regulační období a způsoby stanovení cen pro provozovatele přenosové soustavy, provozovatele přepravní soustavy, provozovatele distribuční soustavy, povinně vykupujícího, datového centra a operátora trhu. Energetický regulační úřad zpracovává metodiku cenové regulace vždy pro každé regulační období tak, aby vytvořil podmínky pro transparentní, předvídatelné a dlouhodobě stabilní investiční prostředí v odvětví elektroenergetiky a plynárenství.</w:t>
      </w:r>
    </w:p>
    <w:p w14:paraId="48D060EC" w14:textId="77777777" w:rsidR="0065394E" w:rsidRPr="00526AE8" w:rsidRDefault="0065394E" w:rsidP="0065394E">
      <w:pPr>
        <w:spacing w:before="120" w:after="120" w:line="276" w:lineRule="auto"/>
        <w:ind w:firstLine="709"/>
        <w:rPr>
          <w:rFonts w:eastAsia="Calibri"/>
        </w:rPr>
      </w:pPr>
      <w:r w:rsidRPr="00526AE8">
        <w:rPr>
          <w:rFonts w:eastAsia="Calibri"/>
          <w:strike/>
        </w:rPr>
        <w:t>(10)</w:t>
      </w:r>
      <w:r w:rsidRPr="00526AE8">
        <w:rPr>
          <w:rFonts w:eastAsia="Calibri"/>
        </w:rPr>
        <w:t xml:space="preserve"> </w:t>
      </w:r>
      <w:r w:rsidRPr="00526AE8">
        <w:rPr>
          <w:rFonts w:eastAsia="Calibri"/>
          <w:b/>
          <w:bCs/>
        </w:rPr>
        <w:t xml:space="preserve">(11) </w:t>
      </w:r>
      <w:r w:rsidRPr="00526AE8">
        <w:rPr>
          <w:rFonts w:eastAsia="Calibri"/>
        </w:rPr>
        <w:t>Rozhodl-li soud o zrušení cenového výměru nebo jeho části, nastávají účinky rozsudku soudu k 1. lednu následujícího kalendářního roku. Energetický regulační úřad promítne regulační rozdíl vzniklý uplatňováním cen nebo postupů podle zrušeného cenového výměru nebo jeho části v cenách stanovených pro regulovaný rok, případně pro více regulovaných roků.</w:t>
      </w:r>
    </w:p>
    <w:p w14:paraId="7D231D44" w14:textId="7DBB6033" w:rsidR="0065394E" w:rsidRPr="00526AE8" w:rsidRDefault="0065394E" w:rsidP="0065394E">
      <w:pPr>
        <w:spacing w:before="120" w:after="120" w:line="276" w:lineRule="auto"/>
        <w:jc w:val="center"/>
        <w:rPr>
          <w:rFonts w:eastAsia="Calibri"/>
        </w:rPr>
      </w:pPr>
      <w:r w:rsidRPr="00526AE8">
        <w:rPr>
          <w:rFonts w:eastAsia="Calibri"/>
        </w:rPr>
        <w:t>…</w:t>
      </w:r>
    </w:p>
    <w:p w14:paraId="7F1E189F" w14:textId="77777777" w:rsidR="0065394E" w:rsidRPr="00526AE8" w:rsidRDefault="0065394E" w:rsidP="0065394E">
      <w:pPr>
        <w:jc w:val="center"/>
        <w:rPr>
          <w:b/>
          <w:bCs/>
        </w:rPr>
      </w:pPr>
      <w:r w:rsidRPr="00526AE8">
        <w:rPr>
          <w:b/>
          <w:bCs/>
        </w:rPr>
        <w:t>§ 19cb</w:t>
      </w:r>
    </w:p>
    <w:p w14:paraId="40A37689" w14:textId="77777777" w:rsidR="0065394E" w:rsidRPr="00526AE8" w:rsidRDefault="0065394E" w:rsidP="0065394E">
      <w:pPr>
        <w:pStyle w:val="Nadpisparagrafu"/>
        <w:rPr>
          <w:bCs/>
        </w:rPr>
      </w:pPr>
      <w:r w:rsidRPr="00526AE8">
        <w:rPr>
          <w:bCs/>
        </w:rPr>
        <w:t>Cena za kapacitní mechanismus</w:t>
      </w:r>
    </w:p>
    <w:p w14:paraId="5A073977" w14:textId="77777777" w:rsidR="0065394E" w:rsidRPr="00526AE8" w:rsidRDefault="0065394E" w:rsidP="0065394E">
      <w:pPr>
        <w:spacing w:before="120" w:after="120" w:line="276" w:lineRule="auto"/>
        <w:ind w:firstLine="709"/>
        <w:rPr>
          <w:rFonts w:eastAsia="Calibri"/>
          <w:b/>
          <w:bCs/>
        </w:rPr>
      </w:pPr>
      <w:r w:rsidRPr="00526AE8">
        <w:rPr>
          <w:b/>
          <w:bCs/>
        </w:rPr>
        <w:t>Cenu za kapacitní mechanismus hradí účastníci trhu s elektřinou provozovateli přenosové soustavy v ceně za související služby v elektroenergetice přímo nebo prostřednictvím provozovatele regionální distribuční soustavy.</w:t>
      </w:r>
    </w:p>
    <w:p w14:paraId="62345FF2" w14:textId="77777777" w:rsidR="0065394E" w:rsidRPr="00526AE8" w:rsidRDefault="0065394E" w:rsidP="0065394E">
      <w:pPr>
        <w:spacing w:before="120" w:after="120" w:line="276" w:lineRule="auto"/>
        <w:jc w:val="center"/>
        <w:rPr>
          <w:rFonts w:eastAsia="Calibri"/>
        </w:rPr>
      </w:pPr>
    </w:p>
    <w:p w14:paraId="0E51BF54" w14:textId="77777777" w:rsidR="0065394E" w:rsidRPr="00526AE8" w:rsidRDefault="0065394E" w:rsidP="0065394E">
      <w:pPr>
        <w:spacing w:before="120" w:after="120" w:line="276" w:lineRule="auto"/>
        <w:jc w:val="center"/>
        <w:rPr>
          <w:rFonts w:eastAsia="Calibri"/>
        </w:rPr>
      </w:pPr>
      <w:r w:rsidRPr="00526AE8">
        <w:rPr>
          <w:rFonts w:eastAsia="Calibri"/>
        </w:rPr>
        <w:t>§ 20a</w:t>
      </w:r>
    </w:p>
    <w:p w14:paraId="7125A904" w14:textId="77777777" w:rsidR="0065394E" w:rsidRPr="00526AE8" w:rsidRDefault="0065394E" w:rsidP="0065394E">
      <w:pPr>
        <w:spacing w:before="120" w:after="120" w:line="276" w:lineRule="auto"/>
        <w:jc w:val="center"/>
        <w:rPr>
          <w:rFonts w:eastAsia="Calibri"/>
        </w:rPr>
      </w:pPr>
      <w:r w:rsidRPr="00526AE8">
        <w:rPr>
          <w:rFonts w:eastAsia="Calibri"/>
        </w:rPr>
        <w:t>…</w:t>
      </w:r>
    </w:p>
    <w:p w14:paraId="4CD204CD" w14:textId="77777777" w:rsidR="0065394E" w:rsidRPr="00526AE8" w:rsidRDefault="0065394E" w:rsidP="0065394E">
      <w:pPr>
        <w:spacing w:before="120" w:after="120" w:line="276" w:lineRule="auto"/>
        <w:jc w:val="center"/>
        <w:rPr>
          <w:rFonts w:eastAsia="Calibri"/>
        </w:rPr>
      </w:pPr>
      <w:r w:rsidRPr="00526AE8">
        <w:rPr>
          <w:rFonts w:eastAsia="Calibri"/>
        </w:rPr>
        <w:t>(4) Operátor trhu je povinen</w:t>
      </w:r>
    </w:p>
    <w:p w14:paraId="300EFA2D" w14:textId="77777777" w:rsidR="0065394E" w:rsidRPr="00526AE8" w:rsidRDefault="0065394E" w:rsidP="0065394E">
      <w:pPr>
        <w:spacing w:before="120" w:after="120" w:line="276" w:lineRule="auto"/>
        <w:jc w:val="center"/>
        <w:rPr>
          <w:rFonts w:eastAsia="Calibri"/>
        </w:rPr>
      </w:pPr>
      <w:r w:rsidRPr="00526AE8">
        <w:rPr>
          <w:rFonts w:eastAsia="Calibri"/>
        </w:rPr>
        <w:t>…</w:t>
      </w:r>
    </w:p>
    <w:p w14:paraId="49A051AF" w14:textId="77777777" w:rsidR="0065394E" w:rsidRPr="00526AE8" w:rsidRDefault="0065394E" w:rsidP="0065394E">
      <w:pPr>
        <w:spacing w:before="120" w:after="120" w:line="276" w:lineRule="auto"/>
        <w:rPr>
          <w:rFonts w:eastAsia="Calibri"/>
        </w:rPr>
      </w:pPr>
      <w:r w:rsidRPr="00526AE8">
        <w:rPr>
          <w:rFonts w:eastAsia="Calibri"/>
        </w:rPr>
        <w:t xml:space="preserve">za) sestavovat a zveřejňovat </w:t>
      </w:r>
      <w:r w:rsidRPr="00526AE8">
        <w:rPr>
          <w:rFonts w:eastAsia="Calibri"/>
          <w:strike/>
        </w:rPr>
        <w:t>národní energetický mix a</w:t>
      </w:r>
      <w:r w:rsidRPr="00526AE8">
        <w:rPr>
          <w:rFonts w:eastAsia="Calibri"/>
        </w:rPr>
        <w:t xml:space="preserve"> zbytkový energetický mix,</w:t>
      </w:r>
    </w:p>
    <w:p w14:paraId="266A8F67" w14:textId="77777777" w:rsidR="0065394E" w:rsidRPr="00526AE8" w:rsidRDefault="0065394E" w:rsidP="0065394E">
      <w:pPr>
        <w:spacing w:before="120" w:after="120" w:line="276" w:lineRule="auto"/>
        <w:jc w:val="center"/>
        <w:rPr>
          <w:rFonts w:eastAsia="Calibri"/>
        </w:rPr>
      </w:pPr>
      <w:r w:rsidRPr="00526AE8">
        <w:rPr>
          <w:rFonts w:eastAsia="Calibri"/>
        </w:rPr>
        <w:t>…</w:t>
      </w:r>
    </w:p>
    <w:p w14:paraId="610C1A50" w14:textId="77777777" w:rsidR="0065394E" w:rsidRPr="00526AE8" w:rsidRDefault="0065394E" w:rsidP="0065394E">
      <w:pPr>
        <w:spacing w:before="120" w:after="120" w:line="276" w:lineRule="auto"/>
        <w:rPr>
          <w:rFonts w:eastAsia="Calibri"/>
          <w:strike/>
        </w:rPr>
      </w:pPr>
      <w:r w:rsidRPr="00526AE8">
        <w:rPr>
          <w:rFonts w:eastAsia="Calibri"/>
        </w:rPr>
        <w:t>ze) předávat Energetickému regulačnímu úřadu a Inspekci informace o vydaných a uplatněných zárukách původu energie</w:t>
      </w:r>
      <w:r w:rsidRPr="00526AE8">
        <w:rPr>
          <w:rFonts w:eastAsia="Calibri"/>
          <w:strike/>
        </w:rPr>
        <w:t>.</w:t>
      </w:r>
      <w:r w:rsidRPr="00526AE8">
        <w:rPr>
          <w:rFonts w:eastAsia="Calibri"/>
          <w:b/>
          <w:bCs/>
        </w:rPr>
        <w:t>,</w:t>
      </w:r>
    </w:p>
    <w:p w14:paraId="285A5C3C" w14:textId="77777777" w:rsidR="0065394E" w:rsidRPr="00526AE8" w:rsidRDefault="0065394E" w:rsidP="0065394E">
      <w:pPr>
        <w:spacing w:before="120" w:after="120" w:line="276" w:lineRule="auto"/>
        <w:rPr>
          <w:rFonts w:eastAsia="Calibri"/>
          <w:b/>
          <w:bCs/>
        </w:rPr>
      </w:pPr>
      <w:proofErr w:type="spellStart"/>
      <w:r w:rsidRPr="00526AE8">
        <w:rPr>
          <w:rFonts w:eastAsia="Calibri"/>
          <w:b/>
          <w:bCs/>
        </w:rPr>
        <w:lastRenderedPageBreak/>
        <w:t>zf</w:t>
      </w:r>
      <w:proofErr w:type="spellEnd"/>
      <w:r w:rsidRPr="00526AE8">
        <w:rPr>
          <w:rFonts w:eastAsia="Calibri"/>
          <w:b/>
          <w:bCs/>
        </w:rPr>
        <w:t>) poskytnout provozovateli přenosové soustavy na jeho žádost údaje stanovené opatřením obecné povahy vydaným ministerstvem nezbytné pro přípravu a fungování kapacitního mechanismu, je-li zaveden.</w:t>
      </w:r>
    </w:p>
    <w:p w14:paraId="2D91363A" w14:textId="77777777" w:rsidR="0065394E" w:rsidRPr="00526AE8" w:rsidRDefault="0065394E" w:rsidP="0065394E">
      <w:pPr>
        <w:spacing w:before="120" w:after="120" w:line="276" w:lineRule="auto"/>
        <w:jc w:val="center"/>
        <w:rPr>
          <w:rFonts w:eastAsia="Calibri"/>
        </w:rPr>
      </w:pPr>
    </w:p>
    <w:p w14:paraId="36DA0D09" w14:textId="77777777" w:rsidR="0065394E" w:rsidRPr="00526AE8" w:rsidRDefault="0065394E" w:rsidP="0065394E">
      <w:pPr>
        <w:spacing w:before="120" w:after="120" w:line="276" w:lineRule="auto"/>
        <w:jc w:val="center"/>
        <w:rPr>
          <w:rFonts w:eastAsia="Calibri"/>
        </w:rPr>
      </w:pPr>
      <w:r w:rsidRPr="00526AE8">
        <w:rPr>
          <w:rFonts w:eastAsia="Calibri"/>
        </w:rPr>
        <w:t>§ 22</w:t>
      </w:r>
    </w:p>
    <w:p w14:paraId="6632F46C" w14:textId="77777777" w:rsidR="0065394E" w:rsidRPr="00526AE8" w:rsidRDefault="0065394E" w:rsidP="0065394E">
      <w:pPr>
        <w:spacing w:before="120" w:after="120" w:line="276" w:lineRule="auto"/>
        <w:jc w:val="center"/>
        <w:rPr>
          <w:rFonts w:eastAsia="Calibri"/>
        </w:rPr>
      </w:pPr>
      <w:r w:rsidRPr="00526AE8">
        <w:rPr>
          <w:rFonts w:eastAsia="Calibri"/>
        </w:rPr>
        <w:t>…</w:t>
      </w:r>
    </w:p>
    <w:p w14:paraId="4BD7D17D" w14:textId="77777777" w:rsidR="0065394E" w:rsidRPr="00526AE8" w:rsidRDefault="0065394E" w:rsidP="0065394E">
      <w:pPr>
        <w:spacing w:before="120" w:after="120" w:line="276" w:lineRule="auto"/>
        <w:ind w:firstLine="709"/>
        <w:rPr>
          <w:rFonts w:eastAsia="Calibri"/>
        </w:rPr>
      </w:pPr>
      <w:r w:rsidRPr="00526AE8">
        <w:rPr>
          <w:rFonts w:eastAsia="Calibri"/>
        </w:rPr>
        <w:t>(3) Účastník trhu s elektřinou je povinen hradit cenu za systémové služby,</w:t>
      </w:r>
      <w:r w:rsidRPr="00526AE8">
        <w:rPr>
          <w:b/>
          <w:bCs/>
        </w:rPr>
        <w:t xml:space="preserve"> cenu za kapacitní mechanismus</w:t>
      </w:r>
      <w:r w:rsidRPr="00526AE8">
        <w:rPr>
          <w:rFonts w:eastAsia="Calibri"/>
        </w:rPr>
        <w:t xml:space="preserve"> cenu za provoz nesíťové infrastruktury a složku ceny na podporu elektřiny z podporovaných zdrojů energie podle zákona o podporovaných zdrojích energie i v případě, kdy není uzavřena smlouva o zajištění služby distribuční soustavy, využívá-li k odběru elektřiny jím provozovanou distribuční soustavu.</w:t>
      </w:r>
    </w:p>
    <w:p w14:paraId="318C84B9" w14:textId="77777777" w:rsidR="0065394E" w:rsidRPr="00526AE8" w:rsidRDefault="0065394E" w:rsidP="0065394E">
      <w:pPr>
        <w:spacing w:before="120" w:after="120" w:line="276" w:lineRule="auto"/>
        <w:jc w:val="center"/>
        <w:rPr>
          <w:rFonts w:eastAsia="Calibri"/>
        </w:rPr>
      </w:pPr>
    </w:p>
    <w:p w14:paraId="76CC7EA7" w14:textId="77777777" w:rsidR="0065394E" w:rsidRPr="00526AE8" w:rsidRDefault="0065394E" w:rsidP="0065394E">
      <w:pPr>
        <w:spacing w:before="120" w:after="120" w:line="276" w:lineRule="auto"/>
        <w:jc w:val="center"/>
        <w:rPr>
          <w:rFonts w:eastAsia="Calibri"/>
        </w:rPr>
      </w:pPr>
      <w:r w:rsidRPr="00526AE8">
        <w:rPr>
          <w:rFonts w:eastAsia="Calibri"/>
        </w:rPr>
        <w:t>§ 23</w:t>
      </w:r>
    </w:p>
    <w:p w14:paraId="1E23B785" w14:textId="77777777" w:rsidR="0065394E" w:rsidRPr="00526AE8" w:rsidRDefault="0065394E" w:rsidP="0065394E">
      <w:pPr>
        <w:spacing w:before="120" w:after="120" w:line="276" w:lineRule="auto"/>
        <w:jc w:val="center"/>
        <w:rPr>
          <w:rFonts w:eastAsia="Calibri"/>
        </w:rPr>
      </w:pPr>
      <w:r w:rsidRPr="00526AE8">
        <w:rPr>
          <w:rFonts w:eastAsia="Calibri"/>
        </w:rPr>
        <w:t>…</w:t>
      </w:r>
    </w:p>
    <w:p w14:paraId="5B441DB1" w14:textId="77777777" w:rsidR="0065394E" w:rsidRPr="00526AE8" w:rsidRDefault="0065394E" w:rsidP="0065394E">
      <w:pPr>
        <w:spacing w:before="120" w:after="120" w:line="276" w:lineRule="auto"/>
        <w:ind w:firstLine="709"/>
        <w:rPr>
          <w:rFonts w:eastAsia="Calibri"/>
        </w:rPr>
      </w:pPr>
      <w:r w:rsidRPr="00526AE8">
        <w:rPr>
          <w:rFonts w:eastAsia="Calibri"/>
        </w:rPr>
        <w:t>(3) Výrobce elektřiny je povinen</w:t>
      </w:r>
    </w:p>
    <w:p w14:paraId="5F33E7DD" w14:textId="77777777" w:rsidR="0065394E" w:rsidRPr="00526AE8" w:rsidRDefault="0065394E" w:rsidP="0065394E">
      <w:pPr>
        <w:spacing w:before="120" w:after="120" w:line="276" w:lineRule="auto"/>
        <w:rPr>
          <w:rFonts w:eastAsia="Calibri"/>
        </w:rPr>
      </w:pPr>
      <w:r w:rsidRPr="00526AE8">
        <w:rPr>
          <w:rFonts w:eastAsia="Calibri"/>
        </w:rPr>
        <w:t>…</w:t>
      </w:r>
    </w:p>
    <w:p w14:paraId="6552FDF2" w14:textId="576254F4" w:rsidR="0065394E" w:rsidRPr="00526AE8" w:rsidRDefault="0065394E" w:rsidP="0065394E">
      <w:pPr>
        <w:spacing w:before="120" w:after="120" w:line="276" w:lineRule="auto"/>
        <w:rPr>
          <w:rFonts w:eastAsia="Calibri"/>
        </w:rPr>
      </w:pPr>
      <w:r w:rsidRPr="00526AE8">
        <w:rPr>
          <w:rFonts w:eastAsia="Calibri"/>
        </w:rPr>
        <w:t xml:space="preserve">r) splnit požadavky na bezpečnou instalaci </w:t>
      </w:r>
      <w:r w:rsidRPr="00526AE8">
        <w:rPr>
          <w:b/>
          <w:bCs/>
        </w:rPr>
        <w:t>podle technické normy upravující požární bezpečnost staveb</w:t>
      </w:r>
      <w:r w:rsidRPr="00526AE8">
        <w:rPr>
          <w:b/>
          <w:bCs/>
          <w:vertAlign w:val="superscript"/>
        </w:rPr>
        <w:t>7</w:t>
      </w:r>
      <w:r w:rsidR="00B76CFB">
        <w:rPr>
          <w:b/>
          <w:bCs/>
          <w:vertAlign w:val="superscript"/>
        </w:rPr>
        <w:t>5</w:t>
      </w:r>
      <w:r w:rsidRPr="00526AE8">
        <w:rPr>
          <w:b/>
          <w:bCs/>
          <w:vertAlign w:val="superscript"/>
        </w:rPr>
        <w:t>)</w:t>
      </w:r>
      <w:r w:rsidRPr="00526AE8">
        <w:rPr>
          <w:rFonts w:eastAsia="Calibri"/>
        </w:rPr>
        <w:t xml:space="preserve"> v případě výroben elektřiny </w:t>
      </w:r>
      <w:r w:rsidRPr="00A70AE6">
        <w:rPr>
          <w:rFonts w:eastAsia="Calibri"/>
          <w:strike/>
        </w:rPr>
        <w:t>z obnovitelných zdrojů energie</w:t>
      </w:r>
      <w:r w:rsidR="001D3723" w:rsidRPr="00A70AE6">
        <w:rPr>
          <w:rFonts w:eastAsia="Calibri"/>
        </w:rPr>
        <w:t xml:space="preserve"> </w:t>
      </w:r>
      <w:r w:rsidR="001D3723" w:rsidRPr="00A70AE6">
        <w:rPr>
          <w:rFonts w:eastAsia="Calibri"/>
          <w:b/>
          <w:bCs/>
        </w:rPr>
        <w:t>využívajících energii slunečního záření</w:t>
      </w:r>
      <w:bookmarkStart w:id="130" w:name="_Hlk236067729"/>
      <w:r w:rsidR="001D3723" w:rsidRPr="001D3723">
        <w:t xml:space="preserve"> </w:t>
      </w:r>
      <w:bookmarkEnd w:id="130"/>
      <w:r w:rsidRPr="00526AE8">
        <w:rPr>
          <w:rFonts w:eastAsia="Calibri"/>
        </w:rPr>
        <w:t>s instalovaným výkonem do 100 kW připojených k distribuční soustavě, které nevyžadují povolení záměru podle stavebního zákona,</w:t>
      </w:r>
    </w:p>
    <w:p w14:paraId="3BE52600" w14:textId="77777777" w:rsidR="0065394E" w:rsidRPr="00526AE8" w:rsidRDefault="0065394E" w:rsidP="0065394E">
      <w:pPr>
        <w:spacing w:before="120" w:after="120" w:line="276" w:lineRule="auto"/>
        <w:rPr>
          <w:rFonts w:eastAsia="Calibri"/>
        </w:rPr>
      </w:pPr>
      <w:r w:rsidRPr="00526AE8">
        <w:rPr>
          <w:rFonts w:eastAsia="Calibri"/>
        </w:rPr>
        <w:t>…</w:t>
      </w:r>
    </w:p>
    <w:p w14:paraId="60EF95DB" w14:textId="77777777" w:rsidR="0065394E" w:rsidRPr="00526AE8" w:rsidRDefault="0065394E" w:rsidP="0065394E">
      <w:pPr>
        <w:spacing w:before="120" w:after="120" w:line="276" w:lineRule="auto"/>
        <w:rPr>
          <w:rFonts w:eastAsia="Calibri"/>
        </w:rPr>
      </w:pPr>
      <w:r w:rsidRPr="00526AE8">
        <w:rPr>
          <w:rFonts w:eastAsia="Calibri"/>
        </w:rPr>
        <w:t>_________</w:t>
      </w:r>
    </w:p>
    <w:p w14:paraId="6254D3D0" w14:textId="77777777" w:rsidR="0065394E" w:rsidRPr="00526AE8" w:rsidRDefault="0065394E" w:rsidP="0065394E">
      <w:pPr>
        <w:spacing w:before="120" w:after="120" w:line="276" w:lineRule="auto"/>
        <w:rPr>
          <w:rFonts w:eastAsia="Calibri"/>
          <w:b/>
          <w:bCs/>
        </w:rPr>
      </w:pPr>
      <w:r w:rsidRPr="00526AE8">
        <w:rPr>
          <w:b/>
          <w:bCs/>
          <w:vertAlign w:val="superscript"/>
        </w:rPr>
        <w:t>75)</w:t>
      </w:r>
      <w:r w:rsidRPr="00526AE8">
        <w:rPr>
          <w:b/>
          <w:bCs/>
          <w:vertAlign w:val="superscript"/>
        </w:rPr>
        <w:tab/>
      </w:r>
      <w:r w:rsidRPr="00526AE8">
        <w:rPr>
          <w:b/>
          <w:bCs/>
        </w:rPr>
        <w:t>ČSN P 73 0847 Požární bezpečnost staveb – Fotovoltaické (PV) systémy.</w:t>
      </w:r>
    </w:p>
    <w:p w14:paraId="6B4EC9EC" w14:textId="77777777" w:rsidR="0065394E" w:rsidRPr="00526AE8" w:rsidRDefault="0065394E" w:rsidP="0065394E">
      <w:pPr>
        <w:spacing w:before="120" w:after="120" w:line="276" w:lineRule="auto"/>
        <w:jc w:val="center"/>
        <w:rPr>
          <w:rFonts w:eastAsia="Calibri"/>
        </w:rPr>
      </w:pPr>
    </w:p>
    <w:p w14:paraId="48A54A23" w14:textId="77777777" w:rsidR="0065394E" w:rsidRPr="00526AE8" w:rsidRDefault="0065394E" w:rsidP="0065394E">
      <w:pPr>
        <w:spacing w:before="120" w:after="120" w:line="276" w:lineRule="auto"/>
        <w:jc w:val="center"/>
        <w:rPr>
          <w:rFonts w:eastAsia="Calibri"/>
        </w:rPr>
      </w:pPr>
      <w:r w:rsidRPr="00526AE8">
        <w:rPr>
          <w:rFonts w:eastAsia="Calibri"/>
        </w:rPr>
        <w:t>§ 25</w:t>
      </w:r>
    </w:p>
    <w:p w14:paraId="0819EDAC" w14:textId="77777777" w:rsidR="0065394E" w:rsidRPr="00526AE8" w:rsidRDefault="0065394E" w:rsidP="0065394E">
      <w:pPr>
        <w:spacing w:before="120" w:after="120" w:line="276" w:lineRule="auto"/>
        <w:jc w:val="center"/>
        <w:rPr>
          <w:rFonts w:eastAsia="Calibri"/>
        </w:rPr>
      </w:pPr>
      <w:r w:rsidRPr="00526AE8">
        <w:rPr>
          <w:rFonts w:eastAsia="Calibri"/>
        </w:rPr>
        <w:t>…</w:t>
      </w:r>
    </w:p>
    <w:p w14:paraId="65BF8180" w14:textId="77777777" w:rsidR="0065394E" w:rsidRPr="00526AE8" w:rsidRDefault="0065394E" w:rsidP="0065394E">
      <w:pPr>
        <w:spacing w:before="120" w:after="120" w:line="276" w:lineRule="auto"/>
        <w:ind w:firstLine="709"/>
        <w:rPr>
          <w:rFonts w:eastAsia="Calibri"/>
        </w:rPr>
      </w:pPr>
      <w:r w:rsidRPr="00526AE8">
        <w:rPr>
          <w:rFonts w:eastAsia="Calibri"/>
        </w:rPr>
        <w:t>(11) Provozovatel distribuční soustavy je rovněž povinen</w:t>
      </w:r>
    </w:p>
    <w:p w14:paraId="7ED7F72B" w14:textId="77777777" w:rsidR="0065394E" w:rsidRPr="00526AE8" w:rsidRDefault="0065394E" w:rsidP="0065394E">
      <w:pPr>
        <w:spacing w:before="120" w:after="120" w:line="276" w:lineRule="auto"/>
        <w:jc w:val="center"/>
        <w:rPr>
          <w:rFonts w:eastAsia="Calibri"/>
        </w:rPr>
      </w:pPr>
      <w:r w:rsidRPr="00526AE8">
        <w:rPr>
          <w:rFonts w:eastAsia="Calibri"/>
        </w:rPr>
        <w:t>…</w:t>
      </w:r>
    </w:p>
    <w:p w14:paraId="3E322D80" w14:textId="77777777" w:rsidR="0065394E" w:rsidRPr="00526AE8" w:rsidRDefault="0065394E" w:rsidP="0065394E">
      <w:pPr>
        <w:spacing w:before="120" w:after="120" w:line="276" w:lineRule="auto"/>
        <w:rPr>
          <w:rFonts w:eastAsia="Calibri"/>
        </w:rPr>
      </w:pPr>
      <w:r w:rsidRPr="00526AE8">
        <w:rPr>
          <w:rFonts w:eastAsia="Calibri"/>
        </w:rPr>
        <w:t xml:space="preserve">c) zpracovávat a předávat </w:t>
      </w:r>
      <w:r w:rsidRPr="00526AE8">
        <w:rPr>
          <w:rFonts w:eastAsia="Calibri"/>
          <w:strike/>
        </w:rPr>
        <w:t>ministerstvu a</w:t>
      </w:r>
      <w:r w:rsidRPr="00526AE8">
        <w:rPr>
          <w:rFonts w:eastAsia="Calibri"/>
        </w:rPr>
        <w:t xml:space="preserve"> Energetickému regulačnímu úřadu jednou ročně nejpozději do 1. března následujícího kalendářního roku zprávu o kvalitě a úrovni údržby zařízení distribuční soustavy,</w:t>
      </w:r>
    </w:p>
    <w:p w14:paraId="26084B2A" w14:textId="77777777" w:rsidR="0065394E" w:rsidRPr="00526AE8" w:rsidRDefault="0065394E" w:rsidP="0065394E">
      <w:pPr>
        <w:spacing w:before="120" w:after="120" w:line="276" w:lineRule="auto"/>
        <w:jc w:val="center"/>
        <w:rPr>
          <w:rFonts w:eastAsia="Calibri"/>
        </w:rPr>
      </w:pPr>
      <w:r w:rsidRPr="00526AE8">
        <w:rPr>
          <w:rFonts w:eastAsia="Calibri"/>
        </w:rPr>
        <w:t>…</w:t>
      </w:r>
    </w:p>
    <w:p w14:paraId="33C4C58C" w14:textId="77777777" w:rsidR="0065394E" w:rsidRPr="00526AE8" w:rsidRDefault="0065394E" w:rsidP="0065394E">
      <w:pPr>
        <w:spacing w:before="120" w:after="120" w:line="276" w:lineRule="auto"/>
        <w:jc w:val="center"/>
        <w:rPr>
          <w:rFonts w:eastAsia="Calibri"/>
        </w:rPr>
      </w:pPr>
      <w:r w:rsidRPr="00526AE8">
        <w:rPr>
          <w:rFonts w:eastAsia="Calibri"/>
        </w:rPr>
        <w:t>§ 27da</w:t>
      </w:r>
    </w:p>
    <w:p w14:paraId="1EDB5E48" w14:textId="77777777" w:rsidR="0065394E" w:rsidRPr="00526AE8" w:rsidRDefault="0065394E" w:rsidP="0065394E">
      <w:pPr>
        <w:spacing w:before="120" w:after="120" w:line="276" w:lineRule="auto"/>
        <w:ind w:firstLine="709"/>
        <w:rPr>
          <w:rFonts w:eastAsia="Calibri"/>
        </w:rPr>
      </w:pPr>
      <w:r w:rsidRPr="00526AE8">
        <w:rPr>
          <w:rFonts w:eastAsia="Calibri"/>
        </w:rPr>
        <w:t>Datové centrum je povinno</w:t>
      </w:r>
    </w:p>
    <w:p w14:paraId="60BCC280" w14:textId="77777777" w:rsidR="0065394E" w:rsidRPr="00526AE8" w:rsidRDefault="0065394E" w:rsidP="0065394E">
      <w:pPr>
        <w:spacing w:before="120" w:after="120" w:line="276" w:lineRule="auto"/>
        <w:rPr>
          <w:rFonts w:eastAsia="Calibri"/>
        </w:rPr>
      </w:pPr>
      <w:r w:rsidRPr="00526AE8">
        <w:rPr>
          <w:rFonts w:eastAsia="Calibri"/>
        </w:rPr>
        <w:t>…</w:t>
      </w:r>
    </w:p>
    <w:p w14:paraId="447E9A3E" w14:textId="77777777" w:rsidR="0065394E" w:rsidRPr="00526AE8" w:rsidRDefault="0065394E" w:rsidP="0065394E">
      <w:pPr>
        <w:spacing w:before="120" w:after="120" w:line="276" w:lineRule="auto"/>
        <w:rPr>
          <w:rFonts w:eastAsia="Calibri"/>
        </w:rPr>
      </w:pPr>
      <w:r w:rsidRPr="00526AE8">
        <w:rPr>
          <w:rFonts w:eastAsia="Calibri"/>
        </w:rPr>
        <w:lastRenderedPageBreak/>
        <w:t>f) poskytovat</w:t>
      </w:r>
    </w:p>
    <w:p w14:paraId="47F00C06" w14:textId="77777777" w:rsidR="0065394E" w:rsidRPr="00526AE8" w:rsidRDefault="0065394E" w:rsidP="0065394E">
      <w:pPr>
        <w:spacing w:before="120" w:after="120" w:line="276" w:lineRule="auto"/>
        <w:rPr>
          <w:rFonts w:eastAsia="Calibri"/>
        </w:rPr>
      </w:pPr>
      <w:r w:rsidRPr="00526AE8">
        <w:rPr>
          <w:rFonts w:eastAsia="Calibri"/>
        </w:rPr>
        <w:t>…</w:t>
      </w:r>
    </w:p>
    <w:p w14:paraId="5F0A114D" w14:textId="77777777" w:rsidR="0065394E" w:rsidRPr="00526AE8" w:rsidRDefault="0065394E" w:rsidP="0065394E">
      <w:pPr>
        <w:spacing w:before="120" w:after="120" w:line="276" w:lineRule="auto"/>
        <w:rPr>
          <w:rFonts w:eastAsia="Calibri"/>
        </w:rPr>
      </w:pPr>
      <w:r w:rsidRPr="00526AE8">
        <w:rPr>
          <w:rFonts w:eastAsia="Calibri"/>
        </w:rPr>
        <w:t xml:space="preserve">5. dodavateli elektřiny naměřené a vyhodnocené údaje o dodávkách a odběrech elektřiny a naměřené a vyhodnocené údaje o dodávkách a odběrech elektřiny se zohledněním aktivace flexibility </w:t>
      </w:r>
      <w:r w:rsidRPr="00B81AB4">
        <w:rPr>
          <w:rStyle w:val="cf01"/>
          <w:rFonts w:ascii="Times New Roman" w:hAnsi="Times New Roman" w:cs="Times New Roman"/>
          <w:b/>
          <w:bCs/>
          <w:sz w:val="24"/>
          <w:szCs w:val="24"/>
        </w:rPr>
        <w:t>a ukládání elektřiny</w:t>
      </w:r>
      <w:r w:rsidRPr="00526AE8">
        <w:rPr>
          <w:rFonts w:eastAsia="Calibri"/>
        </w:rPr>
        <w:t xml:space="preserve"> v předávacím místě účastníka trhu s elektřinou </w:t>
      </w:r>
      <w:r w:rsidRPr="00526AE8">
        <w:rPr>
          <w:rFonts w:eastAsia="Calibri"/>
          <w:strike/>
        </w:rPr>
        <w:t>poskytujícího flexibilitu</w:t>
      </w:r>
      <w:r w:rsidRPr="00526AE8">
        <w:rPr>
          <w:rFonts w:eastAsia="Calibri"/>
        </w:rPr>
        <w:t>, kterému dodává elektřinu nebo od kterého odebírá elektřinu,</w:t>
      </w:r>
    </w:p>
    <w:p w14:paraId="2046AFFC" w14:textId="77777777" w:rsidR="0065394E" w:rsidRPr="00526AE8" w:rsidRDefault="0065394E" w:rsidP="0065394E">
      <w:pPr>
        <w:spacing w:before="120" w:after="120" w:line="276" w:lineRule="auto"/>
        <w:rPr>
          <w:rFonts w:eastAsia="Calibri"/>
        </w:rPr>
      </w:pPr>
      <w:r w:rsidRPr="00526AE8">
        <w:rPr>
          <w:rFonts w:eastAsia="Calibri"/>
        </w:rPr>
        <w:t>…</w:t>
      </w:r>
    </w:p>
    <w:p w14:paraId="13C1E2B5" w14:textId="77777777" w:rsidR="0065394E" w:rsidRPr="00526AE8" w:rsidRDefault="0065394E" w:rsidP="0065394E">
      <w:pPr>
        <w:spacing w:before="120" w:after="120" w:line="276" w:lineRule="auto"/>
        <w:jc w:val="center"/>
        <w:rPr>
          <w:rFonts w:eastAsia="Calibri"/>
        </w:rPr>
      </w:pPr>
      <w:r w:rsidRPr="00526AE8">
        <w:rPr>
          <w:rFonts w:eastAsia="Calibri"/>
        </w:rPr>
        <w:t>§ 30a</w:t>
      </w:r>
    </w:p>
    <w:p w14:paraId="1022E404" w14:textId="77777777" w:rsidR="0065394E" w:rsidRPr="00526AE8" w:rsidRDefault="0065394E" w:rsidP="0065394E">
      <w:pPr>
        <w:spacing w:before="120" w:after="120" w:line="276" w:lineRule="auto"/>
        <w:ind w:firstLine="709"/>
        <w:rPr>
          <w:rFonts w:eastAsia="Calibri"/>
        </w:rPr>
      </w:pPr>
      <w:r w:rsidRPr="00526AE8">
        <w:rPr>
          <w:rFonts w:eastAsia="Calibri"/>
        </w:rPr>
        <w:t xml:space="preserve">(1) Výstavba výrobny elektřiny o celkovém instalovaném elektrickém výkonu </w:t>
      </w:r>
      <w:r w:rsidRPr="00526AE8">
        <w:rPr>
          <w:rFonts w:eastAsia="Calibri"/>
          <w:strike/>
        </w:rPr>
        <w:t>1</w:t>
      </w:r>
      <w:r w:rsidRPr="00526AE8">
        <w:rPr>
          <w:rFonts w:eastAsia="Calibri"/>
        </w:rPr>
        <w:t> </w:t>
      </w:r>
      <w:r w:rsidRPr="00526AE8">
        <w:rPr>
          <w:rFonts w:eastAsia="Calibri"/>
          <w:b/>
          <w:bCs/>
        </w:rPr>
        <w:t>100</w:t>
      </w:r>
      <w:r w:rsidRPr="00526AE8">
        <w:rPr>
          <w:rFonts w:eastAsia="Calibri"/>
        </w:rPr>
        <w:t xml:space="preserve"> MW a více je možná pouze na základě udělené státní autorizace na výstavbu výrobny elektřiny (dále jen „autorizace“). Za celkový instalovaný elektrický výkon výrobny elektřiny se považuje součet hodnot instalovaných výkonů výrobních jednotek v místě připojení do elektrizační soustavy.</w:t>
      </w:r>
    </w:p>
    <w:p w14:paraId="25923204" w14:textId="77777777" w:rsidR="0065394E" w:rsidRPr="00526AE8" w:rsidRDefault="0065394E" w:rsidP="0065394E">
      <w:pPr>
        <w:spacing w:before="120" w:after="120" w:line="276" w:lineRule="auto"/>
        <w:jc w:val="center"/>
        <w:rPr>
          <w:rFonts w:eastAsia="Calibri"/>
        </w:rPr>
      </w:pPr>
      <w:r w:rsidRPr="00526AE8">
        <w:rPr>
          <w:rFonts w:eastAsia="Calibri"/>
        </w:rPr>
        <w:t>…</w:t>
      </w:r>
    </w:p>
    <w:p w14:paraId="74957EA5" w14:textId="77777777" w:rsidR="0065394E" w:rsidRPr="00526AE8" w:rsidRDefault="0065394E" w:rsidP="0065394E">
      <w:pPr>
        <w:spacing w:before="120" w:after="120" w:line="276" w:lineRule="auto"/>
        <w:ind w:firstLine="709"/>
        <w:rPr>
          <w:rFonts w:eastAsia="Calibri"/>
        </w:rPr>
      </w:pPr>
      <w:r w:rsidRPr="00526AE8">
        <w:rPr>
          <w:rFonts w:eastAsia="Calibri"/>
        </w:rPr>
        <w:t>(3) Autorizaci ministerstvo neudělí, pokud předpokládaná výrobna elektřiny není v souladu</w:t>
      </w:r>
    </w:p>
    <w:p w14:paraId="26286CD0" w14:textId="77777777" w:rsidR="0065394E" w:rsidRPr="00526AE8" w:rsidRDefault="0065394E" w:rsidP="0065394E">
      <w:pPr>
        <w:spacing w:before="120" w:after="120" w:line="276" w:lineRule="auto"/>
        <w:rPr>
          <w:rFonts w:eastAsia="Calibri"/>
        </w:rPr>
      </w:pPr>
      <w:r w:rsidRPr="00526AE8">
        <w:rPr>
          <w:rFonts w:eastAsia="Calibri"/>
        </w:rPr>
        <w:t>a) se státní energetickou koncepcí,</w:t>
      </w:r>
    </w:p>
    <w:p w14:paraId="77E33E8D" w14:textId="77777777" w:rsidR="0065394E" w:rsidRPr="00526AE8" w:rsidRDefault="0065394E" w:rsidP="0065394E">
      <w:pPr>
        <w:spacing w:before="120" w:after="120" w:line="276" w:lineRule="auto"/>
        <w:rPr>
          <w:rFonts w:eastAsia="Calibri"/>
        </w:rPr>
      </w:pPr>
      <w:r w:rsidRPr="00526AE8">
        <w:rPr>
          <w:rFonts w:eastAsia="Calibri"/>
        </w:rPr>
        <w:t>b) s Národním akčním plánem pro energii z obnovitelných zdrojů, pokud jde o výrobu elektřiny z výrobny, která je předmětem podpory podle zvláštních právních předpisů,</w:t>
      </w:r>
    </w:p>
    <w:p w14:paraId="63E3A301" w14:textId="77777777" w:rsidR="0065394E" w:rsidRPr="00526AE8" w:rsidRDefault="0065394E" w:rsidP="0065394E">
      <w:pPr>
        <w:spacing w:before="120" w:after="120" w:line="276" w:lineRule="auto"/>
        <w:rPr>
          <w:rFonts w:eastAsia="Calibri"/>
        </w:rPr>
      </w:pPr>
      <w:r w:rsidRPr="00526AE8">
        <w:rPr>
          <w:rFonts w:eastAsia="Calibri"/>
        </w:rPr>
        <w:t>c) s územně plánovací dokumentací</w:t>
      </w:r>
      <w:r w:rsidRPr="00526AE8">
        <w:rPr>
          <w:rFonts w:eastAsia="Calibri"/>
          <w:b/>
          <w:bCs/>
        </w:rPr>
        <w:t>, ledaže předpokládaná výrobna elektřiny je stavbou pro energetickou bezpečnost podle zákona upravujícího urychlení výstavby strategicky významné infrastruktury</w:t>
      </w:r>
      <w:r w:rsidRPr="00526AE8">
        <w:rPr>
          <w:rFonts w:eastAsia="Calibri"/>
        </w:rPr>
        <w:t>,</w:t>
      </w:r>
    </w:p>
    <w:p w14:paraId="2EF139E7" w14:textId="77777777" w:rsidR="0065394E" w:rsidRPr="00526AE8" w:rsidRDefault="0065394E" w:rsidP="0065394E">
      <w:pPr>
        <w:spacing w:before="120" w:after="120" w:line="276" w:lineRule="auto"/>
        <w:rPr>
          <w:rFonts w:eastAsia="Calibri"/>
        </w:rPr>
      </w:pPr>
      <w:r w:rsidRPr="00526AE8">
        <w:rPr>
          <w:rFonts w:eastAsia="Calibri"/>
        </w:rPr>
        <w:t>d) se surovinovou politikou státu,</w:t>
      </w:r>
    </w:p>
    <w:p w14:paraId="774712E7" w14:textId="77777777" w:rsidR="0065394E" w:rsidRPr="00526AE8" w:rsidRDefault="0065394E" w:rsidP="0065394E">
      <w:pPr>
        <w:spacing w:before="120" w:after="120" w:line="276" w:lineRule="auto"/>
        <w:rPr>
          <w:rFonts w:eastAsia="Calibri"/>
        </w:rPr>
      </w:pPr>
      <w:r w:rsidRPr="00526AE8">
        <w:rPr>
          <w:rFonts w:eastAsia="Calibri"/>
        </w:rPr>
        <w:t>e) s požadavky na energetickou účinnost, bezpečný a spolehlivý provoz elektrizační soustavy, bezpečnost osob a majetku, bezpečnost dodávek elektřiny, očekávanou budoucí poptávku po elektřině, zajištění rovnováhy mezi nabídkou a poptávkou elektřiny v České republice,</w:t>
      </w:r>
    </w:p>
    <w:p w14:paraId="7CAD2CC3" w14:textId="77777777" w:rsidR="0065394E" w:rsidRPr="00526AE8" w:rsidRDefault="0065394E" w:rsidP="0065394E">
      <w:pPr>
        <w:spacing w:before="120" w:after="120" w:line="276" w:lineRule="auto"/>
        <w:rPr>
          <w:rFonts w:eastAsia="Calibri"/>
        </w:rPr>
      </w:pPr>
      <w:r w:rsidRPr="00526AE8">
        <w:rPr>
          <w:rFonts w:eastAsia="Calibri"/>
        </w:rPr>
        <w:t>f) s energetickým posudkem pro zajištění vysokoúčinné kombinované výroby elektřiny a tepla podle zákona o hospodaření energií, je-li pro danou výrobnu elektřiny energetický posudek podle zákona o hospodaření energií zpracováván.</w:t>
      </w:r>
    </w:p>
    <w:p w14:paraId="1A9B36FE" w14:textId="77777777" w:rsidR="0065394E" w:rsidRPr="00526AE8" w:rsidRDefault="0065394E" w:rsidP="0065394E">
      <w:pPr>
        <w:spacing w:before="120" w:after="120" w:line="276" w:lineRule="auto"/>
        <w:jc w:val="center"/>
        <w:rPr>
          <w:rFonts w:eastAsia="Calibri"/>
        </w:rPr>
      </w:pPr>
    </w:p>
    <w:p w14:paraId="4F997561" w14:textId="77777777" w:rsidR="0065394E" w:rsidRPr="00526AE8" w:rsidRDefault="0065394E" w:rsidP="0065394E">
      <w:pPr>
        <w:spacing w:before="120" w:after="120" w:line="276" w:lineRule="auto"/>
        <w:jc w:val="center"/>
        <w:rPr>
          <w:rFonts w:eastAsia="Calibri"/>
        </w:rPr>
      </w:pPr>
      <w:r w:rsidRPr="00526AE8">
        <w:rPr>
          <w:rFonts w:eastAsia="Calibri"/>
        </w:rPr>
        <w:t>§ 35</w:t>
      </w:r>
    </w:p>
    <w:p w14:paraId="4D38F28A" w14:textId="77777777" w:rsidR="0065394E" w:rsidRPr="00526AE8" w:rsidRDefault="0065394E" w:rsidP="0065394E">
      <w:pPr>
        <w:spacing w:before="120" w:after="120" w:line="276" w:lineRule="auto"/>
        <w:jc w:val="center"/>
        <w:rPr>
          <w:rFonts w:eastAsia="Calibri"/>
        </w:rPr>
      </w:pPr>
      <w:r w:rsidRPr="00526AE8">
        <w:rPr>
          <w:rFonts w:eastAsia="Calibri"/>
        </w:rPr>
        <w:t>Kapacitní mechanismus</w:t>
      </w:r>
    </w:p>
    <w:p w14:paraId="1CBD6BFB" w14:textId="77777777" w:rsidR="0065394E" w:rsidRPr="00526AE8" w:rsidRDefault="0065394E" w:rsidP="0065394E">
      <w:pPr>
        <w:spacing w:before="120" w:after="120" w:line="276" w:lineRule="auto"/>
        <w:ind w:firstLine="709"/>
        <w:rPr>
          <w:rFonts w:eastAsia="Calibri"/>
        </w:rPr>
      </w:pPr>
      <w:r w:rsidRPr="00526AE8">
        <w:rPr>
          <w:rFonts w:eastAsia="Calibri"/>
        </w:rPr>
        <w:t xml:space="preserve">(1) Ministerstvo může za podmínek a postupem podle </w:t>
      </w:r>
      <w:r w:rsidRPr="00526AE8">
        <w:rPr>
          <w:rFonts w:eastAsia="Calibri"/>
          <w:strike/>
        </w:rPr>
        <w:t>čl. 21</w:t>
      </w:r>
      <w:r w:rsidRPr="00526AE8">
        <w:rPr>
          <w:rFonts w:eastAsia="Calibri"/>
        </w:rPr>
        <w:t xml:space="preserve"> Nařízení o vnitřním trhu s elektřinou vydat opatření obecné povahy, kterým zavede kapacitní mechanismus a stanoví podmínky účasti v kapacitním mechanismu, dobu trvání a další podmínky kapacitního mechanismu </w:t>
      </w:r>
      <w:r w:rsidRPr="00526AE8">
        <w:rPr>
          <w:rFonts w:eastAsia="Calibri"/>
          <w:strike/>
        </w:rPr>
        <w:t>podle čl. 22 Nařízení o vnitřním trhu s elektřinou</w:t>
      </w:r>
      <w:r w:rsidRPr="00526AE8">
        <w:rPr>
          <w:b/>
          <w:bCs/>
        </w:rPr>
        <w:t xml:space="preserve"> a uloží účastníkům trhu s elektřinou povinnosti v souvislosti se zavedením kapacitního mechanismu</w:t>
      </w:r>
      <w:r w:rsidRPr="00526AE8">
        <w:rPr>
          <w:rFonts w:eastAsia="Calibri"/>
        </w:rPr>
        <w:t>.</w:t>
      </w:r>
    </w:p>
    <w:p w14:paraId="29E4397A" w14:textId="77777777" w:rsidR="0065394E" w:rsidRPr="00526AE8" w:rsidRDefault="0065394E" w:rsidP="0065394E">
      <w:pPr>
        <w:spacing w:before="120" w:after="120" w:line="276" w:lineRule="auto"/>
        <w:ind w:firstLine="709"/>
        <w:rPr>
          <w:b/>
          <w:bCs/>
        </w:rPr>
      </w:pPr>
      <w:r w:rsidRPr="00526AE8">
        <w:rPr>
          <w:b/>
          <w:bCs/>
        </w:rPr>
        <w:lastRenderedPageBreak/>
        <w:t>(2) Ministerstvo stanoví opatřením obecné povahy podle odstavce 1 po projednání s Energetickým regulačním úřadem rovněž způsob určení rozsahu potřebné dostupnosti výkonu výroben elektřiny nebo jiných energetických zařízení.</w:t>
      </w:r>
    </w:p>
    <w:p w14:paraId="337DC720" w14:textId="77777777" w:rsidR="0065394E" w:rsidRPr="00526AE8" w:rsidRDefault="0065394E" w:rsidP="0065394E">
      <w:pPr>
        <w:spacing w:before="120" w:after="120" w:line="276" w:lineRule="auto"/>
        <w:ind w:firstLine="709"/>
        <w:rPr>
          <w:rFonts w:eastAsia="Calibri"/>
        </w:rPr>
      </w:pPr>
      <w:r w:rsidRPr="00526AE8">
        <w:rPr>
          <w:rFonts w:eastAsia="Calibri"/>
          <w:strike/>
        </w:rPr>
        <w:t>(2)</w:t>
      </w:r>
      <w:r w:rsidRPr="00526AE8">
        <w:rPr>
          <w:rFonts w:eastAsia="Calibri"/>
        </w:rPr>
        <w:t xml:space="preserve"> </w:t>
      </w:r>
      <w:r w:rsidRPr="00526AE8">
        <w:rPr>
          <w:rFonts w:eastAsia="Calibri"/>
          <w:b/>
          <w:bCs/>
        </w:rPr>
        <w:t xml:space="preserve">(3) </w:t>
      </w:r>
      <w:r w:rsidRPr="00526AE8">
        <w:rPr>
          <w:rFonts w:eastAsia="Calibri"/>
        </w:rPr>
        <w:t>Provozovatel přenosové soustavy je povinen poskytnout ministerstvu nezbytnou součinnost při stanovení podmínek kapacitního mechanismu.</w:t>
      </w:r>
    </w:p>
    <w:p w14:paraId="7B4CED3D" w14:textId="77777777" w:rsidR="0065394E" w:rsidRPr="00526AE8" w:rsidRDefault="0065394E" w:rsidP="0065394E">
      <w:pPr>
        <w:spacing w:before="120" w:after="120" w:line="276" w:lineRule="auto"/>
        <w:ind w:firstLine="709"/>
        <w:rPr>
          <w:rFonts w:eastAsia="Calibri"/>
        </w:rPr>
      </w:pPr>
      <w:r w:rsidRPr="00526AE8">
        <w:rPr>
          <w:rFonts w:eastAsia="Calibri"/>
          <w:strike/>
        </w:rPr>
        <w:t>(3)</w:t>
      </w:r>
      <w:r w:rsidRPr="00526AE8">
        <w:rPr>
          <w:rFonts w:eastAsia="Calibri"/>
        </w:rPr>
        <w:t xml:space="preserve"> </w:t>
      </w:r>
      <w:r w:rsidRPr="00526AE8">
        <w:rPr>
          <w:rFonts w:eastAsia="Calibri"/>
          <w:b/>
          <w:bCs/>
        </w:rPr>
        <w:t>(4)</w:t>
      </w:r>
      <w:r w:rsidRPr="00526AE8">
        <w:rPr>
          <w:rFonts w:eastAsia="Calibri"/>
        </w:rPr>
        <w:t xml:space="preserve"> Rozsah potřebné dostupnosti </w:t>
      </w:r>
      <w:r w:rsidRPr="00526AE8">
        <w:rPr>
          <w:rFonts w:eastAsia="Calibri"/>
          <w:strike/>
        </w:rPr>
        <w:t>regulačního</w:t>
      </w:r>
      <w:r w:rsidRPr="00526AE8">
        <w:rPr>
          <w:rFonts w:eastAsia="Calibri"/>
        </w:rPr>
        <w:t xml:space="preserve"> výkonu výroben elektřiny nebo jiných energetických zařízení určuje za podmínek stanovených ministerstvem provozovatel přenosové soustavy</w:t>
      </w:r>
      <w:r w:rsidRPr="00526AE8">
        <w:rPr>
          <w:b/>
          <w:bCs/>
        </w:rPr>
        <w:t xml:space="preserve"> a předloží ho ministerstvu ke schválení</w:t>
      </w:r>
      <w:r w:rsidRPr="00526AE8">
        <w:rPr>
          <w:rFonts w:eastAsia="Calibri"/>
        </w:rPr>
        <w:t>.</w:t>
      </w:r>
    </w:p>
    <w:p w14:paraId="51363C76" w14:textId="77777777" w:rsidR="0065394E" w:rsidRPr="00526AE8" w:rsidRDefault="0065394E" w:rsidP="0065394E">
      <w:pPr>
        <w:spacing w:before="120" w:after="120" w:line="276" w:lineRule="auto"/>
        <w:ind w:firstLine="709"/>
        <w:rPr>
          <w:rFonts w:eastAsia="Calibri"/>
        </w:rPr>
      </w:pPr>
      <w:r w:rsidRPr="00526AE8">
        <w:rPr>
          <w:rFonts w:eastAsia="Calibri"/>
          <w:strike/>
        </w:rPr>
        <w:t xml:space="preserve">(4) </w:t>
      </w:r>
      <w:r w:rsidRPr="00526AE8">
        <w:rPr>
          <w:rFonts w:eastAsia="Calibri"/>
          <w:b/>
          <w:bCs/>
        </w:rPr>
        <w:t xml:space="preserve">(5) </w:t>
      </w:r>
      <w:r w:rsidRPr="00526AE8">
        <w:rPr>
          <w:rFonts w:eastAsia="Calibri"/>
        </w:rPr>
        <w:t xml:space="preserve">Provozovatel přenosové soustavy zpracuje návrh postupu a podmínek zajištění potřebné dostupnosti </w:t>
      </w:r>
      <w:r w:rsidRPr="00526AE8">
        <w:rPr>
          <w:rFonts w:eastAsia="Calibri"/>
          <w:strike/>
        </w:rPr>
        <w:t>regulačního</w:t>
      </w:r>
      <w:r w:rsidRPr="00526AE8">
        <w:rPr>
          <w:rFonts w:eastAsia="Calibri"/>
        </w:rPr>
        <w:t xml:space="preserve"> výkonu výroben elektřiny nebo jiných energetických zařízení </w:t>
      </w:r>
      <w:r w:rsidRPr="00526AE8">
        <w:rPr>
          <w:rFonts w:eastAsia="Calibri"/>
          <w:b/>
          <w:bCs/>
        </w:rPr>
        <w:t>v aukci</w:t>
      </w:r>
      <w:r w:rsidRPr="00526AE8">
        <w:rPr>
          <w:rFonts w:eastAsia="Calibri"/>
        </w:rPr>
        <w:t xml:space="preserve"> a předloží ho ministerstvu ke schválení.</w:t>
      </w:r>
    </w:p>
    <w:p w14:paraId="28BA6C16" w14:textId="77777777" w:rsidR="0065394E" w:rsidRPr="00526AE8" w:rsidRDefault="0065394E" w:rsidP="0065394E">
      <w:pPr>
        <w:spacing w:before="120" w:after="120" w:line="276" w:lineRule="auto"/>
        <w:ind w:firstLine="709"/>
        <w:rPr>
          <w:rFonts w:eastAsia="Calibri"/>
          <w:strike/>
        </w:rPr>
      </w:pPr>
      <w:r w:rsidRPr="00526AE8">
        <w:rPr>
          <w:rFonts w:eastAsia="Calibri"/>
          <w:strike/>
        </w:rPr>
        <w:t xml:space="preserve">(5) </w:t>
      </w:r>
      <w:r w:rsidRPr="00526AE8">
        <w:rPr>
          <w:rFonts w:eastAsia="Calibri"/>
          <w:b/>
          <w:bCs/>
          <w:strike/>
        </w:rPr>
        <w:t xml:space="preserve">(6) </w:t>
      </w:r>
      <w:r w:rsidRPr="00526AE8">
        <w:rPr>
          <w:rFonts w:eastAsia="Calibri"/>
          <w:strike/>
        </w:rPr>
        <w:t>Ministerstvo návrh podle odstavce 4 schválí, jestliže je v souladu s podmínkami kapacitního mechanismu stanovenými ministerstvem.</w:t>
      </w:r>
    </w:p>
    <w:p w14:paraId="12D14D14" w14:textId="77777777" w:rsidR="0065394E" w:rsidRPr="00526AE8" w:rsidRDefault="0065394E" w:rsidP="0065394E">
      <w:pPr>
        <w:spacing w:before="120" w:after="120" w:line="276" w:lineRule="auto"/>
        <w:ind w:firstLine="709"/>
        <w:rPr>
          <w:rFonts w:eastAsia="Calibri"/>
          <w:b/>
          <w:bCs/>
        </w:rPr>
      </w:pPr>
      <w:r w:rsidRPr="00526AE8">
        <w:rPr>
          <w:b/>
          <w:bCs/>
        </w:rPr>
        <w:t>(6) Ministerstvo rozsah potřebné dostupnosti výkonu výroben elektřiny nebo jiných energetických zařízení podle odstavce 4 a návrh podle odstavce 5 schválí, jestliže jsou v souladu s podmínkami kapacitního mechanismu stanovenými ministerstvem. Před schválením si ministerstvo může vyžádat vyjádření Energetického regulačního úřadu.</w:t>
      </w:r>
    </w:p>
    <w:p w14:paraId="0286BDE1" w14:textId="77777777" w:rsidR="0065394E" w:rsidRPr="00526AE8" w:rsidRDefault="0065394E" w:rsidP="0065394E">
      <w:pPr>
        <w:spacing w:before="120" w:after="120" w:line="276" w:lineRule="auto"/>
        <w:ind w:firstLine="709"/>
        <w:rPr>
          <w:rFonts w:eastAsia="Calibri"/>
        </w:rPr>
      </w:pPr>
      <w:r w:rsidRPr="00526AE8">
        <w:rPr>
          <w:rFonts w:eastAsia="Calibri"/>
          <w:strike/>
        </w:rPr>
        <w:t>(6)</w:t>
      </w:r>
      <w:r w:rsidRPr="00526AE8">
        <w:rPr>
          <w:rFonts w:eastAsia="Calibri"/>
        </w:rPr>
        <w:t xml:space="preserve"> </w:t>
      </w:r>
      <w:r w:rsidRPr="00526AE8">
        <w:rPr>
          <w:rFonts w:eastAsia="Calibri"/>
          <w:b/>
          <w:bCs/>
        </w:rPr>
        <w:t xml:space="preserve">(7) </w:t>
      </w:r>
      <w:r w:rsidRPr="00526AE8">
        <w:rPr>
          <w:rFonts w:eastAsia="Calibri"/>
        </w:rPr>
        <w:t>Ministerstvo opatření obecné povahy změní nebo zruší, pokud se změní nebo zaniknou důvody pro zavedení kapacitního mechanismu.</w:t>
      </w:r>
    </w:p>
    <w:p w14:paraId="062F0A67" w14:textId="77777777" w:rsidR="0065394E" w:rsidRPr="00526AE8" w:rsidRDefault="0065394E" w:rsidP="0065394E">
      <w:pPr>
        <w:jc w:val="center"/>
        <w:rPr>
          <w:b/>
          <w:bCs/>
        </w:rPr>
      </w:pPr>
    </w:p>
    <w:p w14:paraId="55AEC498" w14:textId="77777777" w:rsidR="0065394E" w:rsidRPr="00526AE8" w:rsidRDefault="0065394E" w:rsidP="0065394E">
      <w:pPr>
        <w:jc w:val="center"/>
        <w:rPr>
          <w:b/>
          <w:bCs/>
        </w:rPr>
      </w:pPr>
      <w:r w:rsidRPr="00526AE8">
        <w:rPr>
          <w:b/>
          <w:bCs/>
        </w:rPr>
        <w:t>§ 35a</w:t>
      </w:r>
    </w:p>
    <w:p w14:paraId="2CB8EE60" w14:textId="77777777" w:rsidR="0065394E" w:rsidRPr="00526AE8" w:rsidRDefault="0065394E" w:rsidP="0065394E">
      <w:pPr>
        <w:pStyle w:val="Nadpisparagrafu"/>
        <w:rPr>
          <w:bCs/>
        </w:rPr>
      </w:pPr>
      <w:r w:rsidRPr="00526AE8">
        <w:rPr>
          <w:bCs/>
        </w:rPr>
        <w:t>Provádění kapacitního mechanismu</w:t>
      </w:r>
    </w:p>
    <w:p w14:paraId="4D9DAA65" w14:textId="77777777" w:rsidR="0065394E" w:rsidRPr="00526AE8" w:rsidRDefault="0065394E" w:rsidP="0065394E">
      <w:pPr>
        <w:pStyle w:val="Textodstavce"/>
        <w:numPr>
          <w:ilvl w:val="0"/>
          <w:numId w:val="21"/>
        </w:numPr>
        <w:rPr>
          <w:b/>
          <w:bCs/>
        </w:rPr>
      </w:pPr>
      <w:r w:rsidRPr="00526AE8">
        <w:rPr>
          <w:b/>
          <w:bCs/>
        </w:rPr>
        <w:t xml:space="preserve">Provozovatel přenosové soustavy je povinen zajišťovat potřebnou dostupnost výkonu výroben elektřiny nebo jiných energetických zařízení v souladu s postupem a podmínkami zajištění potřebné dostupnosti výkonu výroben elektřiny nebo jiných energetických zařízení v aukci a v souladu s podmínkami kapacitního mechanismu stanovenými ministerstvem.  </w:t>
      </w:r>
    </w:p>
    <w:p w14:paraId="349ED682" w14:textId="77777777" w:rsidR="0065394E" w:rsidRPr="00526AE8" w:rsidRDefault="0065394E" w:rsidP="0065394E">
      <w:pPr>
        <w:pStyle w:val="Textodstavce"/>
        <w:numPr>
          <w:ilvl w:val="0"/>
          <w:numId w:val="21"/>
        </w:numPr>
        <w:rPr>
          <w:b/>
          <w:bCs/>
        </w:rPr>
      </w:pPr>
      <w:r w:rsidRPr="00526AE8">
        <w:rPr>
          <w:b/>
          <w:bCs/>
        </w:rPr>
        <w:t>Provozovatel přenosové soustavy má právo zrušit aukci na zajištění potřebné dostupnosti výkonu výroben elektřiny nebo jiných energetických zařízení jen se souhlasem ministerstva.</w:t>
      </w:r>
    </w:p>
    <w:p w14:paraId="4C980FB2" w14:textId="3E05887A" w:rsidR="0065394E" w:rsidRPr="00987DC9" w:rsidRDefault="0065394E" w:rsidP="00987DC9">
      <w:pPr>
        <w:pStyle w:val="Textodstavce"/>
        <w:numPr>
          <w:ilvl w:val="0"/>
          <w:numId w:val="21"/>
        </w:numPr>
        <w:rPr>
          <w:b/>
          <w:bCs/>
        </w:rPr>
      </w:pPr>
      <w:bookmarkStart w:id="131" w:name="_Hlk230071661"/>
      <w:r w:rsidRPr="00526AE8">
        <w:rPr>
          <w:b/>
          <w:bCs/>
        </w:rPr>
        <w:t>Provozovatel přenosové soustavy má právo přistoupit k uzavření smluv o zajištění potřebné dostupnosti výkonu s předkladateli nabídek, které uspěly v aukci na zajištění potřebné dostupnosti výkonu výroben elektřiny nebo jiných energetických zařízení, jen se souhlasem ministerstva</w:t>
      </w:r>
      <w:bookmarkEnd w:id="131"/>
      <w:r w:rsidRPr="00526AE8">
        <w:rPr>
          <w:b/>
          <w:bCs/>
        </w:rPr>
        <w:t>.</w:t>
      </w:r>
    </w:p>
    <w:p w14:paraId="767D56A3" w14:textId="77777777" w:rsidR="009F6658" w:rsidRPr="00526AE8" w:rsidRDefault="009F6658" w:rsidP="009F6658">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45</w:t>
      </w:r>
    </w:p>
    <w:p w14:paraId="41719457" w14:textId="77777777" w:rsidR="009F6658" w:rsidRPr="00526AE8" w:rsidRDefault="009F6658" w:rsidP="009F6658">
      <w:pPr>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Elektrická přípojka</w:t>
      </w:r>
    </w:p>
    <w:p w14:paraId="3D54A173" w14:textId="77777777" w:rsidR="009F6658" w:rsidRPr="00526AE8" w:rsidRDefault="009F6658" w:rsidP="009F6658">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(1) Elektrická přípojka musí být zřízena a provozována v souladu se smlouvou o připojení a s Pravidly provozování přenosové soustavy nebo Pravidly provozování příslušné distribuční soustavy.</w:t>
      </w:r>
    </w:p>
    <w:p w14:paraId="72C29C6E" w14:textId="77777777" w:rsidR="009F6658" w:rsidRPr="00526AE8" w:rsidRDefault="009F6658" w:rsidP="009F6658">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(2) Elektrickou přípojku nízkého napětí zřizuje na své náklady</w:t>
      </w:r>
    </w:p>
    <w:p w14:paraId="2EF81821"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lastRenderedPageBreak/>
        <w:t xml:space="preserve">a) v </w:t>
      </w:r>
      <w:r w:rsidRPr="00526AE8">
        <w:rPr>
          <w:rFonts w:ascii="Times New Roman" w:eastAsia="Calibri" w:hAnsi="Times New Roman" w:cs="Times New Roman"/>
          <w:bCs/>
          <w:strike/>
          <w:szCs w:val="24"/>
        </w:rPr>
        <w:t>zastavěném</w:t>
      </w:r>
      <w:r w:rsidRPr="00526AE8">
        <w:rPr>
          <w:rFonts w:ascii="Times New Roman" w:eastAsia="Calibri" w:hAnsi="Times New Roman" w:cs="Times New Roman"/>
          <w:strike/>
          <w:szCs w:val="24"/>
        </w:rPr>
        <w:t xml:space="preserve"> </w:t>
      </w:r>
      <w:r w:rsidRPr="00526AE8">
        <w:rPr>
          <w:rFonts w:ascii="Times New Roman" w:eastAsia="Calibri" w:hAnsi="Times New Roman" w:cs="Times New Roman"/>
          <w:b/>
          <w:bCs/>
          <w:szCs w:val="24"/>
        </w:rPr>
        <w:t xml:space="preserve">zastavitelném </w:t>
      </w:r>
      <w:r w:rsidRPr="00526AE8">
        <w:rPr>
          <w:rFonts w:ascii="Times New Roman" w:eastAsia="Calibri" w:hAnsi="Times New Roman" w:cs="Times New Roman"/>
          <w:szCs w:val="24"/>
        </w:rPr>
        <w:t xml:space="preserve">území podle zvláštního právního </w:t>
      </w:r>
      <w:bookmarkStart w:id="132" w:name="_Hlk226537380"/>
      <w:r w:rsidRPr="00526AE8">
        <w:rPr>
          <w:rFonts w:ascii="Times New Roman" w:eastAsia="Calibri" w:hAnsi="Times New Roman" w:cs="Times New Roman"/>
          <w:szCs w:val="24"/>
        </w:rPr>
        <w:t>předpisu</w:t>
      </w:r>
      <w:r w:rsidRPr="00526AE8">
        <w:rPr>
          <w:rFonts w:ascii="Times New Roman" w:eastAsia="Calibri" w:hAnsi="Times New Roman" w:cs="Times New Roman"/>
          <w:szCs w:val="24"/>
          <w:vertAlign w:val="superscript"/>
        </w:rPr>
        <w:t>4d</w:t>
      </w:r>
      <w:bookmarkStart w:id="133" w:name="_Hlk226537398"/>
      <w:r w:rsidRPr="00526AE8">
        <w:rPr>
          <w:rFonts w:ascii="Times New Roman" w:eastAsia="Calibri" w:hAnsi="Times New Roman" w:cs="Times New Roman"/>
          <w:szCs w:val="24"/>
          <w:vertAlign w:val="superscript"/>
        </w:rPr>
        <w:t>)</w:t>
      </w:r>
      <w:bookmarkEnd w:id="132"/>
      <w:r w:rsidRPr="00526AE8">
        <w:rPr>
          <w:rFonts w:ascii="Times New Roman" w:eastAsia="Times New Roman" w:hAnsi="Times New Roman" w:cs="Times New Roman"/>
          <w:b/>
          <w:bCs/>
          <w:szCs w:val="24"/>
        </w:rPr>
        <w:t>, je-li její délka do 50 m včetně,</w:t>
      </w:r>
      <w:r w:rsidRPr="00526AE8">
        <w:rPr>
          <w:rFonts w:ascii="Times New Roman" w:eastAsia="Calibri" w:hAnsi="Times New Roman" w:cs="Times New Roman"/>
          <w:szCs w:val="24"/>
        </w:rPr>
        <w:t xml:space="preserve"> </w:t>
      </w:r>
      <w:bookmarkEnd w:id="133"/>
      <w:r w:rsidRPr="00526AE8">
        <w:rPr>
          <w:rFonts w:ascii="Times New Roman" w:eastAsia="Calibri" w:hAnsi="Times New Roman" w:cs="Times New Roman"/>
          <w:szCs w:val="24"/>
        </w:rPr>
        <w:t>provozovatel distribuční soustavy,</w:t>
      </w:r>
    </w:p>
    <w:p w14:paraId="7EC280AD"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 xml:space="preserve">b) mimo </w:t>
      </w:r>
      <w:r w:rsidRPr="00526AE8">
        <w:rPr>
          <w:rFonts w:ascii="Times New Roman" w:eastAsia="Calibri" w:hAnsi="Times New Roman" w:cs="Times New Roman"/>
          <w:bCs/>
          <w:strike/>
          <w:szCs w:val="24"/>
        </w:rPr>
        <w:t>zastavěné</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 xml:space="preserve">zastavitelné </w:t>
      </w:r>
      <w:r w:rsidRPr="00526AE8">
        <w:rPr>
          <w:rFonts w:ascii="Times New Roman" w:eastAsia="Calibri" w:hAnsi="Times New Roman" w:cs="Times New Roman"/>
          <w:szCs w:val="24"/>
        </w:rPr>
        <w:t>území podle zvláštního právního předpisu</w:t>
      </w:r>
      <w:r w:rsidRPr="00526AE8">
        <w:rPr>
          <w:rFonts w:ascii="Times New Roman" w:eastAsia="Calibri" w:hAnsi="Times New Roman" w:cs="Times New Roman"/>
          <w:szCs w:val="24"/>
          <w:vertAlign w:val="superscript"/>
        </w:rPr>
        <w:t>4d)</w:t>
      </w:r>
      <w:r w:rsidRPr="00526AE8">
        <w:rPr>
          <w:rFonts w:ascii="Times New Roman" w:eastAsia="Calibri" w:hAnsi="Times New Roman" w:cs="Times New Roman"/>
          <w:szCs w:val="24"/>
        </w:rPr>
        <w:t>, je-li její délka do 50 m včetně, provozovatel distribuční soustavy,</w:t>
      </w:r>
    </w:p>
    <w:p w14:paraId="06CF731F"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 xml:space="preserve">c) mimo </w:t>
      </w:r>
      <w:r w:rsidRPr="00526AE8">
        <w:rPr>
          <w:rFonts w:ascii="Times New Roman" w:eastAsia="Calibri" w:hAnsi="Times New Roman" w:cs="Times New Roman"/>
          <w:bCs/>
          <w:strike/>
          <w:szCs w:val="24"/>
        </w:rPr>
        <w:t>zastavěné</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 xml:space="preserve">zastavitelné </w:t>
      </w:r>
      <w:r w:rsidRPr="00526AE8">
        <w:rPr>
          <w:rFonts w:ascii="Times New Roman" w:eastAsia="Calibri" w:hAnsi="Times New Roman" w:cs="Times New Roman"/>
          <w:szCs w:val="24"/>
        </w:rPr>
        <w:t>území podle zvláštního právního předpisu</w:t>
      </w:r>
      <w:r w:rsidRPr="00526AE8">
        <w:rPr>
          <w:rFonts w:ascii="Times New Roman" w:eastAsia="Calibri" w:hAnsi="Times New Roman" w:cs="Times New Roman"/>
          <w:szCs w:val="24"/>
          <w:vertAlign w:val="superscript"/>
        </w:rPr>
        <w:t>4d)</w:t>
      </w:r>
      <w:r w:rsidRPr="00526AE8">
        <w:rPr>
          <w:rFonts w:ascii="Times New Roman" w:eastAsia="Calibri" w:hAnsi="Times New Roman" w:cs="Times New Roman"/>
          <w:szCs w:val="24"/>
        </w:rPr>
        <w:t>, je-li její délka nad 50 m, žadatel o připojení.</w:t>
      </w:r>
    </w:p>
    <w:p w14:paraId="5F8032EB" w14:textId="77777777" w:rsidR="009F6658" w:rsidRPr="00526AE8" w:rsidRDefault="009F6658" w:rsidP="009F6658">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(3) Ostatní elektrické přípojky zřizuje na své náklady žadatel o připojení.</w:t>
      </w:r>
    </w:p>
    <w:p w14:paraId="542E4639" w14:textId="77777777" w:rsidR="009F6658" w:rsidRPr="00526AE8" w:rsidRDefault="009F6658" w:rsidP="009F6658">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(4) Vlastníkem přípojky je ten, kdo uhradil náklady na její zřízení.</w:t>
      </w:r>
    </w:p>
    <w:p w14:paraId="0E48E548" w14:textId="77777777" w:rsidR="009F6658" w:rsidRPr="00526AE8" w:rsidRDefault="009F6658" w:rsidP="009F6658">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(5) Vlastník elektrické přípojky je povinen zajistit její provoz, údržbu a opravy tak, aby se nestala příčinou ohrožení života a zdraví osob či poškození majetku.</w:t>
      </w:r>
    </w:p>
    <w:p w14:paraId="1D90B634" w14:textId="77777777" w:rsidR="009F6658" w:rsidRPr="00526AE8" w:rsidRDefault="009F6658" w:rsidP="009F6658">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(6) Provozovatel distribuční soustavy je povinen za úplatu elektrickou přípojku provozovat, udržovat a opravovat, pokud o to její vlastník písemně požádá.</w:t>
      </w:r>
    </w:p>
    <w:p w14:paraId="53AAA176" w14:textId="77777777" w:rsidR="009F6658" w:rsidRPr="00526AE8" w:rsidRDefault="009F6658" w:rsidP="009F6658">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(7) Při připojení odběrného zařízení pomocí smyčky se nejedná o přípojku.</w:t>
      </w:r>
    </w:p>
    <w:p w14:paraId="54010B06" w14:textId="77777777" w:rsidR="009F6658" w:rsidRPr="00526AE8" w:rsidRDefault="009F6658" w:rsidP="009F6658">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(8) Elektrická přípojka nízkého napětí slouží k připojení jedné nemovitosti; na základě souhlasu vlastníka přípojky a provozovatele distribuční soustavy lze připojit i více nemovitostí. Elektrická přípojka nízkého napětí končí u venkovního vedení hlavní domovní pojistkovou skříní, u kabelového vedení hlavní domovní kabelovou skříní. Tyto skříně jsou součástí přípojky. Hlavní domovní pojistková skříň, popřípadě hlavní domovní kabelová skříň se umísťuje na objektu zákazníka, na hranici nebo v blízkosti hranice jeho nemovitosti.</w:t>
      </w:r>
    </w:p>
    <w:p w14:paraId="4710D93E" w14:textId="77777777" w:rsidR="009F6658" w:rsidRPr="00526AE8" w:rsidRDefault="009F6658" w:rsidP="009F6658">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(9) Není-li na nemovitosti zákazníka zřízena hlavní domovní pojistková skříň, končí venkovní přípojka nízkého napětí posledním kotevním bodem umístěným na této nemovitosti nebo na svorkách hlavního jističe objektu. Tento kotevní bod je součástí přípojky.</w:t>
      </w:r>
    </w:p>
    <w:p w14:paraId="6C6B0739" w14:textId="77777777" w:rsidR="009F6658" w:rsidRPr="00526AE8" w:rsidRDefault="009F6658" w:rsidP="009F6658">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(10) Není-li na nemovitosti zákazníka zřízena hlavní domovní kabelová skříň, končí elektrická přípojka nízkého napětí na svorkách hlavního jističe objektu nebo v kabelové skříni uvnitř objektu.</w:t>
      </w:r>
    </w:p>
    <w:p w14:paraId="6100FE88" w14:textId="77777777" w:rsidR="009F6658" w:rsidRPr="00526AE8" w:rsidRDefault="009F6658" w:rsidP="009F6658">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 xml:space="preserve">(11) Elektrická přípojka </w:t>
      </w:r>
      <w:proofErr w:type="gramStart"/>
      <w:r w:rsidRPr="00526AE8">
        <w:rPr>
          <w:rFonts w:ascii="Times New Roman" w:eastAsia="Calibri" w:hAnsi="Times New Roman" w:cs="Times New Roman"/>
          <w:szCs w:val="24"/>
        </w:rPr>
        <w:t>jiného</w:t>
      </w:r>
      <w:proofErr w:type="gramEnd"/>
      <w:r w:rsidRPr="00526AE8">
        <w:rPr>
          <w:rFonts w:ascii="Times New Roman" w:eastAsia="Calibri" w:hAnsi="Times New Roman" w:cs="Times New Roman"/>
          <w:szCs w:val="24"/>
        </w:rPr>
        <w:t xml:space="preserve"> než nízkého napětí končí při venkovním vedení kotevními izolátory na stanici zákazníka, při kabelovém vedení kabelovou koncovkou v odběratelově stanici. Kotevní izolátory a kabelové koncovky jsou součástí přípojky.</w:t>
      </w:r>
    </w:p>
    <w:p w14:paraId="7E3185BD" w14:textId="77777777" w:rsidR="009F6658" w:rsidRPr="00526AE8" w:rsidRDefault="009F6658" w:rsidP="009F6658">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(12) Společné domovní elektrické instalace v domech sloužící pro připojení více zákazníků z jedné elektrické přípojky nejsou součástí elektrické přípojky. Společná domovní elektrická instalace je součástí nemovitosti.</w:t>
      </w:r>
    </w:p>
    <w:p w14:paraId="4CE497CC" w14:textId="77777777" w:rsidR="009F6658" w:rsidRPr="00526AE8" w:rsidRDefault="009F6658" w:rsidP="009F6658">
      <w:pPr>
        <w:spacing w:before="120" w:after="120" w:line="276" w:lineRule="auto"/>
        <w:rPr>
          <w:rFonts w:ascii="Times New Roman" w:eastAsia="Times New Roman" w:hAnsi="Times New Roman" w:cs="Times New Roman"/>
          <w:szCs w:val="24"/>
        </w:rPr>
      </w:pPr>
      <w:r w:rsidRPr="00526AE8">
        <w:rPr>
          <w:rFonts w:ascii="Times New Roman" w:eastAsia="Calibri" w:hAnsi="Times New Roman" w:cs="Times New Roman"/>
          <w:szCs w:val="24"/>
        </w:rPr>
        <w:t>________________________________</w:t>
      </w:r>
    </w:p>
    <w:p w14:paraId="78A05BED" w14:textId="77777777" w:rsidR="009F6658" w:rsidRPr="00526AE8" w:rsidRDefault="009F6658" w:rsidP="009F6658">
      <w:pPr>
        <w:spacing w:before="120" w:after="120" w:line="276" w:lineRule="auto"/>
        <w:rPr>
          <w:rFonts w:ascii="Times New Roman" w:eastAsia="Calibri" w:hAnsi="Times New Roman" w:cs="Times New Roman"/>
          <w:bCs/>
          <w:strike/>
          <w:szCs w:val="24"/>
        </w:rPr>
      </w:pPr>
      <w:proofErr w:type="gramStart"/>
      <w:r w:rsidRPr="00526AE8">
        <w:rPr>
          <w:rFonts w:ascii="Times New Roman" w:eastAsia="Calibri" w:hAnsi="Times New Roman" w:cs="Times New Roman"/>
          <w:strike/>
          <w:szCs w:val="24"/>
          <w:vertAlign w:val="superscript"/>
        </w:rPr>
        <w:t>4d</w:t>
      </w:r>
      <w:proofErr w:type="gramEnd"/>
      <w:r w:rsidRPr="00526AE8">
        <w:rPr>
          <w:rFonts w:ascii="Times New Roman" w:eastAsia="Calibri" w:hAnsi="Times New Roman" w:cs="Times New Roman"/>
          <w:strike/>
          <w:szCs w:val="24"/>
        </w:rPr>
        <w:t xml:space="preserve">) </w:t>
      </w:r>
      <w:r w:rsidRPr="00526AE8">
        <w:rPr>
          <w:rFonts w:ascii="Times New Roman" w:eastAsia="Calibri" w:hAnsi="Times New Roman" w:cs="Times New Roman"/>
          <w:bCs/>
          <w:strike/>
          <w:szCs w:val="24"/>
        </w:rPr>
        <w:t xml:space="preserve">Zákon č. 183/2006 Sb., o územním plánování a stavebním řádu (stavební zákon). </w:t>
      </w:r>
    </w:p>
    <w:p w14:paraId="3AF385BD" w14:textId="77777777" w:rsidR="009F6658" w:rsidRPr="00526AE8" w:rsidRDefault="009F6658" w:rsidP="009F6658">
      <w:pPr>
        <w:spacing w:before="120" w:after="120" w:line="276" w:lineRule="auto"/>
        <w:rPr>
          <w:rFonts w:ascii="Times New Roman" w:eastAsia="Calibri" w:hAnsi="Times New Roman" w:cs="Times New Roman"/>
          <w:szCs w:val="24"/>
        </w:rPr>
      </w:pPr>
      <w:proofErr w:type="gramStart"/>
      <w:r w:rsidRPr="00526AE8">
        <w:rPr>
          <w:rFonts w:ascii="Times New Roman" w:eastAsia="Calibri" w:hAnsi="Times New Roman" w:cs="Times New Roman"/>
          <w:b/>
          <w:bCs/>
          <w:szCs w:val="24"/>
          <w:vertAlign w:val="superscript"/>
        </w:rPr>
        <w:t>4d</w:t>
      </w:r>
      <w:proofErr w:type="gramEnd"/>
      <w:r w:rsidRPr="00526AE8">
        <w:rPr>
          <w:rFonts w:ascii="Times New Roman" w:eastAsia="Calibri" w:hAnsi="Times New Roman" w:cs="Times New Roman"/>
          <w:b/>
          <w:bCs/>
          <w:szCs w:val="24"/>
        </w:rPr>
        <w:t>)</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Zákon č. 283/2021 Sb., stavební zákon, ve znění pozdějších předpisů.</w:t>
      </w:r>
    </w:p>
    <w:p w14:paraId="2B5E7A34" w14:textId="77777777" w:rsidR="009F6658" w:rsidRPr="00526AE8" w:rsidRDefault="009F6658" w:rsidP="009F6658">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47</w:t>
      </w:r>
    </w:p>
    <w:p w14:paraId="6282EEDC" w14:textId="77777777" w:rsidR="009F6658" w:rsidRPr="00526AE8" w:rsidRDefault="009F6658" w:rsidP="009F6658">
      <w:pPr>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Přeložky zařízení</w:t>
      </w:r>
    </w:p>
    <w:p w14:paraId="5412632F" w14:textId="77777777" w:rsidR="009F6658" w:rsidRPr="00526AE8" w:rsidRDefault="009F6658" w:rsidP="009F6658">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lastRenderedPageBreak/>
        <w:t>(1) Přeložkou zařízení přenosové soustavy a zařízení distribuční soustavy se rozumí dílčí změna trasy vedení nebo přemístění některých prvků tohoto zařízení.</w:t>
      </w:r>
    </w:p>
    <w:p w14:paraId="6073E62D" w14:textId="77777777" w:rsidR="009F6658" w:rsidRPr="00526AE8" w:rsidRDefault="009F6658" w:rsidP="009F6658">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 xml:space="preserve">(2) Přeložku zařízení přenosové soustavy nebo zařízení distribuční soustavy zajišťuje provozovatel přenosové soustavy nebo provozovatel distribuční soustavy na náklady toho, kdo potřebu přeložky vyvolal, není-li dohodnuto jinak. V </w:t>
      </w:r>
      <w:r w:rsidRPr="00526AE8">
        <w:rPr>
          <w:rFonts w:ascii="Times New Roman" w:eastAsia="Calibri" w:hAnsi="Times New Roman" w:cs="Times New Roman"/>
          <w:bCs/>
          <w:strike/>
          <w:szCs w:val="24"/>
        </w:rPr>
        <w:t>zastavěném</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 xml:space="preserve">zastavitelném </w:t>
      </w:r>
      <w:r w:rsidRPr="00526AE8">
        <w:rPr>
          <w:rFonts w:ascii="Times New Roman" w:eastAsia="Calibri" w:hAnsi="Times New Roman" w:cs="Times New Roman"/>
          <w:szCs w:val="24"/>
        </w:rPr>
        <w:t>území podle zvláštního právního předpisu4d) nese náklady na provedení přeložky zařízení nízkého napětí provozovatel distribuční soustavy, pokud provedení přeložky vyplývá z rozhodnutí o odstranění stavby, na níž je zařízení distribuční soustavy umístěno, nebo technický stav zařízení distribuční soustavy nedovoluje jeho bezpečné provozování nebo poškozuje stavbu, pokud vlastník zařízení distribuční soustavy nezajistí nápravu.</w:t>
      </w:r>
    </w:p>
    <w:p w14:paraId="59523FF6" w14:textId="77777777" w:rsidR="009F6658" w:rsidRPr="00526AE8" w:rsidRDefault="009F6658" w:rsidP="009F6658">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(3) Náklady na provedení přeložky mohou zahrnovat pouze nezbytně nutné náklady. Provozovatel přenosové soustavy nebo provozovatel distribuční soustavy je povinen seznámit toho, kdo nese náklady na provedení přeložky, se způsobem provedení přeložky a předpokládanými náklady po jednotlivých položkách na její provedení.</w:t>
      </w:r>
    </w:p>
    <w:p w14:paraId="436CA49F" w14:textId="77777777" w:rsidR="009F6658" w:rsidRPr="00526AE8" w:rsidRDefault="009F6658" w:rsidP="009F6658">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(4) Vlastnictví zařízení přenosové soustavy a zařízení distribuční soustavy po provedení přeložky se nemění.</w:t>
      </w:r>
    </w:p>
    <w:p w14:paraId="581C3F77" w14:textId="77777777" w:rsidR="00DD4414" w:rsidRPr="00526AE8" w:rsidRDefault="00DD4414" w:rsidP="00DD4414">
      <w:pPr>
        <w:spacing w:before="120" w:after="120" w:line="276" w:lineRule="auto"/>
        <w:jc w:val="center"/>
        <w:rPr>
          <w:rFonts w:eastAsia="Calibri"/>
        </w:rPr>
      </w:pPr>
      <w:r w:rsidRPr="00526AE8">
        <w:rPr>
          <w:rFonts w:eastAsia="Calibri"/>
        </w:rPr>
        <w:t>§ 50</w:t>
      </w:r>
    </w:p>
    <w:p w14:paraId="4EBB99A3" w14:textId="77777777" w:rsidR="00DD4414" w:rsidRPr="00526AE8" w:rsidRDefault="00DD4414" w:rsidP="00DD4414">
      <w:pPr>
        <w:spacing w:before="120" w:after="120" w:line="276" w:lineRule="auto"/>
        <w:jc w:val="center"/>
        <w:rPr>
          <w:rFonts w:eastAsia="Calibri"/>
        </w:rPr>
      </w:pPr>
      <w:r w:rsidRPr="00526AE8">
        <w:rPr>
          <w:rFonts w:eastAsia="Calibri"/>
        </w:rPr>
        <w:t>…</w:t>
      </w:r>
    </w:p>
    <w:p w14:paraId="0E01E127" w14:textId="77777777" w:rsidR="00DD4414" w:rsidRPr="00526AE8" w:rsidRDefault="00DD4414" w:rsidP="00DD4414">
      <w:pPr>
        <w:spacing w:before="120" w:after="120" w:line="276" w:lineRule="auto"/>
        <w:ind w:firstLine="709"/>
        <w:rPr>
          <w:rFonts w:eastAsia="Calibri"/>
        </w:rPr>
      </w:pPr>
      <w:r w:rsidRPr="00526AE8">
        <w:rPr>
          <w:rFonts w:eastAsia="Calibri"/>
        </w:rPr>
        <w:t>(13) Smlouvou o službě poskytnutí výkonu se zavazuje výrobce elektřiny s uloženou povinností výroby elektřiny nad rámec licence k poskytnutí výkonu výrobny elektřiny v čase, množství a za podmínek stanovených provozovatelem přenosové soustavy podle § 34 a provozovatel přenosové soustavy se zavazuje uhradit cenu za službu poskytnutí výkonu. Smlouva o poskytnutí výkonu obsahuje dále závazek provozovat zařízení podle pokynů provozovatele přenosové soustavy.</w:t>
      </w:r>
    </w:p>
    <w:p w14:paraId="79274DF6" w14:textId="77777777" w:rsidR="00DD4414" w:rsidRPr="00526AE8" w:rsidRDefault="00DD4414" w:rsidP="00DD4414">
      <w:pPr>
        <w:spacing w:before="120" w:after="120" w:line="276" w:lineRule="auto"/>
        <w:ind w:firstLine="709"/>
        <w:rPr>
          <w:rFonts w:eastAsia="Calibri"/>
          <w:b/>
          <w:bCs/>
        </w:rPr>
      </w:pPr>
      <w:r w:rsidRPr="00526AE8">
        <w:rPr>
          <w:rFonts w:eastAsia="Calibri"/>
          <w:b/>
          <w:bCs/>
        </w:rPr>
        <w:t>(14) Smlouvou o zajištění potřebné dostupnosti výkonu se účastník kapacitního mechanismu zavazuje poskytovat provozovateli přenosové soustavy dostupnost výkonu a provozovatel přenosové soustavy se zavazuje zaplatit účastníkovi kapacitního mechanismu cenu.</w:t>
      </w:r>
    </w:p>
    <w:p w14:paraId="73E6CA6E" w14:textId="77777777" w:rsidR="00DD4414" w:rsidRPr="00526AE8" w:rsidRDefault="00DD4414" w:rsidP="00DD4414">
      <w:pPr>
        <w:spacing w:before="120" w:after="120" w:line="276" w:lineRule="auto"/>
        <w:ind w:firstLine="709"/>
        <w:rPr>
          <w:rFonts w:eastAsia="Calibri"/>
        </w:rPr>
      </w:pPr>
      <w:r w:rsidRPr="00526AE8">
        <w:rPr>
          <w:rFonts w:eastAsia="Calibri"/>
          <w:strike/>
        </w:rPr>
        <w:t>(14)</w:t>
      </w:r>
      <w:r w:rsidRPr="00526AE8">
        <w:rPr>
          <w:rFonts w:eastAsia="Calibri"/>
        </w:rPr>
        <w:t xml:space="preserve"> </w:t>
      </w:r>
      <w:r w:rsidRPr="00526AE8">
        <w:rPr>
          <w:rFonts w:eastAsia="Calibri"/>
          <w:b/>
          <w:bCs/>
        </w:rPr>
        <w:t>(15)</w:t>
      </w:r>
      <w:r w:rsidRPr="00526AE8">
        <w:rPr>
          <w:rFonts w:eastAsia="Calibri"/>
        </w:rPr>
        <w:t xml:space="preserve"> Pokud smlouva uzavřená podle odstavců 1, 2, 5 a 7 neobsahuje některou ze stanovených náležitostí, považuje se za platnou, pokud se zákazník nedovolá její neplatnosti.</w:t>
      </w:r>
    </w:p>
    <w:p w14:paraId="77F0C5BC" w14:textId="77777777" w:rsidR="00DD4414" w:rsidRPr="00526AE8" w:rsidRDefault="00DD4414" w:rsidP="00DD4414">
      <w:pPr>
        <w:spacing w:before="120" w:after="120" w:line="276" w:lineRule="auto"/>
        <w:ind w:firstLine="709"/>
        <w:rPr>
          <w:rFonts w:eastAsia="Calibri"/>
        </w:rPr>
      </w:pPr>
      <w:r w:rsidRPr="00526AE8">
        <w:rPr>
          <w:rFonts w:eastAsia="Calibri"/>
          <w:strike/>
        </w:rPr>
        <w:t>(15)</w:t>
      </w:r>
      <w:r w:rsidRPr="00526AE8">
        <w:rPr>
          <w:rFonts w:eastAsia="Calibri"/>
        </w:rPr>
        <w:t xml:space="preserve"> </w:t>
      </w:r>
      <w:r w:rsidRPr="00526AE8">
        <w:rPr>
          <w:rFonts w:eastAsia="Calibri"/>
          <w:b/>
          <w:bCs/>
        </w:rPr>
        <w:t>(16)</w:t>
      </w:r>
      <w:r w:rsidRPr="00526AE8">
        <w:rPr>
          <w:rFonts w:eastAsia="Calibri"/>
        </w:rPr>
        <w:t xml:space="preserve"> Závazek poskytovat služby údržby odběrných elektrických zařízení nebo elektrické přípojky nebo jiné obdobné služby zaniká se zánikem závazku dodávat elektřinu ze smlouvy o dodávce elektřiny nebo smlouvy o sdružených službách dodávky elektřiny, ledaže se strany dohodnou jinak.</w:t>
      </w:r>
    </w:p>
    <w:p w14:paraId="6ADEAD2A" w14:textId="77777777" w:rsidR="00DD4414" w:rsidRPr="00526AE8" w:rsidRDefault="00DD4414" w:rsidP="00DD4414">
      <w:pPr>
        <w:spacing w:before="120" w:after="120" w:line="276" w:lineRule="auto"/>
        <w:ind w:firstLine="709"/>
        <w:rPr>
          <w:rFonts w:eastAsia="Calibri"/>
        </w:rPr>
      </w:pPr>
      <w:r w:rsidRPr="00526AE8">
        <w:rPr>
          <w:rFonts w:eastAsia="Calibri"/>
          <w:strike/>
        </w:rPr>
        <w:t>(16)</w:t>
      </w:r>
      <w:r w:rsidRPr="00526AE8">
        <w:rPr>
          <w:rFonts w:eastAsia="Calibri"/>
        </w:rPr>
        <w:t xml:space="preserve"> </w:t>
      </w:r>
      <w:r w:rsidRPr="00526AE8">
        <w:rPr>
          <w:rFonts w:eastAsia="Calibri"/>
          <w:b/>
          <w:bCs/>
        </w:rPr>
        <w:t>(17)</w:t>
      </w:r>
      <w:r w:rsidRPr="00526AE8">
        <w:rPr>
          <w:rFonts w:eastAsia="Calibri"/>
        </w:rPr>
        <w:t xml:space="preserve"> Nedostatek písemné formy smlouvy podle odstavců 1, 2 a 10 může namítat jen spotřebitel.</w:t>
      </w:r>
    </w:p>
    <w:p w14:paraId="54731576" w14:textId="77777777" w:rsidR="00987DC9" w:rsidRDefault="00987DC9" w:rsidP="009F6658">
      <w:pPr>
        <w:spacing w:before="120" w:after="120" w:line="276" w:lineRule="auto"/>
        <w:jc w:val="center"/>
        <w:rPr>
          <w:rFonts w:ascii="Times New Roman" w:eastAsia="Calibri" w:hAnsi="Times New Roman" w:cs="Times New Roman"/>
          <w:szCs w:val="24"/>
        </w:rPr>
      </w:pPr>
    </w:p>
    <w:p w14:paraId="39F442F3" w14:textId="75518BF4" w:rsidR="009F6658" w:rsidRPr="00526AE8" w:rsidRDefault="009F6658" w:rsidP="009F6658">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68</w:t>
      </w:r>
    </w:p>
    <w:p w14:paraId="6AB94049" w14:textId="77777777" w:rsidR="009F6658" w:rsidRPr="00526AE8" w:rsidRDefault="009F6658" w:rsidP="009F6658">
      <w:pPr>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Ochranná pásma</w:t>
      </w:r>
    </w:p>
    <w:p w14:paraId="5FE432D1" w14:textId="77777777" w:rsidR="009F6658" w:rsidRPr="00526AE8" w:rsidRDefault="009F6658" w:rsidP="009F6658">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lastRenderedPageBreak/>
        <w:t>(1) Plynárenská zařízení jsou chráněna ochrannými pásmy k zajištění jejich bezpečného a spolehlivého provozu. Ochranné pásmo vzniká dnem nabytí právní moci rozhodnutí o povolení záměru podle stavebního zákona, a pokud není takové povolení vyžadováno, potom dnem uvedení plynárenského zařízení do provozu.</w:t>
      </w:r>
    </w:p>
    <w:p w14:paraId="5AEBC134" w14:textId="77777777" w:rsidR="00A51751" w:rsidRPr="00526AE8" w:rsidRDefault="00A51751" w:rsidP="00A51751">
      <w:pPr>
        <w:spacing w:before="120" w:after="120" w:line="276" w:lineRule="auto"/>
        <w:ind w:firstLine="709"/>
        <w:rPr>
          <w:rFonts w:eastAsia="Calibri"/>
        </w:rPr>
      </w:pPr>
      <w:r w:rsidRPr="00526AE8">
        <w:rPr>
          <w:rFonts w:eastAsia="Calibri"/>
        </w:rPr>
        <w:t>(2) Ochranným pásmem se pro účely tohoto zákona rozumí souvislý prostor vymezený svislými rovinami vedenými ve vodorovné vzdálenosti od půdorysu plynárenského zařízení měřeno kolmo na jeho obrys, který činí:</w:t>
      </w:r>
    </w:p>
    <w:p w14:paraId="215FC7A7" w14:textId="77777777" w:rsidR="00A51751" w:rsidRPr="00526AE8" w:rsidRDefault="00A51751" w:rsidP="00A51751">
      <w:pPr>
        <w:spacing w:before="120" w:after="120" w:line="276" w:lineRule="auto"/>
        <w:rPr>
          <w:rFonts w:eastAsia="Calibri"/>
        </w:rPr>
      </w:pPr>
      <w:r w:rsidRPr="00526AE8">
        <w:rPr>
          <w:rFonts w:eastAsia="Calibri"/>
        </w:rPr>
        <w:t xml:space="preserve">a) u </w:t>
      </w:r>
      <w:r w:rsidRPr="00526AE8">
        <w:rPr>
          <w:rFonts w:eastAsia="Calibri"/>
          <w:strike/>
        </w:rPr>
        <w:t>plynovodů a</w:t>
      </w:r>
      <w:r w:rsidRPr="00526AE8">
        <w:rPr>
          <w:rFonts w:eastAsia="Calibri"/>
        </w:rPr>
        <w:t xml:space="preserve"> </w:t>
      </w:r>
      <w:r w:rsidRPr="00526AE8">
        <w:rPr>
          <w:rFonts w:eastAsia="Calibri"/>
          <w:b/>
          <w:bCs/>
        </w:rPr>
        <w:t xml:space="preserve">plynovodů, </w:t>
      </w:r>
      <w:r w:rsidRPr="00526AE8">
        <w:rPr>
          <w:rFonts w:eastAsia="Calibri"/>
        </w:rPr>
        <w:t>plynovodních přípojek o tlakové úrovni do 4 bar včetně</w:t>
      </w:r>
      <w:r w:rsidRPr="00526AE8">
        <w:t xml:space="preserve"> </w:t>
      </w:r>
      <w:r w:rsidRPr="00526AE8">
        <w:rPr>
          <w:rFonts w:eastAsia="Calibri"/>
          <w:b/>
          <w:bCs/>
        </w:rPr>
        <w:t>s výjimkou regulačních stanic</w:t>
      </w:r>
      <w:r w:rsidRPr="00526AE8">
        <w:rPr>
          <w:rFonts w:eastAsia="Calibri"/>
        </w:rPr>
        <w:t>, umístěných v </w:t>
      </w:r>
      <w:r w:rsidRPr="00526AE8">
        <w:rPr>
          <w:rFonts w:eastAsia="Calibri"/>
          <w:bCs/>
          <w:strike/>
        </w:rPr>
        <w:t>zastavěném</w:t>
      </w:r>
      <w:r w:rsidRPr="00526AE8">
        <w:rPr>
          <w:rFonts w:eastAsia="Calibri"/>
          <w:b/>
          <w:bCs/>
        </w:rPr>
        <w:t xml:space="preserve"> zastavitelném</w:t>
      </w:r>
      <w:r w:rsidRPr="00526AE8">
        <w:rPr>
          <w:rFonts w:eastAsia="Calibri"/>
        </w:rPr>
        <w:t xml:space="preserve"> území obce 1 m na obě strany a umístěných mimo </w:t>
      </w:r>
      <w:r w:rsidRPr="00526AE8">
        <w:rPr>
          <w:rFonts w:eastAsia="Calibri"/>
          <w:bCs/>
          <w:strike/>
        </w:rPr>
        <w:t>zastavěné</w:t>
      </w:r>
      <w:r w:rsidRPr="00526AE8">
        <w:rPr>
          <w:rFonts w:eastAsia="Calibri"/>
          <w:b/>
          <w:bCs/>
        </w:rPr>
        <w:t xml:space="preserve"> zastavitelné</w:t>
      </w:r>
      <w:r w:rsidRPr="00526AE8">
        <w:rPr>
          <w:rFonts w:eastAsia="Calibri"/>
        </w:rPr>
        <w:t xml:space="preserve"> území obce 2 m na obě strany,</w:t>
      </w:r>
    </w:p>
    <w:p w14:paraId="727B0A63" w14:textId="77777777" w:rsidR="00A51751" w:rsidRPr="00526AE8" w:rsidRDefault="00A51751" w:rsidP="00A51751">
      <w:pPr>
        <w:spacing w:before="120" w:after="120" w:line="276" w:lineRule="auto"/>
        <w:rPr>
          <w:rFonts w:eastAsia="Calibri"/>
        </w:rPr>
      </w:pPr>
      <w:r w:rsidRPr="00526AE8">
        <w:rPr>
          <w:rFonts w:eastAsia="Calibri"/>
        </w:rPr>
        <w:t>b) u plynovodů a plynovodních přípojek nad 4 bar do 40 bar včetně 2 m na obě strany,</w:t>
      </w:r>
    </w:p>
    <w:p w14:paraId="754A650F" w14:textId="77777777" w:rsidR="00A51751" w:rsidRPr="00526AE8" w:rsidRDefault="00A51751" w:rsidP="00A51751">
      <w:pPr>
        <w:spacing w:before="120" w:after="120" w:line="276" w:lineRule="auto"/>
        <w:rPr>
          <w:rFonts w:eastAsia="Calibri"/>
        </w:rPr>
      </w:pPr>
      <w:r w:rsidRPr="00526AE8">
        <w:rPr>
          <w:rFonts w:eastAsia="Calibri"/>
        </w:rPr>
        <w:t>c) u plynovodů nad 40 bar 4 m na obě strany,</w:t>
      </w:r>
    </w:p>
    <w:p w14:paraId="4213DC45" w14:textId="77777777" w:rsidR="00A51751" w:rsidRPr="00526AE8" w:rsidRDefault="00A51751" w:rsidP="00A51751">
      <w:pPr>
        <w:spacing w:before="120" w:after="120" w:line="276" w:lineRule="auto"/>
        <w:rPr>
          <w:rFonts w:eastAsia="Calibri"/>
        </w:rPr>
      </w:pPr>
      <w:r w:rsidRPr="00526AE8">
        <w:rPr>
          <w:rFonts w:eastAsia="Calibri"/>
        </w:rPr>
        <w:t xml:space="preserve">d) u technologických objektů </w:t>
      </w:r>
      <w:r w:rsidRPr="00526AE8">
        <w:rPr>
          <w:rFonts w:eastAsia="Aptos"/>
          <w:b/>
          <w:bCs/>
        </w:rPr>
        <w:t>o tlakové úrovni nad 4 bary a regulačních stanic o tlakové úrovni do 4 bar včetně</w:t>
      </w:r>
      <w:r w:rsidRPr="00526AE8">
        <w:rPr>
          <w:rFonts w:eastAsia="Calibri"/>
        </w:rPr>
        <w:t xml:space="preserve"> 4 m na každou stranu od objektu,</w:t>
      </w:r>
    </w:p>
    <w:p w14:paraId="0EF62B98" w14:textId="77777777" w:rsidR="00A51751" w:rsidRPr="00526AE8" w:rsidRDefault="00A51751" w:rsidP="00A51751">
      <w:pPr>
        <w:spacing w:before="120" w:after="120" w:line="276" w:lineRule="auto"/>
        <w:rPr>
          <w:rFonts w:eastAsia="Calibri"/>
        </w:rPr>
      </w:pPr>
      <w:r w:rsidRPr="00526AE8">
        <w:rPr>
          <w:rFonts w:eastAsia="Calibri"/>
        </w:rPr>
        <w:t>e) u sond zásobníku plynu 30 m od osy jejich ústí,</w:t>
      </w:r>
    </w:p>
    <w:p w14:paraId="14F3289C" w14:textId="77777777" w:rsidR="00A51751" w:rsidRPr="00526AE8" w:rsidRDefault="00A51751" w:rsidP="00A51751">
      <w:pPr>
        <w:spacing w:before="120" w:after="120" w:line="276" w:lineRule="auto"/>
        <w:rPr>
          <w:rFonts w:eastAsia="Calibri"/>
        </w:rPr>
      </w:pPr>
      <w:r w:rsidRPr="00526AE8">
        <w:rPr>
          <w:rFonts w:eastAsia="Calibri"/>
        </w:rPr>
        <w:t>f) u zásobníků plynu 30 m vně od jejich oplocení,</w:t>
      </w:r>
    </w:p>
    <w:p w14:paraId="4F699999" w14:textId="77777777" w:rsidR="00A51751" w:rsidRPr="00526AE8" w:rsidRDefault="00A51751" w:rsidP="00A51751">
      <w:pPr>
        <w:spacing w:before="120" w:after="120" w:line="276" w:lineRule="auto"/>
        <w:rPr>
          <w:rFonts w:eastAsia="Calibri"/>
        </w:rPr>
      </w:pPr>
      <w:r w:rsidRPr="00526AE8">
        <w:rPr>
          <w:rFonts w:eastAsia="Calibri"/>
        </w:rPr>
        <w:t>g) u zařízení katodické protikorozní ochrany 1 m na obě strany,</w:t>
      </w:r>
    </w:p>
    <w:p w14:paraId="213673E0" w14:textId="77777777" w:rsidR="00A51751" w:rsidRPr="00526AE8" w:rsidRDefault="00A51751" w:rsidP="00A51751">
      <w:pPr>
        <w:spacing w:before="120" w:after="120" w:line="276" w:lineRule="auto"/>
        <w:rPr>
          <w:rFonts w:eastAsia="Calibri"/>
        </w:rPr>
      </w:pPr>
      <w:r w:rsidRPr="00526AE8">
        <w:rPr>
          <w:rFonts w:eastAsia="Calibri"/>
        </w:rPr>
        <w:t xml:space="preserve">h) u vlastní telekomunikační sítě držitele licence umístěné v </w:t>
      </w:r>
      <w:r w:rsidRPr="00526AE8">
        <w:rPr>
          <w:rFonts w:eastAsia="Calibri"/>
          <w:bCs/>
          <w:strike/>
        </w:rPr>
        <w:t>zastavěném</w:t>
      </w:r>
      <w:r w:rsidRPr="00526AE8">
        <w:rPr>
          <w:rFonts w:eastAsia="Calibri"/>
        </w:rPr>
        <w:t xml:space="preserve"> </w:t>
      </w:r>
      <w:r w:rsidRPr="00526AE8">
        <w:rPr>
          <w:rFonts w:eastAsia="Calibri"/>
          <w:b/>
          <w:bCs/>
        </w:rPr>
        <w:t xml:space="preserve">zastavitelném </w:t>
      </w:r>
      <w:r w:rsidRPr="00526AE8">
        <w:rPr>
          <w:rFonts w:eastAsia="Calibri"/>
        </w:rPr>
        <w:t xml:space="preserve">území obce 0,5 m na obě strany a umístěné mimo </w:t>
      </w:r>
      <w:r w:rsidRPr="00526AE8">
        <w:rPr>
          <w:rFonts w:eastAsia="Calibri"/>
          <w:bCs/>
          <w:strike/>
        </w:rPr>
        <w:t>zastavěné</w:t>
      </w:r>
      <w:r w:rsidRPr="00526AE8">
        <w:rPr>
          <w:rFonts w:eastAsia="Calibri"/>
        </w:rPr>
        <w:t xml:space="preserve"> </w:t>
      </w:r>
      <w:r w:rsidRPr="00526AE8">
        <w:rPr>
          <w:rFonts w:eastAsia="Calibri"/>
          <w:b/>
          <w:bCs/>
        </w:rPr>
        <w:t xml:space="preserve">zastavitelné </w:t>
      </w:r>
      <w:r w:rsidRPr="00526AE8">
        <w:rPr>
          <w:rFonts w:eastAsia="Calibri"/>
        </w:rPr>
        <w:t>území obce 1 m na obě strany.</w:t>
      </w:r>
    </w:p>
    <w:p w14:paraId="41F09DE3" w14:textId="77777777" w:rsidR="009F6658" w:rsidRPr="00526AE8" w:rsidRDefault="009F6658" w:rsidP="009F6658">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(3) V ochranném pásmu i mimo ně je každý povinen zdržet se jednání, kterým by mohl poškodit plynárenskou soustavu nebo omezit nebo ohrozit její bezpečný a spolehlivý provoz a veškeré činnosti musí být prováděny tak, aby nedošlo k poškození energetických zařízení.</w:t>
      </w:r>
    </w:p>
    <w:p w14:paraId="46E5EDF9" w14:textId="77777777" w:rsidR="009F6658" w:rsidRPr="00526AE8" w:rsidRDefault="009F6658" w:rsidP="009F6658">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(4) Pokud to technické a bezpečnostní podmínky umožňují a nedojde-li k ohrožení života, zdraví, bezpečnosti nebo majetku osob, fyzická nebo právnická osoba provozující příslušnou plynárenskou soustavu nebo přímý plynovod, těžební plynovod, plynovodní přípojku nebo zásobník plynu</w:t>
      </w:r>
    </w:p>
    <w:p w14:paraId="7DE7417F"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a) stanoví písemně podmínky pro realizaci veřejně prospěšné stavby, pokud stavebník prokáže nezbytnost jejího umístění v ochranném pásmu,</w:t>
      </w:r>
    </w:p>
    <w:p w14:paraId="2BC88F63" w14:textId="77777777" w:rsidR="009F6658" w:rsidRPr="00526AE8" w:rsidRDefault="009F6658" w:rsidP="009F6658">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b) udělí písemný souhlas se stavební činností, umísťováním staveb, neuvedených v písmenu a), zemními pracemi, zřizováním skládek a uskladňováním materiálu v ochranném pásmu; souhlas musí obsahovat podmínky, za kterých byl udělen.</w:t>
      </w:r>
    </w:p>
    <w:p w14:paraId="48319252" w14:textId="77777777" w:rsidR="009F6658" w:rsidRPr="00526AE8" w:rsidRDefault="009F6658" w:rsidP="009F6658">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(5) V lesních průsecích udržuje provozovatel přepravní soustavy, provozovatel distribuční soustavy, provozovatel zásobníku plynu na vlastní náklad volný pruh pozemků o šířce 2 m na obě strany od osy plynovodu; vlastníci či uživatelé dotčených nemovitostí jsou povinni jim tuto činnost umožnit; provozovatel zásobníku plynu dále na vlastní náklad udržuje volný prostor pozemku o poloměru 15 m od osy ústí sondy zásobníku plynu.</w:t>
      </w:r>
    </w:p>
    <w:p w14:paraId="30C726F6" w14:textId="77777777" w:rsidR="009F6658" w:rsidRPr="00526AE8" w:rsidRDefault="009F6658" w:rsidP="009F6658">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lastRenderedPageBreak/>
        <w:t>(6) Vysazování trvalých porostů kořenících do větší hloubky než 20 cm nad povrch plynovodu ve volném pruhu pozemků o šířce 2 m na obě strany od osy plynovodu, vlastní telekomunikační sítě nebo plynovodní přípojky a ve volném prostoru pozemku o poloměru 15 m od osy ústí sondy zásobníku plynu lze pouze na základě souhlasu provozovatele přepravní soustavy, provozovatele distribuční soustavy, provozovatele zásobníku plynu nebo provozovatele přípojky.</w:t>
      </w:r>
    </w:p>
    <w:p w14:paraId="632E76AB" w14:textId="77777777" w:rsidR="009F6658" w:rsidRPr="00526AE8" w:rsidRDefault="009F6658" w:rsidP="009F6658">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(7) Ochranné pásmo plynárenského zařízení zaniká trvalým odpojením zařízení od plynárenské soustavy nebo odstraněním stavby.</w:t>
      </w:r>
    </w:p>
    <w:p w14:paraId="4EF4C7F6" w14:textId="77777777" w:rsidR="00E03B87" w:rsidRPr="00526AE8" w:rsidRDefault="00E03B87" w:rsidP="00E03B87">
      <w:pPr>
        <w:tabs>
          <w:tab w:val="left" w:pos="567"/>
        </w:tabs>
        <w:spacing w:before="120" w:after="120" w:line="276" w:lineRule="auto"/>
        <w:ind w:left="567" w:hanging="567"/>
        <w:jc w:val="center"/>
        <w:rPr>
          <w:rFonts w:eastAsia="Calibri"/>
        </w:rPr>
      </w:pPr>
      <w:r w:rsidRPr="00526AE8">
        <w:rPr>
          <w:rFonts w:eastAsia="Calibri"/>
        </w:rPr>
        <w:t>§ 79</w:t>
      </w:r>
    </w:p>
    <w:p w14:paraId="1FA7F52C" w14:textId="77777777" w:rsidR="00E03B87" w:rsidRPr="00526AE8" w:rsidRDefault="00E03B87" w:rsidP="00E03B87">
      <w:pPr>
        <w:tabs>
          <w:tab w:val="left" w:pos="0"/>
        </w:tabs>
        <w:spacing w:before="120" w:after="120" w:line="276" w:lineRule="auto"/>
        <w:jc w:val="center"/>
        <w:rPr>
          <w:rFonts w:eastAsia="Calibri"/>
          <w:b/>
          <w:bCs/>
        </w:rPr>
      </w:pPr>
      <w:r w:rsidRPr="00526AE8">
        <w:rPr>
          <w:rFonts w:eastAsia="Calibri"/>
        </w:rPr>
        <w:t xml:space="preserve">Tepelná přípojka </w:t>
      </w:r>
      <w:r w:rsidRPr="00526AE8">
        <w:rPr>
          <w:rFonts w:eastAsia="Calibri"/>
          <w:strike/>
        </w:rPr>
        <w:t>a předávací stanice</w:t>
      </w:r>
      <w:r w:rsidRPr="00526AE8">
        <w:rPr>
          <w:b/>
        </w:rPr>
        <w:t>, předávací stanice a tepelná síť</w:t>
      </w:r>
    </w:p>
    <w:p w14:paraId="0975536F" w14:textId="77777777" w:rsidR="00E03B87" w:rsidRPr="00526AE8" w:rsidRDefault="00E03B87" w:rsidP="00E03B87">
      <w:pPr>
        <w:tabs>
          <w:tab w:val="left" w:pos="0"/>
        </w:tabs>
        <w:spacing w:before="120" w:after="120" w:line="276" w:lineRule="auto"/>
        <w:ind w:firstLine="709"/>
        <w:jc w:val="center"/>
        <w:rPr>
          <w:rFonts w:eastAsia="Calibri"/>
        </w:rPr>
      </w:pPr>
      <w:r w:rsidRPr="00526AE8">
        <w:rPr>
          <w:rFonts w:eastAsia="Calibri"/>
        </w:rPr>
        <w:t>…</w:t>
      </w:r>
    </w:p>
    <w:p w14:paraId="750E7082" w14:textId="77777777" w:rsidR="00E03B87" w:rsidRPr="00526AE8" w:rsidRDefault="00E03B87" w:rsidP="00E03B87">
      <w:pPr>
        <w:tabs>
          <w:tab w:val="left" w:pos="0"/>
        </w:tabs>
        <w:spacing w:before="120" w:after="120" w:line="276" w:lineRule="auto"/>
        <w:ind w:firstLine="709"/>
        <w:rPr>
          <w:rFonts w:eastAsia="Calibri"/>
          <w:strike/>
        </w:rPr>
      </w:pPr>
      <w:r w:rsidRPr="00526AE8">
        <w:rPr>
          <w:rFonts w:eastAsia="Calibri"/>
          <w:strike/>
        </w:rPr>
        <w:t>(2) Vlastníkem tepelné přípojky nebo předávací stanice je ten, kdo ji zřídil, není-li dohodnuto jinak.</w:t>
      </w:r>
    </w:p>
    <w:p w14:paraId="45FF2B5B" w14:textId="77777777" w:rsidR="00E03B87" w:rsidRPr="00526AE8" w:rsidRDefault="00E03B87" w:rsidP="00E03B87">
      <w:pPr>
        <w:tabs>
          <w:tab w:val="left" w:pos="0"/>
        </w:tabs>
        <w:spacing w:before="120" w:after="120" w:line="276" w:lineRule="auto"/>
        <w:ind w:firstLine="709"/>
        <w:rPr>
          <w:rFonts w:eastAsia="Calibri"/>
          <w:b/>
          <w:bCs/>
        </w:rPr>
      </w:pPr>
      <w:r w:rsidRPr="00526AE8">
        <w:rPr>
          <w:rFonts w:eastAsia="Calibri"/>
          <w:b/>
          <w:bCs/>
        </w:rPr>
        <w:t>(2) Tepelná přípojka, předávací stanice a tepelná síť, popřípadě část tepelné sítě oddělená od jiné části tepelné sítě tlakovou či redukční stanicí nebo jiným funkčně obdobným zařízením, jsou samostatnými věcmi. Vlastníkem tepelné sítě nebo její části, tepelné přípojky nebo předávací stanice je ten, kdo ji zřídil, není-li dohodnuto jinak.</w:t>
      </w:r>
    </w:p>
    <w:p w14:paraId="692F0CE9" w14:textId="77777777" w:rsidR="00E03B87" w:rsidRPr="00526AE8" w:rsidRDefault="00E03B87" w:rsidP="00E03B87">
      <w:pPr>
        <w:tabs>
          <w:tab w:val="left" w:pos="0"/>
        </w:tabs>
        <w:spacing w:before="120" w:after="120" w:line="276" w:lineRule="auto"/>
        <w:ind w:firstLine="709"/>
        <w:rPr>
          <w:rFonts w:eastAsia="Calibri"/>
        </w:rPr>
      </w:pPr>
      <w:r w:rsidRPr="00526AE8">
        <w:rPr>
          <w:rFonts w:eastAsia="Calibri"/>
        </w:rPr>
        <w:t xml:space="preserve">(3) Opravy a údržbu tepelné přípojky </w:t>
      </w:r>
      <w:r w:rsidRPr="00526AE8">
        <w:rPr>
          <w:rFonts w:eastAsia="Calibri"/>
          <w:strike/>
        </w:rPr>
        <w:t>nebo předávací stanice</w:t>
      </w:r>
      <w:r w:rsidRPr="00526AE8">
        <w:rPr>
          <w:rFonts w:eastAsia="Calibri"/>
          <w:b/>
          <w:bCs/>
        </w:rPr>
        <w:t>, předávací stanice nebo tepelné sítě</w:t>
      </w:r>
      <w:r w:rsidRPr="00526AE8">
        <w:rPr>
          <w:rFonts w:eastAsia="Calibri"/>
        </w:rPr>
        <w:t xml:space="preserve"> zajišťuje na své náklady její vlastník.</w:t>
      </w:r>
    </w:p>
    <w:p w14:paraId="5B018853" w14:textId="77777777" w:rsidR="00E03B87" w:rsidRPr="00526AE8" w:rsidRDefault="00E03B87" w:rsidP="00E03B87">
      <w:pPr>
        <w:tabs>
          <w:tab w:val="left" w:pos="567"/>
        </w:tabs>
        <w:spacing w:before="120" w:after="120" w:line="276" w:lineRule="auto"/>
        <w:ind w:left="567" w:hanging="567"/>
        <w:rPr>
          <w:rFonts w:eastAsia="Calibri"/>
        </w:rPr>
      </w:pPr>
    </w:p>
    <w:p w14:paraId="64D7CE8A" w14:textId="77777777" w:rsidR="00E03B87" w:rsidRPr="00526AE8" w:rsidRDefault="00E03B87" w:rsidP="00E03B87">
      <w:pPr>
        <w:tabs>
          <w:tab w:val="left" w:pos="567"/>
        </w:tabs>
        <w:spacing w:before="120" w:after="120" w:line="276" w:lineRule="auto"/>
        <w:ind w:left="567" w:hanging="567"/>
        <w:jc w:val="center"/>
        <w:rPr>
          <w:rFonts w:eastAsia="Calibri"/>
        </w:rPr>
      </w:pPr>
      <w:r w:rsidRPr="00526AE8">
        <w:rPr>
          <w:rFonts w:eastAsia="Calibri"/>
        </w:rPr>
        <w:t>§ 91</w:t>
      </w:r>
    </w:p>
    <w:p w14:paraId="461B5DAC" w14:textId="77777777" w:rsidR="00E03B87" w:rsidRPr="00526AE8" w:rsidRDefault="00E03B87" w:rsidP="00E03B87">
      <w:pPr>
        <w:tabs>
          <w:tab w:val="left" w:pos="567"/>
        </w:tabs>
        <w:spacing w:before="120" w:after="120" w:line="276" w:lineRule="auto"/>
        <w:ind w:left="567" w:firstLine="142"/>
        <w:rPr>
          <w:rFonts w:eastAsia="Calibri"/>
        </w:rPr>
      </w:pPr>
      <w:r w:rsidRPr="00526AE8">
        <w:rPr>
          <w:rFonts w:eastAsia="Calibri"/>
        </w:rPr>
        <w:t>(1) Držitel licence se dopustí přestupku tím, že</w:t>
      </w:r>
    </w:p>
    <w:p w14:paraId="22E56BA6" w14:textId="77777777" w:rsidR="00E03B87" w:rsidRPr="00526AE8" w:rsidRDefault="00E03B87" w:rsidP="00E03B87">
      <w:pPr>
        <w:tabs>
          <w:tab w:val="left" w:pos="0"/>
        </w:tabs>
        <w:spacing w:before="120" w:after="120" w:line="276" w:lineRule="auto"/>
        <w:rPr>
          <w:rFonts w:eastAsia="Calibri"/>
        </w:rPr>
      </w:pPr>
      <w:r w:rsidRPr="00526AE8">
        <w:rPr>
          <w:rFonts w:eastAsia="Calibri"/>
        </w:rPr>
        <w:t>…</w:t>
      </w:r>
    </w:p>
    <w:p w14:paraId="565F82D0" w14:textId="77777777" w:rsidR="00E03B87" w:rsidRPr="00526AE8" w:rsidRDefault="00E03B87" w:rsidP="00E03B87">
      <w:pPr>
        <w:tabs>
          <w:tab w:val="left" w:pos="0"/>
        </w:tabs>
        <w:spacing w:before="120" w:after="120" w:line="276" w:lineRule="auto"/>
        <w:rPr>
          <w:rFonts w:eastAsia="Calibri"/>
        </w:rPr>
      </w:pPr>
      <w:r w:rsidRPr="00526AE8">
        <w:rPr>
          <w:rFonts w:eastAsia="Calibri"/>
        </w:rPr>
        <w:t xml:space="preserve">r) dodává elektřinu nebo plyn před nabytím účinnosti smlouvy v rozporu s § 11ca odst. 3, </w:t>
      </w:r>
      <w:r w:rsidRPr="00526AE8">
        <w:rPr>
          <w:rFonts w:eastAsia="Calibri"/>
          <w:strike/>
        </w:rPr>
        <w:t>nebo</w:t>
      </w:r>
    </w:p>
    <w:p w14:paraId="292A58A7" w14:textId="77777777" w:rsidR="00E03B87" w:rsidRPr="00526AE8" w:rsidRDefault="00E03B87" w:rsidP="00E03B87">
      <w:pPr>
        <w:tabs>
          <w:tab w:val="left" w:pos="0"/>
        </w:tabs>
        <w:spacing w:before="120" w:after="120" w:line="276" w:lineRule="auto"/>
        <w:rPr>
          <w:rFonts w:eastAsia="Calibri"/>
          <w:b/>
          <w:bCs/>
        </w:rPr>
      </w:pPr>
      <w:r w:rsidRPr="00526AE8">
        <w:rPr>
          <w:rFonts w:eastAsia="Calibri"/>
        </w:rPr>
        <w:t xml:space="preserve">s) nepředá kopie uzavřených smluv nebo nezajišťuje povinnosti nad rámec licence ve vztahu k místům ostatní spotřeby podle § 12 odst. </w:t>
      </w:r>
      <w:proofErr w:type="gramStart"/>
      <w:r w:rsidRPr="00526AE8">
        <w:rPr>
          <w:rFonts w:eastAsia="Calibri"/>
        </w:rPr>
        <w:t>13</w:t>
      </w:r>
      <w:r w:rsidRPr="00526AE8">
        <w:rPr>
          <w:rFonts w:eastAsia="Calibri"/>
          <w:strike/>
        </w:rPr>
        <w:t>.</w:t>
      </w:r>
      <w:r w:rsidRPr="00526AE8">
        <w:rPr>
          <w:rFonts w:eastAsia="Calibri"/>
          <w:b/>
          <w:bCs/>
        </w:rPr>
        <w:t xml:space="preserve"> ,</w:t>
      </w:r>
      <w:proofErr w:type="gramEnd"/>
      <w:r w:rsidRPr="00526AE8">
        <w:rPr>
          <w:rFonts w:eastAsia="Calibri"/>
          <w:b/>
          <w:bCs/>
        </w:rPr>
        <w:t xml:space="preserve"> nebo</w:t>
      </w:r>
    </w:p>
    <w:p w14:paraId="5897D881" w14:textId="77777777" w:rsidR="00E03B87" w:rsidRPr="00526AE8" w:rsidRDefault="00E03B87" w:rsidP="00E03B87">
      <w:pPr>
        <w:tabs>
          <w:tab w:val="left" w:pos="0"/>
        </w:tabs>
        <w:spacing w:before="120" w:after="120" w:line="276" w:lineRule="auto"/>
        <w:rPr>
          <w:rFonts w:eastAsia="Calibri"/>
          <w:b/>
          <w:bCs/>
        </w:rPr>
      </w:pPr>
      <w:r w:rsidRPr="00526AE8">
        <w:rPr>
          <w:rFonts w:eastAsia="Calibri"/>
          <w:b/>
          <w:bCs/>
        </w:rPr>
        <w:t>t)</w:t>
      </w:r>
      <w:r w:rsidRPr="00526AE8">
        <w:rPr>
          <w:rFonts w:eastAsia="Calibri"/>
          <w:b/>
          <w:bCs/>
        </w:rPr>
        <w:tab/>
        <w:t>poruší opatření stanovené formou opatření obecné povahy podle § 35.</w:t>
      </w:r>
    </w:p>
    <w:p w14:paraId="5459C4E6" w14:textId="77777777" w:rsidR="00E03B87" w:rsidRPr="00526AE8" w:rsidRDefault="00E03B87" w:rsidP="00E03B87">
      <w:pPr>
        <w:tabs>
          <w:tab w:val="left" w:pos="567"/>
        </w:tabs>
        <w:spacing w:before="120" w:after="120" w:line="276" w:lineRule="auto"/>
        <w:ind w:left="567" w:hanging="567"/>
        <w:rPr>
          <w:rFonts w:eastAsia="Calibri"/>
        </w:rPr>
      </w:pPr>
      <w:r w:rsidRPr="00526AE8">
        <w:rPr>
          <w:rFonts w:eastAsia="Calibri"/>
        </w:rPr>
        <w:t>…</w:t>
      </w:r>
    </w:p>
    <w:p w14:paraId="12E384F2" w14:textId="77777777" w:rsidR="00E03B87" w:rsidRPr="00526AE8" w:rsidRDefault="00E03B87" w:rsidP="00E03B87">
      <w:pPr>
        <w:tabs>
          <w:tab w:val="left" w:pos="567"/>
        </w:tabs>
        <w:spacing w:before="120" w:after="120" w:line="276" w:lineRule="auto"/>
        <w:ind w:left="567" w:firstLine="142"/>
        <w:rPr>
          <w:rFonts w:eastAsia="Calibri"/>
        </w:rPr>
      </w:pPr>
      <w:r w:rsidRPr="00526AE8">
        <w:rPr>
          <w:rFonts w:eastAsia="Calibri"/>
        </w:rPr>
        <w:t>(3) Držitel licence na přenos elektřiny se dopustí přestupku tím, že</w:t>
      </w:r>
    </w:p>
    <w:p w14:paraId="3D700624" w14:textId="77777777" w:rsidR="00E03B87" w:rsidRPr="00526AE8" w:rsidRDefault="00E03B87" w:rsidP="00E03B87">
      <w:pPr>
        <w:tabs>
          <w:tab w:val="left" w:pos="567"/>
        </w:tabs>
        <w:spacing w:before="120" w:after="120" w:line="276" w:lineRule="auto"/>
        <w:ind w:left="567" w:hanging="567"/>
        <w:rPr>
          <w:rFonts w:eastAsia="Calibri"/>
        </w:rPr>
      </w:pPr>
      <w:r w:rsidRPr="00526AE8">
        <w:rPr>
          <w:rFonts w:eastAsia="Calibri"/>
        </w:rPr>
        <w:t>…</w:t>
      </w:r>
    </w:p>
    <w:p w14:paraId="0DA85ED6" w14:textId="77777777" w:rsidR="00E03B87" w:rsidRPr="00526AE8" w:rsidRDefault="00E03B87" w:rsidP="008A4C19">
      <w:pPr>
        <w:spacing w:before="120" w:after="120" w:line="276" w:lineRule="auto"/>
        <w:rPr>
          <w:rFonts w:eastAsia="Calibri"/>
          <w:strike/>
        </w:rPr>
      </w:pPr>
      <w:r w:rsidRPr="00526AE8">
        <w:rPr>
          <w:rFonts w:eastAsia="Calibri"/>
        </w:rPr>
        <w:t xml:space="preserve">s) nezcizí zařízení podle § 25b odst. 9, </w:t>
      </w:r>
      <w:r w:rsidRPr="00526AE8">
        <w:rPr>
          <w:rFonts w:eastAsia="Calibri"/>
          <w:strike/>
        </w:rPr>
        <w:t>nebo</w:t>
      </w:r>
    </w:p>
    <w:p w14:paraId="0F4ADD5C" w14:textId="77777777" w:rsidR="00E03B87" w:rsidRPr="00526AE8" w:rsidRDefault="00E03B87" w:rsidP="008A4C19">
      <w:pPr>
        <w:spacing w:before="120" w:after="120" w:line="276" w:lineRule="auto"/>
        <w:rPr>
          <w:rFonts w:eastAsia="Calibri"/>
          <w:b/>
          <w:bCs/>
        </w:rPr>
      </w:pPr>
      <w:r w:rsidRPr="00526AE8">
        <w:rPr>
          <w:rFonts w:eastAsia="Calibri"/>
        </w:rPr>
        <w:t>t) poruší některou z povinností správce bodu měření, správce naměřených údajů, poskytovatele přístupu k údajům nebo správce povolení podle Nařízení o požadavcích na interoperabilitu a postupech pro přístup k údajům z měření a o spotřebě</w:t>
      </w:r>
      <w:r w:rsidRPr="00526AE8">
        <w:rPr>
          <w:rFonts w:eastAsia="Calibri"/>
          <w:strike/>
        </w:rPr>
        <w:t>.</w:t>
      </w:r>
      <w:r w:rsidRPr="00526AE8">
        <w:rPr>
          <w:rFonts w:eastAsia="Calibri"/>
          <w:b/>
          <w:bCs/>
        </w:rPr>
        <w:t>, nebo</w:t>
      </w:r>
    </w:p>
    <w:p w14:paraId="461ACCF1" w14:textId="42E537D3" w:rsidR="00E03B87" w:rsidRPr="00526AE8" w:rsidRDefault="00E03B87" w:rsidP="008A4C19">
      <w:pPr>
        <w:spacing w:before="120" w:after="120" w:line="276" w:lineRule="auto"/>
        <w:rPr>
          <w:rFonts w:eastAsia="Calibri"/>
          <w:b/>
          <w:bCs/>
        </w:rPr>
      </w:pPr>
      <w:r w:rsidRPr="00526AE8">
        <w:rPr>
          <w:b/>
          <w:bCs/>
        </w:rPr>
        <w:t>u)</w:t>
      </w:r>
      <w:r w:rsidR="008A4C19">
        <w:rPr>
          <w:b/>
          <w:bCs/>
        </w:rPr>
        <w:t xml:space="preserve"> </w:t>
      </w:r>
      <w:r w:rsidRPr="00526AE8">
        <w:rPr>
          <w:b/>
          <w:bCs/>
        </w:rPr>
        <w:t>nesplní povinnost poskytnout nezbytnou součinnost podle § 35 odst. 3 nebo nezajišťuje potřebnou dostupnost výkonu podle § 35a odst. 1.</w:t>
      </w:r>
    </w:p>
    <w:p w14:paraId="0D350E13" w14:textId="77777777" w:rsidR="00E03B87" w:rsidRPr="00526AE8" w:rsidRDefault="00E03B87" w:rsidP="00E03B87">
      <w:pPr>
        <w:tabs>
          <w:tab w:val="left" w:pos="567"/>
        </w:tabs>
        <w:spacing w:before="120" w:after="120" w:line="276" w:lineRule="auto"/>
        <w:ind w:left="567" w:hanging="567"/>
        <w:rPr>
          <w:rFonts w:eastAsia="Calibri"/>
        </w:rPr>
      </w:pPr>
      <w:r w:rsidRPr="00526AE8">
        <w:rPr>
          <w:rFonts w:eastAsia="Calibri"/>
        </w:rPr>
        <w:lastRenderedPageBreak/>
        <w:t>…</w:t>
      </w:r>
    </w:p>
    <w:p w14:paraId="47699E2F" w14:textId="77777777" w:rsidR="00E03B87" w:rsidRPr="00526AE8" w:rsidRDefault="00E03B87" w:rsidP="00E03B87">
      <w:pPr>
        <w:tabs>
          <w:tab w:val="left" w:pos="567"/>
        </w:tabs>
        <w:spacing w:before="120" w:after="120" w:line="276" w:lineRule="auto"/>
        <w:ind w:left="567" w:hanging="567"/>
        <w:rPr>
          <w:rFonts w:eastAsia="Calibri"/>
        </w:rPr>
      </w:pPr>
      <w:r w:rsidRPr="00526AE8">
        <w:rPr>
          <w:rFonts w:eastAsia="Calibri"/>
        </w:rPr>
        <w:t>(17) Za přestupek lze uložit pokutu do</w:t>
      </w:r>
    </w:p>
    <w:p w14:paraId="39E63C27" w14:textId="77777777" w:rsidR="00E03B87" w:rsidRPr="00526AE8" w:rsidRDefault="00E03B87" w:rsidP="008A4C19">
      <w:pPr>
        <w:spacing w:before="120" w:after="120" w:line="276" w:lineRule="auto"/>
        <w:rPr>
          <w:rFonts w:eastAsia="Calibri"/>
        </w:rPr>
      </w:pPr>
      <w:r w:rsidRPr="00526AE8">
        <w:rPr>
          <w:rFonts w:eastAsia="Calibri"/>
        </w:rPr>
        <w:t xml:space="preserve">a) 100 000 000 Kč nebo </w:t>
      </w:r>
      <w:proofErr w:type="gramStart"/>
      <w:r w:rsidRPr="00526AE8">
        <w:rPr>
          <w:rFonts w:eastAsia="Calibri"/>
        </w:rPr>
        <w:t>10%</w:t>
      </w:r>
      <w:proofErr w:type="gramEnd"/>
      <w:r w:rsidRPr="00526AE8">
        <w:rPr>
          <w:rFonts w:eastAsia="Calibri"/>
        </w:rPr>
        <w:t xml:space="preserve"> z čistého obratu dosaženého provozovatelem přenosové soustavy nebo provozovatelem přepravní soustavy za poslední ukončené účetní období, jde-li o přestupek uvedený v odstavci 3 písm. b), d) nebo m), odstavci 7 písm. b), d), q), r) nebo t) nebo odstavci 8,</w:t>
      </w:r>
    </w:p>
    <w:p w14:paraId="509E7E28" w14:textId="77777777" w:rsidR="00E03B87" w:rsidRPr="00526AE8" w:rsidRDefault="00E03B87" w:rsidP="008A4C19">
      <w:pPr>
        <w:spacing w:before="120" w:after="120" w:line="276" w:lineRule="auto"/>
        <w:rPr>
          <w:rFonts w:eastAsia="Calibri"/>
        </w:rPr>
      </w:pPr>
      <w:r w:rsidRPr="00526AE8">
        <w:rPr>
          <w:rFonts w:eastAsia="Calibri"/>
        </w:rPr>
        <w:t xml:space="preserve">b) 50 000 000 Kč nebo 1 % z čistého obratu dosaženého držitelem licence za poslední ukončené účetní období, jde-li o přestupek uvedený v odstavci 1 písm. o) </w:t>
      </w:r>
      <w:r w:rsidRPr="00526AE8">
        <w:rPr>
          <w:rFonts w:eastAsia="Calibri"/>
          <w:b/>
          <w:bCs/>
        </w:rPr>
        <w:t>nebo t)</w:t>
      </w:r>
      <w:r w:rsidRPr="00526AE8">
        <w:rPr>
          <w:rFonts w:eastAsia="Calibri"/>
        </w:rPr>
        <w:t xml:space="preserve">, odstavci 2, odstavci 3 písm. a), c), e) až </w:t>
      </w:r>
      <w:r w:rsidRPr="00526AE8">
        <w:rPr>
          <w:rFonts w:eastAsia="Calibri"/>
          <w:strike/>
        </w:rPr>
        <w:t>l) nebo</w:t>
      </w:r>
      <w:r w:rsidRPr="00526AE8">
        <w:rPr>
          <w:rFonts w:eastAsia="Calibri"/>
          <w:b/>
          <w:bCs/>
        </w:rPr>
        <w:t xml:space="preserve"> l),</w:t>
      </w:r>
      <w:r w:rsidRPr="00526AE8">
        <w:rPr>
          <w:rFonts w:eastAsia="Calibri"/>
        </w:rPr>
        <w:t xml:space="preserve"> n) až s) </w:t>
      </w:r>
      <w:r w:rsidRPr="00526AE8">
        <w:rPr>
          <w:rFonts w:eastAsia="Calibri"/>
          <w:b/>
          <w:bCs/>
        </w:rPr>
        <w:t>nebo u)</w:t>
      </w:r>
      <w:r w:rsidRPr="00526AE8">
        <w:rPr>
          <w:rFonts w:eastAsia="Calibri"/>
        </w:rPr>
        <w:t>, odstavci 4 až 6, odstavci 7 písm. a), c), e) až p) nebo s) nebo odstavci 9 až 11, 14 nebo 16,</w:t>
      </w:r>
    </w:p>
    <w:p w14:paraId="6B5AA423" w14:textId="77777777" w:rsidR="00E03B87" w:rsidRPr="00526AE8" w:rsidRDefault="00E03B87" w:rsidP="008A4C19">
      <w:pPr>
        <w:spacing w:before="120" w:after="120" w:line="276" w:lineRule="auto"/>
        <w:rPr>
          <w:rFonts w:eastAsia="Calibri"/>
        </w:rPr>
      </w:pPr>
      <w:r w:rsidRPr="00526AE8">
        <w:rPr>
          <w:rFonts w:eastAsia="Calibri"/>
        </w:rPr>
        <w:t>c) 15 000 000 Kč, jde-li o přestupek uvedený v odstavci 1 písm. a) až n), p) až r) nebo odstavci 12,</w:t>
      </w:r>
    </w:p>
    <w:p w14:paraId="0F57CA3B" w14:textId="77777777" w:rsidR="00E03B87" w:rsidRPr="00526AE8" w:rsidRDefault="00E03B87" w:rsidP="008A4C19">
      <w:pPr>
        <w:spacing w:before="120" w:after="120" w:line="276" w:lineRule="auto"/>
        <w:rPr>
          <w:rFonts w:eastAsia="Calibri"/>
        </w:rPr>
      </w:pPr>
      <w:r w:rsidRPr="00526AE8">
        <w:rPr>
          <w:rFonts w:eastAsia="Calibri"/>
        </w:rPr>
        <w:t xml:space="preserve">d) 3 000 000 Kč, jde-li o přestupek uvedený v odstavci 3 písm. t), odstavci 4 písm. </w:t>
      </w:r>
      <w:proofErr w:type="spellStart"/>
      <w:r w:rsidRPr="00526AE8">
        <w:rPr>
          <w:rFonts w:eastAsia="Calibri"/>
        </w:rPr>
        <w:t>zc</w:t>
      </w:r>
      <w:proofErr w:type="spellEnd"/>
      <w:r w:rsidRPr="00526AE8">
        <w:rPr>
          <w:rFonts w:eastAsia="Calibri"/>
        </w:rPr>
        <w:t>), odstavci 13 nebo 15.</w:t>
      </w:r>
    </w:p>
    <w:p w14:paraId="35F5E21F" w14:textId="77777777" w:rsidR="00E03B87" w:rsidRPr="00526AE8" w:rsidRDefault="00E03B87" w:rsidP="00E03B87">
      <w:pPr>
        <w:tabs>
          <w:tab w:val="left" w:pos="567"/>
        </w:tabs>
        <w:spacing w:before="120" w:after="120" w:line="276" w:lineRule="auto"/>
        <w:ind w:left="567" w:hanging="567"/>
        <w:rPr>
          <w:rFonts w:eastAsia="Calibri"/>
        </w:rPr>
      </w:pPr>
    </w:p>
    <w:p w14:paraId="34F08AF1" w14:textId="77777777" w:rsidR="00E03B87" w:rsidRPr="00526AE8" w:rsidRDefault="00E03B87" w:rsidP="00E03B87">
      <w:pPr>
        <w:tabs>
          <w:tab w:val="left" w:pos="567"/>
        </w:tabs>
        <w:spacing w:before="120" w:after="120" w:line="276" w:lineRule="auto"/>
        <w:ind w:left="567" w:hanging="567"/>
        <w:jc w:val="center"/>
        <w:rPr>
          <w:rFonts w:eastAsia="Calibri"/>
        </w:rPr>
      </w:pPr>
      <w:r w:rsidRPr="00526AE8">
        <w:rPr>
          <w:rFonts w:eastAsia="Calibri"/>
        </w:rPr>
        <w:t>§ 91a</w:t>
      </w:r>
    </w:p>
    <w:p w14:paraId="0B0F0490" w14:textId="77777777" w:rsidR="00E03B87" w:rsidRPr="00526AE8" w:rsidRDefault="00E03B87" w:rsidP="00E03B87">
      <w:pPr>
        <w:tabs>
          <w:tab w:val="left" w:pos="567"/>
        </w:tabs>
        <w:spacing w:before="120" w:after="120" w:line="276" w:lineRule="auto"/>
        <w:ind w:left="567" w:hanging="567"/>
        <w:jc w:val="center"/>
        <w:rPr>
          <w:rFonts w:eastAsia="Calibri"/>
        </w:rPr>
      </w:pPr>
      <w:r w:rsidRPr="00526AE8">
        <w:rPr>
          <w:rFonts w:eastAsia="Calibri"/>
        </w:rPr>
        <w:t>…</w:t>
      </w:r>
    </w:p>
    <w:p w14:paraId="5A2EC6F4" w14:textId="77777777" w:rsidR="00E03B87" w:rsidRPr="00526AE8" w:rsidRDefault="00E03B87" w:rsidP="00E03B87">
      <w:pPr>
        <w:tabs>
          <w:tab w:val="left" w:pos="567"/>
        </w:tabs>
        <w:spacing w:before="120" w:after="120" w:line="276" w:lineRule="auto"/>
        <w:ind w:left="567" w:firstLine="142"/>
        <w:rPr>
          <w:rFonts w:eastAsia="Calibri"/>
        </w:rPr>
      </w:pPr>
      <w:r w:rsidRPr="00526AE8">
        <w:rPr>
          <w:rFonts w:eastAsia="Calibri"/>
        </w:rPr>
        <w:t>(2) Právnická nebo podnikající fyzická osoba se dále dopustí přestupku tím, že</w:t>
      </w:r>
    </w:p>
    <w:p w14:paraId="4F9352C9" w14:textId="77777777" w:rsidR="00E03B87" w:rsidRPr="00526AE8" w:rsidRDefault="00E03B87" w:rsidP="00E03B87">
      <w:pPr>
        <w:tabs>
          <w:tab w:val="left" w:pos="567"/>
        </w:tabs>
        <w:spacing w:before="120" w:after="120" w:line="276" w:lineRule="auto"/>
        <w:rPr>
          <w:rFonts w:eastAsia="Calibri"/>
        </w:rPr>
      </w:pPr>
      <w:r w:rsidRPr="00526AE8">
        <w:rPr>
          <w:rFonts w:eastAsia="Calibri"/>
        </w:rPr>
        <w:t>…</w:t>
      </w:r>
    </w:p>
    <w:p w14:paraId="61DBC22F" w14:textId="77777777" w:rsidR="00E03B87" w:rsidRPr="00526AE8" w:rsidRDefault="00E03B87" w:rsidP="00E03B87">
      <w:pPr>
        <w:tabs>
          <w:tab w:val="left" w:pos="567"/>
        </w:tabs>
        <w:spacing w:before="120" w:after="120" w:line="276" w:lineRule="auto"/>
        <w:rPr>
          <w:rFonts w:eastAsia="Calibri"/>
        </w:rPr>
      </w:pPr>
      <w:r w:rsidRPr="00526AE8">
        <w:rPr>
          <w:rFonts w:eastAsia="Calibri"/>
        </w:rPr>
        <w:t xml:space="preserve">l) neposkytne údaje podle § 33 odst. 4, </w:t>
      </w:r>
      <w:r w:rsidRPr="00526AE8">
        <w:rPr>
          <w:rFonts w:eastAsia="Calibri"/>
          <w:strike/>
        </w:rPr>
        <w:t>nebo</w:t>
      </w:r>
    </w:p>
    <w:p w14:paraId="46B564C2" w14:textId="77777777" w:rsidR="00E03B87" w:rsidRPr="00526AE8" w:rsidRDefault="00E03B87" w:rsidP="00E03B87">
      <w:pPr>
        <w:tabs>
          <w:tab w:val="left" w:pos="567"/>
        </w:tabs>
        <w:spacing w:before="120" w:after="120" w:line="276" w:lineRule="auto"/>
        <w:ind w:left="567" w:hanging="567"/>
        <w:rPr>
          <w:rFonts w:eastAsia="Calibri"/>
          <w:b/>
          <w:bCs/>
        </w:rPr>
      </w:pPr>
      <w:r w:rsidRPr="00526AE8">
        <w:rPr>
          <w:rFonts w:eastAsia="Calibri"/>
        </w:rPr>
        <w:t>m) jako zákazník poruší některou z povinností podle § 49a odst. 1 nebo 4</w:t>
      </w:r>
      <w:r w:rsidRPr="00526AE8">
        <w:rPr>
          <w:rFonts w:eastAsia="Calibri"/>
          <w:strike/>
        </w:rPr>
        <w:t>.</w:t>
      </w:r>
      <w:r w:rsidRPr="00526AE8">
        <w:rPr>
          <w:rFonts w:eastAsia="Calibri"/>
          <w:b/>
          <w:bCs/>
        </w:rPr>
        <w:t>, nebo</w:t>
      </w:r>
    </w:p>
    <w:p w14:paraId="37E73E98" w14:textId="77777777" w:rsidR="00E03B87" w:rsidRPr="00526AE8" w:rsidRDefault="00E03B87" w:rsidP="00E03B87">
      <w:pPr>
        <w:tabs>
          <w:tab w:val="left" w:pos="567"/>
        </w:tabs>
        <w:spacing w:before="120" w:after="120" w:line="276" w:lineRule="auto"/>
        <w:ind w:left="567" w:hanging="567"/>
        <w:rPr>
          <w:rFonts w:eastAsia="Calibri"/>
          <w:b/>
          <w:bCs/>
        </w:rPr>
      </w:pPr>
      <w:r w:rsidRPr="00526AE8">
        <w:rPr>
          <w:b/>
          <w:bCs/>
        </w:rPr>
        <w:t>n)</w:t>
      </w:r>
      <w:r w:rsidRPr="00526AE8">
        <w:rPr>
          <w:b/>
          <w:bCs/>
        </w:rPr>
        <w:tab/>
        <w:t>poruší opatření stanovené formou opatření obecné povahy podle § 35.</w:t>
      </w:r>
    </w:p>
    <w:p w14:paraId="3D591813" w14:textId="77777777" w:rsidR="00E03B87" w:rsidRPr="00526AE8" w:rsidRDefault="00E03B87" w:rsidP="00E03B87">
      <w:pPr>
        <w:tabs>
          <w:tab w:val="left" w:pos="567"/>
        </w:tabs>
        <w:spacing w:before="120" w:after="120" w:line="276" w:lineRule="auto"/>
        <w:ind w:left="567" w:hanging="567"/>
        <w:rPr>
          <w:rFonts w:eastAsia="Calibri"/>
        </w:rPr>
      </w:pPr>
      <w:r w:rsidRPr="00526AE8">
        <w:rPr>
          <w:rFonts w:eastAsia="Calibri"/>
        </w:rPr>
        <w:t>…</w:t>
      </w:r>
    </w:p>
    <w:p w14:paraId="1DFD55FD" w14:textId="6E9B7EA7" w:rsidR="00E03B87" w:rsidRPr="00526AE8" w:rsidRDefault="00E03B87" w:rsidP="00E03B87">
      <w:pPr>
        <w:tabs>
          <w:tab w:val="left" w:pos="0"/>
        </w:tabs>
        <w:spacing w:before="120" w:after="120" w:line="276" w:lineRule="auto"/>
        <w:ind w:firstLine="709"/>
        <w:rPr>
          <w:rFonts w:eastAsia="Calibri"/>
        </w:rPr>
      </w:pPr>
      <w:r w:rsidRPr="00526AE8">
        <w:rPr>
          <w:rFonts w:eastAsia="Calibri"/>
        </w:rPr>
        <w:t xml:space="preserve">(9) Za přestupek uvedený v odstavcích 1 až 4, 7 nebo 8 lze uložit pokutu do 15 000 000 Kč s výjimkou přestupku podle odstavce 1 písm. v) a odstavce 2 písm. k) </w:t>
      </w:r>
      <w:r w:rsidRPr="00526AE8">
        <w:rPr>
          <w:rFonts w:eastAsia="Calibri"/>
          <w:b/>
          <w:bCs/>
        </w:rPr>
        <w:t>nebo n)</w:t>
      </w:r>
      <w:r w:rsidRPr="00526AE8">
        <w:rPr>
          <w:rFonts w:eastAsia="Calibri"/>
        </w:rPr>
        <w:t>, kdy lze uložit pokutu až do 50 000 000 Kč</w:t>
      </w:r>
      <w:r w:rsidR="008A4C19" w:rsidRPr="008A4C19">
        <w:rPr>
          <w:rFonts w:eastAsia="Calibri"/>
          <w:b/>
          <w:bCs/>
        </w:rPr>
        <w:t>,</w:t>
      </w:r>
      <w:r w:rsidRPr="00526AE8">
        <w:rPr>
          <w:rFonts w:eastAsia="Calibri"/>
        </w:rPr>
        <w:t xml:space="preserve"> </w:t>
      </w:r>
      <w:r w:rsidRPr="00526AE8">
        <w:rPr>
          <w:rFonts w:eastAsia="Calibri"/>
          <w:b/>
          <w:bCs/>
        </w:rPr>
        <w:t>a</w:t>
      </w:r>
      <w:r w:rsidRPr="00526AE8">
        <w:rPr>
          <w:rFonts w:eastAsia="Calibri"/>
        </w:rPr>
        <w:t xml:space="preserve"> s výjimkou přestupku podle odstavce 2 písm. f) nebo g), kdy lze uložit pokutu až do výše 1 000 000 Kč. Za přestupek uvedený v odstavci 5 nebo odstavci 6 písm. j) lze uložit pokutu až do výše 1 000 000 Kč. Za přestupek uvedený v odstavci 6 písm. a), b) nebo i) lze uložit pokutu až do výše 50 000 000 Kč.</w:t>
      </w:r>
    </w:p>
    <w:p w14:paraId="1AD89085" w14:textId="77777777" w:rsidR="00E03B87" w:rsidRPr="00526AE8" w:rsidRDefault="00E03B87" w:rsidP="00E03B87">
      <w:pPr>
        <w:tabs>
          <w:tab w:val="left" w:pos="567"/>
        </w:tabs>
        <w:spacing w:before="120" w:after="120" w:line="276" w:lineRule="auto"/>
        <w:ind w:left="567" w:hanging="567"/>
        <w:rPr>
          <w:rFonts w:eastAsia="Calibri"/>
        </w:rPr>
      </w:pPr>
    </w:p>
    <w:p w14:paraId="012D0E58" w14:textId="77777777" w:rsidR="00E03B87" w:rsidRPr="00526AE8" w:rsidRDefault="00E03B87" w:rsidP="00E03B87">
      <w:pPr>
        <w:tabs>
          <w:tab w:val="left" w:pos="567"/>
        </w:tabs>
        <w:spacing w:before="120" w:after="120" w:line="276" w:lineRule="auto"/>
        <w:ind w:left="567" w:hanging="567"/>
        <w:jc w:val="center"/>
        <w:rPr>
          <w:rFonts w:eastAsia="Calibri"/>
        </w:rPr>
      </w:pPr>
      <w:r w:rsidRPr="00526AE8">
        <w:rPr>
          <w:rFonts w:eastAsia="Calibri"/>
        </w:rPr>
        <w:t>§ 97b</w:t>
      </w:r>
    </w:p>
    <w:p w14:paraId="388BF925" w14:textId="77777777" w:rsidR="00E03B87" w:rsidRPr="00526AE8" w:rsidRDefault="00E03B87" w:rsidP="00E03B87">
      <w:pPr>
        <w:tabs>
          <w:tab w:val="left" w:pos="0"/>
        </w:tabs>
        <w:spacing w:before="120" w:after="120" w:line="276" w:lineRule="auto"/>
        <w:ind w:firstLine="709"/>
        <w:rPr>
          <w:rFonts w:eastAsia="Calibri"/>
        </w:rPr>
      </w:pPr>
      <w:r w:rsidRPr="00526AE8">
        <w:rPr>
          <w:rFonts w:eastAsia="Calibri"/>
        </w:rPr>
        <w:t xml:space="preserve">(1) Držiteli licence provozujícímu příslušnou soustavu v elektroenergetice zřizovanou a provozovanou ve veřejném zájmu </w:t>
      </w:r>
      <w:r w:rsidRPr="008A4C19">
        <w:rPr>
          <w:rFonts w:eastAsia="Calibri"/>
          <w:strike/>
        </w:rPr>
        <w:t xml:space="preserve">a </w:t>
      </w:r>
      <w:r w:rsidRPr="00526AE8">
        <w:rPr>
          <w:rFonts w:eastAsia="Calibri"/>
          <w:strike/>
        </w:rPr>
        <w:t>držiteli licence na výrobu elektřiny provozujícímu výrobnu elektřiny z obnovitelných zdrojů energie zřizovanou a provozovanou ve veřejném zájmu</w:t>
      </w:r>
      <w:r w:rsidRPr="00526AE8">
        <w:rPr>
          <w:rFonts w:eastAsia="Calibri"/>
        </w:rPr>
        <w:t xml:space="preserve"> </w:t>
      </w:r>
      <w:r w:rsidRPr="00526AE8">
        <w:rPr>
          <w:rFonts w:eastAsia="Calibri"/>
          <w:b/>
          <w:bCs/>
        </w:rPr>
        <w:t xml:space="preserve">stavebníkovi, jemuž bylo vydáno pravomocné rozhodnutí o povolení záměru umožňující umístit stavbu vývodového vedení výrobny elektřiny z obnovitelných zdrojů energie zřizované a provozované ve veřejném zájmu nebo vývodového vedení zařízení pro </w:t>
      </w:r>
      <w:r w:rsidRPr="00526AE8">
        <w:rPr>
          <w:rFonts w:eastAsia="Calibri"/>
          <w:b/>
          <w:bCs/>
        </w:rPr>
        <w:lastRenderedPageBreak/>
        <w:t>ukládání elektřiny zřizovaného a provozovaného ve veřejném zájmu,</w:t>
      </w:r>
      <w:r w:rsidRPr="00526AE8">
        <w:rPr>
          <w:rFonts w:eastAsia="Calibri"/>
        </w:rPr>
        <w:t xml:space="preserve"> vzniká právní mocí rozhodnutí o povolení záměru umožňujícího umístit stavbu a zařízení příslušné soustavy nebo </w:t>
      </w:r>
      <w:r w:rsidRPr="00526AE8">
        <w:rPr>
          <w:rFonts w:eastAsia="Calibri"/>
          <w:strike/>
        </w:rPr>
        <w:t>výrobny elektřiny na</w:t>
      </w:r>
      <w:r w:rsidRPr="00526AE8">
        <w:rPr>
          <w:rFonts w:eastAsia="Calibri"/>
        </w:rPr>
        <w:t xml:space="preserve"> </w:t>
      </w:r>
      <w:r w:rsidRPr="00526AE8">
        <w:rPr>
          <w:b/>
          <w:bCs/>
        </w:rPr>
        <w:t>stavbu příslušného vývodového vedení na</w:t>
      </w:r>
      <w:r w:rsidRPr="00526AE8">
        <w:rPr>
          <w:rFonts w:eastAsia="Calibri"/>
        </w:rPr>
        <w:t xml:space="preserve"> nemovitostech ve vlastnictví České republiky, státní příspěvkové organizace, státního fondu, státní organizace nebo státního podniku věcné břemeno v rozsahu nezbytném pro výkon věcného břemene opravňujícího zřizovat a provozovat na nemovitostech stavbu nebo zařízení příslušné soustavy </w:t>
      </w:r>
      <w:r w:rsidRPr="00526AE8">
        <w:rPr>
          <w:rFonts w:eastAsia="Calibri"/>
          <w:strike/>
        </w:rPr>
        <w:t>nebo výrobny elektřiny a</w:t>
      </w:r>
      <w:r w:rsidRPr="00526AE8">
        <w:rPr>
          <w:rFonts w:eastAsia="Calibri"/>
        </w:rPr>
        <w:t xml:space="preserve"> </w:t>
      </w:r>
      <w:proofErr w:type="spellStart"/>
      <w:r w:rsidRPr="00526AE8">
        <w:rPr>
          <w:rFonts w:eastAsia="Calibri"/>
          <w:b/>
          <w:bCs/>
        </w:rPr>
        <w:t>a</w:t>
      </w:r>
      <w:proofErr w:type="spellEnd"/>
      <w:r w:rsidRPr="00526AE8">
        <w:rPr>
          <w:rFonts w:eastAsia="Calibri"/>
          <w:b/>
          <w:bCs/>
        </w:rPr>
        <w:t xml:space="preserve"> </w:t>
      </w:r>
      <w:r w:rsidRPr="00526AE8">
        <w:rPr>
          <w:rFonts w:eastAsia="Calibri"/>
        </w:rPr>
        <w:t>s nimi související stavby a zařízení</w:t>
      </w:r>
      <w:r w:rsidRPr="00526AE8">
        <w:t xml:space="preserve"> </w:t>
      </w:r>
      <w:r w:rsidRPr="00526AE8">
        <w:rPr>
          <w:b/>
          <w:bCs/>
        </w:rPr>
        <w:t>nebo stavbu příslušného vývodového vedení</w:t>
      </w:r>
      <w:r w:rsidRPr="00526AE8">
        <w:rPr>
          <w:rFonts w:eastAsia="Calibri"/>
        </w:rPr>
        <w:t xml:space="preserve">. </w:t>
      </w:r>
    </w:p>
    <w:p w14:paraId="6CE1DC9A" w14:textId="77777777" w:rsidR="00E03B87" w:rsidRPr="00526AE8" w:rsidRDefault="00E03B87" w:rsidP="00E03B87">
      <w:pPr>
        <w:tabs>
          <w:tab w:val="left" w:pos="0"/>
        </w:tabs>
        <w:spacing w:before="120" w:after="120" w:line="276" w:lineRule="auto"/>
        <w:ind w:firstLine="709"/>
        <w:rPr>
          <w:rFonts w:eastAsia="Calibri"/>
        </w:rPr>
      </w:pPr>
      <w:r w:rsidRPr="00526AE8">
        <w:rPr>
          <w:rFonts w:eastAsia="Calibri"/>
        </w:rPr>
        <w:t xml:space="preserve">(2) V případě, že jsou nemovitosti podle odstavce 1 evidované v katastru nemovitostí, podá oprávněný z věcného břemene bez zbytečného odkladu po nabytí právní moci rozhodnutí o povolení záměru návrh na zápis upozornění k těmto nemovitostem do katastru nemovitostí o tom, že bylo vydáno rozhodnutí o povolení záměru. Návrh na vklad věcného břemene do katastru nemovitostí podá oprávněný z věcného břemene bez zbytečného odkladu po právní moci kolaudačního rozhodnutí pro </w:t>
      </w:r>
      <w:r w:rsidRPr="00526AE8">
        <w:rPr>
          <w:rFonts w:eastAsia="Calibri"/>
          <w:strike/>
        </w:rPr>
        <w:t>stavbu nebo zařízení příslušné soustavy nebo výrobny elektřiny</w:t>
      </w:r>
      <w:r w:rsidRPr="00526AE8">
        <w:rPr>
          <w:b/>
          <w:bCs/>
        </w:rPr>
        <w:t xml:space="preserve"> stavbu nebo zařízení příslušné soustavy nebo stavbu příslušného vývodového vedení</w:t>
      </w:r>
      <w:r w:rsidRPr="00526AE8">
        <w:rPr>
          <w:rFonts w:eastAsia="Calibri"/>
        </w:rPr>
        <w:t xml:space="preserve">, nevyžaduje-li předmětná </w:t>
      </w:r>
      <w:r w:rsidRPr="00526AE8">
        <w:rPr>
          <w:rFonts w:eastAsia="Calibri"/>
          <w:strike/>
        </w:rPr>
        <w:t>stavba nebo zařízení příslušné soustavy nebo výrobny elektřiny</w:t>
      </w:r>
      <w:r w:rsidRPr="00526AE8">
        <w:rPr>
          <w:rFonts w:eastAsia="Calibri"/>
        </w:rPr>
        <w:t xml:space="preserve"> </w:t>
      </w:r>
      <w:r w:rsidRPr="00526AE8">
        <w:rPr>
          <w:b/>
          <w:bCs/>
        </w:rPr>
        <w:t>stavba nebo zařízení příslušné soustavy nebo stavba příslušného vývodového vedení</w:t>
      </w:r>
      <w:r w:rsidRPr="00526AE8">
        <w:rPr>
          <w:rFonts w:eastAsia="Calibri"/>
        </w:rPr>
        <w:t xml:space="preserve"> vydání kolaudačního rozhodnutí, pak bez zbytečného odkladu po dokončení </w:t>
      </w:r>
      <w:r w:rsidRPr="00526AE8">
        <w:rPr>
          <w:rFonts w:eastAsia="Calibri"/>
          <w:strike/>
        </w:rPr>
        <w:t>stavby nebo zařízení příslušné soustavy nebo výrobny elektřiny</w:t>
      </w:r>
      <w:r w:rsidRPr="00526AE8">
        <w:rPr>
          <w:rFonts w:eastAsia="Calibri"/>
          <w:b/>
          <w:bCs/>
          <w:strike/>
        </w:rPr>
        <w:t xml:space="preserve"> </w:t>
      </w:r>
      <w:r w:rsidRPr="00526AE8">
        <w:rPr>
          <w:b/>
          <w:bCs/>
        </w:rPr>
        <w:t>stavby nebo zařízení příslušné soustavy nebo stavby příslušného vývodového vedení</w:t>
      </w:r>
      <w:r w:rsidRPr="00526AE8">
        <w:rPr>
          <w:rFonts w:eastAsia="Calibri"/>
        </w:rPr>
        <w:t xml:space="preserve">; společně s podáním návrhu na výmaz upozornění podle </w:t>
      </w:r>
      <w:r w:rsidRPr="00526AE8">
        <w:rPr>
          <w:rFonts w:eastAsia="Calibri"/>
          <w:strike/>
        </w:rPr>
        <w:t xml:space="preserve">předchozí </w:t>
      </w:r>
      <w:proofErr w:type="spellStart"/>
      <w:r w:rsidRPr="00526AE8">
        <w:rPr>
          <w:rFonts w:eastAsia="Calibri"/>
          <w:strike/>
        </w:rPr>
        <w:t>věty</w:t>
      </w:r>
      <w:r w:rsidRPr="00526AE8">
        <w:rPr>
          <w:b/>
          <w:bCs/>
        </w:rPr>
        <w:t>věty</w:t>
      </w:r>
      <w:proofErr w:type="spellEnd"/>
      <w:r w:rsidRPr="00526AE8">
        <w:rPr>
          <w:b/>
          <w:bCs/>
        </w:rPr>
        <w:t xml:space="preserve"> první</w:t>
      </w:r>
      <w:r w:rsidRPr="00526AE8">
        <w:t>.</w:t>
      </w:r>
    </w:p>
    <w:p w14:paraId="2FD8F549" w14:textId="77777777" w:rsidR="00E03B87" w:rsidRPr="00526AE8" w:rsidRDefault="00E03B87" w:rsidP="00E03B87">
      <w:pPr>
        <w:tabs>
          <w:tab w:val="left" w:pos="0"/>
        </w:tabs>
        <w:spacing w:before="120" w:after="120" w:line="276" w:lineRule="auto"/>
        <w:ind w:firstLine="709"/>
        <w:rPr>
          <w:rFonts w:eastAsia="Calibri"/>
        </w:rPr>
      </w:pPr>
      <w:r w:rsidRPr="00526AE8">
        <w:rPr>
          <w:rFonts w:eastAsia="Calibri"/>
        </w:rPr>
        <w:t xml:space="preserve">(5) Věcné břemeno zaniká uplynutím 5 let od jeho vzniku, pokud nedojde k zahájení stavby nebo zařízení příslušné soustavy nebo </w:t>
      </w:r>
      <w:r w:rsidRPr="00526AE8">
        <w:rPr>
          <w:rFonts w:eastAsia="Calibri"/>
          <w:strike/>
        </w:rPr>
        <w:t xml:space="preserve">výrobny </w:t>
      </w:r>
      <w:r w:rsidRPr="008A4C19">
        <w:rPr>
          <w:rFonts w:eastAsia="Calibri"/>
          <w:strike/>
        </w:rPr>
        <w:t>elektřiny</w:t>
      </w:r>
      <w:r w:rsidRPr="008A4C19">
        <w:rPr>
          <w:rFonts w:eastAsia="Calibri"/>
          <w:b/>
          <w:bCs/>
        </w:rPr>
        <w:t xml:space="preserve"> </w:t>
      </w:r>
      <w:r w:rsidRPr="008A4C19">
        <w:rPr>
          <w:b/>
          <w:bCs/>
        </w:rPr>
        <w:t>stavby příslušného vývodového vedení</w:t>
      </w:r>
      <w:r w:rsidRPr="00526AE8">
        <w:rPr>
          <w:rFonts w:eastAsia="Calibri"/>
        </w:rPr>
        <w:t xml:space="preserve"> na nemovitosti podle odstavce 1, a dále v případě trvalého odstranění stavby nebo zařízení příslušné soustavy nebo výrobny elektřiny z nemovitosti. Oprávněný z věcného břemene zajistí bez zbytečného odkladu výmaz věcného břemene z katastru nemovitostí.</w:t>
      </w:r>
    </w:p>
    <w:p w14:paraId="3146B661" w14:textId="77777777" w:rsidR="00E03B87" w:rsidRPr="00526AE8" w:rsidRDefault="00E03B87" w:rsidP="00E03B87">
      <w:pPr>
        <w:tabs>
          <w:tab w:val="left" w:pos="0"/>
        </w:tabs>
        <w:spacing w:before="120" w:after="120" w:line="276" w:lineRule="auto"/>
        <w:ind w:firstLine="709"/>
        <w:rPr>
          <w:rFonts w:eastAsia="Calibri"/>
          <w:strike/>
        </w:rPr>
      </w:pPr>
      <w:r w:rsidRPr="00526AE8">
        <w:rPr>
          <w:rFonts w:eastAsia="Calibri"/>
          <w:strike/>
        </w:rPr>
        <w:t>(6) Oprávněným z věcného břemene podle odstavce 1 je i stavebník, jemuž bylo vydáno pravomocné povolení záměru umožňujícího umístit stavbu nebo zařízení výrobny elektřiny z obnovitelných zdrojů energie zřizované a provozované ve veřejném zájmu na nemovitostech podle odstavce 1.</w:t>
      </w:r>
    </w:p>
    <w:p w14:paraId="00CF7E4F" w14:textId="77777777" w:rsidR="00E03B87" w:rsidRPr="00526AE8" w:rsidRDefault="00E03B87" w:rsidP="00E03B87">
      <w:pPr>
        <w:tabs>
          <w:tab w:val="left" w:pos="0"/>
        </w:tabs>
        <w:spacing w:before="120" w:after="120" w:line="276" w:lineRule="auto"/>
        <w:ind w:firstLine="709"/>
        <w:rPr>
          <w:rFonts w:eastAsia="Calibri"/>
        </w:rPr>
      </w:pPr>
      <w:r w:rsidRPr="00526AE8">
        <w:rPr>
          <w:rFonts w:eastAsia="Calibri"/>
          <w:strike/>
        </w:rPr>
        <w:t>(7)</w:t>
      </w:r>
      <w:r w:rsidRPr="00526AE8">
        <w:rPr>
          <w:rFonts w:eastAsia="Calibri"/>
        </w:rPr>
        <w:t xml:space="preserve"> </w:t>
      </w:r>
      <w:r w:rsidRPr="00526AE8">
        <w:rPr>
          <w:rFonts w:eastAsia="Calibri"/>
          <w:b/>
          <w:bCs/>
        </w:rPr>
        <w:t xml:space="preserve">(6) </w:t>
      </w:r>
      <w:r w:rsidRPr="00526AE8">
        <w:rPr>
          <w:rFonts w:eastAsia="Calibri"/>
        </w:rPr>
        <w:t>Věcná břemena podle odstavce 1 vznikají i na stavbách ve vlastnictví osob uvedených v odstavci 1, které nejsou součástí pozemku.</w:t>
      </w:r>
    </w:p>
    <w:p w14:paraId="332D52B9" w14:textId="77777777" w:rsidR="00E03B87" w:rsidRPr="00526AE8" w:rsidRDefault="00E03B87" w:rsidP="00E03B87">
      <w:pPr>
        <w:tabs>
          <w:tab w:val="left" w:pos="0"/>
        </w:tabs>
        <w:spacing w:before="120" w:after="120" w:line="276" w:lineRule="auto"/>
        <w:ind w:firstLine="709"/>
        <w:rPr>
          <w:rFonts w:eastAsia="Calibri"/>
        </w:rPr>
      </w:pPr>
      <w:r w:rsidRPr="00526AE8">
        <w:rPr>
          <w:rFonts w:eastAsia="Calibri"/>
          <w:strike/>
        </w:rPr>
        <w:t>(8)</w:t>
      </w:r>
      <w:r w:rsidRPr="00526AE8">
        <w:rPr>
          <w:rFonts w:eastAsia="Calibri"/>
        </w:rPr>
        <w:t xml:space="preserve"> </w:t>
      </w:r>
      <w:r w:rsidRPr="00526AE8">
        <w:rPr>
          <w:rFonts w:eastAsia="Calibri"/>
          <w:b/>
          <w:bCs/>
        </w:rPr>
        <w:t xml:space="preserve">(7) </w:t>
      </w:r>
      <w:r w:rsidRPr="00526AE8">
        <w:rPr>
          <w:rFonts w:eastAsia="Calibri"/>
        </w:rPr>
        <w:t>Ustanovení tohoto zákona týkající se práv a povinností z věcných břemen se použijí na věcná břemena podle tohoto ustanovení obdobně.</w:t>
      </w:r>
    </w:p>
    <w:p w14:paraId="6CCB5B9F" w14:textId="77777777" w:rsidR="00E03B87" w:rsidRPr="00526AE8" w:rsidRDefault="00E03B87" w:rsidP="00E03B87">
      <w:pPr>
        <w:tabs>
          <w:tab w:val="left" w:pos="567"/>
        </w:tabs>
        <w:spacing w:before="120" w:after="120" w:line="276" w:lineRule="auto"/>
        <w:ind w:left="567" w:hanging="567"/>
        <w:rPr>
          <w:rFonts w:eastAsia="Calibri"/>
        </w:rPr>
      </w:pPr>
    </w:p>
    <w:p w14:paraId="5086D4FD" w14:textId="77777777" w:rsidR="00E03B87" w:rsidRPr="00526AE8" w:rsidRDefault="00E03B87" w:rsidP="008A4C19">
      <w:pPr>
        <w:tabs>
          <w:tab w:val="left" w:pos="567"/>
        </w:tabs>
        <w:spacing w:before="120" w:after="120" w:line="276" w:lineRule="auto"/>
        <w:ind w:left="567" w:hanging="567"/>
        <w:jc w:val="center"/>
        <w:rPr>
          <w:rFonts w:eastAsia="Calibri"/>
        </w:rPr>
      </w:pPr>
      <w:r w:rsidRPr="00526AE8">
        <w:rPr>
          <w:rFonts w:eastAsia="Calibri"/>
        </w:rPr>
        <w:t>§ 98a</w:t>
      </w:r>
    </w:p>
    <w:p w14:paraId="5FA5D7A2" w14:textId="77777777" w:rsidR="00E03B87" w:rsidRPr="00526AE8" w:rsidRDefault="00E03B87" w:rsidP="00E03B87">
      <w:pPr>
        <w:tabs>
          <w:tab w:val="left" w:pos="567"/>
        </w:tabs>
        <w:spacing w:before="120" w:after="120" w:line="276" w:lineRule="auto"/>
        <w:ind w:left="567" w:firstLine="142"/>
        <w:rPr>
          <w:rFonts w:eastAsia="Calibri"/>
        </w:rPr>
      </w:pPr>
      <w:r w:rsidRPr="00526AE8">
        <w:rPr>
          <w:rFonts w:eastAsia="Calibri"/>
        </w:rPr>
        <w:t>(1) Ministerstvo stanoví vyhláškou</w:t>
      </w:r>
    </w:p>
    <w:p w14:paraId="784E4700" w14:textId="77777777" w:rsidR="00E03B87" w:rsidRPr="00526AE8" w:rsidRDefault="00E03B87" w:rsidP="00E03B87">
      <w:pPr>
        <w:tabs>
          <w:tab w:val="left" w:pos="567"/>
        </w:tabs>
        <w:spacing w:before="120" w:after="120" w:line="276" w:lineRule="auto"/>
        <w:ind w:left="567" w:hanging="567"/>
        <w:rPr>
          <w:rFonts w:eastAsia="Calibri"/>
        </w:rPr>
      </w:pPr>
      <w:r w:rsidRPr="00526AE8">
        <w:rPr>
          <w:rFonts w:eastAsia="Calibri"/>
        </w:rPr>
        <w:t>…</w:t>
      </w:r>
    </w:p>
    <w:p w14:paraId="6E06D371" w14:textId="77777777" w:rsidR="00E03B87" w:rsidRPr="00526AE8" w:rsidRDefault="00E03B87" w:rsidP="00E03B87">
      <w:pPr>
        <w:tabs>
          <w:tab w:val="left" w:pos="567"/>
        </w:tabs>
        <w:spacing w:before="120" w:after="120" w:line="276" w:lineRule="auto"/>
        <w:ind w:left="567" w:hanging="567"/>
        <w:rPr>
          <w:rFonts w:eastAsia="Calibri"/>
        </w:rPr>
      </w:pPr>
      <w:r w:rsidRPr="00526AE8">
        <w:rPr>
          <w:rFonts w:eastAsia="Calibri"/>
        </w:rPr>
        <w:t xml:space="preserve">i) pravidla pro sestavení </w:t>
      </w:r>
      <w:r w:rsidRPr="00526AE8">
        <w:rPr>
          <w:rFonts w:eastAsia="Calibri"/>
          <w:strike/>
        </w:rPr>
        <w:t>národního energetického mixu a</w:t>
      </w:r>
      <w:r w:rsidRPr="00526AE8">
        <w:rPr>
          <w:rFonts w:eastAsia="Calibri"/>
        </w:rPr>
        <w:t xml:space="preserve"> zbytkového energetického mixu,</w:t>
      </w:r>
    </w:p>
    <w:p w14:paraId="16EA8D6A" w14:textId="77777777" w:rsidR="00E03B87" w:rsidRPr="00526AE8" w:rsidRDefault="00E03B87" w:rsidP="00E03B87">
      <w:pPr>
        <w:tabs>
          <w:tab w:val="left" w:pos="567"/>
        </w:tabs>
        <w:spacing w:before="120" w:after="120" w:line="276" w:lineRule="auto"/>
        <w:ind w:left="567" w:hanging="567"/>
        <w:rPr>
          <w:rFonts w:eastAsia="Calibri"/>
          <w:strike/>
        </w:rPr>
      </w:pPr>
      <w:r w:rsidRPr="00526AE8">
        <w:rPr>
          <w:rFonts w:eastAsia="Calibri"/>
          <w:strike/>
        </w:rPr>
        <w:lastRenderedPageBreak/>
        <w:t>j) požadavky na bezpečnou instalaci v případě výroben elektřiny z obnovitelných zdrojů energie s instalovaným výkonem do 100 kW,</w:t>
      </w:r>
    </w:p>
    <w:p w14:paraId="3F3FDC9F" w14:textId="77777777" w:rsidR="00E03B87" w:rsidRPr="00526AE8" w:rsidRDefault="00E03B87" w:rsidP="00E03B87">
      <w:pPr>
        <w:tabs>
          <w:tab w:val="left" w:pos="567"/>
        </w:tabs>
        <w:spacing w:before="120" w:after="120" w:line="276" w:lineRule="auto"/>
        <w:ind w:left="567" w:hanging="567"/>
        <w:rPr>
          <w:rFonts w:eastAsia="Calibri"/>
        </w:rPr>
      </w:pPr>
      <w:r w:rsidRPr="00526AE8">
        <w:rPr>
          <w:rFonts w:eastAsia="Calibri"/>
          <w:strike/>
        </w:rPr>
        <w:t>k)</w:t>
      </w:r>
      <w:r w:rsidRPr="00526AE8">
        <w:rPr>
          <w:rFonts w:eastAsia="Calibri"/>
        </w:rPr>
        <w:t xml:space="preserve"> </w:t>
      </w:r>
      <w:r w:rsidRPr="00526AE8">
        <w:rPr>
          <w:rFonts w:eastAsia="Calibri"/>
          <w:b/>
          <w:bCs/>
        </w:rPr>
        <w:t xml:space="preserve">j) </w:t>
      </w:r>
      <w:r w:rsidRPr="00526AE8">
        <w:rPr>
          <w:rFonts w:eastAsia="Calibri"/>
        </w:rPr>
        <w:t>vzor žádosti o souhlas s nabytím vlivu nad energeticky strategickým celkem.</w:t>
      </w:r>
    </w:p>
    <w:p w14:paraId="0FFF93AF" w14:textId="77777777" w:rsidR="00E03B87" w:rsidRPr="00526AE8" w:rsidRDefault="00E03B87" w:rsidP="00E03B87">
      <w:pPr>
        <w:tabs>
          <w:tab w:val="left" w:pos="567"/>
        </w:tabs>
        <w:spacing w:before="120" w:after="120" w:line="276" w:lineRule="auto"/>
        <w:ind w:left="567" w:firstLine="142"/>
        <w:rPr>
          <w:rFonts w:eastAsia="Calibri"/>
        </w:rPr>
      </w:pPr>
      <w:r w:rsidRPr="00526AE8">
        <w:rPr>
          <w:rFonts w:eastAsia="Calibri"/>
        </w:rPr>
        <w:t>(2) Energetický regulační úřad stanoví vyhláškou</w:t>
      </w:r>
    </w:p>
    <w:p w14:paraId="5AD164D5" w14:textId="77777777" w:rsidR="00E03B87" w:rsidRPr="00526AE8" w:rsidRDefault="00E03B87" w:rsidP="00E03B87">
      <w:pPr>
        <w:tabs>
          <w:tab w:val="left" w:pos="567"/>
        </w:tabs>
        <w:spacing w:before="120" w:after="120" w:line="276" w:lineRule="auto"/>
        <w:ind w:left="567" w:hanging="567"/>
        <w:rPr>
          <w:rFonts w:eastAsia="Calibri"/>
        </w:rPr>
      </w:pPr>
      <w:r w:rsidRPr="00526AE8">
        <w:rPr>
          <w:rFonts w:eastAsia="Calibri"/>
        </w:rPr>
        <w:t>…</w:t>
      </w:r>
    </w:p>
    <w:p w14:paraId="2E162B6D" w14:textId="77777777" w:rsidR="00E03B87" w:rsidRPr="00526AE8" w:rsidRDefault="00E03B87" w:rsidP="00E03B87">
      <w:pPr>
        <w:tabs>
          <w:tab w:val="left" w:pos="0"/>
        </w:tabs>
        <w:spacing w:before="120" w:after="120" w:line="276" w:lineRule="auto"/>
        <w:rPr>
          <w:rFonts w:eastAsia="Calibri"/>
        </w:rPr>
      </w:pPr>
      <w:r w:rsidRPr="00526AE8">
        <w:rPr>
          <w:rFonts w:eastAsia="Calibri"/>
        </w:rPr>
        <w:t>f) způsob regulace cen v energetických odvětvích, postupy pro regulaci cen a termíny a rozsah údajů předávaných držiteli licencí pro cenový výměr</w:t>
      </w:r>
      <w:r w:rsidRPr="00526AE8">
        <w:rPr>
          <w:rFonts w:eastAsia="Calibri"/>
          <w:strike/>
        </w:rPr>
        <w:t>, stanovení limitní ceny pro věcné usměrňování cen v teplárenství</w:t>
      </w:r>
      <w:r w:rsidRPr="00526AE8">
        <w:rPr>
          <w:rFonts w:eastAsia="Calibri"/>
        </w:rPr>
        <w:t>, přípravu a provádění programů zvýšení energetické účinnosti, podporu a sledování energetických služeb a jiných opatření ke zvýšení energetické účinnosti,</w:t>
      </w:r>
    </w:p>
    <w:p w14:paraId="71B9844F" w14:textId="77777777" w:rsidR="009E4F76" w:rsidRPr="00526AE8" w:rsidRDefault="009E4F76" w:rsidP="00E03B87">
      <w:pPr>
        <w:tabs>
          <w:tab w:val="left" w:pos="0"/>
        </w:tabs>
        <w:spacing w:before="120" w:after="120" w:line="276" w:lineRule="auto"/>
        <w:rPr>
          <w:rFonts w:eastAsia="Calibri"/>
        </w:rPr>
      </w:pPr>
    </w:p>
    <w:p w14:paraId="6BF5DD08" w14:textId="77777777" w:rsidR="009E4F76" w:rsidRPr="00526AE8" w:rsidRDefault="009E4F76" w:rsidP="009E4F76">
      <w:pPr>
        <w:keepNext/>
        <w:keepLines/>
        <w:spacing w:before="120" w:after="120" w:line="276" w:lineRule="auto"/>
        <w:jc w:val="center"/>
        <w:outlineLvl w:val="0"/>
        <w:rPr>
          <w:b/>
          <w:bCs/>
          <w:iCs/>
          <w:smallCaps/>
        </w:rPr>
      </w:pPr>
      <w:bookmarkStart w:id="134" w:name="_Toc212215586"/>
      <w:bookmarkStart w:id="135" w:name="_Toc214619373"/>
      <w:bookmarkStart w:id="136" w:name="_Toc216434405"/>
      <w:r w:rsidRPr="00526AE8">
        <w:rPr>
          <w:b/>
          <w:bCs/>
          <w:iCs/>
          <w:smallCaps/>
        </w:rPr>
        <w:t>Zákon č. 100/2001 Sb., o posuzování vlivů na životní prostředí</w:t>
      </w:r>
      <w:bookmarkEnd w:id="134"/>
      <w:bookmarkEnd w:id="135"/>
      <w:bookmarkEnd w:id="136"/>
    </w:p>
    <w:p w14:paraId="522D7A03" w14:textId="77777777" w:rsidR="009E4F76" w:rsidRPr="00526AE8" w:rsidRDefault="009E4F76" w:rsidP="009E4F76">
      <w:pPr>
        <w:spacing w:before="120" w:after="120" w:line="276" w:lineRule="auto"/>
        <w:ind w:left="10"/>
        <w:rPr>
          <w:rFonts w:eastAsia="Calibri"/>
          <w:b/>
        </w:rPr>
      </w:pPr>
      <w:r w:rsidRPr="00526AE8">
        <w:rPr>
          <w:rFonts w:eastAsia="Calibri"/>
          <w:b/>
        </w:rPr>
        <w:t>Platné znění dotčených ustanovení zákona č. 100/2001 Sb., o posuzování vlivů na životní prostředí a o změně některých souvisejících zákonů (zákon o posuzování vlivů na životní prostředí), ve znění pozdějších předpisů, s vyznačením navrhovaných změn</w:t>
      </w:r>
    </w:p>
    <w:p w14:paraId="265E9193" w14:textId="77777777" w:rsidR="0095712B" w:rsidRPr="00526AE8" w:rsidRDefault="0095712B" w:rsidP="0095712B">
      <w:pPr>
        <w:spacing w:before="120" w:after="120" w:line="276" w:lineRule="auto"/>
        <w:ind w:left="10"/>
        <w:jc w:val="center"/>
        <w:rPr>
          <w:rFonts w:ascii="Times New Roman" w:eastAsia="Calibri" w:hAnsi="Times New Roman" w:cs="Times New Roman"/>
          <w:bCs/>
          <w:szCs w:val="24"/>
        </w:rPr>
      </w:pPr>
      <w:r w:rsidRPr="00526AE8">
        <w:rPr>
          <w:rFonts w:ascii="Times New Roman" w:eastAsia="Calibri" w:hAnsi="Times New Roman" w:cs="Times New Roman"/>
          <w:bCs/>
          <w:szCs w:val="24"/>
        </w:rPr>
        <w:t>§ 1</w:t>
      </w:r>
    </w:p>
    <w:p w14:paraId="15037452" w14:textId="77777777" w:rsidR="0095712B" w:rsidRPr="00526AE8" w:rsidRDefault="0095712B" w:rsidP="0095712B">
      <w:pPr>
        <w:spacing w:before="120" w:after="120" w:line="276" w:lineRule="auto"/>
        <w:ind w:left="10"/>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Předmět úpravy</w:t>
      </w:r>
    </w:p>
    <w:p w14:paraId="40921EF1" w14:textId="77777777" w:rsidR="0095712B" w:rsidRPr="00526AE8" w:rsidRDefault="0095712B" w:rsidP="0095712B">
      <w:pPr>
        <w:spacing w:before="120" w:after="120" w:line="276" w:lineRule="auto"/>
        <w:ind w:firstLine="709"/>
        <w:rPr>
          <w:rFonts w:ascii="Times New Roman" w:eastAsia="Calibri" w:hAnsi="Times New Roman" w:cs="Times New Roman"/>
          <w:bCs/>
          <w:szCs w:val="24"/>
        </w:rPr>
      </w:pPr>
      <w:r w:rsidRPr="00526AE8">
        <w:rPr>
          <w:rFonts w:ascii="Times New Roman" w:eastAsia="Calibri" w:hAnsi="Times New Roman" w:cs="Times New Roman"/>
          <w:bCs/>
          <w:szCs w:val="24"/>
        </w:rPr>
        <w:t>(1) Zákon v souladu s právem Evropské unie</w:t>
      </w:r>
      <w:r w:rsidRPr="00526AE8">
        <w:rPr>
          <w:rFonts w:ascii="Times New Roman" w:eastAsia="Calibri" w:hAnsi="Times New Roman" w:cs="Times New Roman"/>
          <w:bCs/>
          <w:szCs w:val="24"/>
          <w:vertAlign w:val="superscript"/>
        </w:rPr>
        <w:t>1</w:t>
      </w:r>
      <w:r w:rsidRPr="00526AE8">
        <w:rPr>
          <w:rFonts w:ascii="Times New Roman" w:eastAsia="Calibri" w:hAnsi="Times New Roman" w:cs="Times New Roman"/>
          <w:bCs/>
          <w:szCs w:val="24"/>
        </w:rPr>
        <w:t>) upravuje posuzování vlivů na životní prostředí a veřejné zdraví (dále jen "posuzování vlivů na životní prostředí") a postup fyzických osob, právnických osob, správních orgánů a územních samosprávných celků (obcí a krajů) při tomto posuzování.</w:t>
      </w:r>
    </w:p>
    <w:p w14:paraId="40B9E362" w14:textId="77777777" w:rsidR="0095712B" w:rsidRPr="00526AE8" w:rsidRDefault="0095712B" w:rsidP="0095712B">
      <w:pPr>
        <w:spacing w:before="120" w:after="120" w:line="276" w:lineRule="auto"/>
        <w:ind w:firstLine="709"/>
        <w:rPr>
          <w:rFonts w:ascii="Times New Roman" w:eastAsia="Calibri" w:hAnsi="Times New Roman" w:cs="Times New Roman"/>
          <w:bCs/>
          <w:szCs w:val="24"/>
        </w:rPr>
      </w:pPr>
      <w:r w:rsidRPr="00526AE8">
        <w:rPr>
          <w:rFonts w:ascii="Times New Roman" w:eastAsia="Calibri" w:hAnsi="Times New Roman" w:cs="Times New Roman"/>
          <w:bCs/>
          <w:szCs w:val="24"/>
        </w:rPr>
        <w:t>(2) Posuzování vlivů na životní prostředí podléhají v tomto zákoně vymezené záměry a koncepce, jejichž provedení by mohlo závažně ovlivnit životní prostředí.</w:t>
      </w:r>
    </w:p>
    <w:p w14:paraId="36550CA8" w14:textId="77777777" w:rsidR="0095712B" w:rsidRPr="00526AE8" w:rsidRDefault="0095712B" w:rsidP="0095712B">
      <w:pPr>
        <w:spacing w:before="120" w:after="120" w:line="276" w:lineRule="auto"/>
        <w:ind w:firstLine="709"/>
        <w:rPr>
          <w:rFonts w:ascii="Times New Roman" w:eastAsia="Calibri" w:hAnsi="Times New Roman" w:cs="Times New Roman"/>
          <w:bCs/>
          <w:szCs w:val="24"/>
        </w:rPr>
      </w:pPr>
      <w:r w:rsidRPr="00526AE8">
        <w:rPr>
          <w:rFonts w:ascii="Times New Roman" w:eastAsia="Calibri" w:hAnsi="Times New Roman" w:cs="Times New Roman"/>
          <w:bCs/>
          <w:szCs w:val="24"/>
        </w:rPr>
        <w:t>(3) Účelem posuzování vlivů na životní prostředí je získat objektivní odborný podklad pro vydání rozhodnutí, popřípadě opatření podle zvláštních právních předpisů, a přispět tak k udržitelnému rozvoji společnosti.</w:t>
      </w:r>
      <w:proofErr w:type="gramStart"/>
      <w:r w:rsidRPr="00526AE8">
        <w:rPr>
          <w:rFonts w:ascii="Times New Roman" w:eastAsia="Calibri" w:hAnsi="Times New Roman" w:cs="Times New Roman"/>
          <w:bCs/>
          <w:szCs w:val="24"/>
          <w:vertAlign w:val="superscript"/>
        </w:rPr>
        <w:t>1b</w:t>
      </w:r>
      <w:proofErr w:type="gramEnd"/>
      <w:r w:rsidRPr="00526AE8">
        <w:rPr>
          <w:rFonts w:ascii="Times New Roman" w:eastAsia="Calibri" w:hAnsi="Times New Roman" w:cs="Times New Roman"/>
          <w:bCs/>
          <w:szCs w:val="24"/>
        </w:rPr>
        <w:t>)</w:t>
      </w:r>
    </w:p>
    <w:p w14:paraId="77D34BA4" w14:textId="77777777" w:rsidR="0095712B" w:rsidRPr="00526AE8" w:rsidRDefault="0095712B" w:rsidP="0095712B">
      <w:pPr>
        <w:spacing w:before="120" w:after="120" w:line="276" w:lineRule="auto"/>
        <w:ind w:firstLine="709"/>
        <w:rPr>
          <w:rFonts w:ascii="Times New Roman" w:eastAsia="Calibri" w:hAnsi="Times New Roman" w:cs="Times New Roman"/>
          <w:b/>
          <w:szCs w:val="24"/>
        </w:rPr>
      </w:pPr>
      <w:r w:rsidRPr="00526AE8">
        <w:rPr>
          <w:rFonts w:ascii="Times New Roman" w:eastAsia="Calibri" w:hAnsi="Times New Roman" w:cs="Times New Roman"/>
          <w:strike/>
          <w:szCs w:val="24"/>
        </w:rPr>
        <w:t>(4) Záměry podléhající posouzení podle tohoto zákona jsou zároveň předmětem jednotného environmentálního stanoviska</w:t>
      </w:r>
      <w:r w:rsidRPr="00526AE8">
        <w:rPr>
          <w:rFonts w:ascii="Times New Roman" w:eastAsia="Calibri" w:hAnsi="Times New Roman" w:cs="Times New Roman"/>
          <w:strike/>
          <w:szCs w:val="24"/>
          <w:vertAlign w:val="superscript"/>
        </w:rPr>
        <w:t>19</w:t>
      </w:r>
      <w:r w:rsidRPr="00526AE8">
        <w:rPr>
          <w:rFonts w:ascii="Times New Roman" w:eastAsia="Calibri" w:hAnsi="Times New Roman" w:cs="Times New Roman"/>
          <w:strike/>
          <w:szCs w:val="24"/>
        </w:rPr>
        <w:t>). Závazné stanovisko podle § 9a odst. 1 se v takovém případě vydává současně jako jednotné environmentální stanovisko za podmínek stanovených tímto zákonem a jinými právními předpisy; to neplatí pro záměry, u nichž oznamovatel nepožádal o vydání jednotného environmentálního stanoviska, nestanoví-li jiný právní předpis jinak. Při vydávání jednotného environmentálního stanoviska k záměrům posuzovaným podle tohoto zákona se postupuje podle tohoto zákona a podle zákona o jednotném environmentálním stanovisku; stanoví-li tento zákon něco jiného než zákon o jednotném environmentálním stanovisku, postupuje se podle tohoto zákona.</w:t>
      </w:r>
      <w:r w:rsidRPr="00526AE8">
        <w:rPr>
          <w:rFonts w:ascii="Times New Roman" w:eastAsia="Calibri" w:hAnsi="Times New Roman" w:cs="Times New Roman"/>
          <w:b/>
          <w:szCs w:val="24"/>
        </w:rPr>
        <w:t xml:space="preserve"> </w:t>
      </w:r>
    </w:p>
    <w:p w14:paraId="0009BEC7" w14:textId="77777777" w:rsidR="0095712B" w:rsidRPr="00526AE8" w:rsidRDefault="0095712B" w:rsidP="0095712B">
      <w:pPr>
        <w:spacing w:before="120" w:after="120" w:line="276" w:lineRule="auto"/>
        <w:ind w:firstLine="567"/>
        <w:rPr>
          <w:rFonts w:ascii="Times New Roman" w:eastAsia="Calibri" w:hAnsi="Times New Roman" w:cs="Times New Roman"/>
          <w:b/>
          <w:szCs w:val="24"/>
        </w:rPr>
      </w:pPr>
      <w:r w:rsidRPr="00526AE8">
        <w:rPr>
          <w:rFonts w:ascii="Times New Roman" w:eastAsia="Calibri" w:hAnsi="Times New Roman" w:cs="Times New Roman"/>
          <w:b/>
          <w:szCs w:val="24"/>
        </w:rPr>
        <w:t xml:space="preserve">(4) </w:t>
      </w:r>
      <w:bookmarkStart w:id="137" w:name="_Hlk216259564"/>
      <w:r w:rsidRPr="00526AE8">
        <w:rPr>
          <w:rFonts w:ascii="Times New Roman" w:eastAsia="Calibri" w:hAnsi="Times New Roman" w:cs="Times New Roman"/>
          <w:b/>
          <w:szCs w:val="24"/>
        </w:rPr>
        <w:t>Jde-li o záměr vyžadující souhlas orgánu ochrany přírody k zásahu do významného krajinného prvku</w:t>
      </w:r>
      <w:r w:rsidRPr="00526AE8">
        <w:rPr>
          <w:rFonts w:ascii="Times New Roman" w:eastAsia="Calibri" w:hAnsi="Times New Roman" w:cs="Times New Roman"/>
          <w:b/>
          <w:szCs w:val="24"/>
          <w:vertAlign w:val="superscript"/>
        </w:rPr>
        <w:t>24)</w:t>
      </w:r>
      <w:r w:rsidRPr="00526AE8">
        <w:rPr>
          <w:rFonts w:ascii="Times New Roman" w:eastAsia="Calibri" w:hAnsi="Times New Roman" w:cs="Times New Roman"/>
          <w:b/>
          <w:szCs w:val="24"/>
        </w:rPr>
        <w:t xml:space="preserve"> nebo ke snížení nebo změně krajinného rázu</w:t>
      </w:r>
      <w:r w:rsidRPr="00526AE8">
        <w:rPr>
          <w:rFonts w:ascii="Times New Roman" w:eastAsia="Calibri" w:hAnsi="Times New Roman" w:cs="Times New Roman"/>
          <w:b/>
          <w:szCs w:val="24"/>
          <w:vertAlign w:val="superscript"/>
        </w:rPr>
        <w:t>25)</w:t>
      </w:r>
      <w:r w:rsidRPr="00526AE8">
        <w:rPr>
          <w:rFonts w:ascii="Times New Roman" w:eastAsia="Calibri" w:hAnsi="Times New Roman" w:cs="Times New Roman"/>
          <w:b/>
          <w:szCs w:val="24"/>
        </w:rPr>
        <w:t xml:space="preserve">, je účelem posuzování vlivů podle tohoto zákona také vyhodnocení vlivů záměru na významný krajinný prvek nebo krajinný ráz. </w:t>
      </w:r>
      <w:bookmarkEnd w:id="137"/>
    </w:p>
    <w:p w14:paraId="10E896DC" w14:textId="77777777" w:rsidR="0095712B" w:rsidRPr="00526AE8" w:rsidRDefault="0095712B" w:rsidP="0095712B">
      <w:pPr>
        <w:spacing w:before="120" w:after="120" w:line="276" w:lineRule="auto"/>
        <w:ind w:firstLine="567"/>
        <w:rPr>
          <w:rFonts w:ascii="Times New Roman" w:eastAsia="Times New Roman" w:hAnsi="Times New Roman" w:cs="Times New Roman"/>
          <w:szCs w:val="24"/>
        </w:rPr>
      </w:pPr>
      <w:r w:rsidRPr="00526AE8">
        <w:rPr>
          <w:rFonts w:ascii="Times New Roman" w:eastAsia="Times New Roman" w:hAnsi="Times New Roman" w:cs="Times New Roman"/>
          <w:szCs w:val="24"/>
        </w:rPr>
        <w:lastRenderedPageBreak/>
        <w:t>_____________</w:t>
      </w:r>
    </w:p>
    <w:p w14:paraId="45F04319" w14:textId="77777777" w:rsidR="0095712B" w:rsidRPr="00526AE8" w:rsidRDefault="0095712B" w:rsidP="0095712B">
      <w:pPr>
        <w:tabs>
          <w:tab w:val="left" w:pos="567"/>
        </w:tabs>
        <w:spacing w:before="120" w:after="120" w:line="276" w:lineRule="auto"/>
        <w:ind w:left="567" w:hanging="567"/>
        <w:rPr>
          <w:rFonts w:ascii="Times New Roman" w:eastAsia="Calibri" w:hAnsi="Times New Roman" w:cs="Times New Roman"/>
          <w:strike/>
          <w:szCs w:val="24"/>
        </w:rPr>
      </w:pPr>
      <w:r w:rsidRPr="00526AE8">
        <w:rPr>
          <w:rFonts w:ascii="Times New Roman" w:eastAsia="Calibri" w:hAnsi="Times New Roman" w:cs="Times New Roman"/>
          <w:strike/>
          <w:szCs w:val="24"/>
          <w:vertAlign w:val="superscript"/>
        </w:rPr>
        <w:t>19)</w:t>
      </w:r>
      <w:r w:rsidRPr="00526AE8">
        <w:rPr>
          <w:rFonts w:ascii="Times New Roman" w:eastAsia="Calibri" w:hAnsi="Times New Roman" w:cs="Times New Roman"/>
          <w:strike/>
          <w:szCs w:val="24"/>
        </w:rPr>
        <w:t xml:space="preserve"> Zákon č. 148/2023 Sb., o jednotném environmentálním stanovisku.</w:t>
      </w:r>
    </w:p>
    <w:p w14:paraId="2D4B0106" w14:textId="77777777" w:rsidR="0095712B" w:rsidRPr="00526AE8" w:rsidRDefault="0095712B" w:rsidP="0095712B">
      <w:pPr>
        <w:spacing w:before="120" w:after="120" w:line="276" w:lineRule="auto"/>
        <w:rPr>
          <w:rFonts w:ascii="Times New Roman" w:eastAsia="Times New Roman" w:hAnsi="Times New Roman" w:cs="Times New Roman"/>
          <w:b/>
          <w:bCs/>
          <w:szCs w:val="24"/>
          <w:vertAlign w:val="superscript"/>
        </w:rPr>
      </w:pPr>
      <w:r w:rsidRPr="00526AE8">
        <w:rPr>
          <w:rFonts w:ascii="Times New Roman" w:eastAsia="Times New Roman" w:hAnsi="Times New Roman" w:cs="Times New Roman"/>
          <w:b/>
          <w:bCs/>
          <w:szCs w:val="24"/>
          <w:vertAlign w:val="superscript"/>
        </w:rPr>
        <w:t xml:space="preserve">24) </w:t>
      </w:r>
      <w:r w:rsidRPr="00526AE8">
        <w:rPr>
          <w:rFonts w:ascii="Times New Roman" w:eastAsia="Times New Roman" w:hAnsi="Times New Roman" w:cs="Times New Roman"/>
          <w:b/>
          <w:bCs/>
          <w:szCs w:val="24"/>
        </w:rPr>
        <w:t>§ 4 odst. 2 zákona č. 114/1992 Sb., o ochraně přírody a krajiny, ve znění pozdějších předpisů.</w:t>
      </w:r>
    </w:p>
    <w:p w14:paraId="31731CDF" w14:textId="77777777" w:rsidR="0095712B" w:rsidRPr="00526AE8" w:rsidRDefault="0095712B" w:rsidP="0095712B">
      <w:pPr>
        <w:spacing w:before="120" w:after="120" w:line="276" w:lineRule="auto"/>
        <w:rPr>
          <w:rFonts w:ascii="Times New Roman" w:eastAsia="Calibri" w:hAnsi="Times New Roman" w:cs="Times New Roman"/>
          <w:b/>
          <w:bCs/>
          <w:szCs w:val="24"/>
        </w:rPr>
      </w:pPr>
      <w:r w:rsidRPr="00526AE8">
        <w:rPr>
          <w:rFonts w:ascii="Times New Roman" w:eastAsia="Calibri" w:hAnsi="Times New Roman" w:cs="Times New Roman"/>
          <w:b/>
          <w:bCs/>
          <w:szCs w:val="24"/>
          <w:vertAlign w:val="superscript"/>
        </w:rPr>
        <w:t xml:space="preserve">25) </w:t>
      </w:r>
      <w:r w:rsidRPr="00526AE8">
        <w:rPr>
          <w:rFonts w:ascii="Times New Roman" w:eastAsia="Calibri" w:hAnsi="Times New Roman" w:cs="Times New Roman"/>
          <w:b/>
          <w:bCs/>
          <w:szCs w:val="24"/>
        </w:rPr>
        <w:t>§ 12 zákona č. 114/1992 Sb., o ochraně přírody a krajiny, ve znění pozdějších předpisů.</w:t>
      </w:r>
    </w:p>
    <w:p w14:paraId="28275AC0" w14:textId="77777777" w:rsidR="0095712B" w:rsidRPr="00526AE8" w:rsidRDefault="0095712B" w:rsidP="0095712B">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2</w:t>
      </w:r>
    </w:p>
    <w:p w14:paraId="08D13306" w14:textId="77777777" w:rsidR="0095712B" w:rsidRPr="00526AE8" w:rsidRDefault="0095712B" w:rsidP="0095712B">
      <w:pPr>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Rozsah posuzování</w:t>
      </w:r>
    </w:p>
    <w:p w14:paraId="5C9F144A" w14:textId="77777777" w:rsidR="0095712B" w:rsidRPr="00526AE8" w:rsidRDefault="0095712B" w:rsidP="0095712B">
      <w:pPr>
        <w:spacing w:before="120" w:after="120" w:line="276" w:lineRule="auto"/>
        <w:ind w:firstLine="709"/>
        <w:rPr>
          <w:rFonts w:ascii="Times New Roman" w:eastAsia="Calibri" w:hAnsi="Times New Roman" w:cs="Times New Roman"/>
          <w:szCs w:val="24"/>
          <w:vertAlign w:val="subscript"/>
        </w:rPr>
      </w:pPr>
      <w:r w:rsidRPr="00526AE8">
        <w:rPr>
          <w:rFonts w:ascii="Times New Roman" w:eastAsia="Calibri" w:hAnsi="Times New Roman" w:cs="Times New Roman"/>
          <w:szCs w:val="24"/>
        </w:rPr>
        <w:t>Posuzují se vlivy na obyvatelstvo a veřejné zdraví a vlivy na životní prostředí, zahrnující vlivy na živočichy a rostliny, ekosystémy, biologickou rozmanitost, půdu, vodu, ovzduší, klima a krajinu, přírodní zdroje, hmotný majetek a kulturní dědictví, vymezené zvláštními právními předpisy</w:t>
      </w:r>
      <w:r w:rsidRPr="00526AE8">
        <w:rPr>
          <w:rFonts w:ascii="Times New Roman" w:eastAsia="Calibri" w:hAnsi="Times New Roman" w:cs="Times New Roman"/>
          <w:szCs w:val="24"/>
          <w:vertAlign w:val="superscript"/>
        </w:rPr>
        <w:t>2) </w:t>
      </w:r>
      <w:r w:rsidRPr="00526AE8">
        <w:rPr>
          <w:rFonts w:ascii="Times New Roman" w:eastAsia="Calibri" w:hAnsi="Times New Roman" w:cs="Times New Roman"/>
          <w:szCs w:val="24"/>
        </w:rPr>
        <w:t>a na jejich vzájemné působení a souvislosti. Vlivy na biologickou rozmanitost se posuzují se zvláštním zřetelem na evropsky významné druhy, ptáky a evropská stanoviště</w:t>
      </w:r>
      <w:r w:rsidRPr="00526AE8">
        <w:rPr>
          <w:rFonts w:ascii="Times New Roman" w:eastAsia="Calibri" w:hAnsi="Times New Roman" w:cs="Times New Roman"/>
          <w:strike/>
          <w:szCs w:val="24"/>
          <w:vertAlign w:val="superscript"/>
        </w:rPr>
        <w:t>15)</w:t>
      </w:r>
      <w:r w:rsidRPr="00526AE8">
        <w:rPr>
          <w:rFonts w:ascii="Times New Roman" w:eastAsia="Calibri" w:hAnsi="Times New Roman" w:cs="Times New Roman"/>
          <w:szCs w:val="24"/>
          <w:vertAlign w:val="subscript"/>
        </w:rPr>
        <w:t>.</w:t>
      </w:r>
    </w:p>
    <w:p w14:paraId="5DDA540A" w14:textId="77777777" w:rsidR="0095712B" w:rsidRPr="00526AE8" w:rsidRDefault="0095712B" w:rsidP="0095712B">
      <w:pPr>
        <w:spacing w:before="120" w:after="120" w:line="276" w:lineRule="auto"/>
        <w:rPr>
          <w:rFonts w:ascii="Times New Roman" w:eastAsia="Calibri" w:hAnsi="Times New Roman" w:cs="Times New Roman"/>
          <w:szCs w:val="24"/>
          <w:vertAlign w:val="subscript"/>
        </w:rPr>
      </w:pPr>
      <w:r w:rsidRPr="00526AE8">
        <w:rPr>
          <w:rFonts w:ascii="Times New Roman" w:eastAsia="Calibri" w:hAnsi="Times New Roman" w:cs="Times New Roman"/>
          <w:szCs w:val="24"/>
          <w:vertAlign w:val="subscript"/>
        </w:rPr>
        <w:t>________________________</w:t>
      </w:r>
    </w:p>
    <w:p w14:paraId="1BD6F8D3" w14:textId="77777777" w:rsidR="0095712B" w:rsidRPr="00526AE8" w:rsidRDefault="0095712B" w:rsidP="0095712B">
      <w:pPr>
        <w:spacing w:before="120" w:after="120" w:line="276" w:lineRule="auto"/>
        <w:rPr>
          <w:rFonts w:ascii="Times New Roman" w:eastAsia="Calibri" w:hAnsi="Times New Roman" w:cs="Times New Roman"/>
          <w:strike/>
          <w:szCs w:val="24"/>
        </w:rPr>
      </w:pPr>
      <w:r w:rsidRPr="00526AE8">
        <w:rPr>
          <w:rFonts w:ascii="Times New Roman" w:eastAsia="Times New Roman" w:hAnsi="Times New Roman" w:cs="Times New Roman"/>
          <w:strike/>
          <w:szCs w:val="24"/>
          <w:vertAlign w:val="superscript"/>
        </w:rPr>
        <w:t>15</w:t>
      </w:r>
      <w:r w:rsidRPr="00526AE8">
        <w:rPr>
          <w:rFonts w:ascii="Times New Roman" w:eastAsia="Times New Roman" w:hAnsi="Times New Roman" w:cs="Times New Roman"/>
          <w:strike/>
          <w:szCs w:val="24"/>
        </w:rPr>
        <w:t>) § 94d odst. 1 a § 94t odst. 1 zákona č. 183/2006 Sb., o územním plánování a stavebním řádu (stavební zákon), ve znění pozdějších předpisů</w:t>
      </w:r>
    </w:p>
    <w:p w14:paraId="21146D6D" w14:textId="77777777" w:rsidR="0095712B" w:rsidRPr="00526AE8" w:rsidRDefault="0095712B" w:rsidP="0095712B">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3</w:t>
      </w:r>
    </w:p>
    <w:p w14:paraId="27B6BFF9" w14:textId="77777777" w:rsidR="0095712B" w:rsidRPr="00526AE8" w:rsidRDefault="0095712B" w:rsidP="0095712B">
      <w:pPr>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Základní pojmy</w:t>
      </w:r>
    </w:p>
    <w:p w14:paraId="28EF70FA" w14:textId="77777777" w:rsidR="0095712B" w:rsidRPr="00526AE8" w:rsidRDefault="0095712B" w:rsidP="0095712B">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Pro účely tohoto zákona se rozumí</w:t>
      </w:r>
    </w:p>
    <w:p w14:paraId="04CDDF2C"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a) záměrem</w:t>
      </w:r>
    </w:p>
    <w:p w14:paraId="68F73EDF"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1. stavby, zařízení, činnosti a technologie uvedené v příloze č. 1 k tomuto zákonu,</w:t>
      </w:r>
    </w:p>
    <w:p w14:paraId="7033F170"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2. stavby, zařízení, činnosti a technologie, které podle stanoviska orgánu ochrany přírody vydaného podle zákona o ochraně přírody a krajiny mohou samostatně nebo ve spojení s jinými významně ovlivnit předmět ochrany nebo celistvost evropsky významné lokality nebo ptačí oblasti,</w:t>
      </w:r>
    </w:p>
    <w:p w14:paraId="13C23C44"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b) koncepcí strategie, politiky, plány nebo programy včetně těch, které jsou spolufinancované z prostředků fondů Evropské unie, zpracované nebo zadané orgánem veřejné správy a následně orgánem veřejné správy schvalované nebo ke schválení předkládané,</w:t>
      </w:r>
    </w:p>
    <w:p w14:paraId="1D8EC9CF"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c) dotčeným územím území, jehož životní prostředí a obyvatelstvo by mohlo být závažně ovlivněno provedením záměru nebo koncepce,</w:t>
      </w:r>
    </w:p>
    <w:p w14:paraId="09E0BA28"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d) dotčeným územním samosprávným celkem územní samosprávný celek, jehož správní obvod alespoň zčásti tvoří dotčené území,</w:t>
      </w:r>
    </w:p>
    <w:p w14:paraId="0D524D9A"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 xml:space="preserve">e) dotčeným orgánem správní orgán, který hájí zájmy chráněné zvláštními právními předpisy2) a jehož územně správní obvod alespoň zčásti tvoří dotčené území, </w:t>
      </w:r>
      <w:r w:rsidRPr="00526AE8">
        <w:rPr>
          <w:rFonts w:ascii="Times New Roman" w:eastAsia="Calibri" w:hAnsi="Times New Roman" w:cs="Times New Roman"/>
          <w:bCs/>
          <w:strike/>
          <w:szCs w:val="24"/>
        </w:rPr>
        <w:t>a správní orgán příslušný podle jiného právního předpisu k vydání správního aktu, namísto nějž se vydává jednotné environmentální stanovisko</w:t>
      </w:r>
      <w:r w:rsidRPr="00526AE8">
        <w:rPr>
          <w:rFonts w:ascii="Times New Roman" w:eastAsia="Calibri" w:hAnsi="Times New Roman" w:cs="Times New Roman"/>
          <w:strike/>
          <w:szCs w:val="24"/>
        </w:rPr>
        <w:t>,</w:t>
      </w:r>
    </w:p>
    <w:p w14:paraId="2977C1D9"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lastRenderedPageBreak/>
        <w:t>f) příslušným úřadem Ministerstvo životního prostředí (§ 21) nebo orgán kraje v přenesené působnosti, v jehož územně správním obvodu je navržen záměr nebo pro jehož územně správní obvod je zpracovávána koncepce (§ 22),</w:t>
      </w:r>
    </w:p>
    <w:p w14:paraId="72545E72"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g) navazujícím řízením řízení vedené k záměru nebo jeho změně, které podléhají posouzení vlivů záměru na životní prostředí, jde-li o</w:t>
      </w:r>
    </w:p>
    <w:p w14:paraId="29B83998"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1. řízení o povolení záměru podle stavebního zákona, není-li vedeno řízení o povolení záměru s posouzením vlivů,</w:t>
      </w:r>
    </w:p>
    <w:p w14:paraId="1B865191"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2. řízení o povolení hornické činnosti,</w:t>
      </w:r>
    </w:p>
    <w:p w14:paraId="0AF3D6E2" w14:textId="77777777" w:rsidR="0095712B" w:rsidRPr="00526AE8" w:rsidRDefault="0095712B" w:rsidP="0095712B">
      <w:pPr>
        <w:spacing w:before="120" w:after="120" w:line="276" w:lineRule="auto"/>
        <w:rPr>
          <w:rFonts w:ascii="Times New Roman" w:eastAsia="Calibri" w:hAnsi="Times New Roman" w:cs="Times New Roman"/>
          <w:strike/>
          <w:szCs w:val="24"/>
        </w:rPr>
      </w:pPr>
      <w:r w:rsidRPr="00526AE8">
        <w:rPr>
          <w:rFonts w:ascii="Times New Roman" w:eastAsia="Calibri" w:hAnsi="Times New Roman" w:cs="Times New Roman"/>
          <w:strike/>
          <w:szCs w:val="24"/>
        </w:rPr>
        <w:t>3. řízení o stanovení dobývacího prostoru,</w:t>
      </w:r>
    </w:p>
    <w:p w14:paraId="47876036"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trike/>
          <w:szCs w:val="24"/>
        </w:rPr>
        <w:t>4.</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3.</w:t>
      </w:r>
      <w:r w:rsidRPr="00526AE8">
        <w:rPr>
          <w:rFonts w:ascii="Times New Roman" w:eastAsia="Calibri" w:hAnsi="Times New Roman" w:cs="Times New Roman"/>
          <w:szCs w:val="24"/>
        </w:rPr>
        <w:t xml:space="preserve"> řízení o povolení činnosti prováděné hornickým způsobem,</w:t>
      </w:r>
    </w:p>
    <w:p w14:paraId="2F82D5BA"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trike/>
          <w:szCs w:val="24"/>
        </w:rPr>
        <w:t>5.</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4.</w:t>
      </w:r>
      <w:r w:rsidRPr="00526AE8">
        <w:rPr>
          <w:rFonts w:ascii="Times New Roman" w:eastAsia="Calibri" w:hAnsi="Times New Roman" w:cs="Times New Roman"/>
          <w:szCs w:val="24"/>
        </w:rPr>
        <w:t xml:space="preserve"> řízení o povolení k nakládání s povrchovými a podzemními vodami,</w:t>
      </w:r>
    </w:p>
    <w:p w14:paraId="494E1FCE"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trike/>
          <w:szCs w:val="24"/>
        </w:rPr>
        <w:t>6.</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5.</w:t>
      </w:r>
      <w:r w:rsidRPr="00526AE8">
        <w:rPr>
          <w:rFonts w:ascii="Times New Roman" w:eastAsia="Calibri" w:hAnsi="Times New Roman" w:cs="Times New Roman"/>
          <w:szCs w:val="24"/>
        </w:rPr>
        <w:t xml:space="preserve"> řízení o vydání integrovaného povolení,</w:t>
      </w:r>
    </w:p>
    <w:p w14:paraId="5526F681"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trike/>
          <w:szCs w:val="24"/>
        </w:rPr>
        <w:t>7.</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6.</w:t>
      </w:r>
      <w:r w:rsidRPr="00526AE8">
        <w:rPr>
          <w:rFonts w:ascii="Times New Roman" w:eastAsia="Calibri" w:hAnsi="Times New Roman" w:cs="Times New Roman"/>
          <w:szCs w:val="24"/>
        </w:rPr>
        <w:t xml:space="preserve"> řízení o vydání povolení provozu stacionárního zdroje,</w:t>
      </w:r>
    </w:p>
    <w:p w14:paraId="52CB9671"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trike/>
          <w:szCs w:val="24"/>
        </w:rPr>
        <w:t>8.</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7.</w:t>
      </w:r>
      <w:r w:rsidRPr="00526AE8">
        <w:rPr>
          <w:rFonts w:ascii="Times New Roman" w:eastAsia="Calibri" w:hAnsi="Times New Roman" w:cs="Times New Roman"/>
          <w:szCs w:val="24"/>
        </w:rPr>
        <w:t xml:space="preserve"> řízení o vydání povolení k provozování zařízení určeného pro nakládání s odpady,</w:t>
      </w:r>
    </w:p>
    <w:p w14:paraId="6757563F"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trike/>
          <w:szCs w:val="24"/>
        </w:rPr>
        <w:t>9.</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8.</w:t>
      </w:r>
      <w:r w:rsidRPr="00526AE8">
        <w:rPr>
          <w:rFonts w:ascii="Times New Roman" w:eastAsia="Calibri" w:hAnsi="Times New Roman" w:cs="Times New Roman"/>
          <w:szCs w:val="24"/>
        </w:rPr>
        <w:t xml:space="preserve"> řízení, v němž se vydává rozhodnutí nezbytné pro uskutečnění záměru, není-li vedeno žádné z řízení podle bodů 1 až </w:t>
      </w:r>
      <w:r w:rsidRPr="00526AE8">
        <w:rPr>
          <w:rFonts w:ascii="Times New Roman" w:eastAsia="Calibri" w:hAnsi="Times New Roman" w:cs="Times New Roman"/>
          <w:strike/>
          <w:szCs w:val="24"/>
        </w:rPr>
        <w:t>8</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7</w:t>
      </w:r>
      <w:r w:rsidRPr="00526AE8">
        <w:rPr>
          <w:rFonts w:ascii="Times New Roman" w:eastAsia="Calibri" w:hAnsi="Times New Roman" w:cs="Times New Roman"/>
          <w:szCs w:val="24"/>
        </w:rPr>
        <w:t>, a</w:t>
      </w:r>
    </w:p>
    <w:p w14:paraId="1C94AFFE"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trike/>
          <w:szCs w:val="24"/>
        </w:rPr>
        <w:t>10.</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9.</w:t>
      </w:r>
      <w:r w:rsidRPr="00526AE8">
        <w:rPr>
          <w:rFonts w:ascii="Times New Roman" w:eastAsia="Calibri" w:hAnsi="Times New Roman" w:cs="Times New Roman"/>
          <w:szCs w:val="24"/>
        </w:rPr>
        <w:t xml:space="preserve"> řízení o změně rozhodnutí vydaného v řízeních podle bodů 1 až </w:t>
      </w:r>
      <w:r w:rsidRPr="00526AE8">
        <w:rPr>
          <w:rFonts w:ascii="Times New Roman" w:eastAsia="Calibri" w:hAnsi="Times New Roman" w:cs="Times New Roman"/>
          <w:strike/>
          <w:szCs w:val="24"/>
        </w:rPr>
        <w:t>9</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8</w:t>
      </w:r>
      <w:r w:rsidRPr="00526AE8">
        <w:rPr>
          <w:rFonts w:ascii="Times New Roman" w:eastAsia="Calibri" w:hAnsi="Times New Roman" w:cs="Times New Roman"/>
          <w:szCs w:val="24"/>
        </w:rPr>
        <w:t xml:space="preserve"> k dosud nepovolenému záměru nebo jeho části či etapě, má-li dojít ke změně podmínek rozhodnutí, které byly převzaty ze stanoviska,</w:t>
      </w:r>
    </w:p>
    <w:p w14:paraId="0F30557B"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h) veřejností jedna nebo více osob,</w:t>
      </w:r>
    </w:p>
    <w:p w14:paraId="4C4BF79F"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i) dotčenou veřejností</w:t>
      </w:r>
    </w:p>
    <w:p w14:paraId="1967617C"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1. osoba, která může být rozhodnutím vydaným v navazujícím řízení dotčena ve svých právech nebo povinnostech,</w:t>
      </w:r>
    </w:p>
    <w:p w14:paraId="2E1399E8"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2. právnická osoba soukromého práva, jejímž předmětem činnosti je podle zakladatelského právního jednání ochrana životního prostředí nebo veřejného zdraví, a jejíž hlavní činností není podnikání nebo jiná výdělečná činnost, která vznikla alespoň 3 roky před dnem zveřejnění informací o navazujícím řízení podle § 9b odst. 1, případně před dnem vydání rozhodnutí podle § 7 odst. 6, nebo kterou podporuje svými podpisy nejméně 200 osob,</w:t>
      </w:r>
    </w:p>
    <w:p w14:paraId="4104142D"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j) podporující podpisovou listinou listina s podpisy nejméně 200 osob,</w:t>
      </w:r>
    </w:p>
    <w:p w14:paraId="5486D358"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k) oznamovatelem ten, kdo hodlá provést záměr,</w:t>
      </w:r>
    </w:p>
    <w:p w14:paraId="5366BE5E"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l) posouzením vlivů záměru na životní prostředí proces, který sestává z vypracování a projednání dokumentace, zpracování posudku, vydání stanoviska a jeho zahrnutí do příslušného rozhodnutí vydaného v navazujícím řízení,</w:t>
      </w:r>
    </w:p>
    <w:p w14:paraId="27A20F77"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 xml:space="preserve">m) povoleným záměrem nebo jeho částí či etapou záměr nebo jeho část či etapa, k nimž byla vydána rozhodnutí v navazujících řízeních podle písmene g) bodů 1 až </w:t>
      </w:r>
      <w:r w:rsidRPr="00526AE8">
        <w:rPr>
          <w:rFonts w:ascii="Times New Roman" w:eastAsia="Calibri" w:hAnsi="Times New Roman" w:cs="Times New Roman"/>
          <w:strike/>
          <w:szCs w:val="24"/>
        </w:rPr>
        <w:t>9</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 xml:space="preserve">8 </w:t>
      </w:r>
      <w:r w:rsidRPr="00526AE8">
        <w:rPr>
          <w:rFonts w:ascii="Times New Roman" w:eastAsia="Calibri" w:hAnsi="Times New Roman" w:cs="Times New Roman"/>
          <w:szCs w:val="24"/>
        </w:rPr>
        <w:t>vyžadovaná zvláštními právními předpisy,</w:t>
      </w:r>
    </w:p>
    <w:p w14:paraId="0F38109D"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lastRenderedPageBreak/>
        <w:t>n) podlimitním záměrem záměr uvedený v příloze č. 1 k tomuto zákonu kategorii II, který nedosahuje příslušné limitní hodnoty, je-li uvedena,</w:t>
      </w:r>
    </w:p>
    <w:p w14:paraId="74E21C57"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o) řízením o povolení záměru podle stavebního zákona řízení o povolení, řízení o rámcovém povolení, řízení o odstranění i dodatečné povolení stavebního i nestavebního záměru ve smyslu stavebního zákona.</w:t>
      </w:r>
    </w:p>
    <w:p w14:paraId="2166367C" w14:textId="77777777" w:rsidR="0095712B" w:rsidRPr="00526AE8" w:rsidRDefault="0095712B" w:rsidP="0095712B">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4</w:t>
      </w:r>
    </w:p>
    <w:p w14:paraId="6944F6B4" w14:textId="77777777" w:rsidR="0095712B" w:rsidRPr="00526AE8" w:rsidRDefault="0095712B" w:rsidP="0095712B">
      <w:pPr>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Předmět posuzování vlivů záměru na životní prostředí</w:t>
      </w:r>
    </w:p>
    <w:p w14:paraId="15B9586C" w14:textId="77777777" w:rsidR="0095712B" w:rsidRPr="00526AE8" w:rsidRDefault="0095712B" w:rsidP="0095712B">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(1) Předmětem posuzování podle tohoto zákona jsou</w:t>
      </w:r>
    </w:p>
    <w:p w14:paraId="0281D279"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a) záměry uvedené v příloze č. 1 k tomuto zákonu kategorii I a změny těchto záměrů, pokud změna záměru vlastní kapacitou nebo rozsahem dosáhne příslušné limitní hodnoty, je-li uvedena; tyto záměry a změny záměrů podléhají posouzení vlivů záměru na životní prostředí vždy,</w:t>
      </w:r>
    </w:p>
    <w:p w14:paraId="49741804"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b) změny záměru uvedeného v příloze č. 1 k tomuto zákonu kategorii I, které by mohly mít významný negativní vliv na životní prostředí, zejména pokud má být významně zvýšena jeho kapacita a rozsah nebo pokud se významně mění jeho technologie, řízení provozu nebo způsob užívání a nejedná-li se o změny podle písmene a); tyto změny záměrů podléhají posouzení vlivů záměru na životní prostředí, pokud se tak stanoví ve zjišťovacím řízení,</w:t>
      </w:r>
    </w:p>
    <w:p w14:paraId="05CA23CE"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c) záměry uvedené v příloze č. 1 k tomuto zákonu kategorii II a změny těchto záměrů, pokud změna záměru vlastní kapacitou nebo rozsahem dosáhne příslušné limitní hodnoty, je-li uvedena, nebo které by mohly mít významný negativní vliv na životní prostředí, zejména pokud má být významně zvýšena jeho kapacita a rozsah nebo pokud se významně mění jeho technologie, řízení provozu nebo způsob užívání; tyto záměry a změny záměrů podléhají posouzení vlivů záměru na životní prostředí, pokud se tak stanoví ve zjišťovacím řízení,</w:t>
      </w:r>
    </w:p>
    <w:p w14:paraId="36CC51DB"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d) podlimitní záměry, které dosáhnou alespoň 25 % příslušné limitní hodnoty a nacházejí se ve zvláště chráněném území nebo jeho ochranném pásmu podle zákona o ochraně přírody a krajiny; tyto záměry podléhají posouzení vlivů záměru na životní prostředí, pokud se tak stanoví ve zjišťovacím řízení,</w:t>
      </w:r>
    </w:p>
    <w:p w14:paraId="576D04FD"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e) změny podlimitních záměrů, které vlastní kapacitou nebo rozsahem dosáhnou alespoň 25 % příslušné limitní hodnoty, v jejichž důsledku podlimitní záměr současně naplní příslušnou limitní hodnotu nebo kritéria podle písmene d); tyto změny záměrů podléhají posouzení vlivů záměru na životní prostředí, pokud se tak stanoví ve zjišťovacím řízení,</w:t>
      </w:r>
    </w:p>
    <w:p w14:paraId="0C65543A"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f) záměry podle § 3 písm. a) bodu 2; tyto záměry podléhají posouzení vlivů záměru na životní prostředí, pokud se tak stanoví ve zjišťovacím řízení,</w:t>
      </w:r>
    </w:p>
    <w:p w14:paraId="265CE148"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g) změny záměru, které by podle závazného stanoviska příslušného úřadu vydaného podle § 9a odst. 7 mohly mít významný negativní vliv na životní prostředí; tyto změny záměrů podléhají posouzení vlivů záměru na životní prostředí, pokud se tak stanoví ve zjišťovacím řízení,</w:t>
      </w:r>
    </w:p>
    <w:p w14:paraId="543B4113"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h) části, etapy nebo varianty záměru podle § 9a odst. 5; tyto části, etapy nebo varianty záměru podléhají posouzení vlivů záměru na životní prostředí, pokud se tak stanoví ve zjišťovacím řízení.</w:t>
      </w:r>
    </w:p>
    <w:p w14:paraId="003C5F68" w14:textId="77777777" w:rsidR="0095712B" w:rsidRPr="00526AE8" w:rsidRDefault="0095712B" w:rsidP="0095712B">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lastRenderedPageBreak/>
        <w:t>(2) Vláda může rozhodnout, že předmětem posuzování podle tohoto zákona není záměr, popřípadě jeho část, který je určený výhradně pro účely obrany nebo bezprostředního odvrácení nebo zmírnění důsledků mimořádné události, která by mohla vážně ohrozit zdraví, bezpečnost, majetek obyvatelstva nebo životní prostředí, pokud by mohlo posuzování tyto účely nepříznivě ovlivnit.</w:t>
      </w:r>
    </w:p>
    <w:p w14:paraId="2724C2AB" w14:textId="77777777" w:rsidR="0095712B" w:rsidRPr="00526AE8" w:rsidRDefault="0095712B" w:rsidP="0095712B">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(3) Vláda může dále ve výjimečném případě rozhodnout, že předmětem posuzování podle tohoto zákona není záměr, u kterého veřejný zájem na jeho provedení výrazně převažuje nad veřejným zájmem na ochraně životního prostředí a veřejného zdraví, není-li vzhledem k okolnostem možné posuzování záměru provést, aniž by byl nepříznivě ovlivněn účel záměru. Součástí návrhu na postup podle věty první je vždy vyjádření Ministerstva životního prostředí (dále jen „ministerstvo“). U záměru vyloučeného podle věty první vláda</w:t>
      </w:r>
    </w:p>
    <w:p w14:paraId="484CE234"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a) může stanovit jinou formu posuzování,</w:t>
      </w:r>
    </w:p>
    <w:p w14:paraId="488EC313"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b) zajistí zveřejnění informace o vyloučení podle věty první, jeho důvodech a výsledku posuzování podle písmene a) a</w:t>
      </w:r>
    </w:p>
    <w:p w14:paraId="27DE961B"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 xml:space="preserve">c) před vydáním rozhodnutí, které povoluje </w:t>
      </w:r>
      <w:r w:rsidRPr="00526AE8">
        <w:rPr>
          <w:rFonts w:ascii="Times New Roman" w:eastAsia="Calibri" w:hAnsi="Times New Roman" w:cs="Times New Roman"/>
          <w:strike/>
          <w:szCs w:val="24"/>
        </w:rPr>
        <w:t>umístění nebo provedení záměru</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záměr</w:t>
      </w:r>
      <w:r w:rsidRPr="00526AE8">
        <w:rPr>
          <w:rFonts w:ascii="Times New Roman" w:eastAsia="Calibri" w:hAnsi="Times New Roman" w:cs="Times New Roman"/>
          <w:szCs w:val="24"/>
        </w:rPr>
        <w:t>, informuje Evropskou komisi o důvodech vyloučení podle věty první a poskytne jí informace zveřejněné podle písmene b).</w:t>
      </w:r>
    </w:p>
    <w:p w14:paraId="21315A5C" w14:textId="77777777" w:rsidR="0095712B" w:rsidRPr="00526AE8" w:rsidRDefault="0095712B" w:rsidP="0095712B">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 xml:space="preserve">(4) Rozhodne-li vláda podle odstavce 3 o tom, že záměr není předmětem posuzování, použijí se § 11 až 13 přiměřeně. U záměrů podle § 4 odst. 1 písm. f) oznamovatel zajistí zpracování posouzení zpracovaného osobou, která je držitelem zvláštní autorizace. Závěry tohoto posouzení zahrne orgán příslušný ke schválení záměru do svého rozhodnutí; </w:t>
      </w:r>
      <w:r w:rsidRPr="00526AE8">
        <w:rPr>
          <w:rFonts w:ascii="Times New Roman" w:eastAsia="Calibri" w:hAnsi="Times New Roman" w:cs="Times New Roman"/>
          <w:strike/>
          <w:szCs w:val="24"/>
        </w:rPr>
        <w:t>§ 45i odst. 8 až 11</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 45i odst. 3 až 6</w:t>
      </w:r>
      <w:r w:rsidRPr="00526AE8">
        <w:rPr>
          <w:rFonts w:ascii="Times New Roman" w:eastAsia="Calibri" w:hAnsi="Times New Roman" w:cs="Times New Roman"/>
          <w:szCs w:val="24"/>
        </w:rPr>
        <w:t xml:space="preserve"> zákona o ochraně přírody a krajiny se použijí obdobně.</w:t>
      </w:r>
    </w:p>
    <w:p w14:paraId="7D643902" w14:textId="77777777" w:rsidR="0095712B" w:rsidRPr="00526AE8" w:rsidRDefault="0095712B" w:rsidP="0095712B">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6</w:t>
      </w:r>
    </w:p>
    <w:p w14:paraId="08EC0DC5" w14:textId="77777777" w:rsidR="0095712B" w:rsidRPr="00526AE8" w:rsidRDefault="0095712B" w:rsidP="0095712B">
      <w:pPr>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Oznámení</w:t>
      </w:r>
    </w:p>
    <w:p w14:paraId="62D904C6" w14:textId="77777777" w:rsidR="0095712B" w:rsidRPr="00526AE8" w:rsidRDefault="0095712B" w:rsidP="0095712B">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(1) Oznamovatel je povinen předložit oznámení záměru (dále jen "oznámení") příslušnému úřadu.</w:t>
      </w:r>
    </w:p>
    <w:p w14:paraId="3A990156" w14:textId="77777777" w:rsidR="0095712B" w:rsidRPr="00526AE8" w:rsidRDefault="0095712B" w:rsidP="0095712B">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(2) Oznamovatel je povinen předložit oznámení záměru na technickém nosiči dat, popřípadě zaslat elektronickou poštou (dále jen "v elektronické podobě"); příslušný úřad může podle okolností požadovat oznámení záměru i v listinné podobě, a to v počtu vyhotovení stanoveném dohodou s oznamovatelem. Náležitosti oznámení záměru stanoví příloha č. 3 k tomuto zákonu; oznámení se zpracovává se zohledněním současného stavu poznatků a metod posuzování, případných výsledků jiných environmentálních hodnocení podle zvláštních právních předpisů a s případným zohledněním kritérií pro zjišťovací řízení uvedených v příloze č. 2 k tomuto zákonu. Pokud se jedná o záměr podle § 4 odst. 1 písm. a), musí oznamovatel vždy uvést nástin studovaných hlavních variant a stěžejní důvody pro jeho volbu vzhledem k vlivu na životní prostředí.</w:t>
      </w:r>
    </w:p>
    <w:p w14:paraId="1AD51F2E" w14:textId="77777777" w:rsidR="0095712B" w:rsidRPr="00526AE8" w:rsidRDefault="0095712B" w:rsidP="0095712B">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 xml:space="preserve">(3) Nejedná-li se o záměry, které podléhají posuzování vlivů na životní prostředí přesahujících hranice České republiky podle § 11, nebo o záměry, které podle stanoviska orgánu ochrany přírody vydaného podle zákona o ochraně přírody a krajiny mohou samostatně nebo ve spojení s jinými významně ovlivnit předmět ochrany nebo celistvost evropsky </w:t>
      </w:r>
      <w:r w:rsidRPr="00526AE8">
        <w:rPr>
          <w:rFonts w:ascii="Times New Roman" w:eastAsia="Calibri" w:hAnsi="Times New Roman" w:cs="Times New Roman"/>
          <w:szCs w:val="24"/>
        </w:rPr>
        <w:lastRenderedPageBreak/>
        <w:t>významné lokality nebo ptačí oblasti, může oznamovatel předložit místo oznámení dokumentaci vlivů záměru na životní prostředí (dále jen „dokumentace“) podle přílohy č. 4 k tomuto zákonu; v takovém případě se postupuje podle § 8.</w:t>
      </w:r>
    </w:p>
    <w:p w14:paraId="7D19E081" w14:textId="77777777" w:rsidR="0095712B" w:rsidRPr="00526AE8" w:rsidRDefault="0095712B" w:rsidP="0095712B">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(4) U záměrů, které podle stanoviska orgánu ochrany přírody vydaného podle zákona o ochraně přírody a krajiny mohou samostatně nebo ve spojení s jinými významně ovlivnit předmět ochrany nebo celistvost evropsky významné lokality nebo ptačí oblasti, je oznamovatel povinen opatřit posouzení zpracované osobou, která je držitelem zvláštní autorizace14), zohlednit závěry tohoto posouzení v oznámení a toto posouzení k oznámení přiložit; oznámení se předkládá ve variantách, pokud z požadavků § 45i odst. 2 zákona o ochraně přírody a krajiny vyplývá nezbytnost jejich zpracování.</w:t>
      </w:r>
    </w:p>
    <w:p w14:paraId="64C6A8ED" w14:textId="77777777" w:rsidR="0095712B" w:rsidRPr="00526AE8" w:rsidRDefault="0095712B" w:rsidP="0095712B">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(5) Pokud oznámení splňuje náležitosti podle odstavců 2 a 4, zveřejní jej příslušný úřad podle § 16 do 7 pracovních dnů ode dne jeho obdržení. Příslušný úřad v téže lhůtě zašle kopii oznámení s žádostí o vyjádření dotčeným správním úřadům a dotčeným územním samosprávným celkům. Nesplňuje-li oznámení náležitosti podle věty první, vrátí jej příslušný úřad do 7 pracovních dnů ode dne, kdy mu bylo doručeno, oznamovateli.</w:t>
      </w:r>
    </w:p>
    <w:p w14:paraId="344B73E0" w14:textId="77777777" w:rsidR="0095712B" w:rsidRPr="00526AE8" w:rsidRDefault="0095712B" w:rsidP="0095712B">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 xml:space="preserve">(6) Veřejnost, dotčená veřejnost, dotčené orgány a dotčené územní samosprávné celky mohou zaslat písemné vyjádření k oznámení příslušnému úřadu do 30 dnů ode dne zveřejnění informace o oznámení. K vyjádřením zaslaným po lhůtě příslušný úřad nepřihlíží. Dotčené orgány ve svém vyjádření uvedou, je-li to s ohledem na povahu záměru možné, jaké skutečnosti a podklady z hlediska jimi dotčených zájmů je nezbytné doložit pro následné vyhodnocení vlivů záměru podle </w:t>
      </w:r>
      <w:r w:rsidRPr="00526AE8">
        <w:rPr>
          <w:rFonts w:ascii="Times New Roman" w:eastAsia="Calibri" w:hAnsi="Times New Roman" w:cs="Times New Roman"/>
          <w:bCs/>
          <w:strike/>
          <w:szCs w:val="24"/>
        </w:rPr>
        <w:t>zákona o jednotném environmentálním stanovisku</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jiného právního předpisu</w:t>
      </w:r>
      <w:r w:rsidRPr="00526AE8">
        <w:rPr>
          <w:rFonts w:ascii="Times New Roman" w:eastAsia="Calibri" w:hAnsi="Times New Roman" w:cs="Times New Roman"/>
          <w:b/>
          <w:szCs w:val="24"/>
          <w:vertAlign w:val="superscript"/>
        </w:rPr>
        <w:t>26)</w:t>
      </w:r>
      <w:r w:rsidRPr="00526AE8">
        <w:rPr>
          <w:rFonts w:ascii="Times New Roman" w:eastAsia="Calibri" w:hAnsi="Times New Roman" w:cs="Times New Roman"/>
          <w:szCs w:val="24"/>
        </w:rPr>
        <w:t>.</w:t>
      </w:r>
    </w:p>
    <w:p w14:paraId="4DA921CE"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_____________</w:t>
      </w:r>
    </w:p>
    <w:p w14:paraId="6C82B5F9"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b/>
          <w:bCs/>
          <w:szCs w:val="24"/>
          <w:vertAlign w:val="superscript"/>
        </w:rPr>
        <w:t>26)</w:t>
      </w:r>
      <w:r w:rsidRPr="00526AE8">
        <w:rPr>
          <w:rFonts w:ascii="Times New Roman" w:eastAsia="Calibri" w:hAnsi="Times New Roman" w:cs="Times New Roman"/>
          <w:b/>
          <w:bCs/>
          <w:szCs w:val="24"/>
        </w:rPr>
        <w:t xml:space="preserve"> Například zákon č. 283/2021 Sb., stavební zákon, ve znění pozdějších předpisů</w:t>
      </w:r>
    </w:p>
    <w:p w14:paraId="6D8BFF00" w14:textId="77777777" w:rsidR="0095712B" w:rsidRPr="00526AE8" w:rsidRDefault="0095712B" w:rsidP="0095712B">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7</w:t>
      </w:r>
    </w:p>
    <w:p w14:paraId="2EC2926B" w14:textId="77777777" w:rsidR="0095712B" w:rsidRPr="00526AE8" w:rsidRDefault="0095712B" w:rsidP="0095712B">
      <w:pPr>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Zjišťovací řízení</w:t>
      </w:r>
    </w:p>
    <w:p w14:paraId="7977F09A" w14:textId="77777777" w:rsidR="0095712B" w:rsidRPr="00526AE8" w:rsidRDefault="0095712B" w:rsidP="0095712B">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(1) Cílem zjišťovacího řízení u záměrů a změn záměrů uvedených v § 4 odst. 1 písm. a) je upřesnění informací, které je vhodné uvést do dokumentace, a to se zřetelem na</w:t>
      </w:r>
    </w:p>
    <w:p w14:paraId="09564D11"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a) povahu konkrétního záměru nebo druh záměru,</w:t>
      </w:r>
    </w:p>
    <w:p w14:paraId="4ED7483C"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b) faktory životního prostředí uvedené v § 2, které mohou být provedením záměru ovlivněny,</w:t>
      </w:r>
    </w:p>
    <w:p w14:paraId="33FB1571"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c) současný stav poznatků a metody posuzování a</w:t>
      </w:r>
    </w:p>
    <w:p w14:paraId="42725C41" w14:textId="77777777" w:rsidR="0095712B" w:rsidRPr="00526AE8" w:rsidRDefault="0095712B" w:rsidP="0095712B">
      <w:pPr>
        <w:spacing w:before="120" w:after="120" w:line="276" w:lineRule="auto"/>
        <w:rPr>
          <w:rFonts w:ascii="Times New Roman" w:eastAsia="Calibri" w:hAnsi="Times New Roman" w:cs="Times New Roman"/>
          <w:bCs/>
          <w:strike/>
          <w:szCs w:val="24"/>
        </w:rPr>
      </w:pPr>
      <w:r w:rsidRPr="00526AE8">
        <w:rPr>
          <w:rFonts w:ascii="Times New Roman" w:eastAsia="Calibri" w:hAnsi="Times New Roman" w:cs="Times New Roman"/>
          <w:szCs w:val="24"/>
        </w:rPr>
        <w:t>d) skutečnost, že bude záměr vyhodnocován rovněž z </w:t>
      </w:r>
      <w:r w:rsidRPr="00526AE8">
        <w:rPr>
          <w:rFonts w:ascii="Times New Roman" w:eastAsia="Calibri" w:hAnsi="Times New Roman" w:cs="Times New Roman"/>
          <w:bCs/>
          <w:strike/>
          <w:szCs w:val="24"/>
        </w:rPr>
        <w:t xml:space="preserve">   hlediska dotčených složek životního prostředí za účelem vydání jednotného environmentálního stanoviska podle zákona o jednotném environmentálním stanovisku</w:t>
      </w:r>
      <w:r w:rsidRPr="00526AE8">
        <w:rPr>
          <w:rFonts w:ascii="Times New Roman" w:eastAsia="Calibri" w:hAnsi="Times New Roman" w:cs="Times New Roman"/>
          <w:b/>
          <w:bCs/>
          <w:szCs w:val="24"/>
        </w:rPr>
        <w:t xml:space="preserve"> hledisek uvedených v § 1 odst. 4</w:t>
      </w:r>
      <w:r w:rsidRPr="00526AE8">
        <w:rPr>
          <w:rFonts w:ascii="Times New Roman" w:eastAsia="Calibri" w:hAnsi="Times New Roman" w:cs="Times New Roman"/>
          <w:szCs w:val="24"/>
        </w:rPr>
        <w:t>.</w:t>
      </w:r>
    </w:p>
    <w:p w14:paraId="3849F90A" w14:textId="77777777" w:rsidR="0095712B" w:rsidRPr="00526AE8" w:rsidRDefault="0095712B" w:rsidP="0095712B">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 xml:space="preserve">(2) U záměrů a změn záměrů uvedených v § 4 odst. 1 písm. b) až h) je cílem zjišťovacího řízení zjištění, zda záměr nebo jeho změna může mít významný vliv na životní prostředí, případně zda záměr může samostatně nebo ve spojení s jinými mít významný vliv na předmět ochrany nebo celistvost evropsky významné lokality nebo ptačí oblasti, a tedy podléhá posouzení vlivů záměru na životní prostředí podle tohoto zákona. Podléhá-li záměr posouzení </w:t>
      </w:r>
      <w:r w:rsidRPr="00526AE8">
        <w:rPr>
          <w:rFonts w:ascii="Times New Roman" w:eastAsia="Calibri" w:hAnsi="Times New Roman" w:cs="Times New Roman"/>
          <w:szCs w:val="24"/>
        </w:rPr>
        <w:lastRenderedPageBreak/>
        <w:t>vlivů záměru na životní prostředí podle tohoto zákona, je předmětem zjišťovacího řízení také upřesnění podle odstavce 1.</w:t>
      </w:r>
    </w:p>
    <w:p w14:paraId="08E3BCCB" w14:textId="77777777" w:rsidR="0095712B" w:rsidRPr="00526AE8" w:rsidRDefault="0095712B" w:rsidP="0095712B">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(3) Zjišťovací řízení se zahajuje na podkladě oznámení a provádí se podle kritérií uvedených v příloze č. 2 k tomuto zákonu. Při určování, zda záměr nebo změna záměru může mít významné vlivy na životní prostředí, přihlíží příslušný úřad vždy k</w:t>
      </w:r>
    </w:p>
    <w:p w14:paraId="23CE6827"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a) povaze a rozsahu záměru a jeho umístění,</w:t>
      </w:r>
    </w:p>
    <w:p w14:paraId="407E60AE"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b) okolnosti, zda záměr nebo změna záměru svou kapacitou dosahuje limitních hodnot uvedených u záměrů příslušného druhu v příloze č. 1 k tomuto zákonu kategorie II,</w:t>
      </w:r>
    </w:p>
    <w:p w14:paraId="4B4FDC1C"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c) obdrženým vyjádřením veřejnosti, dotčené veřejnosti, dotčených orgánů a dotčených územních samosprávných celků a</w:t>
      </w:r>
    </w:p>
    <w:p w14:paraId="51BC0366"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d) případným výsledkům jiných environmentálních hodnocení podle příslušných právních předpisů.</w:t>
      </w:r>
    </w:p>
    <w:p w14:paraId="34DB491B" w14:textId="77777777" w:rsidR="0095712B" w:rsidRPr="00526AE8" w:rsidRDefault="0095712B" w:rsidP="0095712B">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(4) Zjišťovací řízení ukončí příslušný úřad nejdéle do 45 dnů ode dne zveřejnění informace o oznámení podle § 16; v odůvodněných, zvlášť složitých, případech může být tato lhůta překročena, nejdéle však o 25 dnů. Závěr zjišťovacího řízení neprodleně zašle příslušný úřad oznamovateli, dotčeným územním samosprávným celkům a dotčeným správním úřadům a zveřejní jej podle § 16.</w:t>
      </w:r>
    </w:p>
    <w:p w14:paraId="5B905D9C" w14:textId="77777777" w:rsidR="0095712B" w:rsidRPr="00526AE8" w:rsidRDefault="0095712B" w:rsidP="0095712B">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 xml:space="preserve">(5) </w:t>
      </w:r>
      <w:r w:rsidRPr="00526AE8">
        <w:rPr>
          <w:rFonts w:ascii="Times New Roman" w:eastAsia="Calibri" w:hAnsi="Times New Roman" w:cs="Times New Roman"/>
          <w:strike/>
          <w:szCs w:val="24"/>
        </w:rPr>
        <w:t>Dojde-li příslušný úřad k závěru, že záměr podle odstavce 2 podléhá posouzení vlivů záměru na životní prostředí podle tohoto zákona, vydá o tom odůvodněný písemný závěr obsahující základní údaje o záměru v rozsahu bodů B.I.1. až B.I.4. a B.I.6. přílohy č. 3 k tomuto zákonu</w:t>
      </w:r>
      <w:r w:rsidRPr="00526AE8">
        <w:rPr>
          <w:rFonts w:ascii="Times New Roman" w:eastAsia="Calibri" w:hAnsi="Times New Roman" w:cs="Times New Roman"/>
          <w:b/>
          <w:bCs/>
          <w:strike/>
          <w:szCs w:val="24"/>
        </w:rPr>
        <w:t xml:space="preserve"> </w:t>
      </w:r>
      <w:r w:rsidRPr="00526AE8">
        <w:rPr>
          <w:rFonts w:ascii="Times New Roman" w:eastAsia="Calibri" w:hAnsi="Times New Roman" w:cs="Times New Roman"/>
          <w:strike/>
          <w:szCs w:val="24"/>
        </w:rPr>
        <w:t>a úvahy, kterými se řídil při hodnocení kritérií uvedených v příloze č. 2 k tomuto zákonu.</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V případě záměru podle odstavce 1 vydá příslušný úřad odůvodněný písemný závěr obsahující základní údaje o záměru v rozsahu bodů B.I.1. až B.I.4. a B.I.6. přílohy č. 3 k tomuto zákonu, úvahy, kterými se řídil při hodnocení kritérií uvedených v příloze č. 2 k tomuto zákonu, a upřesnění informací, které je vhodné uvést do dokumentace. Dojde-li příslušný úřad k závěru, že záměr podle odstavce 2 podléhá posouzení vlivů záměru na životní prostředí podle tohoto zákona, vydá o tom odůvodněný písemný závěr, pro jehož obsah se věta první použije obdobně.</w:t>
      </w:r>
      <w:r w:rsidRPr="00526AE8">
        <w:rPr>
          <w:rFonts w:ascii="Times New Roman" w:eastAsia="Calibri" w:hAnsi="Times New Roman" w:cs="Times New Roman"/>
          <w:szCs w:val="24"/>
        </w:rPr>
        <w:t xml:space="preserve"> Součástí závěru jsou rovněž doporučení pro zpracování podkladů k žádosti o </w:t>
      </w:r>
      <w:r w:rsidRPr="00526AE8">
        <w:rPr>
          <w:rFonts w:ascii="Times New Roman" w:eastAsia="Calibri" w:hAnsi="Times New Roman" w:cs="Times New Roman"/>
          <w:bCs/>
          <w:strike/>
          <w:szCs w:val="24"/>
        </w:rPr>
        <w:t>jednotné environmentální stanovisko</w:t>
      </w:r>
      <w:r w:rsidRPr="00526AE8">
        <w:rPr>
          <w:rFonts w:ascii="Times New Roman" w:eastAsia="Calibri" w:hAnsi="Times New Roman" w:cs="Times New Roman"/>
          <w:b/>
          <w:bCs/>
          <w:szCs w:val="24"/>
        </w:rPr>
        <w:t xml:space="preserve"> povolení záměru podle jiného právního předpisu</w:t>
      </w:r>
      <w:r w:rsidRPr="00526AE8">
        <w:rPr>
          <w:rFonts w:ascii="Times New Roman" w:eastAsia="Calibri" w:hAnsi="Times New Roman" w:cs="Times New Roman"/>
          <w:b/>
          <w:bCs/>
          <w:szCs w:val="24"/>
          <w:vertAlign w:val="superscript"/>
        </w:rPr>
        <w:t>27)</w:t>
      </w:r>
      <w:r w:rsidRPr="00526AE8">
        <w:rPr>
          <w:rFonts w:ascii="Times New Roman" w:eastAsia="Calibri" w:hAnsi="Times New Roman" w:cs="Times New Roman"/>
          <w:szCs w:val="24"/>
        </w:rPr>
        <w:t xml:space="preserve">. </w:t>
      </w:r>
    </w:p>
    <w:p w14:paraId="4C640A7B" w14:textId="77777777" w:rsidR="0095712B" w:rsidRPr="00526AE8" w:rsidRDefault="0095712B" w:rsidP="0095712B">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 xml:space="preserve">(6) Dojde-li příslušný úřad k závěru, že záměr podle odstavce 2 nepodléhá posouzení vlivů záměru na životní prostředí podle tohoto zákona, vydá o tom rozhodnutí, které je prvním úkonem v řízení. V rozhodnutí se uvedou základní údaje o záměru v rozsahu bodů B.I.1. až B.I.4. a B.I.6. přílohy č. 3 k tomuto zákonu a úvahy, kterými se příslušný úřad řídil při hodnocení kritérií uvedených v příloze č. 2 k tomuto zákonu a informací obsažených v bodě D.4 přílohy č. 3 k tomuto zákonu. V odůvodnění rozhodnutí se rovněž, je-li to s ohledem na povahu záměru možné, uvedou doporučení pro zpracování podkladů k žádosti o </w:t>
      </w:r>
      <w:r w:rsidRPr="00526AE8">
        <w:rPr>
          <w:rFonts w:ascii="Times New Roman" w:eastAsia="Calibri" w:hAnsi="Times New Roman" w:cs="Times New Roman"/>
          <w:bCs/>
          <w:strike/>
          <w:szCs w:val="24"/>
        </w:rPr>
        <w:t xml:space="preserve">jednotné environmentální stanovisko </w:t>
      </w:r>
      <w:r w:rsidRPr="00526AE8">
        <w:rPr>
          <w:rFonts w:ascii="Times New Roman" w:eastAsia="Calibri" w:hAnsi="Times New Roman" w:cs="Times New Roman"/>
          <w:b/>
          <w:bCs/>
          <w:szCs w:val="24"/>
        </w:rPr>
        <w:t>povolení záměru podle jiného právního předpisu</w:t>
      </w:r>
      <w:r w:rsidRPr="00526AE8">
        <w:rPr>
          <w:rFonts w:ascii="Times New Roman" w:eastAsia="Calibri" w:hAnsi="Times New Roman" w:cs="Times New Roman"/>
          <w:b/>
          <w:bCs/>
          <w:szCs w:val="24"/>
          <w:vertAlign w:val="superscript"/>
        </w:rPr>
        <w:t>27)</w:t>
      </w:r>
      <w:r w:rsidRPr="00526AE8">
        <w:rPr>
          <w:rFonts w:ascii="Times New Roman" w:eastAsia="Calibri" w:hAnsi="Times New Roman" w:cs="Times New Roman"/>
          <w:szCs w:val="24"/>
        </w:rPr>
        <w:t xml:space="preserve">. Rozhodnutí se zveřejňuje způsobem podle § 16 a doručuje veřejnou vyhláškou. Právo podat odvolání proti rozhodnutí má oznamovatel a dotčená veřejnost uvedená v § 3 písm. i) bodě 2 a dotčené územní </w:t>
      </w:r>
      <w:r w:rsidRPr="00526AE8">
        <w:rPr>
          <w:rFonts w:ascii="Times New Roman" w:eastAsia="Calibri" w:hAnsi="Times New Roman" w:cs="Times New Roman"/>
          <w:szCs w:val="24"/>
        </w:rPr>
        <w:lastRenderedPageBreak/>
        <w:t>samosprávné celky. Splnění podmínek podle § 3 písm. i) bodu 2 doloží dotčená veřejnost v odvolání.</w:t>
      </w:r>
    </w:p>
    <w:p w14:paraId="34F2DE3C" w14:textId="77777777" w:rsidR="0095712B" w:rsidRPr="00526AE8" w:rsidRDefault="0095712B" w:rsidP="0095712B">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(7) U záměrů, které podle stanoviska orgánu ochrany přírody vydaného podle zákona o ochraně přírody a krajiny mohou samostatně nebo ve spojení s jinými významně ovlivnit předmět ochrany nebo celistvost evropsky významné lokality nebo ptačí oblasti, může v odůvodněném písemném závěru příslušný úřad požadovat, aby posouzení zpracované osobou, která je držitelem zvláštní autorizace14), bylo též součástí dokumentace, a to zejména s ohledem na obsah obdržených vyjádření, případně obsah posouzení zpracovaného osobou, která je držitelem zvláštní autorizace.</w:t>
      </w:r>
    </w:p>
    <w:p w14:paraId="64447D8F" w14:textId="77777777" w:rsidR="0095712B" w:rsidRPr="00526AE8" w:rsidRDefault="0095712B" w:rsidP="0095712B">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(8) Byl-li záměr předložen ve variantách, je součástí závěru zjišťovacího řízení i výsledek vyhodnocení jednotlivých variant z hlediska vlivů na životní prostředí s uvedením jejich pořadí. Příslušný úřad může v odůvodněném písemném závěru navrhnout zpracování variant řešení záměru, které se zpravidla liší umístěním, kapacitou, použitou technologií či okamžikem provedení, jestliže je jejich provedení účelné a z technických hledisek možné. Je-li výsledkem zjišťovacího řízení závěr, že posouzení vlivů záměru na životní prostředí podléhá jen některá z předložených variant záměru, vydá se závěr zjišťovacího řízení, který obsahuje výroky podle odstavce 5 i 6; při zveřejňování i doručování tohoto závěru zjišťovacího řízení se postupuje podle odstavce 6.</w:t>
      </w:r>
      <w:r w:rsidRPr="00526AE8">
        <w:rPr>
          <w:rFonts w:ascii="Times New Roman" w:eastAsia="Times New Roman" w:hAnsi="Times New Roman" w:cs="Times New Roman"/>
          <w:b/>
          <w:szCs w:val="24"/>
        </w:rPr>
        <w:t xml:space="preserve"> </w:t>
      </w:r>
      <w:r w:rsidRPr="00526AE8">
        <w:rPr>
          <w:rFonts w:ascii="Times New Roman" w:eastAsia="Calibri" w:hAnsi="Times New Roman" w:cs="Times New Roman"/>
          <w:b/>
          <w:szCs w:val="24"/>
        </w:rPr>
        <w:t>Oznamovatel, dotčená veřejnost uvedená v § 3 písm. i) bodě 2 a dotčené územní samosprávné celky mají právo podat odvolání pouze proti výroku podle odstavce 6.</w:t>
      </w:r>
    </w:p>
    <w:p w14:paraId="3291C804" w14:textId="77777777" w:rsidR="0095712B" w:rsidRPr="00526AE8" w:rsidRDefault="0095712B" w:rsidP="0095712B">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(9) Dotčená veřejnost uvedená v § 3 písm. i) bodě 2 se může žalobou domáhat zrušení rozhodnutí vydaného ve zjišťovacím řízení podle odstavce 6, že záměr nebo jeho změna nebudou posuzovány podle tohoto zákona, a napadat hmotnou nebo procesní zákonnost tohoto rozhodnutí. Pro účely postupu dle věty první se má za to, že dotčená veřejnost uvedená v § 3 písm. i) bodě 2 má práva, na kterých může být rozhodnutím vydaným ve zjišťovacím řízení, že záměr nebo jeho změna nebudou posuzovány podle tohoto zákona, zkrácena.</w:t>
      </w:r>
    </w:p>
    <w:p w14:paraId="1DB31EF7" w14:textId="77777777" w:rsidR="0095712B" w:rsidRPr="00526AE8" w:rsidRDefault="0095712B" w:rsidP="0095712B">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(10) O žalobě proti rozhodnutí vydanému ve zjišťovacím řízení rozhodne soud do 90 dnů poté, kdy žaloba došla soudu.</w:t>
      </w:r>
    </w:p>
    <w:p w14:paraId="7BB7B794" w14:textId="77777777" w:rsidR="0095712B" w:rsidRPr="00526AE8" w:rsidRDefault="0095712B" w:rsidP="0095712B">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8</w:t>
      </w:r>
    </w:p>
    <w:p w14:paraId="520A9E67" w14:textId="77777777" w:rsidR="0095712B" w:rsidRPr="00526AE8" w:rsidRDefault="0095712B" w:rsidP="0095712B">
      <w:pPr>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Dokumentace</w:t>
      </w:r>
    </w:p>
    <w:p w14:paraId="7C6BB626" w14:textId="77777777" w:rsidR="0095712B" w:rsidRPr="00526AE8" w:rsidRDefault="0095712B" w:rsidP="0095712B">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 xml:space="preserve">(1) Nejde-li o postup podle § 6 odst. 3, zajistí oznamovatel na základě oznámení, vyjádření k oznámení podle § 6 odst. 6 a odůvodněného písemného závěru podle § 7 odst. 5 zpracování dokumentace osobou k tomu oprávněnou podle § 19 a předloží ji v elektronické podobě; příslušný úřad může podle okolností požadovat předložení dokumentace i v listinné podobě, a to v počtu vyhotovení stanoveném dohodou s oznamovatelem. Náležitosti dokumentace jsou uvedeny v příloze č. 4 k tomuto zákonu; dokumentace se zpracovává se zohledněním současného stavu poznatků a metod posuzování a případných výsledků jiných environmentálních hodnocení podle příslušných právních předpisů. </w:t>
      </w:r>
      <w:r w:rsidRPr="00526AE8">
        <w:rPr>
          <w:rFonts w:ascii="Times New Roman" w:eastAsia="Calibri" w:hAnsi="Times New Roman" w:cs="Times New Roman"/>
          <w:bCs/>
          <w:strike/>
          <w:szCs w:val="24"/>
        </w:rPr>
        <w:t>Součástí dokumentace jsou</w:t>
      </w:r>
      <w:r w:rsidRPr="00526AE8">
        <w:rPr>
          <w:rFonts w:ascii="Times New Roman" w:eastAsia="Calibri" w:hAnsi="Times New Roman" w:cs="Times New Roman"/>
          <w:strike/>
          <w:szCs w:val="24"/>
        </w:rPr>
        <w:t xml:space="preserve"> </w:t>
      </w:r>
      <w:r w:rsidRPr="00526AE8">
        <w:rPr>
          <w:rFonts w:ascii="Times New Roman" w:eastAsia="Calibri" w:hAnsi="Times New Roman" w:cs="Times New Roman"/>
          <w:bCs/>
          <w:strike/>
          <w:szCs w:val="24"/>
        </w:rPr>
        <w:t>náležitosti stanovené pro žádost o vydání jednotného environmentálního stanoviska, vydává-li se podle § 1 odst. 4 závazné stanovisko současně jako jednotné environmentální stanovisko</w:t>
      </w:r>
      <w:r w:rsidRPr="00526AE8">
        <w:rPr>
          <w:rFonts w:ascii="Times New Roman" w:eastAsia="Calibri" w:hAnsi="Times New Roman" w:cs="Times New Roman"/>
          <w:strike/>
          <w:szCs w:val="24"/>
        </w:rPr>
        <w:t>.</w:t>
      </w:r>
      <w:r w:rsidRPr="00526AE8">
        <w:rPr>
          <w:rFonts w:ascii="Times New Roman" w:eastAsia="Calibri" w:hAnsi="Times New Roman" w:cs="Times New Roman"/>
          <w:szCs w:val="24"/>
        </w:rPr>
        <w:t xml:space="preserve"> </w:t>
      </w:r>
      <w:r w:rsidRPr="00526AE8">
        <w:rPr>
          <w:rFonts w:ascii="Times New Roman" w:eastAsia="Calibri" w:hAnsi="Times New Roman" w:cs="Times New Roman"/>
          <w:szCs w:val="24"/>
        </w:rPr>
        <w:lastRenderedPageBreak/>
        <w:t>Není-li dokumentace předložena ve lhůtě 3 let ode dne vydání odůvodněného písemného závěru podle § 7 odst. 5, příslušný úřad posuzování ukončí.</w:t>
      </w:r>
    </w:p>
    <w:p w14:paraId="4B37BCC0" w14:textId="77777777" w:rsidR="0095712B" w:rsidRPr="00526AE8" w:rsidRDefault="0095712B" w:rsidP="0095712B">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(2) Pokud příslušný úřad dojde k závěru, že dokumentace neobsahuje stanovené náležitosti, vrátí ji do 10 pracovních dnů ode dne, kdy mu byla doručena, oznamovateli; jinak ji v téže lhůtě zveřejní podle § 16 a dokumentaci, popřípadě informaci o dokumentaci, zašle s žádostí o vyjádření dotčeným orgánům a dotčeným územním samosprávným celkům. Příslušný úřad bez zbytečného odkladu doručí dokumentaci zpracovateli posudku o vlivech záměru na životní prostředí (dále jen „posudek“).</w:t>
      </w:r>
    </w:p>
    <w:p w14:paraId="3450EFC9" w14:textId="77777777" w:rsidR="0095712B" w:rsidRPr="00526AE8" w:rsidRDefault="0095712B" w:rsidP="0095712B">
      <w:pPr>
        <w:spacing w:before="120" w:after="120" w:line="276" w:lineRule="auto"/>
        <w:ind w:firstLine="709"/>
        <w:rPr>
          <w:rFonts w:ascii="Times New Roman" w:eastAsia="Calibri" w:hAnsi="Times New Roman" w:cs="Times New Roman"/>
          <w:bCs/>
          <w:strike/>
          <w:szCs w:val="24"/>
        </w:rPr>
      </w:pPr>
      <w:r w:rsidRPr="00526AE8">
        <w:rPr>
          <w:rFonts w:ascii="Times New Roman" w:eastAsia="Calibri" w:hAnsi="Times New Roman" w:cs="Times New Roman"/>
          <w:szCs w:val="24"/>
        </w:rPr>
        <w:t xml:space="preserve">(3) Veřejnost, dotčená veřejnost, dotčené orgány a dotčené územní samosprávné celky se mohou vyjádřit k dokumentaci u příslušného úřadu, a to písemně do 30 dnů od zveřejnění informace o dokumentaci. K vyjádřením zaslaným po lhůtě příslušný úřad nepřihlíží. </w:t>
      </w:r>
      <w:r w:rsidRPr="00526AE8">
        <w:rPr>
          <w:rFonts w:ascii="Times New Roman" w:eastAsia="Calibri" w:hAnsi="Times New Roman" w:cs="Times New Roman"/>
          <w:bCs/>
          <w:strike/>
          <w:szCs w:val="24"/>
        </w:rPr>
        <w:t>Dotčené orgány, vyzve-li je k tomu podle § 4 zákona o jednotném environmentálním stanovisku příslušný úřad, současně vydávají vyjádření podle zákona o jednotném environmentálním stanovisku</w:t>
      </w:r>
      <w:r w:rsidRPr="00526AE8">
        <w:rPr>
          <w:rFonts w:ascii="Times New Roman" w:eastAsia="Calibri" w:hAnsi="Times New Roman" w:cs="Times New Roman"/>
          <w:bCs/>
          <w:strike/>
          <w:szCs w:val="24"/>
          <w:vertAlign w:val="superscript"/>
        </w:rPr>
        <w:t>20)</w:t>
      </w:r>
      <w:r w:rsidRPr="00526AE8">
        <w:rPr>
          <w:rFonts w:ascii="Times New Roman" w:eastAsia="Calibri" w:hAnsi="Times New Roman" w:cs="Times New Roman"/>
          <w:bCs/>
          <w:strike/>
          <w:szCs w:val="24"/>
        </w:rPr>
        <w:t>, nejedná-li se o záměr, u něhož oznamovatel nepožádal o vydání jednotného environmentálního stanoviska.</w:t>
      </w:r>
    </w:p>
    <w:p w14:paraId="200BCA4A" w14:textId="77777777" w:rsidR="0095712B" w:rsidRPr="00526AE8" w:rsidRDefault="0095712B" w:rsidP="0095712B">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(4) Po uplynutí lhůty podle odstavce 3 předá příslušný úřad obdržená vyjádření neprodleně zpracovateli posudku.</w:t>
      </w:r>
    </w:p>
    <w:p w14:paraId="7F5C2B4E" w14:textId="77777777" w:rsidR="0095712B" w:rsidRPr="00526AE8" w:rsidRDefault="0095712B" w:rsidP="0095712B">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(5) Příslušný úřad může na základě obdržených vyjádření k dokumentaci nebo na základě doporučení zpracovatele posudku, nejdéle však do 40 dnů ode dne, kdy byla dokumentace záměru včetně všech obdržených vyjádření k ní doručena zpracovateli posudku, vrátit oznamovateli tuto dokumentaci k přepracování nebo doplnění; informaci o vrácení dokumentace zveřejní podle § 16 a zašle dotčeným orgánům a dotčeným územním samosprávným celkům. Není-li doplněná nebo přepracovaná dokumentace předložena ve lhůtě 3 let ode dne vrácení dokumentace podle věty první, příslušný úřad posuzování ukončí.</w:t>
      </w:r>
    </w:p>
    <w:p w14:paraId="0DF658E8" w14:textId="77777777" w:rsidR="0095712B" w:rsidRPr="00526AE8" w:rsidRDefault="0095712B" w:rsidP="0095712B">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(6) V případě vrácení dokumentace podle odstavce 5 se s doplněnou nebo přepracovanou dokumentací nakládá podle odstavce 2.</w:t>
      </w:r>
    </w:p>
    <w:p w14:paraId="3EBD82A4"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__________</w:t>
      </w:r>
    </w:p>
    <w:p w14:paraId="07499690" w14:textId="77777777" w:rsidR="0095712B" w:rsidRPr="00526AE8" w:rsidRDefault="0095712B" w:rsidP="0095712B">
      <w:pPr>
        <w:tabs>
          <w:tab w:val="left" w:pos="567"/>
        </w:tabs>
        <w:spacing w:before="120" w:after="120" w:line="276" w:lineRule="auto"/>
        <w:ind w:left="567" w:hanging="567"/>
        <w:rPr>
          <w:rFonts w:ascii="Times New Roman" w:eastAsia="Calibri" w:hAnsi="Times New Roman" w:cs="Times New Roman"/>
          <w:strike/>
          <w:szCs w:val="24"/>
        </w:rPr>
      </w:pPr>
      <w:r w:rsidRPr="00526AE8">
        <w:rPr>
          <w:rFonts w:ascii="Times New Roman" w:eastAsia="Calibri" w:hAnsi="Times New Roman" w:cs="Times New Roman"/>
          <w:strike/>
          <w:szCs w:val="24"/>
          <w:vertAlign w:val="superscript"/>
        </w:rPr>
        <w:t>20)</w:t>
      </w:r>
      <w:r w:rsidRPr="00526AE8">
        <w:rPr>
          <w:rFonts w:ascii="Times New Roman" w:eastAsia="Calibri" w:hAnsi="Times New Roman" w:cs="Times New Roman"/>
          <w:strike/>
          <w:szCs w:val="24"/>
        </w:rPr>
        <w:t xml:space="preserve"> § 4 zákona č. 148/2023 Sb.</w:t>
      </w:r>
    </w:p>
    <w:p w14:paraId="2D21C2A5" w14:textId="77777777" w:rsidR="0095712B" w:rsidRPr="00526AE8" w:rsidRDefault="0095712B" w:rsidP="0095712B">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9a</w:t>
      </w:r>
    </w:p>
    <w:p w14:paraId="0334ED7E" w14:textId="77777777" w:rsidR="0095712B" w:rsidRPr="00526AE8" w:rsidRDefault="0095712B" w:rsidP="0095712B">
      <w:pPr>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Závazné stanovisko k posouzení vlivů provedení záměru na životní prostředí</w:t>
      </w:r>
    </w:p>
    <w:p w14:paraId="20879B12" w14:textId="77777777" w:rsidR="0095712B" w:rsidRPr="00526AE8" w:rsidRDefault="0095712B" w:rsidP="0095712B">
      <w:pPr>
        <w:spacing w:before="120" w:after="120" w:line="276" w:lineRule="auto"/>
        <w:ind w:firstLine="709"/>
        <w:rPr>
          <w:rFonts w:ascii="Times New Roman" w:eastAsia="Calibri" w:hAnsi="Times New Roman" w:cs="Times New Roman"/>
          <w:bCs/>
          <w:strike/>
          <w:szCs w:val="24"/>
        </w:rPr>
      </w:pPr>
      <w:r w:rsidRPr="00526AE8">
        <w:rPr>
          <w:rFonts w:ascii="Times New Roman" w:eastAsia="Calibri" w:hAnsi="Times New Roman" w:cs="Times New Roman"/>
          <w:szCs w:val="24"/>
        </w:rPr>
        <w:t xml:space="preserve">(1) Příslušný úřad vydá na základě dokumentace, vyjádření k ní podaných, veřejného projednání a posudku závazné stanovisko k posouzení vlivů provedení záměru na životní prostředí (dále jen „stanovisko“) ve lhůtě do 30 dnů ode dne obdržení posudku. Náležitosti stanoviska jsou uvedeny v příloze č. 6 k tomuto zákonu. </w:t>
      </w:r>
      <w:r w:rsidRPr="00526AE8">
        <w:rPr>
          <w:rFonts w:ascii="Times New Roman" w:eastAsia="Calibri" w:hAnsi="Times New Roman" w:cs="Times New Roman"/>
          <w:bCs/>
          <w:strike/>
          <w:szCs w:val="24"/>
        </w:rPr>
        <w:t xml:space="preserve">Stanovisko dále obsahuje náležitosti stanovené zákonem o jednotném environmentálním stanovisku a jinými právními předpisy, pokud nejedná-li se o záměr, u něhož oznamovatel nepožádal o vydání jednotného environmentálního stanoviska. </w:t>
      </w:r>
      <w:r w:rsidRPr="00526AE8">
        <w:rPr>
          <w:rFonts w:ascii="Times New Roman" w:eastAsia="Calibri" w:hAnsi="Times New Roman" w:cs="Times New Roman"/>
          <w:bCs/>
          <w:szCs w:val="24"/>
        </w:rPr>
        <w:t xml:space="preserve"> </w:t>
      </w:r>
      <w:bookmarkStart w:id="138" w:name="_Hlk216260423"/>
      <w:r w:rsidRPr="00526AE8">
        <w:rPr>
          <w:rFonts w:ascii="Times New Roman" w:eastAsia="Calibri" w:hAnsi="Times New Roman" w:cs="Times New Roman"/>
          <w:b/>
          <w:szCs w:val="24"/>
        </w:rPr>
        <w:t>Jde-li o záměr vyžadující souhlas orgánu ochrany přírody k zásahu do významného krajinného prvku</w:t>
      </w:r>
      <w:r w:rsidRPr="00526AE8">
        <w:rPr>
          <w:rFonts w:ascii="Times New Roman" w:eastAsia="Calibri" w:hAnsi="Times New Roman" w:cs="Times New Roman"/>
          <w:b/>
          <w:szCs w:val="24"/>
          <w:vertAlign w:val="superscript"/>
        </w:rPr>
        <w:t>24</w:t>
      </w:r>
      <w:r w:rsidRPr="00526AE8">
        <w:rPr>
          <w:rFonts w:ascii="Times New Roman" w:eastAsia="Calibri" w:hAnsi="Times New Roman" w:cs="Times New Roman"/>
          <w:b/>
          <w:szCs w:val="24"/>
        </w:rPr>
        <w:t>) nebo ke snížení nebo změně krajinného rázu,</w:t>
      </w:r>
      <w:r w:rsidRPr="00526AE8">
        <w:rPr>
          <w:rFonts w:ascii="Times New Roman" w:eastAsia="Calibri" w:hAnsi="Times New Roman" w:cs="Times New Roman"/>
          <w:b/>
          <w:szCs w:val="24"/>
          <w:vertAlign w:val="superscript"/>
        </w:rPr>
        <w:t>25</w:t>
      </w:r>
      <w:r w:rsidRPr="00526AE8">
        <w:rPr>
          <w:rFonts w:ascii="Times New Roman" w:eastAsia="Times New Roman" w:hAnsi="Times New Roman" w:cs="Times New Roman"/>
          <w:b/>
          <w:szCs w:val="24"/>
        </w:rPr>
        <w:t>)</w:t>
      </w:r>
      <w:r w:rsidRPr="00526AE8">
        <w:rPr>
          <w:rFonts w:ascii="Times New Roman" w:eastAsia="Calibri" w:hAnsi="Times New Roman" w:cs="Times New Roman"/>
          <w:b/>
          <w:szCs w:val="24"/>
        </w:rPr>
        <w:t xml:space="preserve"> nahrazuje stanovisko tyto souhlasy; stanovisko v takovém případě obsahuje </w:t>
      </w:r>
      <w:r w:rsidRPr="00526AE8">
        <w:rPr>
          <w:rFonts w:ascii="Times New Roman" w:eastAsia="Calibri" w:hAnsi="Times New Roman" w:cs="Times New Roman"/>
          <w:b/>
          <w:szCs w:val="24"/>
        </w:rPr>
        <w:lastRenderedPageBreak/>
        <w:t xml:space="preserve">návrh opatření pro snížení nebo kompenzaci negativních vlivů záměru na významný krajinný prvek nebo krajinný ráz. </w:t>
      </w:r>
      <w:bookmarkEnd w:id="138"/>
    </w:p>
    <w:p w14:paraId="0D54C009" w14:textId="77777777" w:rsidR="0095712B" w:rsidRPr="00526AE8" w:rsidRDefault="0095712B" w:rsidP="0095712B">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(2) Příslušný úřad zašle stanovisko oznamovateli, dotčeným orgánům a dotčeným územním samosprávným celkům a zveřejní jej spolu s posudkem podle § 16.</w:t>
      </w:r>
    </w:p>
    <w:p w14:paraId="0757D01F" w14:textId="77777777" w:rsidR="0095712B" w:rsidRPr="00526AE8" w:rsidRDefault="0095712B" w:rsidP="0095712B">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 xml:space="preserve">(3) Stanovisko je podkladem pro vydání rozhodnutí v navazujících řízeních. Stanovisko předkládá oznamovatel v žádosti jako jeden z podkladů pro navazující řízení. Stanovisko musí být platné v době vydání rozhodnutí v navazujících řízeních v prvním stupni. </w:t>
      </w:r>
    </w:p>
    <w:p w14:paraId="4ED7E73D" w14:textId="77777777" w:rsidR="0095712B" w:rsidRPr="00526AE8" w:rsidRDefault="0095712B" w:rsidP="0095712B">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 xml:space="preserve">(4) Platnost stanoviska je </w:t>
      </w:r>
      <w:r w:rsidRPr="00526AE8">
        <w:rPr>
          <w:rFonts w:ascii="Times New Roman" w:eastAsia="Calibri" w:hAnsi="Times New Roman" w:cs="Times New Roman"/>
          <w:strike/>
          <w:szCs w:val="24"/>
        </w:rPr>
        <w:t>7</w:t>
      </w:r>
      <w:r w:rsidRPr="00526AE8">
        <w:rPr>
          <w:rFonts w:ascii="Times New Roman" w:eastAsia="Calibri" w:hAnsi="Times New Roman" w:cs="Times New Roman"/>
          <w:b/>
          <w:bCs/>
          <w:szCs w:val="24"/>
        </w:rPr>
        <w:t>10</w:t>
      </w:r>
      <w:r w:rsidRPr="00526AE8">
        <w:rPr>
          <w:rFonts w:ascii="Times New Roman" w:eastAsia="Calibri" w:hAnsi="Times New Roman" w:cs="Times New Roman"/>
          <w:szCs w:val="24"/>
        </w:rPr>
        <w:t xml:space="preserve"> let ode dne jeho vydání. Platnost stanoviska příslušný úřad na žádost oznamovatele prodlouží závazným stanoviskem o </w:t>
      </w:r>
      <w:r w:rsidRPr="00526AE8">
        <w:rPr>
          <w:rFonts w:ascii="Times New Roman" w:eastAsia="Calibri" w:hAnsi="Times New Roman" w:cs="Times New Roman"/>
          <w:strike/>
          <w:szCs w:val="24"/>
        </w:rPr>
        <w:t>5</w:t>
      </w:r>
      <w:r w:rsidRPr="00526AE8">
        <w:rPr>
          <w:rFonts w:ascii="Times New Roman" w:eastAsia="Calibri" w:hAnsi="Times New Roman" w:cs="Times New Roman"/>
          <w:b/>
          <w:bCs/>
          <w:szCs w:val="24"/>
        </w:rPr>
        <w:t>7</w:t>
      </w:r>
      <w:r w:rsidRPr="00526AE8">
        <w:rPr>
          <w:rFonts w:ascii="Times New Roman" w:eastAsia="Calibri" w:hAnsi="Times New Roman" w:cs="Times New Roman"/>
          <w:szCs w:val="24"/>
        </w:rPr>
        <w:t xml:space="preserve"> let, pokud nedošlo ke změnám podmínek v dotčeném území nebo poznatků a metod posuzování, v jejichž důsledku by záměr mohl mít dosud neposouzené významné vlivy na životní prostředí. Opakované prodloužení platnosti stanoviska je vyloučeno. Žádost o prodloužení platnosti stanoviska musí být podána před jejím uplynutím; platnost stanoviska neuplyne, dokud není žádost vyřízena. Součástí žádosti o prodloužení platnosti stanoviska je podklad obsahující popis aktuálního stavu dotčeného území včetně souhrnu změn oproti stavu v době vydání stanoviska. Prodloužení platnosti stanoviska spolu s podkladem uvedeným v předchozí větě příslušný úřad zveřejní podle § 16. Dojde-li ke zrušení rozhodnutí v navazujícím řízení v prvním stupni podle odstavce 3 věty třetí, platí, že platnost stanoviska neuplyne dříve než 60 dnů po dni, kdy ke zrušení takového rozhodnutí došlo.</w:t>
      </w:r>
    </w:p>
    <w:p w14:paraId="4BCEEEEB" w14:textId="77777777" w:rsidR="0095712B" w:rsidRPr="00526AE8" w:rsidRDefault="0095712B" w:rsidP="0095712B">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 xml:space="preserve">(5) Nelze-li platnost stanoviska prodloužit z důvodu změn podle odstavce 4 věty druhé, které se vztahují pouze k určité části, etapě nebo variantě záměru, je taková část, etapa nebo varianta předmětem posuzování podle § 4 odst. 1 písm. h). Oznamovatel k takové části, etapě nebo variantě záměru předloží oznámení podle § 6 ve lhůtě stanovené příslušným úřadem. Dojde-li k vydání rozhodnutí podle § 7 odst. 6, příslušný úřad platnost stanoviska prodlouží. Nepředloží-li oznamovatel oznámení ve stanovené lhůtě nebo je-li vydán odůvodněný písemný závěr podle § 7 odst. 5, příslušný úřad platnost stanoviska prodlouží jen částečně, a to v rozsahu, ve kterém se jej nedotýkají změny podle věty první. Neobsahuje-li podklad podle odstavce 4 </w:t>
      </w:r>
      <w:r w:rsidRPr="00526AE8">
        <w:rPr>
          <w:rFonts w:ascii="Times New Roman" w:eastAsia="Calibri" w:hAnsi="Times New Roman" w:cs="Times New Roman"/>
          <w:strike/>
          <w:szCs w:val="24"/>
        </w:rPr>
        <w:t>věty čtvrté</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věty</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páté</w:t>
      </w:r>
      <w:r w:rsidRPr="00526AE8">
        <w:rPr>
          <w:rFonts w:ascii="Times New Roman" w:eastAsia="Calibri" w:hAnsi="Times New Roman" w:cs="Times New Roman"/>
          <w:szCs w:val="24"/>
        </w:rPr>
        <w:t xml:space="preserve"> dostatečné informace k určité části, etapě nebo variantě záměru, a nejsou-li doplněny ani na základě výzvy příslušného úřadu, postupuje se obdobně podle věty druhé až čtvrté.</w:t>
      </w:r>
    </w:p>
    <w:p w14:paraId="5CB08C74" w14:textId="77777777" w:rsidR="0095712B" w:rsidRPr="00526AE8" w:rsidRDefault="0095712B" w:rsidP="0095712B">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 xml:space="preserve">(6) Nejdříve 90 dnů před podáním žádosti o zahájení navazujícího řízení, nejpozději však v den podání žádosti o zahájení navazujícího řízení, předloží oznamovatel příslušnému úřadu, který vydal stanovisko, dokumentaci pro příslušné navazující řízení včetně úplného popisu případných změn oproti záměru, ke kterému bylo vydáno stanovisko, a včetně vyhodnocení plnění podmínek stanoviska v dokumentaci pro příslušné navazující řízení, a to v rozsahu části, etapy nebo varianty záměru, která je předmětem navazujícího řízení. </w:t>
      </w:r>
      <w:r w:rsidRPr="00526AE8">
        <w:rPr>
          <w:rFonts w:ascii="Times New Roman" w:eastAsia="Calibri" w:hAnsi="Times New Roman" w:cs="Times New Roman"/>
          <w:b/>
          <w:bCs/>
          <w:szCs w:val="24"/>
        </w:rPr>
        <w:t>V případě mezistátního navazujícího řízení předloží oznamovatel příslušnému úřadu, který vydal stanovisko, dokumenty podle věty první vždy před podáním žádosti o zahájení mezistátního navazujícího řízení a závazné stanovisko podle odstavce 7 přiloží k žádosti o zahájení mezistátního navazujícího řízení.</w:t>
      </w:r>
    </w:p>
    <w:p w14:paraId="7C092B3C" w14:textId="77777777" w:rsidR="0095712B" w:rsidRPr="00526AE8" w:rsidRDefault="0095712B" w:rsidP="0095712B">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lastRenderedPageBreak/>
        <w:t xml:space="preserve">(7) Příslušný úřad ověří </w:t>
      </w:r>
      <w:r w:rsidRPr="00526AE8">
        <w:rPr>
          <w:rFonts w:ascii="Times New Roman" w:eastAsia="Calibri" w:hAnsi="Times New Roman" w:cs="Times New Roman"/>
          <w:b/>
          <w:bCs/>
          <w:szCs w:val="24"/>
        </w:rPr>
        <w:t>na základě dokumentů předaných podle odstavce 6 a v případě navazujícího řízení, které není mezistátním navazujícím řízením, i</w:t>
      </w:r>
      <w:r w:rsidRPr="00526AE8">
        <w:rPr>
          <w:rFonts w:ascii="Times New Roman" w:eastAsia="Calibri" w:hAnsi="Times New Roman" w:cs="Times New Roman"/>
          <w:szCs w:val="24"/>
        </w:rPr>
        <w:t xml:space="preserve"> na základě oznámení o zahájení řízení zaslaného tomuto úřadu správním orgánem příslušným k vedení navazujícího řízení každý záměr a vydá nesouhlasné závazné stanovisko, jestliže došlo ke změnám záměru, které by mohly mít významný negativní vliv na životní prostředí, zejména ke zvýšení jeho kapacity a rozsahu nebo ke změně jeho technologie, řízení provozu nebo způsobu užívání, anebo k neplnění podmínek stanoviska, které by mohlo mít významný negativní vliv na životní prostředí; takové neplnění podmínek se posuzuje jako změna záměru. Výše uvedené změny jsou předmětem posuzování podle § 4 odst. 1 písm. g). Jestliže nedošlo ke změnám záměru podle věty druhé, příslušný úřad vydá souhlasné závazné stanovisko. V tomto souhlasném závazném stanovisku příslušný úřad s přihlédnutím k podkladům podle odstavce 1 určí, které z podmínek stanoviska jsou v důsledku jiných změn záměru neproveditelné, a to případně v součinnosti s příslušnými dotčenými orgány. Pokud nebyly dokumenty podle odstavce 6 předány ve stanovené lhůtě, má se za to, že nebyly předány. Došlo-li ke změně okolností rozhodných pro vydání </w:t>
      </w:r>
      <w:r w:rsidRPr="00526AE8">
        <w:rPr>
          <w:rFonts w:ascii="Times New Roman" w:eastAsia="Calibri" w:hAnsi="Times New Roman" w:cs="Times New Roman"/>
          <w:bCs/>
          <w:strike/>
          <w:szCs w:val="24"/>
        </w:rPr>
        <w:t xml:space="preserve">jednotného environmentálního stanoviska, je součástí souhlasného závazného stanoviska příslušného úřadu rovněž změna podle § 8 zákona o jednotném environmentálním stanovisku </w:t>
      </w:r>
      <w:bookmarkStart w:id="139" w:name="_Hlk216260496"/>
      <w:r w:rsidRPr="00526AE8">
        <w:rPr>
          <w:rFonts w:ascii="Times New Roman" w:eastAsia="Calibri" w:hAnsi="Times New Roman" w:cs="Times New Roman"/>
          <w:b/>
          <w:bCs/>
          <w:szCs w:val="24"/>
        </w:rPr>
        <w:t>správního úkonu podle jiného právního předpisu, které stanovisko nahrazuje podle odstavce 1, nahrazuje souhlasné závazné stanovisko</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příslušného úřadu rovněž změnu tohoto správního úkonu</w:t>
      </w:r>
      <w:bookmarkEnd w:id="139"/>
      <w:r w:rsidRPr="00526AE8">
        <w:rPr>
          <w:rFonts w:ascii="Times New Roman" w:eastAsia="Calibri" w:hAnsi="Times New Roman" w:cs="Times New Roman"/>
          <w:szCs w:val="24"/>
        </w:rPr>
        <w:t xml:space="preserve">. </w:t>
      </w:r>
      <w:r w:rsidRPr="00526AE8">
        <w:rPr>
          <w:rFonts w:ascii="Times New Roman" w:eastAsia="Calibri" w:hAnsi="Times New Roman" w:cs="Times New Roman"/>
          <w:bCs/>
          <w:strike/>
          <w:szCs w:val="24"/>
        </w:rPr>
        <w:t xml:space="preserve"> Možnost stanovení platnosti závazného stanoviska podle § 8 odst. 3 zákona o jednotném environmentálním stanovisku je vyloučena</w:t>
      </w:r>
      <w:r w:rsidRPr="00526AE8">
        <w:rPr>
          <w:rFonts w:ascii="Times New Roman" w:eastAsia="Calibri" w:hAnsi="Times New Roman" w:cs="Times New Roman"/>
          <w:strike/>
          <w:szCs w:val="24"/>
        </w:rPr>
        <w:t>.</w:t>
      </w:r>
      <w:r w:rsidRPr="00526AE8">
        <w:rPr>
          <w:rFonts w:ascii="Times New Roman" w:eastAsia="Calibri" w:hAnsi="Times New Roman" w:cs="Times New Roman"/>
          <w:szCs w:val="24"/>
        </w:rPr>
        <w:t xml:space="preserve"> </w:t>
      </w:r>
    </w:p>
    <w:p w14:paraId="06CC889F" w14:textId="77777777" w:rsidR="0095712B" w:rsidRPr="00526AE8" w:rsidRDefault="0095712B" w:rsidP="0095712B">
      <w:pPr>
        <w:spacing w:before="120" w:after="120" w:line="276" w:lineRule="auto"/>
        <w:ind w:firstLine="709"/>
        <w:jc w:val="center"/>
        <w:rPr>
          <w:rFonts w:ascii="Times New Roman" w:eastAsia="Calibri" w:hAnsi="Times New Roman" w:cs="Times New Roman"/>
          <w:strike/>
          <w:szCs w:val="24"/>
        </w:rPr>
      </w:pPr>
      <w:r w:rsidRPr="00526AE8">
        <w:rPr>
          <w:rFonts w:ascii="Times New Roman" w:eastAsia="Calibri" w:hAnsi="Times New Roman" w:cs="Times New Roman"/>
          <w:strike/>
          <w:szCs w:val="24"/>
        </w:rPr>
        <w:t>§ 9f</w:t>
      </w:r>
    </w:p>
    <w:p w14:paraId="6FA1FDEC" w14:textId="77777777" w:rsidR="0095712B" w:rsidRPr="00526AE8" w:rsidRDefault="0095712B" w:rsidP="0095712B">
      <w:pPr>
        <w:spacing w:before="120" w:after="120" w:line="276" w:lineRule="auto"/>
        <w:ind w:firstLine="709"/>
        <w:jc w:val="center"/>
        <w:rPr>
          <w:rFonts w:ascii="Times New Roman" w:eastAsia="Calibri" w:hAnsi="Times New Roman" w:cs="Times New Roman"/>
          <w:b/>
          <w:bCs/>
          <w:strike/>
          <w:szCs w:val="24"/>
        </w:rPr>
      </w:pPr>
      <w:r w:rsidRPr="00526AE8">
        <w:rPr>
          <w:rFonts w:ascii="Times New Roman" w:eastAsia="Calibri" w:hAnsi="Times New Roman" w:cs="Times New Roman"/>
          <w:b/>
          <w:bCs/>
          <w:strike/>
          <w:szCs w:val="24"/>
        </w:rPr>
        <w:t>Mezistátní navazující řízení</w:t>
      </w:r>
    </w:p>
    <w:p w14:paraId="34972F7C" w14:textId="77777777" w:rsidR="0095712B" w:rsidRPr="00526AE8" w:rsidRDefault="0095712B" w:rsidP="0095712B">
      <w:pPr>
        <w:spacing w:before="120" w:after="120" w:line="276" w:lineRule="auto"/>
        <w:ind w:firstLine="709"/>
        <w:rPr>
          <w:rFonts w:ascii="Times New Roman" w:eastAsia="Calibri" w:hAnsi="Times New Roman" w:cs="Times New Roman"/>
          <w:strike/>
          <w:szCs w:val="24"/>
        </w:rPr>
      </w:pPr>
      <w:r w:rsidRPr="00526AE8">
        <w:rPr>
          <w:rFonts w:ascii="Times New Roman" w:eastAsia="Calibri" w:hAnsi="Times New Roman" w:cs="Times New Roman"/>
          <w:strike/>
          <w:szCs w:val="24"/>
        </w:rPr>
        <w:t>(1) Pokud je předmětem navazujícího řízení záměr podléhající mezistátnímu posouzení podle § 13 jako celek, správní orgán příslušný k vedení navazujícího řízení do 15 dnů od jeho zahájení informuje dotčený stát o možnosti jeho veřejnosti, dotčené veřejnosti a dotčených územních samosprávných celků uplatnit v tomto navazujícím řízení práva uvedená v § 9c odst. 1 až 3; právo podle § 9c odst. 1 náleží také dotčeným orgánům dotčeného státu. V případě, že dotčený stát správnímu orgánu příslušnému k vedení navazujícího řízení písemně nesdělí, že o uplatnění práv jeho subjektů a správních orgánů uvedených ve větě první nemá zájem, správní orgán příslušný k vedení navazujícího řízení mu zašle informace podle § 9b odst. 1 a § 9b odst. 4 písm. a) a příslušnou dokumentaci pro navazující řízení. Zároveň ho vyzve ke zveřejnění informací a dokumentace uvedené ve větě druhé na jeho území způsobem odpovídajícím jeho vnitrostátním právním předpisům za účelem oznámení těchto informací a dokumentace subjektům a správním orgánům uvedeným ve větě první a požádá ho o zaslání informace, jakým způsobem a kdy k tomuto oznámení došlo. Neobdrží-li správní orgán příslušný k vedení navazujícího řízení informaci, jakým způsobem a kdy došlo k oznámení, ve lhůtě 2 měsíců ode dne, kdy byl dotčený stát o její zaslání požádán, má se za to, že o uplatnění práv jeho subjektů a správních orgánů uvedených ve větě první nemá zájem.</w:t>
      </w:r>
    </w:p>
    <w:p w14:paraId="27057F7D" w14:textId="77777777" w:rsidR="0095712B" w:rsidRPr="00526AE8" w:rsidRDefault="0095712B" w:rsidP="0095712B">
      <w:pPr>
        <w:spacing w:before="120" w:after="120" w:line="276" w:lineRule="auto"/>
        <w:ind w:firstLine="709"/>
        <w:rPr>
          <w:rFonts w:ascii="Times New Roman" w:eastAsia="Calibri" w:hAnsi="Times New Roman" w:cs="Times New Roman"/>
          <w:strike/>
          <w:szCs w:val="24"/>
        </w:rPr>
      </w:pPr>
      <w:r w:rsidRPr="00526AE8">
        <w:rPr>
          <w:rFonts w:ascii="Times New Roman" w:eastAsia="Calibri" w:hAnsi="Times New Roman" w:cs="Times New Roman"/>
          <w:strike/>
          <w:szCs w:val="24"/>
        </w:rPr>
        <w:t xml:space="preserve">(2) Lhůty pro uplatnění práv subjektů a správních orgánů uvedených v odstavci 1 větě první vyplývající z § 9c odst. 1 až 3 začnou běžet okamžikem oznámení informací podle § 9b </w:t>
      </w:r>
      <w:r w:rsidRPr="00526AE8">
        <w:rPr>
          <w:rFonts w:ascii="Times New Roman" w:eastAsia="Calibri" w:hAnsi="Times New Roman" w:cs="Times New Roman"/>
          <w:strike/>
          <w:szCs w:val="24"/>
        </w:rPr>
        <w:lastRenderedPageBreak/>
        <w:t xml:space="preserve">odst. 1 a § 9b odst. 4 písm. a) a příslušné dokumentace pro navazující řízení na území dotčeného státu podle odstavce 1 věty třetí. </w:t>
      </w:r>
    </w:p>
    <w:p w14:paraId="18F8B747" w14:textId="77777777" w:rsidR="0095712B" w:rsidRPr="00526AE8" w:rsidRDefault="0095712B" w:rsidP="0095712B">
      <w:pPr>
        <w:spacing w:before="120" w:after="120" w:line="276" w:lineRule="auto"/>
        <w:ind w:firstLine="709"/>
        <w:rPr>
          <w:rFonts w:ascii="Times New Roman" w:eastAsia="Calibri" w:hAnsi="Times New Roman" w:cs="Times New Roman"/>
          <w:strike/>
          <w:szCs w:val="24"/>
        </w:rPr>
      </w:pPr>
      <w:r w:rsidRPr="00526AE8">
        <w:rPr>
          <w:rFonts w:ascii="Times New Roman" w:eastAsia="Calibri" w:hAnsi="Times New Roman" w:cs="Times New Roman"/>
          <w:strike/>
          <w:szCs w:val="24"/>
        </w:rPr>
        <w:t>(3) Pokud je předmětem navazujícího řízení záměr podléhající mezistátnímu posouzení podle § 13 jako celek, správní orgán příslušný k vedení navazujícího řízení do 15 dnů ode dne vydání rozhodnutí v tomto řízení informuje dotčený stát o možnosti jeho dotčené veřejnosti uplatnit vůči tomuto rozhodnutí práva uvedená v § 9c odst. 4. V případě, že dotčený stát správnímu orgánu příslušnému k vedení navazujícího řízení písemně nesdělí, že o uplatnění práv jeho dotčené veřejnosti nemá zájem, správní orgán příslušný k vedení navazujícího řízení mu zašle rozhodnutí v tomto řízení vydané. Zároveň ho vyzve k jeho zveřejnění na jeho území způsobem odpovídajícím jeho vnitrostátním právním předpisům za účelem oznámení tohoto rozhodnutí jeho dotčené veřejnosti a požádá ho o zaslání informace, jakým způsobem a kdy k tomuto oznámení došlo. Neobdrží-li správní orgán příslušný k vedení navazujícího řízení informaci podle věty třetí ve lhůtě 2 měsíců ode dne, kdy byl dotčený stát o její zaslání požádán, má se za to, že o uplatnění práv jeho dotčené veřejnosti nemá zájem.</w:t>
      </w:r>
    </w:p>
    <w:p w14:paraId="189BE29B" w14:textId="77777777" w:rsidR="0095712B" w:rsidRPr="00526AE8" w:rsidRDefault="0095712B" w:rsidP="0095712B">
      <w:pPr>
        <w:spacing w:before="120" w:after="120" w:line="276" w:lineRule="auto"/>
        <w:ind w:firstLine="709"/>
        <w:rPr>
          <w:rFonts w:ascii="Times New Roman" w:eastAsia="Calibri" w:hAnsi="Times New Roman" w:cs="Times New Roman"/>
          <w:strike/>
          <w:szCs w:val="24"/>
        </w:rPr>
      </w:pPr>
      <w:r w:rsidRPr="00526AE8">
        <w:rPr>
          <w:rFonts w:ascii="Times New Roman" w:eastAsia="Calibri" w:hAnsi="Times New Roman" w:cs="Times New Roman"/>
          <w:strike/>
          <w:szCs w:val="24"/>
        </w:rPr>
        <w:t>(4) Lhůty pro uplatnění práv dotčené veřejnosti vyplývající z § 9c odst. 4 začnou běžet okamžikem oznámení rozhodnutí na území dotčeného státu podle odstavce 3 věty třetí.</w:t>
      </w:r>
    </w:p>
    <w:p w14:paraId="2F51168C" w14:textId="77777777" w:rsidR="0095712B" w:rsidRPr="00526AE8" w:rsidRDefault="0095712B" w:rsidP="0095712B">
      <w:pPr>
        <w:spacing w:before="120" w:after="120" w:line="276" w:lineRule="auto"/>
        <w:ind w:firstLine="709"/>
        <w:jc w:val="center"/>
        <w:rPr>
          <w:rFonts w:ascii="Times New Roman" w:eastAsia="Calibri" w:hAnsi="Times New Roman" w:cs="Times New Roman"/>
          <w:b/>
          <w:bCs/>
          <w:szCs w:val="24"/>
        </w:rPr>
      </w:pPr>
      <w:bookmarkStart w:id="140" w:name="_Hlk221806638"/>
      <w:r w:rsidRPr="00526AE8">
        <w:rPr>
          <w:rFonts w:ascii="Times New Roman" w:eastAsia="Calibri" w:hAnsi="Times New Roman" w:cs="Times New Roman"/>
          <w:b/>
          <w:bCs/>
          <w:szCs w:val="24"/>
        </w:rPr>
        <w:t>§ 9f</w:t>
      </w:r>
    </w:p>
    <w:p w14:paraId="54DAC237" w14:textId="77777777" w:rsidR="0095712B" w:rsidRPr="00526AE8" w:rsidRDefault="0095712B" w:rsidP="0095712B">
      <w:pPr>
        <w:spacing w:before="120" w:after="120" w:line="276" w:lineRule="auto"/>
        <w:ind w:firstLine="709"/>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Mezistátní navazující řízení</w:t>
      </w:r>
    </w:p>
    <w:p w14:paraId="67598B26" w14:textId="77777777" w:rsidR="0095712B" w:rsidRPr="00526AE8" w:rsidRDefault="0095712B" w:rsidP="0095712B">
      <w:pPr>
        <w:spacing w:before="120" w:after="120" w:line="276" w:lineRule="auto"/>
        <w:ind w:firstLine="709"/>
        <w:rPr>
          <w:rFonts w:ascii="Times New Roman" w:eastAsia="Calibri" w:hAnsi="Times New Roman" w:cs="Times New Roman"/>
          <w:b/>
          <w:bCs/>
          <w:szCs w:val="24"/>
        </w:rPr>
      </w:pPr>
      <w:r w:rsidRPr="00526AE8">
        <w:rPr>
          <w:rFonts w:ascii="Times New Roman" w:eastAsia="Calibri" w:hAnsi="Times New Roman" w:cs="Times New Roman"/>
          <w:b/>
          <w:bCs/>
          <w:szCs w:val="24"/>
        </w:rPr>
        <w:t>(1) Pokud je předmětem navazujícího řízení záměr podléhající mezistátnímu posouzení podle § 13,</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popřípadě jeho část nebo etapa, správní orgán příslušný k vedení navazujícího řízení</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spolu s oznámením o zahájení řízení informuje dotčený stát o možnosti jeho veřejnosti, dotčené veřejnosti a dotčených územních samosprávných celků uplatnit v tomto navazujícím řízení práva uvedená v § 9c odst. 1 až 3; právo podle § 9c odst. 1 náleží také dotčeným orgánům dotčeného státu. Správní orgán příslušný k vedení navazujícího řízení spolu s oznámením podle předchozí věty v českém jazyce a v úředním jazyce dotčeného státu zašle dotčenému státu v českém jazyce a v úředním jazyce dotčeného státu rovněž informace podle § 9b odst. 1, závazné stanovisko podle § 9a odst. 7 a informaci o způsobu zpřístupnění podkladů podle § 9b odst. 4 písm. a), a to spolu s výzvou k jejich zveřejnění na území dotčeného státu. Podklady podle § 9b odst. 4 písm. a) je správní orgán příslušný k vedení navazujícího řízení povinen zpřístupnit způsobem umožňujícím dálkový přístup. Zároveň správní orgán příslušný k vedení navazujícího řízení požádá dotčený stát o potvrzení přijetí oznámení a o zaslání vyjádření, zda mají subjekty a správní orgány zájem o uplatnění práv podle věty první. Neobdrží-li správní orgán příslušný k vedení navazujícího řízení</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vyjádření podle předchozí věty ve lhůtě pro uplatnění práv subjektů a dotčených orgánů dotčeného státu podle odstavce 3, má se za to, že o uplatnění práv podle § 9c odst. 1 až 3 nemají tyto subjekty a správní orgány dotčeného státu zájem.</w:t>
      </w:r>
    </w:p>
    <w:p w14:paraId="713C2278" w14:textId="77777777" w:rsidR="0095712B" w:rsidRPr="00526AE8" w:rsidRDefault="0095712B" w:rsidP="0095712B">
      <w:pPr>
        <w:spacing w:before="120" w:after="120" w:line="276" w:lineRule="auto"/>
        <w:ind w:firstLine="709"/>
        <w:rPr>
          <w:rFonts w:ascii="Times New Roman" w:eastAsia="Calibri" w:hAnsi="Times New Roman" w:cs="Times New Roman"/>
          <w:b/>
          <w:bCs/>
          <w:szCs w:val="24"/>
        </w:rPr>
      </w:pPr>
      <w:r w:rsidRPr="00526AE8">
        <w:rPr>
          <w:rFonts w:ascii="Times New Roman" w:eastAsia="Calibri" w:hAnsi="Times New Roman" w:cs="Times New Roman"/>
          <w:b/>
          <w:bCs/>
          <w:szCs w:val="24"/>
        </w:rPr>
        <w:t>(2) Rozhodnutí, kterým se končí navazující řízení, jehož předmětem je záměr podléhající mezistátnímu posouzení podle § 13,</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popřípadě jeho část nebo etapa, se oznamuje i dotčeným státům. Spolu s oznámením rozhodnutí podle předchozí věty správní orgán příslušný k vedení navazujícího řízení</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 xml:space="preserve">zašle dotčenému státu informaci o </w:t>
      </w:r>
      <w:r w:rsidRPr="00526AE8">
        <w:rPr>
          <w:rFonts w:ascii="Times New Roman" w:eastAsia="Calibri" w:hAnsi="Times New Roman" w:cs="Times New Roman"/>
          <w:b/>
          <w:bCs/>
          <w:szCs w:val="24"/>
        </w:rPr>
        <w:lastRenderedPageBreak/>
        <w:t>možnosti jeho dotčené veřejnosti uplatnit práva uvedená v § 9c odst. 4. Rozhodnutí spolu s jeho překladem do úředního jazyka dotčeného státu a informacemi podle předchozí věty v českém jazyce a v úředním jazyce dotčeného státu zašle správní orgán příslušný k vedení navazujícího řízení dotčenému státu spolu s výzvou k jejich zveřejnění na území dotčeného státu.</w:t>
      </w:r>
    </w:p>
    <w:p w14:paraId="2B03447D" w14:textId="77777777" w:rsidR="0095712B" w:rsidRPr="00526AE8" w:rsidRDefault="0095712B" w:rsidP="0095712B">
      <w:pPr>
        <w:spacing w:before="120" w:after="120" w:line="276" w:lineRule="auto"/>
        <w:ind w:firstLine="709"/>
        <w:rPr>
          <w:rFonts w:ascii="Times New Roman" w:eastAsia="Calibri" w:hAnsi="Times New Roman" w:cs="Times New Roman"/>
          <w:b/>
          <w:bCs/>
          <w:szCs w:val="24"/>
        </w:rPr>
      </w:pPr>
      <w:r w:rsidRPr="00526AE8">
        <w:rPr>
          <w:rFonts w:ascii="Times New Roman" w:eastAsia="Calibri" w:hAnsi="Times New Roman" w:cs="Times New Roman"/>
          <w:b/>
          <w:bCs/>
          <w:szCs w:val="24"/>
        </w:rPr>
        <w:t xml:space="preserve">(3) Lhůty pro uplatnění práv subjektů a správních orgánů dotčeného státu vyplývající z § 9c odst. 1 až 3 začnou běžet okamžikem zveřejnění informací v § 9b odst. 1 na úřední desce správního orgánu příslušného k vedení navazujícího řízení. Lhůty pro uplatnění práv subjektů a správních orgánů dotčeného státu vyplývající z § 9c odst. 4 začnou běžet okamžikem oznámení rozhodnutí vydaného v navazujícím řízení na úřední desce správního orgánu příslušného k vedení navazujícího řízení. Lhůty pro uplatnění práv subjektů a správních orgánů dotčeného státu stanovené v § 9c odst. 1 až 4 či zvláštním právním předpisem nebo správním orgánem podle § 9c odst. 1 se prodlužují o 20 dní.  </w:t>
      </w:r>
      <w:bookmarkEnd w:id="140"/>
    </w:p>
    <w:p w14:paraId="376742A8" w14:textId="77777777" w:rsidR="0095712B" w:rsidRPr="00526AE8" w:rsidRDefault="0095712B" w:rsidP="0095712B">
      <w:pPr>
        <w:spacing w:before="120" w:after="120" w:line="276" w:lineRule="auto"/>
        <w:ind w:firstLine="709"/>
        <w:rPr>
          <w:rFonts w:ascii="Times New Roman" w:eastAsia="Calibri" w:hAnsi="Times New Roman" w:cs="Times New Roman"/>
          <w:b/>
          <w:bCs/>
          <w:szCs w:val="24"/>
        </w:rPr>
      </w:pPr>
      <w:r w:rsidRPr="00526AE8">
        <w:rPr>
          <w:rFonts w:ascii="Times New Roman" w:eastAsia="Calibri" w:hAnsi="Times New Roman" w:cs="Times New Roman"/>
          <w:b/>
          <w:bCs/>
          <w:szCs w:val="24"/>
        </w:rPr>
        <w:t xml:space="preserve">(4) Pokud je předmětem navazujícího řízení pouze část nebo etapa záměru podléhajícího mezistátnímu posuzování podle § 13 a tato část nebo etapa nemůže sama o sobě mít významný vliv na životní prostředí na území dotčeného státu, odstavce 1 až 3 se nepoužijí. Část nebo etapa záměru nemůže sama o sobě mít významný vliv na území dotčeného státu v případě, že nevyvolává ty vlivy záměru, které byly v procesu posuzování vlivů na životní prostředí vyhodnoceny jako přeshraniční. V případě pochybností žadatele o vydání rozhodnutí v navazujícím řízení nebo správního orgánu příslušného k vedení navazujícího řízení o tom, zda může mít část nebo etapa záměru podle věty první významný přeshraniční vliv na životní prostředí na území dotčeného státu, vydá příslušný úřad vyjádření, a to do 15 dnů ode dne, kdy mu byla žádost o vyjádření doručena. </w:t>
      </w:r>
    </w:p>
    <w:p w14:paraId="0F74F94E" w14:textId="77777777" w:rsidR="0095712B" w:rsidRPr="00526AE8" w:rsidRDefault="0095712B" w:rsidP="0095712B">
      <w:pPr>
        <w:spacing w:before="120" w:after="120" w:line="276" w:lineRule="auto"/>
        <w:ind w:firstLine="709"/>
        <w:rPr>
          <w:rFonts w:ascii="Times New Roman" w:eastAsia="Calibri" w:hAnsi="Times New Roman" w:cs="Times New Roman"/>
          <w:b/>
          <w:bCs/>
          <w:szCs w:val="24"/>
        </w:rPr>
      </w:pPr>
      <w:r w:rsidRPr="00526AE8">
        <w:rPr>
          <w:rFonts w:ascii="Times New Roman" w:eastAsia="Calibri" w:hAnsi="Times New Roman" w:cs="Times New Roman"/>
          <w:b/>
          <w:bCs/>
          <w:szCs w:val="24"/>
        </w:rPr>
        <w:t>(5) Správní orgán příslušný k vedení navazujícího řízení postupuje při úkonech podle odstavců 1 až 4 ve spolupráci s ministerstvem.</w:t>
      </w:r>
    </w:p>
    <w:p w14:paraId="158CE9C0" w14:textId="77777777" w:rsidR="0095712B" w:rsidRPr="00526AE8" w:rsidRDefault="0095712B" w:rsidP="0095712B">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10f</w:t>
      </w:r>
    </w:p>
    <w:p w14:paraId="59F01801" w14:textId="77777777" w:rsidR="0095712B" w:rsidRPr="00526AE8" w:rsidRDefault="0095712B" w:rsidP="0095712B">
      <w:pPr>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Návrh koncepce</w:t>
      </w:r>
    </w:p>
    <w:p w14:paraId="6AD5D379" w14:textId="77777777" w:rsidR="0095712B" w:rsidRPr="00526AE8" w:rsidRDefault="0095712B" w:rsidP="0095712B">
      <w:pPr>
        <w:spacing w:before="120" w:after="120" w:line="276" w:lineRule="auto"/>
        <w:ind w:firstLine="567"/>
        <w:rPr>
          <w:rFonts w:ascii="Times New Roman" w:eastAsia="Times New Roman" w:hAnsi="Times New Roman" w:cs="Times New Roman"/>
          <w:szCs w:val="24"/>
        </w:rPr>
      </w:pPr>
      <w:r w:rsidRPr="00526AE8">
        <w:rPr>
          <w:rFonts w:ascii="Times New Roman" w:eastAsia="Times New Roman" w:hAnsi="Times New Roman" w:cs="Times New Roman"/>
          <w:szCs w:val="24"/>
        </w:rPr>
        <w:t>(1) Předkladatel je povinen předat příslušnému úřadu návrh koncepce v elektronické podobě; příslušný úřad může podle okolností požadovat předání návrhu koncepce i v listinné podobě. Nedílnou součástí návrhu koncepce je vyhodnocení zpracované posuzovatelem.</w:t>
      </w:r>
    </w:p>
    <w:p w14:paraId="281EC57D" w14:textId="77777777" w:rsidR="0095712B" w:rsidRPr="00526AE8" w:rsidRDefault="0095712B" w:rsidP="0095712B">
      <w:pPr>
        <w:spacing w:before="120" w:after="120" w:line="276" w:lineRule="auto"/>
        <w:ind w:firstLine="567"/>
        <w:rPr>
          <w:rFonts w:ascii="Times New Roman" w:eastAsia="Times New Roman" w:hAnsi="Times New Roman" w:cs="Times New Roman"/>
          <w:szCs w:val="24"/>
        </w:rPr>
      </w:pPr>
      <w:r w:rsidRPr="00526AE8">
        <w:rPr>
          <w:rFonts w:ascii="Times New Roman" w:eastAsia="Times New Roman" w:hAnsi="Times New Roman" w:cs="Times New Roman"/>
          <w:szCs w:val="24"/>
        </w:rPr>
        <w:t>(2) Pokud vyhodnocení obsahuje náležitosti podle přílohy č. 9 k tomuto zákonu, zašle příslušný úřad do 10 pracovních dnů ode dne, kdy mu byl doručen návrh koncepce, dotčeným orgánům, dotčeným krajům a případně také dotčeným obcím, které příslušný úřad určil podle § 10c odst. 2, informaci o přijetí návrhu koncepce spolu s upozorněním na možnost vyjádřit se k návrhu koncepce. Příslušný úřad zároveň může na základě návrhu koncepce a vyjádření veřejnosti k oznámení stanovit, že od veřejného projednání upouští. V téže lhůtě zveřejní návrh koncepce podle § 16. Pokud vyhodnocení neobsahuje náležitosti podle přílohy č. 9 k tomuto zákonu, vrátí jej v téže lhůtě příslušný úřad k doplnění.</w:t>
      </w:r>
    </w:p>
    <w:p w14:paraId="3F8B220E" w14:textId="77777777" w:rsidR="0095712B" w:rsidRPr="00526AE8" w:rsidRDefault="0095712B" w:rsidP="0095712B">
      <w:pPr>
        <w:spacing w:before="120" w:after="120" w:line="276" w:lineRule="auto"/>
        <w:ind w:firstLine="567"/>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(3) Veřejné projednání se koná prezenční nebo distanční formou, popřípadě oběma formami současně. Předkladatel je povinen zveřejnit informaci o místě a času konání veřejného </w:t>
      </w:r>
      <w:r w:rsidRPr="00526AE8">
        <w:rPr>
          <w:rFonts w:ascii="Times New Roman" w:eastAsia="Times New Roman" w:hAnsi="Times New Roman" w:cs="Times New Roman"/>
          <w:szCs w:val="24"/>
        </w:rPr>
        <w:lastRenderedPageBreak/>
        <w:t>projednání návrhu koncepce na své úřední desce, a to nejméně 5 pracovních dnů před jeho konáním. Současně je povinen o místě a času konání tohoto veřejného projednání informovat příslušný úřad. V případě veřejného projednání konaného distanční formou se místem konání rozumí stanovené technické podmínky pro možnost účastnit se veřejného projednání.</w:t>
      </w:r>
    </w:p>
    <w:p w14:paraId="57A63E2A" w14:textId="77777777" w:rsidR="0095712B" w:rsidRPr="00526AE8" w:rsidRDefault="0095712B" w:rsidP="0095712B">
      <w:pPr>
        <w:spacing w:before="120" w:after="120" w:line="276" w:lineRule="auto"/>
        <w:ind w:firstLine="567"/>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(4) Veřejné projednání návrhu koncepce nemůže být konáno dříve než po uplynutí 30 dnů ode dne předložení návrhu koncepce příslušnému úřadu. Veřejné projednání zajišťuje předkladatel. Předkladatel je povinen nejpozději do 5 dnů ode dne konání veřejného projednání návrhu koncepce zaslat zápis z tohoto veřejného projednání příslušnému úřadu a současně jej zveřejnit na internetu. </w:t>
      </w:r>
      <w:bookmarkStart w:id="141" w:name="_Hlk226551338"/>
      <w:r w:rsidRPr="00526AE8">
        <w:rPr>
          <w:rFonts w:ascii="Times New Roman" w:eastAsia="Times New Roman" w:hAnsi="Times New Roman" w:cs="Times New Roman"/>
          <w:b/>
          <w:bCs/>
          <w:szCs w:val="24"/>
        </w:rPr>
        <w:t xml:space="preserve">Příslušný úřad jej zveřejní podle § 16. </w:t>
      </w:r>
      <w:bookmarkEnd w:id="141"/>
      <w:r w:rsidRPr="00526AE8">
        <w:rPr>
          <w:rFonts w:ascii="Times New Roman" w:eastAsia="Times New Roman" w:hAnsi="Times New Roman" w:cs="Times New Roman"/>
          <w:szCs w:val="24"/>
        </w:rPr>
        <w:t>Na veřejné projednání návrhu koncepce se nevztahuje § 17.</w:t>
      </w:r>
    </w:p>
    <w:p w14:paraId="1FABAB40" w14:textId="77777777" w:rsidR="0095712B" w:rsidRPr="00526AE8" w:rsidRDefault="0095712B" w:rsidP="0095712B">
      <w:pPr>
        <w:spacing w:before="120" w:after="120" w:line="276" w:lineRule="auto"/>
        <w:ind w:firstLine="567"/>
        <w:rPr>
          <w:rFonts w:ascii="Times New Roman" w:eastAsia="Times New Roman" w:hAnsi="Times New Roman" w:cs="Times New Roman"/>
          <w:szCs w:val="24"/>
        </w:rPr>
      </w:pPr>
      <w:r w:rsidRPr="00526AE8">
        <w:rPr>
          <w:rFonts w:ascii="Times New Roman" w:eastAsia="Times New Roman" w:hAnsi="Times New Roman" w:cs="Times New Roman"/>
          <w:szCs w:val="24"/>
        </w:rPr>
        <w:t>(5) Každý může zaslat své písemné vyjádření k návrhu koncepce příslušnému úřadu nejpozději do 5 dnů ode dne konání veřejného projednání návrhu koncepce. V téže lhůtě může zaslat předkladatel příslušnému úřadu své písemné vyjádření k vyhodnocení. K vyjádřením zaslaným po lhůtě příslušný úřad nepřihlíží.</w:t>
      </w:r>
    </w:p>
    <w:p w14:paraId="17D56F7F" w14:textId="77777777" w:rsidR="0095712B" w:rsidRPr="00526AE8" w:rsidRDefault="0095712B" w:rsidP="0095712B">
      <w:pPr>
        <w:spacing w:before="120" w:after="120" w:line="276" w:lineRule="auto"/>
        <w:ind w:firstLine="567"/>
        <w:rPr>
          <w:rFonts w:ascii="Times New Roman" w:eastAsia="Times New Roman" w:hAnsi="Times New Roman" w:cs="Times New Roman"/>
          <w:szCs w:val="24"/>
        </w:rPr>
      </w:pPr>
      <w:r w:rsidRPr="00526AE8">
        <w:rPr>
          <w:rFonts w:ascii="Times New Roman" w:eastAsia="Times New Roman" w:hAnsi="Times New Roman" w:cs="Times New Roman"/>
          <w:szCs w:val="24"/>
        </w:rPr>
        <w:t>(6) Upustí-li příslušný úřad od veřejného projednání postupem podle odstavce 2, může každý zaslat své písemné vyjádření k návrhu koncepce příslušnému úřadu ve lhůtě do 20 dnů ode dne jeho zveřejnění. K vyjádřením zaslaným po lhůtě příslušný úřad nepřihlíží.</w:t>
      </w:r>
    </w:p>
    <w:p w14:paraId="72232C48" w14:textId="77777777" w:rsidR="0095712B" w:rsidRPr="00526AE8" w:rsidRDefault="0095712B" w:rsidP="0095712B">
      <w:pPr>
        <w:spacing w:before="120" w:after="120" w:line="276" w:lineRule="auto"/>
        <w:ind w:firstLine="567"/>
        <w:rPr>
          <w:rFonts w:ascii="Times New Roman" w:eastAsia="Times New Roman" w:hAnsi="Times New Roman" w:cs="Times New Roman"/>
          <w:szCs w:val="24"/>
        </w:rPr>
      </w:pPr>
      <w:r w:rsidRPr="00526AE8">
        <w:rPr>
          <w:rFonts w:ascii="Times New Roman" w:eastAsia="Times New Roman" w:hAnsi="Times New Roman" w:cs="Times New Roman"/>
          <w:szCs w:val="24"/>
        </w:rPr>
        <w:t>(7) Příslušný úřad neprodleně po uplynutí lhůty podle odstavce 5 nebo 6 zašle došlá vyjádření předkladateli.</w:t>
      </w:r>
    </w:p>
    <w:p w14:paraId="4A66BB7E" w14:textId="77777777" w:rsidR="0095712B" w:rsidRPr="00526AE8" w:rsidRDefault="0095712B" w:rsidP="0095712B">
      <w:pPr>
        <w:spacing w:before="120" w:after="120" w:line="276" w:lineRule="auto"/>
        <w:ind w:firstLine="567"/>
        <w:rPr>
          <w:rFonts w:ascii="Times New Roman" w:eastAsia="Times New Roman" w:hAnsi="Times New Roman" w:cs="Times New Roman"/>
          <w:szCs w:val="24"/>
        </w:rPr>
      </w:pPr>
      <w:r w:rsidRPr="00526AE8">
        <w:rPr>
          <w:rFonts w:ascii="Times New Roman" w:eastAsia="Times New Roman" w:hAnsi="Times New Roman" w:cs="Times New Roman"/>
          <w:szCs w:val="24"/>
        </w:rPr>
        <w:t>(8) Předkladatel ve spolupráci s posuzovatelem zajistí vypořádání všech vyjádření k návrhu koncepce. Upravený návrh koncepce včetně informace o způsobu vypořádání všech vyjádření zašle předkladatel bez zbytečného odkladu příslušnému úřadu.</w:t>
      </w:r>
    </w:p>
    <w:p w14:paraId="6233BBFE" w14:textId="77777777" w:rsidR="0095712B" w:rsidRPr="00526AE8" w:rsidRDefault="0095712B" w:rsidP="0095712B">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 10g</w:t>
      </w:r>
    </w:p>
    <w:p w14:paraId="75BFFCB3" w14:textId="77777777" w:rsidR="0095712B" w:rsidRPr="00526AE8" w:rsidRDefault="0095712B" w:rsidP="0095712B">
      <w:pPr>
        <w:widowControl w:val="0"/>
        <w:spacing w:before="120" w:after="120" w:line="276" w:lineRule="auto"/>
        <w:jc w:val="center"/>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Stanovisko k návrhu koncepce</w:t>
      </w:r>
    </w:p>
    <w:p w14:paraId="614E61C7" w14:textId="77777777" w:rsidR="0095712B" w:rsidRPr="00526AE8" w:rsidRDefault="0095712B" w:rsidP="0095712B">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(1) Příslušný úřad vydá na základě upraveného návrhu koncepce, vyjádření podaných k návrhu koncepce a závěrů veřejného projednání stanovisko k posouzení vlivů provádění koncepce na životní prostředí a veřejné zdraví (dále jen "stanovisko ke koncepci") ve lhůtě do 20 dnů ode dne obdržení upraveného návrhu koncepce včetně informace o způsobu vypořádání vyjádření.</w:t>
      </w:r>
      <w:r w:rsidRPr="00526AE8">
        <w:rPr>
          <w:rFonts w:ascii="Times New Roman" w:eastAsia="Times New Roman" w:hAnsi="Times New Roman" w:cs="Times New Roman"/>
          <w:szCs w:val="24"/>
        </w:rPr>
        <w:tab/>
      </w:r>
    </w:p>
    <w:p w14:paraId="1709E7C9" w14:textId="77777777" w:rsidR="0095712B" w:rsidRPr="00526AE8" w:rsidRDefault="0095712B" w:rsidP="0095712B">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(2) Příslušný úřad může ve svém stanovisku vyjádřit nesouhlas s návrhem koncepce z hlediska možných negativních vlivů na životní prostředí a veřejné zdraví, dále může navrhnout jeho doplnění, popřípadě navrhnout </w:t>
      </w:r>
      <w:r w:rsidRPr="00526AE8">
        <w:rPr>
          <w:rFonts w:ascii="Times New Roman" w:eastAsia="Times New Roman" w:hAnsi="Times New Roman" w:cs="Times New Roman"/>
          <w:strike/>
          <w:szCs w:val="24"/>
        </w:rPr>
        <w:t>kompenzační opatření</w:t>
      </w:r>
      <w:bookmarkStart w:id="142" w:name="_Hlk226551393"/>
      <w:r w:rsidRPr="00526AE8">
        <w:rPr>
          <w:rFonts w:ascii="Times New Roman" w:eastAsia="Times New Roman" w:hAnsi="Times New Roman" w:cs="Times New Roman"/>
          <w:strike/>
          <w:szCs w:val="24"/>
        </w:rPr>
        <w:t xml:space="preserve"> </w:t>
      </w:r>
      <w:proofErr w:type="spellStart"/>
      <w:r w:rsidRPr="00526AE8">
        <w:rPr>
          <w:rFonts w:ascii="Times New Roman" w:eastAsia="Times New Roman" w:hAnsi="Times New Roman" w:cs="Times New Roman"/>
          <w:b/>
          <w:bCs/>
          <w:szCs w:val="24"/>
        </w:rPr>
        <w:t>opatření</w:t>
      </w:r>
      <w:proofErr w:type="spellEnd"/>
      <w:r w:rsidRPr="00526AE8">
        <w:rPr>
          <w:rFonts w:ascii="Times New Roman" w:eastAsia="Times New Roman" w:hAnsi="Times New Roman" w:cs="Times New Roman"/>
          <w:b/>
          <w:bCs/>
          <w:szCs w:val="24"/>
        </w:rPr>
        <w:t xml:space="preserve"> pro předcházení, vyloučení, snížení nebo kompenzaci těchto vlivů</w:t>
      </w:r>
      <w:bookmarkEnd w:id="142"/>
      <w:r w:rsidRPr="00526AE8">
        <w:rPr>
          <w:rFonts w:ascii="Times New Roman" w:eastAsia="Times New Roman" w:hAnsi="Times New Roman" w:cs="Times New Roman"/>
          <w:szCs w:val="24"/>
        </w:rPr>
        <w:t xml:space="preserve"> a opatření ke sledování vlivů provádění koncepce na životní prostředí a veřejné zdraví.</w:t>
      </w:r>
    </w:p>
    <w:p w14:paraId="720DD159" w14:textId="77777777" w:rsidR="0095712B" w:rsidRPr="00526AE8" w:rsidRDefault="0095712B" w:rsidP="0095712B">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(3) Příslušný úřad stanovisko ke koncepci neprodleně po jeho vydání zašle předkladateli, dotčeným orgánům a dotčeným krajům a případně také dotčeným obcím, které příslušný úřad určil podle § 10c odst. 2, a zároveň jej zveřejní podle § 16.</w:t>
      </w:r>
    </w:p>
    <w:p w14:paraId="1725408A" w14:textId="77777777" w:rsidR="0095712B" w:rsidRPr="00526AE8" w:rsidRDefault="0095712B" w:rsidP="0095712B">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(4) Bez stanoviska ke koncepci nemůže být koncepce schválena. Předkladatel je povinen zohlednit požadavky a podmínky vyplývající ze stanoviska ke koncepci, popřípadě </w:t>
      </w:r>
      <w:r w:rsidRPr="00526AE8">
        <w:rPr>
          <w:rFonts w:ascii="Times New Roman" w:eastAsia="Times New Roman" w:hAnsi="Times New Roman" w:cs="Times New Roman"/>
          <w:szCs w:val="24"/>
        </w:rPr>
        <w:lastRenderedPageBreak/>
        <w:t>pokud toto stanovisko požadavky a podmínky obsahuje a do koncepce nejsou zahrnuty nebo jsou zahrnuty pouze zčásti, je předkladatel povinen svůj postup odůvodnit.</w:t>
      </w:r>
    </w:p>
    <w:p w14:paraId="0B29B5B1" w14:textId="77777777" w:rsidR="0095712B" w:rsidRPr="00526AE8" w:rsidRDefault="0095712B" w:rsidP="0095712B">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(5) Předkladatel je povinen zveřejnit schválenou koncepci včetně prohlášení, které obsahuje zejména </w:t>
      </w:r>
    </w:p>
    <w:p w14:paraId="5A2C0CAF"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Times New Roman" w:hAnsi="Times New Roman" w:cs="Times New Roman"/>
          <w:szCs w:val="24"/>
        </w:rPr>
        <w:t>a</w:t>
      </w:r>
      <w:r w:rsidRPr="00526AE8">
        <w:rPr>
          <w:rFonts w:ascii="Times New Roman" w:eastAsia="Calibri" w:hAnsi="Times New Roman" w:cs="Times New Roman"/>
          <w:szCs w:val="24"/>
        </w:rPr>
        <w:t>) informaci, jak byly ve schválené koncepci zohledněny požadavky a podmínky vyplývající ze stanoviska ke koncepci,</w:t>
      </w:r>
    </w:p>
    <w:p w14:paraId="66EF770E"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b) informaci, jak bylo ve schválené koncepci zohledněno vyjádření dotčeného státu, pokud byla koncepce předmětem mezistátního posuzování podle § 14a,</w:t>
      </w:r>
    </w:p>
    <w:p w14:paraId="0BB739FE"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c) odůvodnění vybrané varianty, pokud byl návrh koncepce zpracován ve variantách,</w:t>
      </w:r>
    </w:p>
    <w:p w14:paraId="0F3879F4"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d) informaci o účasti veřejnosti při zpracování koncepce a v procesu posuzování vlivů koncepce na životní prostředí,</w:t>
      </w:r>
    </w:p>
    <w:p w14:paraId="04AB2D5B"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e) informaci o přijatých opatřeních pro zajištění sledování a rozboru vlivů koncepce na životní prostředí a veřejné zdraví podle § 10h.</w:t>
      </w:r>
    </w:p>
    <w:p w14:paraId="35F7B9E0" w14:textId="77777777" w:rsidR="0095712B" w:rsidRPr="00526AE8" w:rsidRDefault="0095712B" w:rsidP="0095712B">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(6) O zveřejnění prohlášení podle odstavce 5 je předkladatel povinen do 7 pracovních dnů informovat příslušný úřad, dotčené orgány, dotčené kraje a případně také dotčené obce, které příslušný úřad určil podle § 10c odst. 2.</w:t>
      </w:r>
    </w:p>
    <w:p w14:paraId="7BA29A97" w14:textId="77777777" w:rsidR="0095712B" w:rsidRPr="00526AE8" w:rsidRDefault="0095712B" w:rsidP="0095712B">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 10h</w:t>
      </w:r>
    </w:p>
    <w:p w14:paraId="2811995B" w14:textId="77777777" w:rsidR="0095712B" w:rsidRPr="00526AE8" w:rsidRDefault="0095712B" w:rsidP="0095712B">
      <w:pPr>
        <w:widowControl w:val="0"/>
        <w:spacing w:before="120" w:after="120" w:line="276" w:lineRule="auto"/>
        <w:jc w:val="center"/>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Sledování a rozbor vlivů koncepce na životní prostředí a veřejné zdraví</w:t>
      </w:r>
    </w:p>
    <w:p w14:paraId="4634ED55" w14:textId="77777777" w:rsidR="0095712B" w:rsidRPr="00526AE8" w:rsidRDefault="0095712B" w:rsidP="0095712B">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(1) Předkladatel je povinen zajistit sledování a rozbor vlivů schválené koncepce na životní prostředí a veřejné zdraví. Pokud zjistí, že provádění koncepce má nepředvídané významné negativní vlivy na životní prostředí nebo veřejné zdraví, je povinen zajistit přijetí opatření k odvrácení nebo zmírnění takových vlivů, informovat o tom příslušný úřad a dotčené orgány a </w:t>
      </w:r>
      <w:r w:rsidRPr="00526AE8">
        <w:rPr>
          <w:rFonts w:ascii="Times New Roman" w:eastAsia="Times New Roman" w:hAnsi="Times New Roman" w:cs="Times New Roman"/>
          <w:b/>
          <w:bCs/>
          <w:szCs w:val="24"/>
        </w:rPr>
        <w:t>popřípadě</w:t>
      </w:r>
      <w:r w:rsidRPr="00526AE8">
        <w:rPr>
          <w:rFonts w:ascii="Times New Roman" w:eastAsia="Times New Roman" w:hAnsi="Times New Roman" w:cs="Times New Roman"/>
          <w:szCs w:val="24"/>
        </w:rPr>
        <w:t xml:space="preserve"> současně rozhodnout o změně koncepce.</w:t>
      </w:r>
    </w:p>
    <w:p w14:paraId="7781B556" w14:textId="77777777" w:rsidR="0095712B" w:rsidRPr="00526AE8" w:rsidRDefault="0095712B" w:rsidP="0095712B">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(2) Dotčené orgány v rámci své působnosti podle zvláštních právních předpisů</w:t>
      </w:r>
      <w:r w:rsidRPr="00526AE8">
        <w:rPr>
          <w:rFonts w:ascii="Times New Roman" w:eastAsia="Times New Roman" w:hAnsi="Times New Roman" w:cs="Times New Roman"/>
          <w:szCs w:val="24"/>
          <w:vertAlign w:val="superscript"/>
        </w:rPr>
        <w:t>2)</w:t>
      </w:r>
      <w:r w:rsidRPr="00526AE8">
        <w:rPr>
          <w:rFonts w:ascii="Times New Roman" w:eastAsia="Times New Roman" w:hAnsi="Times New Roman" w:cs="Times New Roman"/>
          <w:szCs w:val="24"/>
        </w:rPr>
        <w:t xml:space="preserve"> sledují vlivy schválené koncepce na životní prostředí a veřejné zdraví a jsou oprávněny podat podnět ke změně koncepce, nelze-li v dohodě s předkladatelem nepředvídané významné negativní vlivy podle odstavce 1 odvrátit nebo zmírnit jinak.</w:t>
      </w:r>
    </w:p>
    <w:p w14:paraId="46168DD1" w14:textId="77777777" w:rsidR="0095712B" w:rsidRPr="00526AE8" w:rsidRDefault="0095712B" w:rsidP="0095712B">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 10i</w:t>
      </w:r>
    </w:p>
    <w:p w14:paraId="6A4B6237" w14:textId="77777777" w:rsidR="0095712B" w:rsidRPr="00526AE8" w:rsidRDefault="0095712B" w:rsidP="0095712B">
      <w:pPr>
        <w:widowControl w:val="0"/>
        <w:spacing w:before="120" w:after="120" w:line="276" w:lineRule="auto"/>
        <w:jc w:val="center"/>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Zvláštní ustanovení pro posuzování vlivů politiky územního rozvoje a územně plánovací dokumentace na životní prostředí</w:t>
      </w:r>
    </w:p>
    <w:p w14:paraId="6903C945" w14:textId="77777777" w:rsidR="0095712B" w:rsidRPr="00526AE8" w:rsidRDefault="0095712B" w:rsidP="0095712B">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(1) Při posuzování vlivů politiky územního rozvoje, územního rozvojového plánu, zásad územního rozvoje, územního plánu a územního opatření o podmínkách a zmírňujících opatřeních podle zákona o urychlení využívání obnovitelných zdrojů energie na životní prostředí se postupuje podle zvláštního právního předpisu</w:t>
      </w:r>
      <w:r w:rsidRPr="00526AE8">
        <w:rPr>
          <w:rFonts w:ascii="Times New Roman" w:eastAsia="Times New Roman" w:hAnsi="Times New Roman" w:cs="Times New Roman"/>
          <w:szCs w:val="24"/>
          <w:vertAlign w:val="superscript"/>
        </w:rPr>
        <w:t>4b)</w:t>
      </w:r>
      <w:r w:rsidRPr="00526AE8">
        <w:rPr>
          <w:rFonts w:ascii="Times New Roman" w:eastAsia="Times New Roman" w:hAnsi="Times New Roman" w:cs="Times New Roman"/>
          <w:szCs w:val="24"/>
        </w:rPr>
        <w:t xml:space="preserve">. Ustanovení § 20, § 21 písm. i) a § 22a písm. c) tím nejsou dotčena. Ustanovení § 2, 3, </w:t>
      </w:r>
      <w:proofErr w:type="gramStart"/>
      <w:r w:rsidRPr="00526AE8">
        <w:rPr>
          <w:rFonts w:ascii="Times New Roman" w:eastAsia="Times New Roman" w:hAnsi="Times New Roman" w:cs="Times New Roman"/>
          <w:szCs w:val="24"/>
        </w:rPr>
        <w:t>10a</w:t>
      </w:r>
      <w:proofErr w:type="gramEnd"/>
      <w:r w:rsidRPr="00526AE8">
        <w:rPr>
          <w:rFonts w:ascii="Times New Roman" w:eastAsia="Times New Roman" w:hAnsi="Times New Roman" w:cs="Times New Roman"/>
          <w:szCs w:val="24"/>
        </w:rPr>
        <w:t xml:space="preserve">, 10b a 10h se použijí obdobně a s tím, že zjišťovací řízení a veřejné projednání se postupem podle tohoto zákona neprovádí. Ustanovení § 10g se použije přiměřeně. </w:t>
      </w:r>
    </w:p>
    <w:p w14:paraId="514D4E7B" w14:textId="77777777" w:rsidR="0095712B" w:rsidRPr="00526AE8" w:rsidRDefault="0095712B" w:rsidP="0095712B">
      <w:pPr>
        <w:spacing w:before="120" w:after="120" w:line="276" w:lineRule="auto"/>
        <w:ind w:firstLine="709"/>
        <w:rPr>
          <w:rFonts w:ascii="Times New Roman" w:eastAsia="Times New Roman" w:hAnsi="Times New Roman" w:cs="Times New Roman"/>
          <w:b/>
          <w:bCs/>
          <w:szCs w:val="24"/>
        </w:rPr>
      </w:pPr>
      <w:r w:rsidRPr="00526AE8">
        <w:rPr>
          <w:rFonts w:ascii="Times New Roman" w:eastAsia="Times New Roman" w:hAnsi="Times New Roman" w:cs="Times New Roman"/>
          <w:szCs w:val="24"/>
        </w:rPr>
        <w:lastRenderedPageBreak/>
        <w:t>(2) Ministerstvo nebo orgán kraje v přenesené působnosti (dále jen „orgán kraje“) při pořizování politiky územního rozvoje, územního rozvojového plánu, zásad územního rozvoje, územního plánu a územního opatření o podmínkách a zmírňujících opatřeních podle zákona o urychlení využívání obnovitelných zdrojů energie stanoví podrobnější požadavky na obsah a rozsah vyhodnocení vlivů na životní prostředí včetně návrhu zpracování možných variant řešení. Tyto požadavky zpracovatel vyhodnocení vlivů na životní prostředí ve vyhodnocení zohlední nebo uvede důvody, pro které tak neučinil. Pokud vyhodnocení vlivů na životní prostředí neobsahuje náležitosti podle zvláštního právního předpisu</w:t>
      </w:r>
      <w:r w:rsidRPr="00526AE8">
        <w:rPr>
          <w:rFonts w:ascii="Times New Roman" w:eastAsia="Times New Roman" w:hAnsi="Times New Roman" w:cs="Times New Roman"/>
          <w:iCs/>
          <w:szCs w:val="24"/>
          <w:vertAlign w:val="superscript"/>
        </w:rPr>
        <w:footnoteReference w:customMarkFollows="1" w:id="10"/>
        <w:t>4d)</w:t>
      </w:r>
      <w:r w:rsidRPr="00526AE8">
        <w:rPr>
          <w:rFonts w:ascii="Times New Roman" w:eastAsia="Times New Roman" w:hAnsi="Times New Roman" w:cs="Times New Roman"/>
          <w:szCs w:val="24"/>
        </w:rPr>
        <w:t xml:space="preserve">, je </w:t>
      </w:r>
      <w:proofErr w:type="gramStart"/>
      <w:r w:rsidRPr="00526AE8">
        <w:rPr>
          <w:rFonts w:ascii="Times New Roman" w:eastAsia="Times New Roman" w:hAnsi="Times New Roman" w:cs="Times New Roman"/>
          <w:szCs w:val="24"/>
        </w:rPr>
        <w:t>Ministerstvo</w:t>
      </w:r>
      <w:proofErr w:type="gramEnd"/>
      <w:r w:rsidRPr="00526AE8">
        <w:rPr>
          <w:rFonts w:ascii="Times New Roman" w:eastAsia="Times New Roman" w:hAnsi="Times New Roman" w:cs="Times New Roman"/>
          <w:szCs w:val="24"/>
        </w:rPr>
        <w:t xml:space="preserve"> nebo orgán kraje oprávněn požadovat jeho dopracování. </w:t>
      </w:r>
      <w:r w:rsidRPr="00526AE8">
        <w:rPr>
          <w:rFonts w:ascii="Times New Roman" w:eastAsia="Times New Roman" w:hAnsi="Times New Roman" w:cs="Times New Roman"/>
          <w:strike/>
          <w:szCs w:val="24"/>
        </w:rPr>
        <w:t>Při pořizování územního plánu stanoví orgán kraje na základě kritérií uvedených v příloze č. 8 k tomuto zákonu případný požadavek na zpracování vyhodnocení vlivů na životní prostředí.</w:t>
      </w:r>
      <w:r w:rsidRPr="00526AE8">
        <w:rPr>
          <w:rFonts w:ascii="Times New Roman" w:eastAsia="Times New Roman" w:hAnsi="Times New Roman" w:cs="Times New Roman"/>
          <w:szCs w:val="24"/>
        </w:rPr>
        <w:t xml:space="preserve"> </w:t>
      </w:r>
      <w:r w:rsidRPr="00526AE8">
        <w:rPr>
          <w:rFonts w:ascii="Times New Roman" w:eastAsia="Times New Roman" w:hAnsi="Times New Roman" w:cs="Times New Roman"/>
          <w:b/>
          <w:bCs/>
          <w:szCs w:val="24"/>
        </w:rPr>
        <w:t>Při pořizování změny politiky územního rozvoje, změny územního rozvojového plánu, změny zásad územního rozvoje a při pořizování územního plánu a jeho změny stanoví ministerstvo nebo orgán kraje na základě kritérií uvedených v příloze č. 8 k tomuto zákonu případný požadavek na zpracování vyhodnocení vlivů na životní prostředí včetně návrhu zpracování možných variant řešení.</w:t>
      </w:r>
    </w:p>
    <w:p w14:paraId="1DC8AC89" w14:textId="77777777" w:rsidR="0095712B" w:rsidRPr="00526AE8" w:rsidRDefault="0095712B" w:rsidP="0095712B">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(3) Zpracovatelem vyhodnocení vlivů na životní prostředí může být pouze osoba k tomu oprávněná podle § 19.</w:t>
      </w:r>
    </w:p>
    <w:p w14:paraId="368FD42B" w14:textId="77777777" w:rsidR="0095712B" w:rsidRPr="00526AE8" w:rsidRDefault="0095712B" w:rsidP="0095712B">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 11</w:t>
      </w:r>
    </w:p>
    <w:p w14:paraId="46CB4BA4" w14:textId="77777777" w:rsidR="0095712B" w:rsidRPr="00526AE8" w:rsidRDefault="0095712B" w:rsidP="0095712B">
      <w:pPr>
        <w:widowControl w:val="0"/>
        <w:spacing w:before="120" w:after="120" w:line="276" w:lineRule="auto"/>
        <w:jc w:val="center"/>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Předmět posuzování vlivů na životní prostředí přesahujících hranice České republiky</w:t>
      </w:r>
    </w:p>
    <w:p w14:paraId="00219A24" w14:textId="77777777" w:rsidR="0095712B" w:rsidRPr="00526AE8" w:rsidRDefault="0095712B" w:rsidP="0095712B">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(1) Předmětem posuzování vlivů na životní prostředí přesahujících hranice České republiky (dále jen "mezistátní posuzování") je</w:t>
      </w:r>
    </w:p>
    <w:p w14:paraId="2422F61A" w14:textId="77777777" w:rsidR="0095712B" w:rsidRPr="00526AE8" w:rsidRDefault="0095712B" w:rsidP="0095712B">
      <w:pPr>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a) záměr podle § 4 odst. 1 a koncepce podle tohoto zákona, pokud dotčené území může zasahovat i mimo území České republiky,</w:t>
      </w:r>
    </w:p>
    <w:p w14:paraId="6C47FE90" w14:textId="77777777" w:rsidR="0095712B" w:rsidRPr="00526AE8" w:rsidRDefault="0095712B" w:rsidP="0095712B">
      <w:pPr>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b) záměr podle § 4 odst. 1 nebo koncepce podle tohoto zákona, pokud o takové posuzování stát, jehož území může být zasaženo významnými vlivy na životní prostředí (dále jen "dotčený stát"), požádá,</w:t>
      </w:r>
    </w:p>
    <w:p w14:paraId="20FDCE9A" w14:textId="77777777" w:rsidR="0095712B" w:rsidRPr="00526AE8" w:rsidRDefault="0095712B" w:rsidP="0095712B">
      <w:pPr>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c) záměr a koncepce, které mají být prováděné na území jiného státu (dále jen "stát původu") a které mohou mít významný vliv na životní prostředí na území České republiky.</w:t>
      </w:r>
    </w:p>
    <w:p w14:paraId="43EBC030" w14:textId="77777777" w:rsidR="0095712B" w:rsidRPr="00526AE8" w:rsidRDefault="0095712B" w:rsidP="0095712B">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(2) Příslušný úřad postupuje při mezistátním posuzování ve spolupráci s Ministerstvem zahraničních věcí.</w:t>
      </w:r>
    </w:p>
    <w:p w14:paraId="4638CDE6" w14:textId="77777777" w:rsidR="0095712B" w:rsidRPr="00526AE8" w:rsidRDefault="0095712B" w:rsidP="0095712B">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(3) Orgán kraje je povinen v případě záměru uvedeného v příloze č. 1 k tomuto zákonu sloupci </w:t>
      </w:r>
      <w:r w:rsidRPr="00526AE8">
        <w:rPr>
          <w:rFonts w:ascii="Times New Roman" w:eastAsia="Times New Roman" w:hAnsi="Times New Roman" w:cs="Times New Roman"/>
          <w:strike/>
          <w:szCs w:val="24"/>
        </w:rPr>
        <w:t>KÚ</w:t>
      </w:r>
      <w:r w:rsidRPr="00526AE8">
        <w:rPr>
          <w:rFonts w:ascii="Times New Roman" w:eastAsia="Times New Roman" w:hAnsi="Times New Roman" w:cs="Times New Roman"/>
          <w:szCs w:val="24"/>
        </w:rPr>
        <w:t xml:space="preserve"> </w:t>
      </w:r>
      <w:r w:rsidRPr="00526AE8">
        <w:rPr>
          <w:rFonts w:ascii="Times New Roman" w:eastAsia="Times New Roman" w:hAnsi="Times New Roman" w:cs="Times New Roman"/>
          <w:b/>
          <w:szCs w:val="24"/>
        </w:rPr>
        <w:t>Orgán kraje</w:t>
      </w:r>
      <w:r w:rsidRPr="00526AE8">
        <w:rPr>
          <w:rFonts w:ascii="Times New Roman" w:eastAsia="Times New Roman" w:hAnsi="Times New Roman" w:cs="Times New Roman"/>
          <w:szCs w:val="24"/>
        </w:rPr>
        <w:t xml:space="preserve"> neprodleně postoupit jeho posuzování ministerstvu, jestliže zjistí, že se jedná o záměr podle odstavce 1. Dále je povinen postoupit posuzování koncepce ministerstvu, jestliže zjistí, že jde o koncepci podle odstavce 1.</w:t>
      </w:r>
    </w:p>
    <w:p w14:paraId="0C3FCFF1" w14:textId="77777777" w:rsidR="0095712B" w:rsidRPr="00526AE8" w:rsidRDefault="0095712B" w:rsidP="0095712B">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 16</w:t>
      </w:r>
    </w:p>
    <w:p w14:paraId="07190CCC" w14:textId="77777777" w:rsidR="0095712B" w:rsidRPr="00526AE8" w:rsidRDefault="0095712B" w:rsidP="0095712B">
      <w:pPr>
        <w:widowControl w:val="0"/>
        <w:spacing w:before="120" w:after="120" w:line="276" w:lineRule="auto"/>
        <w:jc w:val="center"/>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Zveřejnění dokumentů pořízených v průběhu posuzování a informací o nich</w:t>
      </w:r>
    </w:p>
    <w:p w14:paraId="670CA315" w14:textId="77777777" w:rsidR="0095712B" w:rsidRPr="00526AE8" w:rsidRDefault="0095712B" w:rsidP="0095712B">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lastRenderedPageBreak/>
        <w:t>(1) Příslušný úřad na internetu trvale zveřejní</w:t>
      </w:r>
    </w:p>
    <w:p w14:paraId="6AD94693" w14:textId="77777777" w:rsidR="0095712B" w:rsidRPr="00526AE8" w:rsidRDefault="0095712B" w:rsidP="0095712B">
      <w:pPr>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a) oznámení,</w:t>
      </w:r>
    </w:p>
    <w:p w14:paraId="2C756F76" w14:textId="77777777" w:rsidR="0095712B" w:rsidRPr="00526AE8" w:rsidRDefault="0095712B" w:rsidP="0095712B">
      <w:pPr>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b) závěr zjišťovacího řízení,</w:t>
      </w:r>
    </w:p>
    <w:p w14:paraId="3041D7A9" w14:textId="77777777" w:rsidR="0095712B" w:rsidRPr="00526AE8" w:rsidRDefault="0095712B" w:rsidP="0095712B">
      <w:pPr>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c) informaci o vrácení dokumentace k přepracování nebo doplnění,</w:t>
      </w:r>
    </w:p>
    <w:p w14:paraId="68FB4768" w14:textId="77777777" w:rsidR="0095712B" w:rsidRPr="00526AE8" w:rsidRDefault="0095712B" w:rsidP="0095712B">
      <w:pPr>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d) dokumentaci,</w:t>
      </w:r>
    </w:p>
    <w:p w14:paraId="0AEF58E5" w14:textId="77777777" w:rsidR="0095712B" w:rsidRPr="00526AE8" w:rsidRDefault="0095712B" w:rsidP="0095712B">
      <w:pPr>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e) informaci o místě a času konání veřejného projednání záměru, bylo-li nařízeno,</w:t>
      </w:r>
    </w:p>
    <w:p w14:paraId="1B320330" w14:textId="77777777" w:rsidR="0095712B" w:rsidRPr="00526AE8" w:rsidRDefault="0095712B" w:rsidP="0095712B">
      <w:pPr>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f) posudek,</w:t>
      </w:r>
    </w:p>
    <w:p w14:paraId="68B1128A" w14:textId="77777777" w:rsidR="0095712B" w:rsidRPr="00526AE8" w:rsidRDefault="0095712B" w:rsidP="0095712B">
      <w:pPr>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g) stanovisko,</w:t>
      </w:r>
    </w:p>
    <w:p w14:paraId="6C212A9F" w14:textId="77777777" w:rsidR="0095712B" w:rsidRPr="00526AE8" w:rsidRDefault="0095712B" w:rsidP="0095712B">
      <w:pPr>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h) zápis z veřejného projednání záměru, bylo-li konáno,</w:t>
      </w:r>
    </w:p>
    <w:p w14:paraId="4F6D0494" w14:textId="77777777" w:rsidR="0095712B" w:rsidRPr="00526AE8" w:rsidRDefault="0095712B" w:rsidP="0095712B">
      <w:pPr>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i) prodloužení platnosti stanoviska včetně podkladu podle § 9a odst. 4 věty čtvrté,</w:t>
      </w:r>
    </w:p>
    <w:p w14:paraId="2455947C" w14:textId="77777777" w:rsidR="0095712B" w:rsidRPr="00526AE8" w:rsidRDefault="0095712B" w:rsidP="0095712B">
      <w:pPr>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j) oznámení koncepce,</w:t>
      </w:r>
    </w:p>
    <w:p w14:paraId="022E100C" w14:textId="77777777" w:rsidR="0095712B" w:rsidRPr="00526AE8" w:rsidRDefault="0095712B" w:rsidP="0095712B">
      <w:pPr>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k) návrh koncepce,</w:t>
      </w:r>
    </w:p>
    <w:p w14:paraId="3C2A5C46" w14:textId="77777777" w:rsidR="0095712B" w:rsidRPr="00526AE8" w:rsidRDefault="0095712B" w:rsidP="0095712B">
      <w:pPr>
        <w:spacing w:before="120" w:after="120" w:line="276" w:lineRule="auto"/>
        <w:rPr>
          <w:rFonts w:ascii="Times New Roman" w:eastAsia="Times New Roman" w:hAnsi="Times New Roman" w:cs="Times New Roman"/>
          <w:b/>
          <w:bCs/>
          <w:szCs w:val="24"/>
        </w:rPr>
      </w:pPr>
      <w:r w:rsidRPr="00526AE8">
        <w:rPr>
          <w:rFonts w:ascii="Times New Roman" w:eastAsia="Times New Roman" w:hAnsi="Times New Roman" w:cs="Times New Roman"/>
          <w:b/>
          <w:bCs/>
          <w:szCs w:val="24"/>
          <w:lang w:eastAsia="cs-CZ"/>
        </w:rPr>
        <w:t>l) zápis z veřejného projednání návrhu koncepce, bylo-li konáno,</w:t>
      </w:r>
    </w:p>
    <w:p w14:paraId="4022C0F3" w14:textId="77777777" w:rsidR="0095712B" w:rsidRPr="00526AE8" w:rsidRDefault="0095712B" w:rsidP="0095712B">
      <w:pPr>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trike/>
          <w:szCs w:val="24"/>
        </w:rPr>
        <w:t>l)</w:t>
      </w:r>
      <w:r w:rsidRPr="00526AE8">
        <w:rPr>
          <w:rFonts w:ascii="Times New Roman" w:eastAsia="Times New Roman" w:hAnsi="Times New Roman" w:cs="Times New Roman"/>
          <w:szCs w:val="24"/>
        </w:rPr>
        <w:t xml:space="preserve"> </w:t>
      </w:r>
      <w:r w:rsidRPr="00526AE8">
        <w:rPr>
          <w:rFonts w:ascii="Times New Roman" w:eastAsia="Times New Roman" w:hAnsi="Times New Roman" w:cs="Times New Roman"/>
          <w:b/>
          <w:bCs/>
          <w:szCs w:val="24"/>
        </w:rPr>
        <w:t>m)</w:t>
      </w:r>
      <w:r w:rsidRPr="00526AE8">
        <w:rPr>
          <w:rFonts w:ascii="Times New Roman" w:eastAsia="Times New Roman" w:hAnsi="Times New Roman" w:cs="Times New Roman"/>
          <w:szCs w:val="24"/>
        </w:rPr>
        <w:t xml:space="preserve"> informaci o konzultaci při mezistátním posuzování,</w:t>
      </w:r>
    </w:p>
    <w:p w14:paraId="1050FAC1" w14:textId="77777777" w:rsidR="0095712B" w:rsidRPr="00526AE8" w:rsidRDefault="0095712B" w:rsidP="0095712B">
      <w:pPr>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trike/>
          <w:szCs w:val="24"/>
        </w:rPr>
        <w:t>m)</w:t>
      </w:r>
      <w:r w:rsidRPr="00526AE8">
        <w:rPr>
          <w:rFonts w:ascii="Times New Roman" w:eastAsia="Times New Roman" w:hAnsi="Times New Roman" w:cs="Times New Roman"/>
          <w:szCs w:val="24"/>
        </w:rPr>
        <w:t xml:space="preserve"> </w:t>
      </w:r>
      <w:r w:rsidRPr="00526AE8">
        <w:rPr>
          <w:rFonts w:ascii="Times New Roman" w:eastAsia="Times New Roman" w:hAnsi="Times New Roman" w:cs="Times New Roman"/>
          <w:b/>
          <w:bCs/>
          <w:szCs w:val="24"/>
        </w:rPr>
        <w:t>n)</w:t>
      </w:r>
      <w:r w:rsidRPr="00526AE8">
        <w:rPr>
          <w:rFonts w:ascii="Times New Roman" w:eastAsia="Times New Roman" w:hAnsi="Times New Roman" w:cs="Times New Roman"/>
          <w:szCs w:val="24"/>
        </w:rPr>
        <w:t xml:space="preserve"> stanovisko ke koncepci a</w:t>
      </w:r>
    </w:p>
    <w:p w14:paraId="0DB074BD" w14:textId="77777777" w:rsidR="0095712B" w:rsidRPr="00526AE8" w:rsidRDefault="0095712B" w:rsidP="0095712B">
      <w:pPr>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trike/>
          <w:szCs w:val="24"/>
        </w:rPr>
        <w:t>n)</w:t>
      </w:r>
      <w:r w:rsidRPr="00526AE8">
        <w:rPr>
          <w:rFonts w:ascii="Times New Roman" w:eastAsia="Times New Roman" w:hAnsi="Times New Roman" w:cs="Times New Roman"/>
          <w:szCs w:val="24"/>
        </w:rPr>
        <w:t xml:space="preserve"> </w:t>
      </w:r>
      <w:r w:rsidRPr="00526AE8">
        <w:rPr>
          <w:rFonts w:ascii="Times New Roman" w:eastAsia="Times New Roman" w:hAnsi="Times New Roman" w:cs="Times New Roman"/>
          <w:b/>
          <w:bCs/>
          <w:szCs w:val="24"/>
        </w:rPr>
        <w:t>o)</w:t>
      </w:r>
      <w:r w:rsidRPr="00526AE8">
        <w:rPr>
          <w:rFonts w:ascii="Times New Roman" w:eastAsia="Times New Roman" w:hAnsi="Times New Roman" w:cs="Times New Roman"/>
          <w:szCs w:val="24"/>
        </w:rPr>
        <w:t xml:space="preserve"> sdělení o ukončení posuzování.</w:t>
      </w:r>
    </w:p>
    <w:p w14:paraId="457B3A18" w14:textId="77777777" w:rsidR="0095712B" w:rsidRPr="00526AE8" w:rsidRDefault="0095712B" w:rsidP="0095712B">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(2) Informaci uvedenou v odstavci 1 písm. c) vyvěsí dotčené územní samosprávné celky neprodleně po jejím obdržení na své úřední desce po dobu nejméně 15 dnů. Informaci uvedenou v odstavci 1 písm. e) vyvěsí dotčené územní samosprávné celky neprodleně po jejím obdržení na své úřední desce po dobu končící dnem následujícím po dni, kdy se veřejné projednání konalo. Informace o dokumentech uvedených v odstavci 1 písm. a), b), d), g), j), k) a </w:t>
      </w:r>
      <w:r w:rsidRPr="00526AE8">
        <w:rPr>
          <w:rFonts w:ascii="Times New Roman" w:eastAsia="Times New Roman" w:hAnsi="Times New Roman" w:cs="Times New Roman"/>
          <w:strike/>
          <w:szCs w:val="24"/>
        </w:rPr>
        <w:t>m)</w:t>
      </w:r>
      <w:r w:rsidRPr="00526AE8">
        <w:rPr>
          <w:rFonts w:ascii="Times New Roman" w:eastAsia="Times New Roman" w:hAnsi="Times New Roman" w:cs="Times New Roman"/>
          <w:szCs w:val="24"/>
        </w:rPr>
        <w:t xml:space="preserve"> </w:t>
      </w:r>
      <w:r w:rsidRPr="00526AE8">
        <w:rPr>
          <w:rFonts w:ascii="Times New Roman" w:eastAsia="Times New Roman" w:hAnsi="Times New Roman" w:cs="Times New Roman"/>
          <w:b/>
          <w:bCs/>
          <w:szCs w:val="24"/>
        </w:rPr>
        <w:t>n)</w:t>
      </w:r>
      <w:r w:rsidRPr="00526AE8">
        <w:rPr>
          <w:rFonts w:ascii="Times New Roman" w:eastAsia="Times New Roman" w:hAnsi="Times New Roman" w:cs="Times New Roman"/>
          <w:szCs w:val="24"/>
        </w:rPr>
        <w:t xml:space="preserve"> a o tom, kdy a kde je možné do nich nahlížet, vyvěsí dotčené územní samosprávné celky neprodleně po jejich obdržení na své úřední desce po dobu nejméně 15 dnů. O vyvěšení informací podle věty první </w:t>
      </w:r>
      <w:r w:rsidRPr="00526AE8">
        <w:rPr>
          <w:rFonts w:ascii="Times New Roman" w:eastAsia="Times New Roman" w:hAnsi="Times New Roman" w:cs="Times New Roman"/>
          <w:strike/>
          <w:szCs w:val="24"/>
        </w:rPr>
        <w:t>a druhé</w:t>
      </w:r>
      <w:r w:rsidRPr="00526AE8">
        <w:rPr>
          <w:rFonts w:ascii="Times New Roman" w:eastAsia="Times New Roman" w:hAnsi="Times New Roman" w:cs="Times New Roman"/>
          <w:szCs w:val="24"/>
        </w:rPr>
        <w:t xml:space="preserve"> </w:t>
      </w:r>
      <w:r w:rsidRPr="00526AE8">
        <w:rPr>
          <w:rFonts w:ascii="Times New Roman" w:eastAsia="Times New Roman" w:hAnsi="Times New Roman" w:cs="Times New Roman"/>
          <w:b/>
          <w:bCs/>
          <w:szCs w:val="24"/>
        </w:rPr>
        <w:t>až třetí</w:t>
      </w:r>
      <w:r w:rsidRPr="00526AE8">
        <w:rPr>
          <w:rFonts w:ascii="Times New Roman" w:eastAsia="Times New Roman" w:hAnsi="Times New Roman" w:cs="Times New Roman"/>
          <w:szCs w:val="24"/>
        </w:rPr>
        <w:t xml:space="preserve"> dotčené územní samosprávné celky neprodleně vyrozumí příslušný úřad. Za den zveřejnění se považuje den, kdy došlo k vyvěšení informace podle vět první </w:t>
      </w:r>
      <w:r w:rsidRPr="00526AE8">
        <w:rPr>
          <w:rFonts w:ascii="Times New Roman" w:eastAsia="Times New Roman" w:hAnsi="Times New Roman" w:cs="Times New Roman"/>
          <w:strike/>
          <w:szCs w:val="24"/>
        </w:rPr>
        <w:t>a druhé</w:t>
      </w:r>
      <w:r w:rsidRPr="00526AE8">
        <w:rPr>
          <w:rFonts w:ascii="Times New Roman" w:eastAsia="Times New Roman" w:hAnsi="Times New Roman" w:cs="Times New Roman"/>
          <w:szCs w:val="24"/>
        </w:rPr>
        <w:t xml:space="preserve"> </w:t>
      </w:r>
      <w:r w:rsidRPr="00526AE8">
        <w:rPr>
          <w:rFonts w:ascii="Times New Roman" w:eastAsia="Times New Roman" w:hAnsi="Times New Roman" w:cs="Times New Roman"/>
          <w:b/>
          <w:bCs/>
          <w:szCs w:val="24"/>
        </w:rPr>
        <w:t>až třetí</w:t>
      </w:r>
      <w:r w:rsidRPr="00526AE8">
        <w:rPr>
          <w:rFonts w:ascii="Times New Roman" w:eastAsia="Times New Roman" w:hAnsi="Times New Roman" w:cs="Times New Roman"/>
          <w:szCs w:val="24"/>
        </w:rPr>
        <w:t xml:space="preserve"> na úřední desce dotčeného kraje.</w:t>
      </w:r>
    </w:p>
    <w:p w14:paraId="237096D8" w14:textId="77777777" w:rsidR="0095712B" w:rsidRPr="00526AE8" w:rsidRDefault="0095712B" w:rsidP="0095712B">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 19</w:t>
      </w:r>
    </w:p>
    <w:p w14:paraId="31579411" w14:textId="77777777" w:rsidR="0095712B" w:rsidRPr="00526AE8" w:rsidRDefault="0095712B" w:rsidP="0095712B">
      <w:pPr>
        <w:widowControl w:val="0"/>
        <w:spacing w:before="120" w:after="120" w:line="276" w:lineRule="auto"/>
        <w:jc w:val="center"/>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Autorizace ke zpracování dokumentace, posudku a vyhodnocení</w:t>
      </w:r>
    </w:p>
    <w:p w14:paraId="07D8217A" w14:textId="77777777" w:rsidR="0095712B" w:rsidRPr="00526AE8" w:rsidRDefault="0095712B" w:rsidP="0095712B">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(1) Zpracovávat dokumentaci, posudek, oznámení předkládané podle § 6 odst. 5 věty první a vyhodnocení jsou oprávněny jen fyzické osoby, které jsou držiteli autorizace v oblasti posuzování vlivů na životní prostředí (dále jen „autorizace“). Právnická osoba nebo fyzická osoba oprávněná k podnikání se může zavazovat k vypracování těchto dokumentů jen tehdy, pokud pro ni tuto činnost zabezpečuje fyzická osoba, která je držitelem autorizace. U záměrů uvedených v § 4 odst. 1 písm. a), u záměrů předkládaných podle § 6 odst. 5 a dále u ostatních záměrů, pokud se tak stanoví v závěru zjišťovacího řízení, musí být část dokumentace týkající se posuzování vlivů na veřejné zdraví zpracována osobou, která je držitelem osvědčení odborné </w:t>
      </w:r>
      <w:r w:rsidRPr="00526AE8">
        <w:rPr>
          <w:rFonts w:ascii="Times New Roman" w:eastAsia="Times New Roman" w:hAnsi="Times New Roman" w:cs="Times New Roman"/>
          <w:szCs w:val="24"/>
        </w:rPr>
        <w:lastRenderedPageBreak/>
        <w:t>způsobilosti pro oblast posuzování vlivů na veřejné zdraví. Osvědčení odborné způsobilosti pro oblast posuzování vlivů na veřejné zdraví uděluje a odnímá Ministerstvo zdravotnictví.</w:t>
      </w:r>
    </w:p>
    <w:p w14:paraId="0988FBDF" w14:textId="77777777" w:rsidR="0095712B" w:rsidRPr="00526AE8" w:rsidRDefault="0095712B" w:rsidP="0095712B">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(2) Držitel autorizace je povinen zpracovávat dokumenty podle příloh č. 3, 4, 5, 7 a 9 k tomuto zákonu odborně, objektivně a v plném rozsahu, s dodržením stanovených náležitostí.</w:t>
      </w:r>
    </w:p>
    <w:p w14:paraId="6733567A" w14:textId="77777777" w:rsidR="0095712B" w:rsidRPr="00526AE8" w:rsidRDefault="0095712B" w:rsidP="0095712B">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(3) Podmínkou udělení nebo prodloužení autorizace je bezúhonnost, odborná způsobilost, praxe v oboru v délce nejméně 3 let, jakož i plná svéprávnost.</w:t>
      </w:r>
    </w:p>
    <w:p w14:paraId="37897690" w14:textId="77777777" w:rsidR="0095712B" w:rsidRPr="00526AE8" w:rsidRDefault="0095712B" w:rsidP="0095712B">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(4) Odborná způsobilost se prokazuje </w:t>
      </w:r>
    </w:p>
    <w:p w14:paraId="2F964FE6"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a) dokladem o ukončeném vysokoškolském vzdělání alespoň magisterského studijního programu se zaměřením na přírodní nebo technické vědy, a</w:t>
      </w:r>
    </w:p>
    <w:p w14:paraId="3483FF60"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b) dokladem o zkoušce odborné způsobilosti vykonané nejdříve 2 roky před podáním žádosti o udělení nebo prodloužení autorizace a nejpozději v den podání žádosti o udělení nebo prodloužení autorizace.</w:t>
      </w:r>
    </w:p>
    <w:p w14:paraId="46E8D107" w14:textId="77777777" w:rsidR="0095712B" w:rsidRPr="00526AE8" w:rsidRDefault="0095712B" w:rsidP="0095712B">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(5) Za bezúhonnou se považuje fyzická osoba, která nebyla pravomocně odsouzena za trestný čin, který souvisí s autorizovanou činností podle tohoto zákona. Bezúhonnost se prokazuje dokladem o bezúhonnosti, kterým je výpis z evidence Rejstříku trestů ne starší než 3 měsíce, u cizinců obdobný doklad státu, jehož je cizinec státním občanem nebo v němž má trvalé bydliště, nebo čestné prohlášení v případě, že stát, jehož je občanem, takový doklad nevydává. Ministerstvo si za účelem doložení bezúhonnosti vyžádá podle zvláštního právního předpisu</w:t>
      </w:r>
      <w:r w:rsidRPr="00526AE8">
        <w:rPr>
          <w:rFonts w:ascii="Times New Roman" w:eastAsia="Times New Roman" w:hAnsi="Times New Roman" w:cs="Times New Roman"/>
          <w:szCs w:val="24"/>
          <w:vertAlign w:val="superscript"/>
        </w:rPr>
        <w:t>7)</w:t>
      </w:r>
      <w:r w:rsidRPr="00526AE8">
        <w:rPr>
          <w:rFonts w:ascii="Times New Roman" w:eastAsia="Times New Roman" w:hAnsi="Times New Roman" w:cs="Times New Roman"/>
          <w:szCs w:val="24"/>
        </w:rPr>
        <w:t xml:space="preserve"> výpis z evidence Rejstříku trestů. Žádost o vydání výpisu z evidence Rejstříku trestů a výpis z evidence Rejstříku trestů se předávají v elektronické podobě, a to způsobem umožňujícím dálkový přístup. Cizinec, který je nebo byl státním občanem jiného členského státu Evropské unie nebo má nebo měl adresu trvalého bydliště v jiném členském státě Evropské unie, může místo dokladu o bezúhonnosti vydaného příslušným orgánem jiného členského státu Evropské unie doložit bezúhonnost výpisem z Rejstříku trestů s přílohou obsahující informace, které jsou zapsané v evidenci trestů jiného členského státu Evropské unie</w:t>
      </w:r>
      <w:r w:rsidRPr="00526AE8">
        <w:rPr>
          <w:rFonts w:ascii="Times New Roman" w:eastAsia="Times New Roman" w:hAnsi="Times New Roman" w:cs="Times New Roman"/>
          <w:szCs w:val="24"/>
          <w:vertAlign w:val="superscript"/>
        </w:rPr>
        <w:t>7)</w:t>
      </w:r>
      <w:r w:rsidRPr="00526AE8">
        <w:rPr>
          <w:rFonts w:ascii="Times New Roman" w:eastAsia="Times New Roman" w:hAnsi="Times New Roman" w:cs="Times New Roman"/>
          <w:szCs w:val="24"/>
        </w:rPr>
        <w:t>.</w:t>
      </w:r>
    </w:p>
    <w:p w14:paraId="6CA7DA7F" w14:textId="77777777" w:rsidR="0095712B" w:rsidRPr="00526AE8" w:rsidRDefault="0095712B" w:rsidP="0095712B">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(6) Autorizaci pro oblast posuzování vlivů na životní prostředí uděluje, prodlužuje a odnímá ministerstvo po dohodě s Ministerstvem zdravotnictví.</w:t>
      </w:r>
    </w:p>
    <w:p w14:paraId="7E763BFC" w14:textId="77777777" w:rsidR="0095712B" w:rsidRPr="00526AE8" w:rsidRDefault="0095712B" w:rsidP="0095712B">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(7) Autorizace se uděluje na dobu 5 let. Autorizaci lze prodloužit o dalších 5 let, a to i opakovaně. Žádost o prodloužení autorizace lze podat nejdříve 6 měsíců před uplynutím doby, na kterou byla autorizace udělena, a nejpozději v den uplynutí doby, na kterou byla autorizace udělena. Pokud nebyla žádost o prodloužení autorizace podána ve lhůtě podle věty druhé, ministerstvo řízení o prodloužení autorizace zastaví.</w:t>
      </w:r>
    </w:p>
    <w:p w14:paraId="18E82A83" w14:textId="77777777" w:rsidR="0095712B" w:rsidRPr="00526AE8" w:rsidRDefault="0095712B" w:rsidP="0095712B">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(8) Udělená autorizace nepřechází na jinou fyzickou osobu.</w:t>
      </w:r>
    </w:p>
    <w:p w14:paraId="1DB38FBA" w14:textId="77777777" w:rsidR="0095712B" w:rsidRPr="00526AE8" w:rsidRDefault="0095712B" w:rsidP="0095712B">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(9) Ministerstvo odejme autorizaci fyzické osobě, která závažným způsobem porušila tento zákon nebo nesplnila povinnosti vyplývající z rozhodnutí o udělení autorizace anebo přestala splňovat podmínky podle odstavce 3. Závažným porušením zákona se rozumí zejména, pokud fyzická osoba nejméně dvakrát v průběhu posledních 3 let </w:t>
      </w:r>
    </w:p>
    <w:p w14:paraId="0C9D8586"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a) porušila povinnosti podle odstavce 2 nebo</w:t>
      </w:r>
    </w:p>
    <w:p w14:paraId="12182CF1"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lastRenderedPageBreak/>
        <w:t>b) bez vážného důvodu nedodržela lhůtu pro předložení posudku stanovenou tímto zákonem nebo smlouvou podle § 9 odst. 1.</w:t>
      </w:r>
    </w:p>
    <w:p w14:paraId="4480C310" w14:textId="77777777" w:rsidR="0095712B" w:rsidRPr="00526AE8" w:rsidRDefault="0095712B" w:rsidP="0095712B">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(10) Shledá-li orgán kraje v rámci výkonu své působnosti důvody pro odnětí autorizace podle odstavce 9, zašle ministerstvu podnět k zahájení řízení o odnětí autorizace.</w:t>
      </w:r>
    </w:p>
    <w:p w14:paraId="1AC8086B" w14:textId="77777777" w:rsidR="0095712B" w:rsidRPr="00526AE8" w:rsidRDefault="0095712B" w:rsidP="0095712B">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(11) Rozhodnutí o udělení, prodloužení a odejmutí autorizace se vydává ve správním řízení podle správního řádu.</w:t>
      </w:r>
      <w:r w:rsidRPr="00526AE8">
        <w:rPr>
          <w:rFonts w:ascii="Times New Roman" w:eastAsia="Times New Roman" w:hAnsi="Times New Roman" w:cs="Times New Roman"/>
          <w:szCs w:val="24"/>
          <w:vertAlign w:val="superscript"/>
        </w:rPr>
        <w:t>8)</w:t>
      </w:r>
      <w:r w:rsidRPr="00526AE8">
        <w:rPr>
          <w:rFonts w:ascii="Times New Roman" w:eastAsia="Times New Roman" w:hAnsi="Times New Roman" w:cs="Times New Roman"/>
          <w:szCs w:val="24"/>
        </w:rPr>
        <w:t xml:space="preserve"> Autorizace vzniká též marným uplynutím lhůty a způsobem podle § 28 až 30 zákona o volném pohybu služeb.</w:t>
      </w:r>
    </w:p>
    <w:p w14:paraId="06F7AEEA" w14:textId="77777777" w:rsidR="0095712B" w:rsidRPr="00526AE8" w:rsidRDefault="0095712B" w:rsidP="0095712B">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(12) Rozhodnutí o autorizaci zaniká </w:t>
      </w:r>
    </w:p>
    <w:p w14:paraId="66FE09C4"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a) uplynutím doby, na kterou byla vydána,</w:t>
      </w:r>
    </w:p>
    <w:p w14:paraId="3AC99E56"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b) rozhodnutím ministerstva o odnětí autorizace,</w:t>
      </w:r>
    </w:p>
    <w:p w14:paraId="63CC25ED"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c) smrtí fyzické osoby, které byla autorizace udělena, nebo jejím prohlášením za mrtvou.</w:t>
      </w:r>
    </w:p>
    <w:p w14:paraId="29D7E963" w14:textId="77777777" w:rsidR="0095712B" w:rsidRPr="00526AE8" w:rsidRDefault="0095712B" w:rsidP="0095712B">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(13) Úplatu spojenou se zkouškou odborné způsobilosti ve výši 1 000 Kč uhradí uchazeč o tuto zkoušku předem na účet příspěvkové organizace nebo organizační složky státu, kterou ministerstvo pověřilo zajišťováním zkoušky odborné způsobilosti. Výše úplaty za opakovanou zkoušku odborné způsobilosti činí 500 Kč. Zkouška odborné způsobilosti konaná pro účely prodloužení autorizace je bezplatná.</w:t>
      </w:r>
    </w:p>
    <w:p w14:paraId="5B215135" w14:textId="77777777" w:rsidR="0095712B" w:rsidRPr="00526AE8" w:rsidRDefault="0095712B" w:rsidP="0095712B">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(14) Ministerstvo stanoví vyhláškou rozsah požadovaného vzdělání, průběh a obsah zkoušek odborné způsobilosti pro udělení a prodloužení autorizace. Ministerstvo zdravotnictví v dohodě s ministerstvem stanoví vyhláškou bližší podmínky odborné způsobilosti pro oblast posuzování vlivů na veřejné zdraví, postup při jejich ověřování a postup při udělování a odnímání osvědčení odborné způsobilosti pro oblast posuzování vlivů na veřejné zdraví.</w:t>
      </w:r>
    </w:p>
    <w:p w14:paraId="28353AB8" w14:textId="77777777" w:rsidR="0095712B" w:rsidRPr="00526AE8" w:rsidRDefault="0095712B" w:rsidP="0095712B">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(15) Rozhodnutí o autorizaci se nevyžaduje u osoby, která je usazena v jiném členském státě Evropské unie a na území České republiky hodlá dočasně vykonávat činnost uvedenou v odstavci 1, pokud prokáže, že </w:t>
      </w:r>
    </w:p>
    <w:p w14:paraId="1D1A5DDE"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a) je státním příslušníkem členského státu Evropské unie,</w:t>
      </w:r>
    </w:p>
    <w:p w14:paraId="178FC9E5"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b) je oprávněna k výkonu činnosti uvedené v odstavci 1 podle právních předpisů jiného členského státu Evropské unie.</w:t>
      </w:r>
    </w:p>
    <w:p w14:paraId="02410B2B" w14:textId="77777777" w:rsidR="0095712B" w:rsidRPr="00526AE8" w:rsidRDefault="0095712B" w:rsidP="0095712B">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(16) O nesplnění požadavků pro výkon činnosti uvedené v odstavci 1 vydá ministerstvo rozhodnutí ve lhůtě 15 dnů ode dne, kdy mu byly předloženy úplné doklady o splnění podmínek podle odstavce 15 písm. a) a b).</w:t>
      </w:r>
    </w:p>
    <w:p w14:paraId="14563436" w14:textId="77777777" w:rsidR="0095712B" w:rsidRPr="00526AE8" w:rsidRDefault="0095712B" w:rsidP="0095712B">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(17) Pokud nebylo vydáno rozhodnutí podle odstavce 16, činnost podle odstavce 1 může být vykonávána nejdéle po dobu 1 roku ode dne následujícího po dni, kdy uplynula lhůta pro vydání tohoto rozhodnutí.</w:t>
      </w:r>
    </w:p>
    <w:p w14:paraId="4A1DA8F3" w14:textId="77777777" w:rsidR="0095712B" w:rsidRPr="00526AE8" w:rsidRDefault="0095712B" w:rsidP="0095712B">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21</w:t>
      </w:r>
    </w:p>
    <w:p w14:paraId="6EE75EFF" w14:textId="77777777" w:rsidR="0095712B" w:rsidRPr="00526AE8" w:rsidRDefault="0095712B" w:rsidP="0095712B">
      <w:pPr>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Ministerstvo</w:t>
      </w:r>
    </w:p>
    <w:p w14:paraId="3D344BFB" w14:textId="77777777" w:rsidR="0095712B" w:rsidRPr="00526AE8" w:rsidRDefault="0095712B" w:rsidP="0095712B">
      <w:pPr>
        <w:spacing w:before="120" w:after="120" w:line="276" w:lineRule="auto"/>
        <w:ind w:firstLine="708"/>
        <w:rPr>
          <w:rFonts w:ascii="Times New Roman" w:eastAsia="Calibri" w:hAnsi="Times New Roman" w:cs="Times New Roman"/>
          <w:szCs w:val="24"/>
        </w:rPr>
      </w:pPr>
      <w:r w:rsidRPr="00526AE8">
        <w:rPr>
          <w:rFonts w:ascii="Times New Roman" w:eastAsia="Calibri" w:hAnsi="Times New Roman" w:cs="Times New Roman"/>
          <w:szCs w:val="24"/>
        </w:rPr>
        <w:t>Ministerstvo</w:t>
      </w:r>
    </w:p>
    <w:p w14:paraId="1A53B307"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a) je ústředním správním úřadem v oblasti posuzování vlivů na životní prostředí,</w:t>
      </w:r>
    </w:p>
    <w:p w14:paraId="1807DB07"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lastRenderedPageBreak/>
        <w:t>b) vykonává vrchní státní dozor v oblasti posuzování vlivů na životní prostředí,</w:t>
      </w:r>
    </w:p>
    <w:p w14:paraId="006A59F6"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c) zajišťuje posuzování</w:t>
      </w:r>
    </w:p>
    <w:p w14:paraId="0B09F19C"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 xml:space="preserve">1. záměrů uvedených v příloze č. 1 </w:t>
      </w:r>
      <w:proofErr w:type="gramStart"/>
      <w:r w:rsidRPr="00526AE8">
        <w:rPr>
          <w:rFonts w:ascii="Times New Roman" w:eastAsia="Calibri" w:hAnsi="Times New Roman" w:cs="Times New Roman"/>
          <w:szCs w:val="24"/>
        </w:rPr>
        <w:t>sloupci  Ministerstvo</w:t>
      </w:r>
      <w:proofErr w:type="gramEnd"/>
      <w:r w:rsidRPr="00526AE8">
        <w:rPr>
          <w:rFonts w:ascii="Times New Roman" w:eastAsia="Calibri" w:hAnsi="Times New Roman" w:cs="Times New Roman"/>
          <w:szCs w:val="24"/>
        </w:rPr>
        <w:t xml:space="preserve"> </w:t>
      </w:r>
      <w:r w:rsidRPr="00526AE8">
        <w:rPr>
          <w:rFonts w:ascii="Times New Roman" w:eastAsia="Times New Roman" w:hAnsi="Times New Roman" w:cs="Times New Roman"/>
          <w:b/>
          <w:bCs/>
          <w:szCs w:val="24"/>
        </w:rPr>
        <w:t>a jejich změn</w:t>
      </w:r>
      <w:r w:rsidRPr="00526AE8">
        <w:rPr>
          <w:rFonts w:ascii="Times New Roman" w:eastAsia="Calibri" w:hAnsi="Times New Roman" w:cs="Times New Roman"/>
          <w:szCs w:val="24"/>
        </w:rPr>
        <w:t>,</w:t>
      </w:r>
    </w:p>
    <w:p w14:paraId="1786ACD7"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2. záměrů, jejichž oznamovatelem je Ministerstvo obrany, uvedených i ve sloupci Orgán kraje a jejich změn,</w:t>
      </w:r>
    </w:p>
    <w:p w14:paraId="24A177CE"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 xml:space="preserve">3. záměrů týkajících se stavby pro energetickou bezpečnost podle zákona o urychlení výstavby strategicky významné </w:t>
      </w:r>
      <w:proofErr w:type="spellStart"/>
      <w:r w:rsidRPr="00526AE8">
        <w:rPr>
          <w:rFonts w:ascii="Times New Roman" w:eastAsia="Times New Roman" w:hAnsi="Times New Roman" w:cs="Times New Roman"/>
          <w:strike/>
          <w:szCs w:val="24"/>
        </w:rPr>
        <w:t>infrestruktury</w:t>
      </w:r>
      <w:proofErr w:type="spellEnd"/>
      <w:r w:rsidRPr="00526AE8">
        <w:rPr>
          <w:rFonts w:ascii="Times New Roman" w:eastAsia="Times New Roman" w:hAnsi="Times New Roman" w:cs="Times New Roman"/>
          <w:szCs w:val="24"/>
        </w:rPr>
        <w:t xml:space="preserve"> </w:t>
      </w:r>
      <w:r w:rsidRPr="00526AE8">
        <w:rPr>
          <w:rFonts w:ascii="Times New Roman" w:eastAsia="Times New Roman" w:hAnsi="Times New Roman" w:cs="Times New Roman"/>
          <w:b/>
          <w:bCs/>
          <w:szCs w:val="24"/>
        </w:rPr>
        <w:t>infrastruktury</w:t>
      </w:r>
      <w:r w:rsidRPr="00526AE8">
        <w:rPr>
          <w:rFonts w:ascii="Times New Roman" w:eastAsia="Calibri" w:hAnsi="Times New Roman" w:cs="Times New Roman"/>
          <w:szCs w:val="24"/>
        </w:rPr>
        <w:t xml:space="preserve">, o kterých rozhoduje </w:t>
      </w:r>
      <w:r w:rsidRPr="00526AE8">
        <w:rPr>
          <w:rFonts w:ascii="Times New Roman" w:eastAsia="Calibri" w:hAnsi="Times New Roman" w:cs="Times New Roman"/>
          <w:strike/>
          <w:szCs w:val="24"/>
        </w:rPr>
        <w:t xml:space="preserve">Dopravní a energetický stavební </w:t>
      </w:r>
      <w:proofErr w:type="gramStart"/>
      <w:r w:rsidRPr="00526AE8">
        <w:rPr>
          <w:rFonts w:ascii="Times New Roman" w:eastAsia="Calibri" w:hAnsi="Times New Roman" w:cs="Times New Roman"/>
          <w:strike/>
          <w:szCs w:val="24"/>
        </w:rPr>
        <w:t>úřad</w:t>
      </w:r>
      <w:r w:rsidRPr="00526AE8">
        <w:rPr>
          <w:rFonts w:ascii="Times New Roman" w:eastAsia="Calibri" w:hAnsi="Times New Roman" w:cs="Times New Roman"/>
          <w:b/>
          <w:bCs/>
          <w:szCs w:val="24"/>
        </w:rPr>
        <w:t xml:space="preserve">  </w:t>
      </w:r>
      <w:proofErr w:type="spellStart"/>
      <w:r w:rsidRPr="00526AE8">
        <w:rPr>
          <w:rFonts w:ascii="Times New Roman" w:eastAsia="Calibri" w:hAnsi="Times New Roman" w:cs="Times New Roman"/>
          <w:b/>
          <w:bCs/>
          <w:szCs w:val="24"/>
        </w:rPr>
        <w:t>Úřad</w:t>
      </w:r>
      <w:proofErr w:type="spellEnd"/>
      <w:proofErr w:type="gramEnd"/>
      <w:r w:rsidRPr="00526AE8">
        <w:rPr>
          <w:rFonts w:ascii="Times New Roman" w:eastAsia="Calibri" w:hAnsi="Times New Roman" w:cs="Times New Roman"/>
          <w:b/>
          <w:bCs/>
          <w:szCs w:val="24"/>
        </w:rPr>
        <w:t xml:space="preserve"> rozvoje území České republiky</w:t>
      </w:r>
      <w:r w:rsidRPr="00526AE8">
        <w:rPr>
          <w:rFonts w:ascii="Times New Roman" w:eastAsia="Calibri" w:hAnsi="Times New Roman" w:cs="Times New Roman"/>
          <w:szCs w:val="24"/>
        </w:rPr>
        <w:t xml:space="preserve"> podle stavebního zákona, uvedených i ve sloupci Orgán kraje a jejich změn, s výjimkou záměrů podle § 1 odst. 5 písm. d) zákona o urychlení výstavby strategicky významné infrastruktury, a</w:t>
      </w:r>
    </w:p>
    <w:p w14:paraId="617DE4CD"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4. záměrů a změn záměrů podle § 4 odst. 1 písm. g) a h), pokud k těmto záměrům vydalo stanovisko,</w:t>
      </w:r>
    </w:p>
    <w:p w14:paraId="35BF6F31"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d) zajišťuje posuzování koncepcí v případech, kdy dotčené území zasahuje na území více krajů nebo pokud dotčené území tvoří území celého státu,</w:t>
      </w:r>
    </w:p>
    <w:p w14:paraId="0C197D60"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e) poskytuje Evropské komisi v souladu s právními předpisy Evropské unie informace v oblasti posuzování vlivů na životní prostředí,</w:t>
      </w:r>
    </w:p>
    <w:p w14:paraId="48EB85CB"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f) zajišťuje mezistátní posuzování koncepcí a mezistátní posuzování záměrů,</w:t>
      </w:r>
    </w:p>
    <w:p w14:paraId="0E78A640"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g) zajišťuje posuzování dalších záměrů, u kterých je příslušný orgán kraje, pokud si tuto působnost v jednotlivém případě vyhradilo,</w:t>
      </w:r>
    </w:p>
    <w:p w14:paraId="458E8F23"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h) vede souhrnnou evidenci všech zahajovaných posuzování a evidenci všech vydaných závěrů zjišťovacích řízení a stanovisek,</w:t>
      </w:r>
    </w:p>
    <w:p w14:paraId="0915F9CD"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i) uděluje a odnímá autorizaci,</w:t>
      </w:r>
    </w:p>
    <w:p w14:paraId="2B1CD6E9"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j) vede v Informačním systému EIA/SEA dálkově přístupný veřejný seznam držitelů autorizace,</w:t>
      </w:r>
    </w:p>
    <w:p w14:paraId="0C6D6D48" w14:textId="77777777" w:rsidR="0095712B" w:rsidRPr="00526AE8" w:rsidRDefault="0095712B" w:rsidP="0095712B">
      <w:pPr>
        <w:spacing w:before="120" w:after="120" w:line="276" w:lineRule="auto"/>
        <w:rPr>
          <w:rFonts w:ascii="Times New Roman" w:eastAsia="Calibri" w:hAnsi="Times New Roman" w:cs="Times New Roman"/>
          <w:strike/>
          <w:szCs w:val="24"/>
        </w:rPr>
      </w:pPr>
      <w:r w:rsidRPr="00526AE8">
        <w:rPr>
          <w:rFonts w:ascii="Times New Roman" w:eastAsia="Calibri" w:hAnsi="Times New Roman" w:cs="Times New Roman"/>
          <w:strike/>
          <w:szCs w:val="24"/>
        </w:rPr>
        <w:t>k) vydává stanovisko k posouzení vlivů provádění politiky územního rozvoje, stanovisko k posouzení vlivů provádění územního rozvojového plánu a stanovisko k posouzení vlivů provádění zásad územního rozvoje a je dotčeným orgánem při jejich pořizování a</w:t>
      </w:r>
    </w:p>
    <w:p w14:paraId="5D062551"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b/>
          <w:bCs/>
          <w:szCs w:val="24"/>
        </w:rPr>
        <w:t>k)</w:t>
      </w:r>
      <w:r w:rsidRPr="00526AE8">
        <w:rPr>
          <w:rFonts w:ascii="Times New Roman" w:eastAsia="Calibri" w:hAnsi="Times New Roman" w:cs="Times New Roman"/>
          <w:szCs w:val="24"/>
        </w:rPr>
        <w:t> </w:t>
      </w:r>
      <w:r w:rsidRPr="00526AE8">
        <w:rPr>
          <w:rFonts w:ascii="Times New Roman" w:eastAsia="Times New Roman" w:hAnsi="Times New Roman" w:cs="Times New Roman"/>
          <w:b/>
          <w:bCs/>
          <w:szCs w:val="24"/>
        </w:rPr>
        <w:t>vydává stanovisko k posouzení vlivů provádění politiky územního rozvoje nebo její změny, stanovisko k posouzení vlivů provádění územního rozvojového plánu nebo jeho změny a stanovisko k posouzení vlivů provádění zásad územního rozvoje nebo jejich změn a je dotčeným orgánem při jejich pořizování, a</w:t>
      </w:r>
    </w:p>
    <w:p w14:paraId="4FD27D2D"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l) zveřejňuje způsobem umožňujícím dálkový přístup informace o možnostech domáhat se žalobou zrušení rozhodnutí podle § 7 odst. 6 nebo podle § 9a odst. 3.</w:t>
      </w:r>
    </w:p>
    <w:p w14:paraId="5918FEA3" w14:textId="77777777" w:rsidR="0095712B" w:rsidRPr="00526AE8" w:rsidRDefault="0095712B" w:rsidP="0095712B">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 22</w:t>
      </w:r>
    </w:p>
    <w:p w14:paraId="2EEDA482" w14:textId="77777777" w:rsidR="0095712B" w:rsidRPr="00526AE8" w:rsidRDefault="0095712B" w:rsidP="0095712B">
      <w:pPr>
        <w:widowControl w:val="0"/>
        <w:spacing w:before="120" w:after="120" w:line="276" w:lineRule="auto"/>
        <w:jc w:val="center"/>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Orgány kraje</w:t>
      </w:r>
    </w:p>
    <w:p w14:paraId="6DCCDB47" w14:textId="77777777" w:rsidR="0095712B" w:rsidRPr="00526AE8" w:rsidRDefault="0095712B" w:rsidP="0095712B">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Orgány kraje</w:t>
      </w:r>
    </w:p>
    <w:p w14:paraId="67051AA4"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lastRenderedPageBreak/>
        <w:t xml:space="preserve">a) zajišťují posuzování záměrů uvedených v příloze č. 1 sloupci Orgán kraje a jejich změn, záměrů uvedených v § 4 odst. 1 písm. d), e) a f), nejde-li o případ uvedený v § 21 písm. </w:t>
      </w:r>
      <w:r w:rsidRPr="00526AE8">
        <w:rPr>
          <w:rFonts w:ascii="Times New Roman" w:eastAsia="Calibri" w:hAnsi="Times New Roman" w:cs="Times New Roman"/>
          <w:strike/>
          <w:szCs w:val="24"/>
        </w:rPr>
        <w:t>d) nebo</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f)</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nebo</w:t>
      </w:r>
      <w:r w:rsidRPr="00526AE8">
        <w:rPr>
          <w:rFonts w:ascii="Times New Roman" w:eastAsia="Calibri" w:hAnsi="Times New Roman" w:cs="Times New Roman"/>
          <w:szCs w:val="24"/>
        </w:rPr>
        <w:t xml:space="preserve"> g), a záměrů a změn záměrů podle § 4 odst. 1 písm. g) a h), pokud k těmto záměrům vydaly stanovisko,</w:t>
      </w:r>
    </w:p>
    <w:p w14:paraId="49DBFC7D"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b) zajišťují posuzování koncepcí v případech, kdy dotčené území zasahuje výlučně do územního obvodu kraje, není-li příslušné ministerstvo podle § 21 písm. f),</w:t>
      </w:r>
    </w:p>
    <w:p w14:paraId="17722B5E"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c) vedou evidenci jimi vydaných stanovisek a</w:t>
      </w:r>
    </w:p>
    <w:p w14:paraId="11F67477"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d) vydávají stanovisko k posouzení vlivů provádění územního plánu nebo změny územního plánu a jsou dotčenými orgány při jejich pořizování.</w:t>
      </w:r>
    </w:p>
    <w:p w14:paraId="36DEBF5D" w14:textId="77777777" w:rsidR="0095712B" w:rsidRPr="00526AE8" w:rsidRDefault="0095712B" w:rsidP="0095712B">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 23</w:t>
      </w:r>
    </w:p>
    <w:p w14:paraId="1A602D3A" w14:textId="77777777" w:rsidR="0095712B" w:rsidRPr="00526AE8" w:rsidRDefault="0095712B" w:rsidP="0095712B">
      <w:pPr>
        <w:widowControl w:val="0"/>
        <w:spacing w:before="120" w:after="120" w:line="276" w:lineRule="auto"/>
        <w:jc w:val="center"/>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Ostatní společná ustanovení</w:t>
      </w:r>
    </w:p>
    <w:p w14:paraId="76B3C6C2" w14:textId="77777777" w:rsidR="0095712B" w:rsidRPr="00526AE8" w:rsidRDefault="0095712B" w:rsidP="0095712B">
      <w:pPr>
        <w:spacing w:before="120" w:after="120" w:line="276" w:lineRule="auto"/>
        <w:ind w:firstLine="709"/>
        <w:rPr>
          <w:rFonts w:ascii="Times New Roman" w:eastAsia="Times New Roman" w:hAnsi="Times New Roman" w:cs="Times New Roman"/>
          <w:bCs/>
          <w:szCs w:val="24"/>
        </w:rPr>
      </w:pPr>
      <w:r w:rsidRPr="00526AE8">
        <w:rPr>
          <w:rFonts w:ascii="Times New Roman" w:eastAsia="Times New Roman" w:hAnsi="Times New Roman" w:cs="Times New Roman"/>
          <w:bCs/>
          <w:szCs w:val="24"/>
        </w:rPr>
        <w:t>(1) Příslušný úřad, dotčené orgány a dotčené územní samosprávné celky jsou povinny dokumenty zpracované v rámci posuzování podle tohoto zákona zpřístupnit podle zvláštních právních předpisů.</w:t>
      </w:r>
      <w:r w:rsidRPr="00526AE8">
        <w:rPr>
          <w:rFonts w:ascii="Times New Roman" w:eastAsia="Times New Roman" w:hAnsi="Times New Roman" w:cs="Times New Roman"/>
          <w:bCs/>
          <w:szCs w:val="24"/>
          <w:vertAlign w:val="superscript"/>
        </w:rPr>
        <w:t>6)</w:t>
      </w:r>
    </w:p>
    <w:p w14:paraId="69DD059F" w14:textId="77777777" w:rsidR="0095712B" w:rsidRPr="00526AE8" w:rsidRDefault="0095712B" w:rsidP="0095712B">
      <w:pPr>
        <w:spacing w:before="120" w:after="120" w:line="276" w:lineRule="auto"/>
        <w:ind w:firstLine="709"/>
        <w:rPr>
          <w:rFonts w:ascii="Times New Roman" w:eastAsia="Times New Roman" w:hAnsi="Times New Roman" w:cs="Times New Roman"/>
          <w:bCs/>
          <w:szCs w:val="24"/>
        </w:rPr>
      </w:pPr>
      <w:r w:rsidRPr="00526AE8">
        <w:rPr>
          <w:rFonts w:ascii="Times New Roman" w:eastAsia="Times New Roman" w:hAnsi="Times New Roman" w:cs="Times New Roman"/>
          <w:bCs/>
          <w:szCs w:val="24"/>
        </w:rPr>
        <w:t>(2) Odpadl-li nebo změnil-li se důvod posuzování, příslušný úřad v posuzování nepokračuje a ukončí jej.</w:t>
      </w:r>
    </w:p>
    <w:p w14:paraId="5F2D9C6C" w14:textId="77777777" w:rsidR="0095712B" w:rsidRPr="00526AE8" w:rsidRDefault="0095712B" w:rsidP="0095712B">
      <w:pPr>
        <w:spacing w:before="120" w:after="120" w:line="276" w:lineRule="auto"/>
        <w:ind w:firstLine="709"/>
        <w:rPr>
          <w:rFonts w:ascii="Times New Roman" w:eastAsia="Times New Roman" w:hAnsi="Times New Roman" w:cs="Times New Roman"/>
          <w:bCs/>
          <w:szCs w:val="24"/>
        </w:rPr>
      </w:pPr>
      <w:r w:rsidRPr="00526AE8">
        <w:rPr>
          <w:rFonts w:ascii="Times New Roman" w:eastAsia="Times New Roman" w:hAnsi="Times New Roman" w:cs="Times New Roman"/>
          <w:bCs/>
          <w:szCs w:val="24"/>
        </w:rPr>
        <w:t xml:space="preserve">(3) V případě důvodných pochybností oznamovatele o zařazení záměru podle § 4 odst. 1, popřípadě o příslušném úřadu nebo o rozsahu dotčeného území, vydá ministerstvo na žádost oznamovatele vyjádření, a to do 15 dnů ode dne, kdy mu byla žádost o vyjádření doručena, pokud </w:t>
      </w:r>
    </w:p>
    <w:p w14:paraId="73D6B825" w14:textId="77777777" w:rsidR="0095712B" w:rsidRPr="00526AE8" w:rsidRDefault="0095712B" w:rsidP="0095712B">
      <w:pPr>
        <w:spacing w:before="120" w:after="120" w:line="276" w:lineRule="auto"/>
        <w:rPr>
          <w:rFonts w:ascii="Times New Roman" w:eastAsia="Times New Roman" w:hAnsi="Times New Roman" w:cs="Times New Roman"/>
          <w:bCs/>
          <w:szCs w:val="24"/>
        </w:rPr>
      </w:pPr>
      <w:r w:rsidRPr="00526AE8">
        <w:rPr>
          <w:rFonts w:ascii="Times New Roman" w:eastAsia="Times New Roman" w:hAnsi="Times New Roman" w:cs="Times New Roman"/>
          <w:bCs/>
          <w:szCs w:val="24"/>
        </w:rPr>
        <w:t>a) se jedná o změnu dosud nepovoleného záměru, ke kterému ministerstvo vydalo odůvodněný písemný závěr podle § 7 odst. 5 nebo stanovisko podle § 9a odst. 1,</w:t>
      </w:r>
    </w:p>
    <w:p w14:paraId="0F634646" w14:textId="77777777" w:rsidR="0095712B" w:rsidRPr="00526AE8" w:rsidRDefault="0095712B" w:rsidP="0095712B">
      <w:pPr>
        <w:spacing w:before="120" w:after="120" w:line="276" w:lineRule="auto"/>
        <w:rPr>
          <w:rFonts w:ascii="Times New Roman" w:eastAsia="Times New Roman" w:hAnsi="Times New Roman" w:cs="Times New Roman"/>
          <w:bCs/>
          <w:szCs w:val="24"/>
        </w:rPr>
      </w:pPr>
      <w:r w:rsidRPr="00526AE8">
        <w:rPr>
          <w:rFonts w:ascii="Times New Roman" w:eastAsia="Times New Roman" w:hAnsi="Times New Roman" w:cs="Times New Roman"/>
          <w:bCs/>
          <w:szCs w:val="24"/>
        </w:rPr>
        <w:t>b) se může jednat o záměr podle § 11, nebo</w:t>
      </w:r>
    </w:p>
    <w:p w14:paraId="6E8BB562" w14:textId="77777777" w:rsidR="0095712B" w:rsidRPr="00526AE8" w:rsidRDefault="0095712B" w:rsidP="0095712B">
      <w:pPr>
        <w:spacing w:before="120" w:after="120" w:line="276" w:lineRule="auto"/>
        <w:rPr>
          <w:rFonts w:ascii="Times New Roman" w:eastAsia="Times New Roman" w:hAnsi="Times New Roman" w:cs="Times New Roman"/>
          <w:bCs/>
          <w:szCs w:val="24"/>
        </w:rPr>
      </w:pPr>
      <w:r w:rsidRPr="00526AE8">
        <w:rPr>
          <w:rFonts w:ascii="Times New Roman" w:eastAsia="Times New Roman" w:hAnsi="Times New Roman" w:cs="Times New Roman"/>
          <w:bCs/>
          <w:szCs w:val="24"/>
        </w:rPr>
        <w:t>c) se jedná o odůvodněný, zvlášť složitý případ a ministerstvu byla žádost o vyjádření postoupena orgánem kraje spolu s jeho stanoviskem.</w:t>
      </w:r>
    </w:p>
    <w:p w14:paraId="00BA5529" w14:textId="77777777" w:rsidR="0095712B" w:rsidRPr="00526AE8" w:rsidRDefault="0095712B" w:rsidP="0095712B">
      <w:pPr>
        <w:spacing w:before="120" w:after="120" w:line="276" w:lineRule="auto"/>
        <w:ind w:firstLine="709"/>
        <w:rPr>
          <w:rFonts w:ascii="Times New Roman" w:eastAsia="Times New Roman" w:hAnsi="Times New Roman" w:cs="Times New Roman"/>
          <w:bCs/>
          <w:szCs w:val="24"/>
        </w:rPr>
      </w:pPr>
      <w:r w:rsidRPr="00526AE8">
        <w:rPr>
          <w:rFonts w:ascii="Times New Roman" w:eastAsia="Times New Roman" w:hAnsi="Times New Roman" w:cs="Times New Roman"/>
          <w:bCs/>
          <w:szCs w:val="24"/>
        </w:rPr>
        <w:t>(4) Nejedná-li se o případy podle odstavce 3, vydá vyjádření podle odstavce 3 orgán kraje. Pokud vyjádření orgánu kraje důvodné pochybnosti oznamovatele neodstranilo, může se oznamovatel obrátit na ministerstvo s žádostí o vyjádření, ke které přiloží vyjádření orgánu kraje; vyjádření ministerstva je nadřazené.</w:t>
      </w:r>
    </w:p>
    <w:p w14:paraId="0761B062" w14:textId="77777777" w:rsidR="0095712B" w:rsidRPr="00526AE8" w:rsidRDefault="0095712B" w:rsidP="0095712B">
      <w:pPr>
        <w:spacing w:before="120" w:after="120" w:line="276" w:lineRule="auto"/>
        <w:ind w:firstLine="709"/>
        <w:rPr>
          <w:rFonts w:ascii="Times New Roman" w:eastAsia="Times New Roman" w:hAnsi="Times New Roman" w:cs="Times New Roman"/>
          <w:bCs/>
          <w:szCs w:val="24"/>
        </w:rPr>
      </w:pPr>
      <w:r w:rsidRPr="00526AE8">
        <w:rPr>
          <w:rFonts w:ascii="Times New Roman" w:eastAsia="Times New Roman" w:hAnsi="Times New Roman" w:cs="Times New Roman"/>
          <w:bCs/>
          <w:szCs w:val="24"/>
        </w:rPr>
        <w:t>(5) Ministerstvo si v odůvodněných případech může vyhradit posuzování záměru nebo koncepce, k jejichž posouzení je příslušný orgán kraje</w:t>
      </w:r>
      <w:r w:rsidRPr="00526AE8">
        <w:rPr>
          <w:rFonts w:ascii="Times New Roman" w:eastAsia="Times New Roman" w:hAnsi="Times New Roman" w:cs="Times New Roman"/>
          <w:b/>
          <w:szCs w:val="24"/>
        </w:rPr>
        <w:t>; v případě posuzování záměru trvá vyhrazení pouze do právní moci rozhodnutí podle § 7 odst. 6 nebo vydání závazného stanoviska k posouzení vlivů provedení záměru na životní prostředí podle § 9a odst. 1</w:t>
      </w:r>
      <w:r w:rsidRPr="00526AE8">
        <w:rPr>
          <w:rFonts w:ascii="Times New Roman" w:eastAsia="Times New Roman" w:hAnsi="Times New Roman" w:cs="Times New Roman"/>
          <w:bCs/>
          <w:szCs w:val="24"/>
        </w:rPr>
        <w:t>. Ministerstvo může v odůvodněných případech po dohodě s orgánem kraje přenést posuzování záměru podle § 21 písm. c) nebo posuzování koncepce podle § 21 písm. d) na orgán kraje, pokud to může přispět k rychlosti a hospodárnosti posouzení.</w:t>
      </w:r>
    </w:p>
    <w:p w14:paraId="49B852B4" w14:textId="77777777" w:rsidR="0095712B" w:rsidRPr="00526AE8" w:rsidRDefault="0095712B" w:rsidP="0095712B">
      <w:pPr>
        <w:spacing w:before="120" w:after="120" w:line="276" w:lineRule="auto"/>
        <w:ind w:firstLine="709"/>
        <w:rPr>
          <w:rFonts w:ascii="Times New Roman" w:eastAsia="Times New Roman" w:hAnsi="Times New Roman" w:cs="Times New Roman"/>
          <w:bCs/>
          <w:szCs w:val="24"/>
        </w:rPr>
      </w:pPr>
      <w:r w:rsidRPr="00526AE8">
        <w:rPr>
          <w:rFonts w:ascii="Times New Roman" w:eastAsia="Times New Roman" w:hAnsi="Times New Roman" w:cs="Times New Roman"/>
          <w:bCs/>
          <w:szCs w:val="24"/>
        </w:rPr>
        <w:lastRenderedPageBreak/>
        <w:t xml:space="preserve">(6) Dotčeným orgánem při posuzování vlivů na životní prostředí podle tohoto zákona je z hlediska vlivů na veřejné zdraví Ministerstvo zdravotnictví pro záměry a koncepce přesahující rámec kraje a územně příslušné krajské hygienické stanice v ostatních případech. </w:t>
      </w:r>
    </w:p>
    <w:p w14:paraId="3F49A416" w14:textId="77777777" w:rsidR="0095712B" w:rsidRPr="00526AE8" w:rsidRDefault="0095712B" w:rsidP="0095712B">
      <w:pPr>
        <w:spacing w:before="120" w:after="120" w:line="276" w:lineRule="auto"/>
        <w:ind w:firstLine="709"/>
        <w:rPr>
          <w:rFonts w:ascii="Times New Roman" w:eastAsia="Times New Roman" w:hAnsi="Times New Roman" w:cs="Times New Roman"/>
          <w:bCs/>
          <w:szCs w:val="24"/>
        </w:rPr>
      </w:pPr>
      <w:r w:rsidRPr="00526AE8">
        <w:rPr>
          <w:rFonts w:ascii="Times New Roman" w:eastAsia="Times New Roman" w:hAnsi="Times New Roman" w:cs="Times New Roman"/>
          <w:bCs/>
          <w:szCs w:val="24"/>
        </w:rPr>
        <w:t>(7) Dotčeným orgánem při posuzování vlivů na životní prostředí podle tohoto zákona z hlediska záměrů uvedených v příloze č. 1 k tomuto zákonu, kategorii I bodech 8 až 12 a kategorii II bodě 13 je Státní úřad pro jadernou bezpečnost.</w:t>
      </w:r>
    </w:p>
    <w:p w14:paraId="0728B650" w14:textId="77777777" w:rsidR="0095712B" w:rsidRPr="00526AE8" w:rsidRDefault="0095712B" w:rsidP="0095712B">
      <w:pPr>
        <w:spacing w:before="120" w:after="120" w:line="276" w:lineRule="auto"/>
        <w:ind w:firstLine="709"/>
        <w:rPr>
          <w:rFonts w:ascii="Times New Roman" w:eastAsia="Times New Roman" w:hAnsi="Times New Roman" w:cs="Times New Roman"/>
          <w:bCs/>
          <w:szCs w:val="24"/>
        </w:rPr>
      </w:pPr>
      <w:r w:rsidRPr="00526AE8">
        <w:rPr>
          <w:rFonts w:ascii="Times New Roman" w:eastAsia="Times New Roman" w:hAnsi="Times New Roman" w:cs="Times New Roman"/>
          <w:bCs/>
          <w:szCs w:val="24"/>
        </w:rPr>
        <w:t>(8) Příslušný úřad uchovává veškeré podklady zpracované při posuzování vlivů na životní prostředí podle tohoto zákona po dobu 10 let od vydání stanoviska. Po uplynutí této lhůty se postupuje podle zvláštních právních předpisů.</w:t>
      </w:r>
      <w:r w:rsidRPr="00526AE8">
        <w:rPr>
          <w:rFonts w:ascii="Times New Roman" w:eastAsia="Times New Roman" w:hAnsi="Times New Roman" w:cs="Times New Roman"/>
          <w:bCs/>
          <w:szCs w:val="24"/>
          <w:vertAlign w:val="superscript"/>
        </w:rPr>
        <w:t>10)</w:t>
      </w:r>
    </w:p>
    <w:p w14:paraId="3FE6D821" w14:textId="77777777" w:rsidR="0095712B" w:rsidRPr="00526AE8" w:rsidRDefault="0095712B" w:rsidP="0095712B">
      <w:pPr>
        <w:spacing w:before="120" w:after="120" w:line="276" w:lineRule="auto"/>
        <w:ind w:firstLine="709"/>
        <w:rPr>
          <w:rFonts w:ascii="Times New Roman" w:eastAsia="Times New Roman" w:hAnsi="Times New Roman" w:cs="Times New Roman"/>
          <w:bCs/>
          <w:szCs w:val="24"/>
        </w:rPr>
      </w:pPr>
      <w:r w:rsidRPr="00526AE8">
        <w:rPr>
          <w:rFonts w:ascii="Times New Roman" w:eastAsia="Times New Roman" w:hAnsi="Times New Roman" w:cs="Times New Roman"/>
          <w:bCs/>
          <w:szCs w:val="24"/>
        </w:rPr>
        <w:t>(9) Ministerstvo stanoví vyhláškou způsob a průběh veřejného projednání, podmínky pro volbu jeho formy a další organizačně-technické parametry, zveřejňování informací a stanovisek a postupu při zajištění zpracování posudku podle tohoto zákona.</w:t>
      </w:r>
    </w:p>
    <w:p w14:paraId="15FE4541" w14:textId="77777777" w:rsidR="0095712B" w:rsidRPr="00526AE8" w:rsidRDefault="0095712B" w:rsidP="0095712B">
      <w:pPr>
        <w:spacing w:before="120" w:after="120" w:line="276" w:lineRule="auto"/>
        <w:ind w:firstLine="709"/>
        <w:rPr>
          <w:rFonts w:ascii="Times New Roman" w:eastAsia="Times New Roman" w:hAnsi="Times New Roman" w:cs="Times New Roman"/>
          <w:bCs/>
          <w:szCs w:val="24"/>
        </w:rPr>
      </w:pPr>
      <w:r w:rsidRPr="00526AE8">
        <w:rPr>
          <w:rFonts w:ascii="Times New Roman" w:eastAsia="Times New Roman" w:hAnsi="Times New Roman" w:cs="Times New Roman"/>
          <w:bCs/>
          <w:szCs w:val="24"/>
        </w:rPr>
        <w:t>(10) Na území hlavního města Prahy</w:t>
      </w:r>
    </w:p>
    <w:p w14:paraId="56B38B3B" w14:textId="77777777" w:rsidR="0095712B" w:rsidRPr="00526AE8" w:rsidRDefault="0095712B" w:rsidP="0095712B">
      <w:pPr>
        <w:spacing w:before="120" w:after="120" w:line="276" w:lineRule="auto"/>
        <w:rPr>
          <w:rFonts w:ascii="Times New Roman" w:eastAsia="Times New Roman" w:hAnsi="Times New Roman" w:cs="Times New Roman"/>
          <w:bCs/>
          <w:szCs w:val="24"/>
        </w:rPr>
      </w:pPr>
      <w:r w:rsidRPr="00526AE8">
        <w:rPr>
          <w:rFonts w:ascii="Times New Roman" w:eastAsia="Times New Roman" w:hAnsi="Times New Roman" w:cs="Times New Roman"/>
          <w:bCs/>
          <w:szCs w:val="24"/>
        </w:rPr>
        <w:t>a) působnost, kterou tento zákon svěřuje orgánu kraje, vykonává Magistrát hlavního města Prahy,</w:t>
      </w:r>
    </w:p>
    <w:p w14:paraId="40F12E40" w14:textId="77777777" w:rsidR="0095712B" w:rsidRPr="00526AE8" w:rsidRDefault="0095712B" w:rsidP="0095712B">
      <w:pPr>
        <w:spacing w:before="120" w:after="120" w:line="276" w:lineRule="auto"/>
        <w:rPr>
          <w:rFonts w:ascii="Times New Roman" w:eastAsia="Times New Roman" w:hAnsi="Times New Roman" w:cs="Times New Roman"/>
          <w:bCs/>
          <w:szCs w:val="24"/>
        </w:rPr>
      </w:pPr>
      <w:r w:rsidRPr="00526AE8">
        <w:rPr>
          <w:rFonts w:ascii="Times New Roman" w:eastAsia="Times New Roman" w:hAnsi="Times New Roman" w:cs="Times New Roman"/>
          <w:bCs/>
          <w:szCs w:val="24"/>
        </w:rPr>
        <w:t>b) úkony, které podle tohoto zákona provádí obec, zabezpečuje městská část hlavního města Prahy.</w:t>
      </w:r>
    </w:p>
    <w:p w14:paraId="7F882297" w14:textId="77777777" w:rsidR="0095712B" w:rsidRPr="00526AE8" w:rsidRDefault="0095712B" w:rsidP="0095712B">
      <w:pPr>
        <w:spacing w:before="120" w:after="120" w:line="276" w:lineRule="auto"/>
        <w:ind w:firstLine="709"/>
        <w:rPr>
          <w:rFonts w:ascii="Times New Roman" w:eastAsia="Times New Roman" w:hAnsi="Times New Roman" w:cs="Times New Roman"/>
          <w:bCs/>
          <w:szCs w:val="24"/>
        </w:rPr>
      </w:pPr>
      <w:r w:rsidRPr="00526AE8">
        <w:rPr>
          <w:rFonts w:ascii="Times New Roman" w:eastAsia="Times New Roman" w:hAnsi="Times New Roman" w:cs="Times New Roman"/>
          <w:bCs/>
          <w:szCs w:val="24"/>
        </w:rPr>
        <w:t>(11) Pokud záměr podle § 22 písm. a) zasahuje do území více krajů, je příslušným úřadem k zajištění jeho posuzování ten orgán kraje, v jehož územně správním obvodu je navržena převážná část takového záměru.</w:t>
      </w:r>
    </w:p>
    <w:p w14:paraId="24A3F6CA" w14:textId="77777777" w:rsidR="0095712B" w:rsidRPr="00526AE8" w:rsidRDefault="0095712B" w:rsidP="0095712B">
      <w:pPr>
        <w:spacing w:before="120" w:after="120" w:line="276" w:lineRule="auto"/>
        <w:ind w:firstLine="709"/>
        <w:rPr>
          <w:rFonts w:ascii="Times New Roman" w:eastAsia="Times New Roman" w:hAnsi="Times New Roman" w:cs="Times New Roman"/>
          <w:bCs/>
          <w:szCs w:val="24"/>
        </w:rPr>
      </w:pPr>
      <w:r w:rsidRPr="00526AE8">
        <w:rPr>
          <w:rFonts w:ascii="Times New Roman" w:eastAsia="Times New Roman" w:hAnsi="Times New Roman" w:cs="Times New Roman"/>
          <w:bCs/>
          <w:szCs w:val="24"/>
        </w:rPr>
        <w:t>(12) Vyloučení opakovaného prodloužení platnosti stanoviska podle § 9a odst. 4 věty třetí se nepoužije pro záměr modulární jaderné elektrárny. Platnost stanoviska vydaného pro takový záměr lze prodloužit opakovaně, maximálně však dvakrát.</w:t>
      </w:r>
    </w:p>
    <w:p w14:paraId="413F67A5" w14:textId="77777777" w:rsidR="0095712B" w:rsidRPr="00526AE8" w:rsidRDefault="0095712B" w:rsidP="0095712B">
      <w:pPr>
        <w:spacing w:before="120" w:after="120" w:line="276" w:lineRule="auto"/>
        <w:rPr>
          <w:rFonts w:ascii="Times New Roman" w:eastAsia="Calibri" w:hAnsi="Times New Roman" w:cs="Times New Roman"/>
          <w:b/>
          <w:bCs/>
          <w:szCs w:val="24"/>
        </w:rPr>
      </w:pPr>
      <w:r w:rsidRPr="00526AE8">
        <w:rPr>
          <w:rFonts w:ascii="Times New Roman" w:eastAsia="Calibri" w:hAnsi="Times New Roman" w:cs="Times New Roman"/>
          <w:b/>
          <w:bCs/>
          <w:szCs w:val="24"/>
        </w:rPr>
        <w:t>___________</w:t>
      </w:r>
    </w:p>
    <w:p w14:paraId="3877EAA0" w14:textId="77777777" w:rsidR="0095712B" w:rsidRPr="00526AE8" w:rsidRDefault="0095712B" w:rsidP="0095712B">
      <w:pPr>
        <w:spacing w:before="120" w:after="120" w:line="276" w:lineRule="auto"/>
        <w:rPr>
          <w:rFonts w:ascii="Times New Roman" w:eastAsia="Times New Roman" w:hAnsi="Times New Roman" w:cs="Times New Roman"/>
          <w:strike/>
          <w:szCs w:val="24"/>
        </w:rPr>
      </w:pPr>
      <w:r w:rsidRPr="00526AE8">
        <w:rPr>
          <w:rFonts w:ascii="Times New Roman" w:eastAsia="Times New Roman" w:hAnsi="Times New Roman" w:cs="Times New Roman"/>
          <w:strike/>
          <w:szCs w:val="24"/>
          <w:vertAlign w:val="superscript"/>
        </w:rPr>
        <w:t>16)</w:t>
      </w:r>
      <w:r w:rsidRPr="00526AE8">
        <w:rPr>
          <w:rFonts w:ascii="Times New Roman" w:eastAsia="Times New Roman" w:hAnsi="Times New Roman" w:cs="Times New Roman"/>
          <w:strike/>
          <w:szCs w:val="24"/>
        </w:rPr>
        <w:t xml:space="preserve"> § 94f odst. 1 a § 94v odst. 1 zákona č. 183/2006 Sb., o územním plánování a stavebním řádu (stavební zákon), ve znění pozdějších předpisů.</w:t>
      </w:r>
    </w:p>
    <w:p w14:paraId="6B70D31D" w14:textId="77777777" w:rsidR="0095712B" w:rsidRPr="00526AE8" w:rsidRDefault="0095712B" w:rsidP="0095712B">
      <w:pPr>
        <w:spacing w:before="120" w:after="120" w:line="276" w:lineRule="auto"/>
        <w:rPr>
          <w:rFonts w:ascii="Times New Roman" w:eastAsia="Calibri" w:hAnsi="Times New Roman" w:cs="Times New Roman"/>
          <w:b/>
          <w:bCs/>
          <w:szCs w:val="24"/>
        </w:rPr>
      </w:pPr>
      <w:r w:rsidRPr="00526AE8">
        <w:rPr>
          <w:rFonts w:ascii="Times New Roman" w:eastAsia="Calibri" w:hAnsi="Times New Roman" w:cs="Times New Roman"/>
          <w:b/>
          <w:bCs/>
          <w:szCs w:val="24"/>
        </w:rPr>
        <w:t>Příloha č. 1 k zákona č. 100/2001 Sb.</w:t>
      </w:r>
    </w:p>
    <w:tbl>
      <w:tblPr>
        <w:tblW w:w="10117" w:type="dxa"/>
        <w:tblCellSpacing w:w="15" w:type="dxa"/>
        <w:tblInd w:w="-595" w:type="dxa"/>
        <w:tblCellMar>
          <w:top w:w="15" w:type="dxa"/>
          <w:left w:w="15" w:type="dxa"/>
          <w:bottom w:w="15" w:type="dxa"/>
          <w:right w:w="15" w:type="dxa"/>
        </w:tblCellMar>
        <w:tblLook w:val="04A0" w:firstRow="1" w:lastRow="0" w:firstColumn="1" w:lastColumn="0" w:noHBand="0" w:noVBand="1"/>
      </w:tblPr>
      <w:tblGrid>
        <w:gridCol w:w="495"/>
        <w:gridCol w:w="4791"/>
        <w:gridCol w:w="94"/>
        <w:gridCol w:w="1353"/>
        <w:gridCol w:w="99"/>
        <w:gridCol w:w="706"/>
        <w:gridCol w:w="30"/>
        <w:gridCol w:w="1451"/>
        <w:gridCol w:w="1098"/>
      </w:tblGrid>
      <w:tr w:rsidR="00526AE8" w:rsidRPr="00526AE8" w14:paraId="17A7803B" w14:textId="77777777" w:rsidTr="00D41792">
        <w:trPr>
          <w:trHeight w:val="694"/>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DDDDDD" w:themeFill="background2"/>
            <w:vAlign w:val="center"/>
          </w:tcPr>
          <w:p w14:paraId="625FFB51" w14:textId="77777777" w:rsidR="0095712B" w:rsidRPr="00526AE8" w:rsidRDefault="0095712B" w:rsidP="00D41792">
            <w:pPr>
              <w:spacing w:before="120" w:after="120" w:line="276" w:lineRule="auto"/>
              <w:jc w:val="center"/>
              <w:rPr>
                <w:rFonts w:ascii="Times New Roman" w:hAnsi="Times New Roman" w:cs="Times New Roman"/>
                <w:b/>
                <w:bCs/>
              </w:rPr>
            </w:pPr>
          </w:p>
        </w:tc>
        <w:tc>
          <w:tcPr>
            <w:tcW w:w="4761" w:type="dxa"/>
            <w:tcBorders>
              <w:top w:val="single" w:sz="4" w:space="0" w:color="auto"/>
              <w:left w:val="single" w:sz="4" w:space="0" w:color="auto"/>
              <w:bottom w:val="single" w:sz="4" w:space="0" w:color="auto"/>
              <w:right w:val="single" w:sz="4" w:space="0" w:color="auto"/>
            </w:tcBorders>
            <w:shd w:val="clear" w:color="auto" w:fill="DDDDDD" w:themeFill="background2"/>
            <w:vAlign w:val="center"/>
          </w:tcPr>
          <w:p w14:paraId="17392EF7" w14:textId="77777777" w:rsidR="0095712B" w:rsidRPr="00526AE8" w:rsidRDefault="0095712B" w:rsidP="00D41792">
            <w:pPr>
              <w:spacing w:before="120" w:after="120" w:line="276" w:lineRule="auto"/>
              <w:rPr>
                <w:rFonts w:ascii="Times New Roman" w:hAnsi="Times New Roman" w:cs="Times New Roman"/>
                <w:b/>
                <w:bCs/>
                <w:szCs w:val="24"/>
              </w:rPr>
            </w:pPr>
            <w:r w:rsidRPr="00526AE8">
              <w:rPr>
                <w:rFonts w:ascii="Times New Roman" w:hAnsi="Times New Roman" w:cs="Times New Roman"/>
                <w:b/>
                <w:bCs/>
                <w:szCs w:val="24"/>
              </w:rPr>
              <w:t>Záměr:</w:t>
            </w:r>
          </w:p>
        </w:tc>
        <w:tc>
          <w:tcPr>
            <w:tcW w:w="2222" w:type="dxa"/>
            <w:gridSpan w:val="4"/>
            <w:tcBorders>
              <w:top w:val="single" w:sz="4" w:space="0" w:color="auto"/>
              <w:left w:val="single" w:sz="4" w:space="0" w:color="auto"/>
              <w:bottom w:val="single" w:sz="4" w:space="0" w:color="auto"/>
              <w:right w:val="single" w:sz="4" w:space="0" w:color="auto"/>
            </w:tcBorders>
            <w:shd w:val="clear" w:color="auto" w:fill="DDDDDD" w:themeFill="background2"/>
            <w:vAlign w:val="center"/>
          </w:tcPr>
          <w:p w14:paraId="07CB79B9" w14:textId="77777777" w:rsidR="0095712B" w:rsidRPr="00526AE8" w:rsidRDefault="0095712B" w:rsidP="00D41792">
            <w:pPr>
              <w:spacing w:before="120" w:after="120" w:line="276" w:lineRule="auto"/>
              <w:jc w:val="center"/>
              <w:rPr>
                <w:rFonts w:ascii="Times New Roman" w:hAnsi="Times New Roman" w:cs="Times New Roman"/>
                <w:b/>
                <w:bCs/>
                <w:szCs w:val="24"/>
              </w:rPr>
            </w:pPr>
            <w:r w:rsidRPr="00526AE8">
              <w:rPr>
                <w:rFonts w:ascii="Times New Roman" w:eastAsia="Times New Roman" w:hAnsi="Times New Roman" w:cs="Times New Roman"/>
                <w:b/>
                <w:bCs/>
                <w:szCs w:val="24"/>
                <w:lang w:eastAsia="cs-CZ"/>
              </w:rPr>
              <w:t>Kategorie I (podléhá posuzování vždy)</w:t>
            </w:r>
          </w:p>
        </w:tc>
        <w:tc>
          <w:tcPr>
            <w:tcW w:w="2534" w:type="dxa"/>
            <w:gridSpan w:val="3"/>
            <w:tcBorders>
              <w:top w:val="single" w:sz="4" w:space="0" w:color="auto"/>
              <w:left w:val="single" w:sz="4" w:space="0" w:color="auto"/>
              <w:bottom w:val="single" w:sz="4" w:space="0" w:color="auto"/>
              <w:right w:val="single" w:sz="4" w:space="0" w:color="auto"/>
            </w:tcBorders>
            <w:shd w:val="clear" w:color="auto" w:fill="DDDDDD" w:themeFill="background2"/>
            <w:vAlign w:val="center"/>
          </w:tcPr>
          <w:p w14:paraId="24096655" w14:textId="77777777" w:rsidR="0095712B" w:rsidRPr="00526AE8" w:rsidRDefault="0095712B" w:rsidP="00D41792">
            <w:pPr>
              <w:spacing w:before="120" w:after="120" w:line="276" w:lineRule="auto"/>
              <w:jc w:val="center"/>
              <w:rPr>
                <w:rFonts w:ascii="Times New Roman" w:hAnsi="Times New Roman" w:cs="Times New Roman"/>
                <w:b/>
                <w:bCs/>
                <w:szCs w:val="24"/>
              </w:rPr>
            </w:pPr>
            <w:r w:rsidRPr="00526AE8">
              <w:rPr>
                <w:rFonts w:ascii="Times New Roman" w:eastAsia="Times New Roman" w:hAnsi="Times New Roman" w:cs="Times New Roman"/>
                <w:b/>
                <w:bCs/>
                <w:szCs w:val="24"/>
                <w:lang w:eastAsia="cs-CZ"/>
              </w:rPr>
              <w:t>Kategorie II (zjišťovací řízení)</w:t>
            </w:r>
          </w:p>
        </w:tc>
      </w:tr>
      <w:tr w:rsidR="00526AE8" w:rsidRPr="00526AE8" w14:paraId="0FB662D2" w14:textId="77777777" w:rsidTr="00D41792">
        <w:trPr>
          <w:trHeight w:val="864"/>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DDDDDD" w:themeFill="background2"/>
            <w:vAlign w:val="center"/>
          </w:tcPr>
          <w:p w14:paraId="0FEF1780" w14:textId="77777777" w:rsidR="0095712B" w:rsidRPr="00526AE8" w:rsidRDefault="0095712B" w:rsidP="00D41792">
            <w:pPr>
              <w:spacing w:before="120" w:after="120" w:line="276" w:lineRule="auto"/>
              <w:jc w:val="center"/>
              <w:rPr>
                <w:rFonts w:ascii="Times New Roman" w:hAnsi="Times New Roman" w:cs="Times New Roman"/>
                <w:b/>
                <w:bCs/>
              </w:rPr>
            </w:pPr>
          </w:p>
        </w:tc>
        <w:tc>
          <w:tcPr>
            <w:tcW w:w="4761" w:type="dxa"/>
            <w:tcBorders>
              <w:top w:val="single" w:sz="4" w:space="0" w:color="auto"/>
              <w:left w:val="single" w:sz="4" w:space="0" w:color="auto"/>
              <w:bottom w:val="single" w:sz="4" w:space="0" w:color="auto"/>
              <w:right w:val="single" w:sz="4" w:space="0" w:color="auto"/>
            </w:tcBorders>
            <w:shd w:val="clear" w:color="auto" w:fill="DDDDDD" w:themeFill="background2"/>
            <w:vAlign w:val="center"/>
          </w:tcPr>
          <w:p w14:paraId="62654896" w14:textId="77777777" w:rsidR="0095712B" w:rsidRPr="00526AE8" w:rsidRDefault="0095712B" w:rsidP="00D41792">
            <w:pPr>
              <w:spacing w:before="120" w:after="120" w:line="276" w:lineRule="auto"/>
              <w:rPr>
                <w:rFonts w:ascii="Times New Roman" w:hAnsi="Times New Roman" w:cs="Times New Roman"/>
                <w:b/>
                <w:bCs/>
                <w:szCs w:val="24"/>
              </w:rPr>
            </w:pPr>
            <w:r w:rsidRPr="00526AE8">
              <w:rPr>
                <w:rFonts w:ascii="Times New Roman" w:eastAsia="Times New Roman" w:hAnsi="Times New Roman" w:cs="Times New Roman"/>
                <w:b/>
                <w:bCs/>
                <w:szCs w:val="24"/>
                <w:lang w:eastAsia="cs-CZ"/>
              </w:rPr>
              <w:t>Příslušný úřad</w:t>
            </w:r>
          </w:p>
        </w:tc>
        <w:tc>
          <w:tcPr>
            <w:tcW w:w="1417" w:type="dxa"/>
            <w:gridSpan w:val="2"/>
            <w:tcBorders>
              <w:top w:val="single" w:sz="4" w:space="0" w:color="auto"/>
              <w:left w:val="single" w:sz="4" w:space="0" w:color="auto"/>
              <w:bottom w:val="single" w:sz="4" w:space="0" w:color="auto"/>
              <w:right w:val="single" w:sz="4" w:space="0" w:color="auto"/>
            </w:tcBorders>
            <w:shd w:val="clear" w:color="auto" w:fill="DDDDDD" w:themeFill="background2"/>
            <w:vAlign w:val="center"/>
          </w:tcPr>
          <w:p w14:paraId="629EA072" w14:textId="77777777" w:rsidR="0095712B" w:rsidRPr="00526AE8" w:rsidRDefault="0095712B" w:rsidP="00D41792">
            <w:pPr>
              <w:spacing w:before="120" w:after="120" w:line="276" w:lineRule="auto"/>
              <w:jc w:val="center"/>
              <w:rPr>
                <w:rFonts w:ascii="Times New Roman" w:hAnsi="Times New Roman" w:cs="Times New Roman"/>
                <w:b/>
                <w:bCs/>
                <w:szCs w:val="24"/>
              </w:rPr>
            </w:pPr>
            <w:r w:rsidRPr="00526AE8">
              <w:rPr>
                <w:rFonts w:ascii="Times New Roman" w:hAnsi="Times New Roman" w:cs="Times New Roman"/>
                <w:b/>
                <w:bCs/>
                <w:szCs w:val="24"/>
              </w:rPr>
              <w:t>Ministerstvo</w:t>
            </w:r>
          </w:p>
        </w:tc>
        <w:tc>
          <w:tcPr>
            <w:tcW w:w="775" w:type="dxa"/>
            <w:gridSpan w:val="2"/>
            <w:tcBorders>
              <w:top w:val="single" w:sz="4" w:space="0" w:color="auto"/>
              <w:left w:val="single" w:sz="4" w:space="0" w:color="auto"/>
              <w:bottom w:val="single" w:sz="4" w:space="0" w:color="auto"/>
              <w:right w:val="single" w:sz="4" w:space="0" w:color="auto"/>
            </w:tcBorders>
            <w:shd w:val="clear" w:color="auto" w:fill="DDDDDD" w:themeFill="background2"/>
            <w:vAlign w:val="center"/>
          </w:tcPr>
          <w:p w14:paraId="7A7E1C36" w14:textId="77777777" w:rsidR="0095712B" w:rsidRPr="00526AE8" w:rsidRDefault="0095712B" w:rsidP="00D41792">
            <w:pPr>
              <w:spacing w:before="120" w:after="120" w:line="276" w:lineRule="auto"/>
              <w:jc w:val="center"/>
              <w:rPr>
                <w:rFonts w:ascii="Times New Roman" w:hAnsi="Times New Roman" w:cs="Times New Roman"/>
                <w:b/>
                <w:bCs/>
                <w:szCs w:val="24"/>
              </w:rPr>
            </w:pPr>
            <w:r w:rsidRPr="00526AE8">
              <w:rPr>
                <w:rFonts w:ascii="Times New Roman" w:hAnsi="Times New Roman" w:cs="Times New Roman"/>
                <w:b/>
                <w:bCs/>
                <w:szCs w:val="24"/>
              </w:rPr>
              <w:t>Orgán kraje</w:t>
            </w:r>
          </w:p>
        </w:tc>
        <w:tc>
          <w:tcPr>
            <w:tcW w:w="1451" w:type="dxa"/>
            <w:gridSpan w:val="2"/>
            <w:tcBorders>
              <w:top w:val="single" w:sz="4" w:space="0" w:color="auto"/>
              <w:left w:val="single" w:sz="4" w:space="0" w:color="auto"/>
              <w:bottom w:val="single" w:sz="4" w:space="0" w:color="auto"/>
              <w:right w:val="single" w:sz="4" w:space="0" w:color="auto"/>
            </w:tcBorders>
            <w:shd w:val="clear" w:color="auto" w:fill="DDDDDD" w:themeFill="background2"/>
            <w:vAlign w:val="center"/>
          </w:tcPr>
          <w:p w14:paraId="530D4BE9" w14:textId="77777777" w:rsidR="0095712B" w:rsidRPr="00526AE8" w:rsidRDefault="0095712B" w:rsidP="00D41792">
            <w:pPr>
              <w:spacing w:before="120" w:after="120" w:line="276" w:lineRule="auto"/>
              <w:jc w:val="center"/>
              <w:rPr>
                <w:rFonts w:ascii="Times New Roman" w:hAnsi="Times New Roman" w:cs="Times New Roman"/>
                <w:b/>
                <w:bCs/>
                <w:szCs w:val="24"/>
              </w:rPr>
            </w:pPr>
            <w:r w:rsidRPr="00526AE8">
              <w:rPr>
                <w:rFonts w:ascii="Times New Roman" w:hAnsi="Times New Roman" w:cs="Times New Roman"/>
                <w:b/>
                <w:bCs/>
                <w:szCs w:val="24"/>
              </w:rPr>
              <w:t>Ministerstvo</w:t>
            </w:r>
          </w:p>
        </w:tc>
        <w:tc>
          <w:tcPr>
            <w:tcW w:w="1053" w:type="dxa"/>
            <w:tcBorders>
              <w:top w:val="single" w:sz="4" w:space="0" w:color="auto"/>
              <w:left w:val="single" w:sz="4" w:space="0" w:color="auto"/>
              <w:bottom w:val="single" w:sz="4" w:space="0" w:color="auto"/>
              <w:right w:val="single" w:sz="4" w:space="0" w:color="auto"/>
            </w:tcBorders>
            <w:shd w:val="clear" w:color="auto" w:fill="DDDDDD" w:themeFill="background2"/>
            <w:vAlign w:val="center"/>
          </w:tcPr>
          <w:p w14:paraId="40261312" w14:textId="77777777" w:rsidR="0095712B" w:rsidRPr="00526AE8" w:rsidRDefault="0095712B" w:rsidP="00D41792">
            <w:pPr>
              <w:spacing w:before="120" w:after="120" w:line="276" w:lineRule="auto"/>
              <w:jc w:val="center"/>
              <w:rPr>
                <w:rFonts w:ascii="Times New Roman" w:hAnsi="Times New Roman" w:cs="Times New Roman"/>
                <w:b/>
                <w:bCs/>
                <w:szCs w:val="24"/>
              </w:rPr>
            </w:pPr>
            <w:r w:rsidRPr="00526AE8">
              <w:rPr>
                <w:rFonts w:ascii="Times New Roman" w:hAnsi="Times New Roman" w:cs="Times New Roman"/>
                <w:b/>
                <w:bCs/>
                <w:szCs w:val="24"/>
              </w:rPr>
              <w:t>Orgán kraje</w:t>
            </w:r>
          </w:p>
        </w:tc>
      </w:tr>
      <w:tr w:rsidR="00526AE8" w:rsidRPr="00526AE8" w14:paraId="3B071F4A"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F9DE7D"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1</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D95733"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 xml:space="preserve">Rafinerie ropy nebo primární zpracování ropných produktů </w:t>
            </w:r>
            <w:r w:rsidRPr="00526AE8">
              <w:rPr>
                <w:rFonts w:ascii="Times New Roman" w:hAnsi="Times New Roman" w:cs="Times New Roman"/>
                <w:b/>
                <w:szCs w:val="24"/>
              </w:rPr>
              <w:t>s kapacitou od stanoveného limitu</w:t>
            </w:r>
            <w:r w:rsidRPr="00526AE8">
              <w:rPr>
                <w:rFonts w:ascii="Times New Roman" w:hAnsi="Times New Roman" w:cs="Times New Roman"/>
                <w:bCs/>
                <w:szCs w:val="24"/>
              </w:rPr>
              <w:t>.</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F307AE"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7A9B57"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trike/>
                <w:szCs w:val="24"/>
              </w:rPr>
              <w:t>x</w:t>
            </w:r>
            <w:r w:rsidRPr="00526AE8">
              <w:rPr>
                <w:rFonts w:ascii="Times New Roman" w:hAnsi="Times New Roman" w:cs="Times New Roman"/>
                <w:bCs/>
                <w:szCs w:val="24"/>
              </w:rPr>
              <w:t xml:space="preserve"> </w:t>
            </w:r>
            <w:r w:rsidRPr="00526AE8">
              <w:rPr>
                <w:rFonts w:ascii="Times New Roman" w:hAnsi="Times New Roman" w:cs="Times New Roman"/>
                <w:b/>
                <w:szCs w:val="24"/>
              </w:rPr>
              <w:t>500 t/den</w:t>
            </w: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A63FA1"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E3FA52" w14:textId="77777777" w:rsidR="0095712B" w:rsidRPr="00526AE8" w:rsidRDefault="0095712B" w:rsidP="00D41792">
            <w:pPr>
              <w:spacing w:before="120" w:after="120" w:line="276" w:lineRule="auto"/>
              <w:jc w:val="center"/>
              <w:rPr>
                <w:rFonts w:ascii="Times New Roman" w:hAnsi="Times New Roman" w:cs="Times New Roman"/>
                <w:b/>
                <w:szCs w:val="24"/>
              </w:rPr>
            </w:pPr>
            <w:r w:rsidRPr="00526AE8">
              <w:rPr>
                <w:rFonts w:ascii="Times New Roman" w:hAnsi="Times New Roman" w:cs="Times New Roman"/>
                <w:b/>
                <w:szCs w:val="24"/>
              </w:rPr>
              <w:t xml:space="preserve">50 </w:t>
            </w:r>
            <w:r w:rsidRPr="00526AE8">
              <w:rPr>
                <w:rFonts w:ascii="Times New Roman" w:hAnsi="Times New Roman" w:cs="Times New Roman"/>
                <w:b/>
                <w:szCs w:val="24"/>
              </w:rPr>
              <w:br/>
              <w:t>t/den</w:t>
            </w:r>
          </w:p>
        </w:tc>
      </w:tr>
      <w:tr w:rsidR="00526AE8" w:rsidRPr="00526AE8" w14:paraId="71EF5403"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vAlign w:val="center"/>
          </w:tcPr>
          <w:p w14:paraId="1B482B55"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lastRenderedPageBreak/>
              <w:t>2</w:t>
            </w:r>
          </w:p>
        </w:tc>
        <w:tc>
          <w:tcPr>
            <w:tcW w:w="4761" w:type="dxa"/>
            <w:tcBorders>
              <w:top w:val="single" w:sz="4" w:space="0" w:color="auto"/>
              <w:left w:val="single" w:sz="4" w:space="0" w:color="auto"/>
              <w:bottom w:val="single" w:sz="4" w:space="0" w:color="auto"/>
              <w:right w:val="single" w:sz="4" w:space="0" w:color="auto"/>
            </w:tcBorders>
            <w:vAlign w:val="center"/>
          </w:tcPr>
          <w:p w14:paraId="3AB3205D"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 xml:space="preserve">Zařízení ke zplyňování nebo zkapalňování uhlí nebo </w:t>
            </w:r>
            <w:proofErr w:type="spellStart"/>
            <w:r w:rsidRPr="00526AE8">
              <w:rPr>
                <w:rFonts w:ascii="Times New Roman" w:hAnsi="Times New Roman" w:cs="Times New Roman"/>
                <w:bCs/>
                <w:szCs w:val="24"/>
              </w:rPr>
              <w:t>bituminové</w:t>
            </w:r>
            <w:proofErr w:type="spellEnd"/>
            <w:r w:rsidRPr="00526AE8">
              <w:rPr>
                <w:rFonts w:ascii="Times New Roman" w:hAnsi="Times New Roman" w:cs="Times New Roman"/>
                <w:bCs/>
                <w:szCs w:val="24"/>
              </w:rPr>
              <w:t xml:space="preserve"> horniny s kapacitou od stanoveného limitu.</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04ED6A61"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vAlign w:val="center"/>
          </w:tcPr>
          <w:p w14:paraId="2316AF81"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 xml:space="preserve">500 </w:t>
            </w:r>
            <w:r w:rsidRPr="00526AE8">
              <w:rPr>
                <w:rFonts w:ascii="Times New Roman" w:hAnsi="Times New Roman" w:cs="Times New Roman"/>
                <w:bCs/>
                <w:szCs w:val="24"/>
              </w:rPr>
              <w:br/>
              <w:t>t/den</w:t>
            </w: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3857BE68"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vAlign w:val="center"/>
          </w:tcPr>
          <w:p w14:paraId="19306DC1"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 xml:space="preserve">50 </w:t>
            </w:r>
            <w:r w:rsidRPr="00526AE8">
              <w:rPr>
                <w:rFonts w:ascii="Times New Roman" w:hAnsi="Times New Roman" w:cs="Times New Roman"/>
                <w:bCs/>
                <w:szCs w:val="24"/>
              </w:rPr>
              <w:br/>
              <w:t>t/den</w:t>
            </w:r>
          </w:p>
        </w:tc>
      </w:tr>
      <w:tr w:rsidR="00526AE8" w:rsidRPr="00526AE8" w14:paraId="4FEFA4A6"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vAlign w:val="center"/>
          </w:tcPr>
          <w:p w14:paraId="0576DB33"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3</w:t>
            </w:r>
          </w:p>
        </w:tc>
        <w:tc>
          <w:tcPr>
            <w:tcW w:w="4761" w:type="dxa"/>
            <w:tcBorders>
              <w:top w:val="single" w:sz="4" w:space="0" w:color="auto"/>
              <w:left w:val="single" w:sz="4" w:space="0" w:color="auto"/>
              <w:bottom w:val="single" w:sz="4" w:space="0" w:color="auto"/>
              <w:right w:val="single" w:sz="4" w:space="0" w:color="auto"/>
            </w:tcBorders>
            <w:vAlign w:val="center"/>
          </w:tcPr>
          <w:p w14:paraId="3BC3DA6A"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 xml:space="preserve">Tepelné nebo chemické zpracování uhlí, popřípadě </w:t>
            </w:r>
            <w:proofErr w:type="spellStart"/>
            <w:r w:rsidRPr="00526AE8">
              <w:rPr>
                <w:rFonts w:ascii="Times New Roman" w:hAnsi="Times New Roman" w:cs="Times New Roman"/>
                <w:bCs/>
                <w:szCs w:val="24"/>
              </w:rPr>
              <w:t>bituminových</w:t>
            </w:r>
            <w:proofErr w:type="spellEnd"/>
            <w:r w:rsidRPr="00526AE8">
              <w:rPr>
                <w:rFonts w:ascii="Times New Roman" w:hAnsi="Times New Roman" w:cs="Times New Roman"/>
                <w:bCs/>
                <w:szCs w:val="24"/>
              </w:rPr>
              <w:t xml:space="preserve"> hornin, včetně výroby uhlíku vysokoteplotní karbonizací uhlí nebo </w:t>
            </w:r>
            <w:proofErr w:type="spellStart"/>
            <w:r w:rsidRPr="00526AE8">
              <w:rPr>
                <w:rFonts w:ascii="Times New Roman" w:hAnsi="Times New Roman" w:cs="Times New Roman"/>
                <w:bCs/>
                <w:szCs w:val="24"/>
              </w:rPr>
              <w:t>elektrografitu</w:t>
            </w:r>
            <w:proofErr w:type="spellEnd"/>
            <w:r w:rsidRPr="00526AE8">
              <w:rPr>
                <w:rFonts w:ascii="Times New Roman" w:hAnsi="Times New Roman" w:cs="Times New Roman"/>
                <w:bCs/>
                <w:szCs w:val="24"/>
              </w:rPr>
              <w:t xml:space="preserve"> vypalováním nebo grafitizací.</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639EF8C3"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vAlign w:val="center"/>
          </w:tcPr>
          <w:p w14:paraId="64BA2C07"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x</w:t>
            </w:r>
          </w:p>
        </w:tc>
        <w:tc>
          <w:tcPr>
            <w:tcW w:w="1451" w:type="dxa"/>
            <w:gridSpan w:val="2"/>
            <w:tcBorders>
              <w:top w:val="single" w:sz="4" w:space="0" w:color="auto"/>
              <w:left w:val="single" w:sz="4" w:space="0" w:color="auto"/>
              <w:bottom w:val="single" w:sz="4" w:space="0" w:color="auto"/>
              <w:right w:val="single" w:sz="4" w:space="0" w:color="auto"/>
            </w:tcBorders>
            <w:vAlign w:val="center"/>
          </w:tcPr>
          <w:p w14:paraId="5537E48E"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vAlign w:val="center"/>
          </w:tcPr>
          <w:p w14:paraId="5C47F786" w14:textId="77777777" w:rsidR="0095712B" w:rsidRPr="00526AE8" w:rsidRDefault="0095712B" w:rsidP="00D41792">
            <w:pPr>
              <w:spacing w:before="120" w:after="120" w:line="276" w:lineRule="auto"/>
              <w:jc w:val="center"/>
              <w:rPr>
                <w:rFonts w:ascii="Times New Roman" w:hAnsi="Times New Roman" w:cs="Times New Roman"/>
                <w:bCs/>
                <w:szCs w:val="24"/>
              </w:rPr>
            </w:pPr>
          </w:p>
        </w:tc>
      </w:tr>
      <w:tr w:rsidR="00526AE8" w:rsidRPr="00526AE8" w14:paraId="5E6E3850"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vAlign w:val="center"/>
          </w:tcPr>
          <w:p w14:paraId="378C4D65"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4</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81F469"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Zařízení ke spalování paliv s tepelným výkonem od stanoveného limitu.</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8A1605"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7B884C"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 xml:space="preserve">300 </w:t>
            </w:r>
            <w:r w:rsidRPr="00526AE8">
              <w:rPr>
                <w:rFonts w:ascii="Times New Roman" w:hAnsi="Times New Roman" w:cs="Times New Roman"/>
                <w:bCs/>
                <w:szCs w:val="24"/>
              </w:rPr>
              <w:br/>
              <w:t>MW</w:t>
            </w: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289436"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CADC33"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50 MW</w:t>
            </w:r>
          </w:p>
        </w:tc>
      </w:tr>
      <w:tr w:rsidR="00526AE8" w:rsidRPr="00526AE8" w14:paraId="501FA6DB"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vAlign w:val="center"/>
          </w:tcPr>
          <w:p w14:paraId="45734036"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5</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733EB7"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Průmyslová zařízení k výrobě elektrické energie, páry nebo teplé vody o výkonu od stanoveného limitu s výjimkou záměrů výrobny elektřiny využívající energii slunečního záření a zařízení pro ukládání energie jimi vyrobené, které jsou připojeny ve stejném místě připojení, instalovaných do stávajících nebo budoucích staveb, jejichž účelem není výroba elektrické energie nebo ukládání energie, které nejsou kulturní památkou a nejsou umístěné v památkové rezervaci nebo památkové zóně a které nejsou umístěné na umělém vodním útvaru.</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39F048"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C3F975"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45EEB9"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E3F44A"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50 MW</w:t>
            </w:r>
          </w:p>
        </w:tc>
      </w:tr>
      <w:tr w:rsidR="00526AE8" w:rsidRPr="00526AE8" w14:paraId="18D2AF21"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50EFA8"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6</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06E08A"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Vodní elektrárny s celkovým instalovaným elektrickým výkonem od stanoveného limitu.</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E0E62C"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EB103B"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DA9701"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DFC698"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trike/>
                <w:szCs w:val="24"/>
              </w:rPr>
              <w:t>10</w:t>
            </w:r>
            <w:r w:rsidRPr="00526AE8">
              <w:rPr>
                <w:rFonts w:ascii="Times New Roman" w:hAnsi="Times New Roman" w:cs="Times New Roman"/>
                <w:bCs/>
                <w:szCs w:val="24"/>
              </w:rPr>
              <w:t xml:space="preserve"> </w:t>
            </w:r>
            <w:r w:rsidRPr="00526AE8">
              <w:rPr>
                <w:rFonts w:ascii="Times New Roman" w:hAnsi="Times New Roman" w:cs="Times New Roman"/>
                <w:b/>
                <w:szCs w:val="24"/>
              </w:rPr>
              <w:t>20</w:t>
            </w:r>
            <w:r w:rsidRPr="00526AE8">
              <w:rPr>
                <w:rFonts w:ascii="Times New Roman" w:hAnsi="Times New Roman" w:cs="Times New Roman"/>
                <w:bCs/>
                <w:szCs w:val="24"/>
              </w:rPr>
              <w:t xml:space="preserve"> MW</w:t>
            </w:r>
          </w:p>
        </w:tc>
      </w:tr>
      <w:tr w:rsidR="00526AE8" w:rsidRPr="00526AE8" w14:paraId="2817F6C0"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5954CD8"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7</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BB1DBBA"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Větrné elektrárny s výškou stožáru od 50 m</w:t>
            </w:r>
          </w:p>
          <w:p w14:paraId="61473F91"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trike/>
                <w:szCs w:val="24"/>
              </w:rPr>
              <w:t>(a)</w:t>
            </w:r>
            <w:r w:rsidRPr="00526AE8">
              <w:rPr>
                <w:rFonts w:ascii="Times New Roman" w:hAnsi="Times New Roman" w:cs="Times New Roman"/>
                <w:bCs/>
                <w:szCs w:val="24"/>
              </w:rPr>
              <w:t xml:space="preserve"> </w:t>
            </w:r>
            <w:r w:rsidRPr="00526AE8">
              <w:rPr>
                <w:rFonts w:ascii="Times New Roman" w:hAnsi="Times New Roman" w:cs="Times New Roman"/>
                <w:b/>
                <w:szCs w:val="24"/>
              </w:rPr>
              <w:t>a)</w:t>
            </w:r>
            <w:r w:rsidRPr="00526AE8">
              <w:rPr>
                <w:rFonts w:ascii="Times New Roman" w:hAnsi="Times New Roman" w:cs="Times New Roman"/>
                <w:bCs/>
                <w:szCs w:val="24"/>
              </w:rPr>
              <w:t xml:space="preserve"> umístěné v lokalitách soustavy Natura 2000 nebo ve zvláště chráněných územích a jejich ochranných pásmech,</w:t>
            </w:r>
          </w:p>
          <w:p w14:paraId="055E8515"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trike/>
                <w:szCs w:val="24"/>
              </w:rPr>
              <w:t>(b)</w:t>
            </w:r>
            <w:r w:rsidRPr="00526AE8">
              <w:rPr>
                <w:rFonts w:ascii="Times New Roman" w:hAnsi="Times New Roman" w:cs="Times New Roman"/>
                <w:bCs/>
                <w:szCs w:val="24"/>
              </w:rPr>
              <w:t xml:space="preserve"> </w:t>
            </w:r>
            <w:r w:rsidRPr="00526AE8">
              <w:rPr>
                <w:rFonts w:ascii="Times New Roman" w:hAnsi="Times New Roman" w:cs="Times New Roman"/>
                <w:b/>
                <w:szCs w:val="24"/>
              </w:rPr>
              <w:t xml:space="preserve">b) </w:t>
            </w:r>
            <w:r w:rsidRPr="00526AE8">
              <w:rPr>
                <w:rFonts w:ascii="Times New Roman" w:hAnsi="Times New Roman" w:cs="Times New Roman"/>
                <w:bCs/>
                <w:szCs w:val="24"/>
              </w:rPr>
              <w:t xml:space="preserve">umístěné v místě, které je k nejbližšímu chráněnému venkovnímu prostoru staveb podle </w:t>
            </w:r>
            <w:r w:rsidRPr="00526AE8">
              <w:rPr>
                <w:rFonts w:ascii="Times New Roman" w:hAnsi="Times New Roman" w:cs="Times New Roman"/>
                <w:bCs/>
                <w:szCs w:val="24"/>
              </w:rPr>
              <w:lastRenderedPageBreak/>
              <w:t>jiného právního předpisu</w:t>
            </w:r>
            <w:r w:rsidRPr="00526AE8">
              <w:rPr>
                <w:rStyle w:val="Znakapoznpodarou"/>
                <w:rFonts w:ascii="Times New Roman" w:hAnsi="Times New Roman" w:cs="Times New Roman"/>
                <w:bCs/>
                <w:szCs w:val="24"/>
              </w:rPr>
              <w:footnoteReference w:customMarkFollows="1" w:id="11"/>
              <w:t>22)</w:t>
            </w:r>
            <w:r w:rsidRPr="00526AE8">
              <w:rPr>
                <w:rFonts w:ascii="Times New Roman" w:hAnsi="Times New Roman" w:cs="Times New Roman"/>
                <w:bCs/>
                <w:szCs w:val="24"/>
              </w:rPr>
              <w:t xml:space="preserve"> blíže než 1 km od stožáru větrné elektrárny,</w:t>
            </w:r>
          </w:p>
          <w:p w14:paraId="16241D38"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trike/>
                <w:szCs w:val="24"/>
              </w:rPr>
              <w:t>(</w:t>
            </w:r>
            <w:r w:rsidRPr="00526AE8">
              <w:rPr>
                <w:rFonts w:ascii="Times New Roman" w:hAnsi="Times New Roman" w:cs="Times New Roman"/>
                <w:bCs/>
                <w:strike/>
                <w:szCs w:val="24"/>
                <w:shd w:val="clear" w:color="auto" w:fill="FFFFFF" w:themeFill="background1"/>
              </w:rPr>
              <w:t>c)</w:t>
            </w:r>
            <w:r w:rsidRPr="00526AE8">
              <w:rPr>
                <w:rFonts w:ascii="Times New Roman" w:hAnsi="Times New Roman" w:cs="Times New Roman"/>
                <w:bCs/>
                <w:szCs w:val="24"/>
                <w:shd w:val="clear" w:color="auto" w:fill="FFFFFF" w:themeFill="background1"/>
              </w:rPr>
              <w:t xml:space="preserve"> </w:t>
            </w:r>
            <w:r w:rsidRPr="00526AE8">
              <w:rPr>
                <w:rFonts w:ascii="Times New Roman" w:hAnsi="Times New Roman" w:cs="Times New Roman"/>
                <w:b/>
                <w:szCs w:val="24"/>
                <w:shd w:val="clear" w:color="auto" w:fill="FFFFFF" w:themeFill="background1"/>
              </w:rPr>
              <w:t xml:space="preserve">c) </w:t>
            </w:r>
            <w:r w:rsidRPr="00526AE8">
              <w:rPr>
                <w:rFonts w:ascii="Times New Roman" w:hAnsi="Times New Roman" w:cs="Times New Roman"/>
                <w:bCs/>
                <w:szCs w:val="24"/>
                <w:shd w:val="clear" w:color="auto" w:fill="FFFFFF" w:themeFill="background1"/>
              </w:rPr>
              <w:t xml:space="preserve">umístěné v místě, které je </w:t>
            </w:r>
            <w:r w:rsidRPr="00526AE8">
              <w:rPr>
                <w:rFonts w:ascii="Times New Roman" w:hAnsi="Times New Roman" w:cs="Times New Roman"/>
                <w:bCs/>
                <w:strike/>
                <w:szCs w:val="24"/>
                <w:shd w:val="clear" w:color="auto" w:fill="FFFFFF" w:themeFill="background1"/>
              </w:rPr>
              <w:t>od jiné</w:t>
            </w:r>
            <w:r w:rsidRPr="00526AE8">
              <w:rPr>
                <w:rFonts w:ascii="Times New Roman" w:hAnsi="Times New Roman" w:cs="Times New Roman"/>
                <w:bCs/>
                <w:szCs w:val="24"/>
                <w:shd w:val="clear" w:color="auto" w:fill="FFFFFF" w:themeFill="background1"/>
              </w:rPr>
              <w:t xml:space="preserve"> </w:t>
            </w:r>
            <w:r w:rsidRPr="00526AE8">
              <w:rPr>
                <w:rFonts w:ascii="Times New Roman" w:hAnsi="Times New Roman" w:cs="Times New Roman"/>
                <w:b/>
                <w:szCs w:val="24"/>
                <w:shd w:val="clear" w:color="auto" w:fill="FFFFFF" w:themeFill="background1"/>
              </w:rPr>
              <w:t>k jiné</w:t>
            </w:r>
            <w:r w:rsidRPr="00526AE8">
              <w:rPr>
                <w:rFonts w:ascii="Times New Roman" w:hAnsi="Times New Roman" w:cs="Times New Roman"/>
                <w:bCs/>
                <w:szCs w:val="24"/>
                <w:shd w:val="clear" w:color="auto" w:fill="FFFFFF" w:themeFill="background1"/>
              </w:rPr>
              <w:t xml:space="preserve"> stávající nebo připravované větrné </w:t>
            </w:r>
            <w:r w:rsidRPr="00526AE8">
              <w:rPr>
                <w:rFonts w:ascii="Times New Roman" w:hAnsi="Times New Roman" w:cs="Times New Roman"/>
                <w:bCs/>
                <w:strike/>
                <w:szCs w:val="24"/>
                <w:shd w:val="clear" w:color="auto" w:fill="FFFFFF" w:themeFill="background1"/>
              </w:rPr>
              <w:t>elektrárny</w:t>
            </w:r>
            <w:r w:rsidRPr="00526AE8">
              <w:rPr>
                <w:rFonts w:ascii="Times New Roman" w:hAnsi="Times New Roman" w:cs="Times New Roman"/>
                <w:bCs/>
                <w:szCs w:val="24"/>
                <w:shd w:val="clear" w:color="auto" w:fill="FFFFFF" w:themeFill="background1"/>
              </w:rPr>
              <w:t xml:space="preserve"> </w:t>
            </w:r>
            <w:r w:rsidRPr="00526AE8">
              <w:rPr>
                <w:rFonts w:ascii="Times New Roman" w:hAnsi="Times New Roman" w:cs="Times New Roman"/>
                <w:b/>
                <w:szCs w:val="24"/>
                <w:shd w:val="clear" w:color="auto" w:fill="FFFFFF" w:themeFill="background1"/>
              </w:rPr>
              <w:t>elektrárně</w:t>
            </w:r>
            <w:r w:rsidRPr="00526AE8">
              <w:rPr>
                <w:rFonts w:ascii="Times New Roman" w:hAnsi="Times New Roman" w:cs="Times New Roman"/>
                <w:bCs/>
                <w:szCs w:val="24"/>
                <w:shd w:val="clear" w:color="auto" w:fill="FFFFFF" w:themeFill="background1"/>
              </w:rPr>
              <w:t xml:space="preserve"> blíže než 3 km od stožáru větrné elektrárny, nebo</w:t>
            </w:r>
            <w:r w:rsidRPr="00526AE8">
              <w:rPr>
                <w:rFonts w:ascii="Times New Roman" w:hAnsi="Times New Roman" w:cs="Times New Roman"/>
                <w:bCs/>
                <w:szCs w:val="24"/>
                <w:shd w:val="clear" w:color="auto" w:fill="C19859" w:themeFill="accent6"/>
              </w:rPr>
              <w:t xml:space="preserve"> </w:t>
            </w:r>
          </w:p>
          <w:p w14:paraId="0281B5BB"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trike/>
                <w:szCs w:val="24"/>
              </w:rPr>
              <w:t>(d)</w:t>
            </w:r>
            <w:r w:rsidRPr="00526AE8">
              <w:rPr>
                <w:rFonts w:ascii="Times New Roman" w:hAnsi="Times New Roman" w:cs="Times New Roman"/>
                <w:bCs/>
                <w:szCs w:val="24"/>
              </w:rPr>
              <w:t xml:space="preserve"> </w:t>
            </w:r>
            <w:r w:rsidRPr="00526AE8">
              <w:rPr>
                <w:rFonts w:ascii="Times New Roman" w:hAnsi="Times New Roman" w:cs="Times New Roman"/>
                <w:b/>
                <w:szCs w:val="24"/>
              </w:rPr>
              <w:t xml:space="preserve">d) </w:t>
            </w:r>
            <w:r w:rsidRPr="00526AE8">
              <w:rPr>
                <w:rFonts w:ascii="Times New Roman" w:hAnsi="Times New Roman" w:cs="Times New Roman"/>
                <w:bCs/>
                <w:szCs w:val="24"/>
              </w:rPr>
              <w:t>umístěné v počtu 4 a vyšším.</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52565E1"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6C24341"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59AEF47"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3DA4864"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x</w:t>
            </w:r>
          </w:p>
        </w:tc>
      </w:tr>
      <w:tr w:rsidR="00526AE8" w:rsidRPr="00526AE8" w14:paraId="7CC76C8B"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61F619"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8</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2AE875"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Jaderné elektrárny a jiné jaderné reaktory včetně demontáže nebo konečného uzavření těchto elektráren nebo reaktorů, s výjimkou výzkumných zařízení pro výrobu a přeměnu štěpných a množivých látek, jejichž maximální výkon nepřesahuje 1 kW nepřetržitého tepelného výkonu.</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24C65E"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x</w:t>
            </w: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DAD346"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E7F713"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FE7B27" w14:textId="77777777" w:rsidR="0095712B" w:rsidRPr="00526AE8" w:rsidRDefault="0095712B" w:rsidP="00D41792">
            <w:pPr>
              <w:spacing w:before="120" w:after="120" w:line="276" w:lineRule="auto"/>
              <w:jc w:val="center"/>
              <w:rPr>
                <w:rFonts w:ascii="Times New Roman" w:hAnsi="Times New Roman" w:cs="Times New Roman"/>
                <w:bCs/>
                <w:szCs w:val="24"/>
              </w:rPr>
            </w:pPr>
          </w:p>
        </w:tc>
      </w:tr>
      <w:tr w:rsidR="00526AE8" w:rsidRPr="00526AE8" w14:paraId="17A8C6BB"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9C077C"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9</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D7E49B"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Zařízení na přepracování vyhořelého jaderného paliva.</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69EFDE"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x</w:t>
            </w: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23DE29"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0E7B73"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A2B93A" w14:textId="77777777" w:rsidR="0095712B" w:rsidRPr="00526AE8" w:rsidRDefault="0095712B" w:rsidP="00D41792">
            <w:pPr>
              <w:spacing w:before="120" w:after="120" w:line="276" w:lineRule="auto"/>
              <w:jc w:val="center"/>
              <w:rPr>
                <w:rFonts w:ascii="Times New Roman" w:hAnsi="Times New Roman" w:cs="Times New Roman"/>
                <w:bCs/>
                <w:szCs w:val="24"/>
              </w:rPr>
            </w:pPr>
          </w:p>
        </w:tc>
      </w:tr>
      <w:tr w:rsidR="00526AE8" w:rsidRPr="00526AE8" w14:paraId="55655A77"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DCB38C"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10</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E0E3DD"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Zařízení na obohacování nebo výrobu jaderného paliva.</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92859A"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x</w:t>
            </w: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1C4992"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3F6412"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EECE19" w14:textId="77777777" w:rsidR="0095712B" w:rsidRPr="00526AE8" w:rsidRDefault="0095712B" w:rsidP="00D41792">
            <w:pPr>
              <w:spacing w:before="120" w:after="120" w:line="276" w:lineRule="auto"/>
              <w:jc w:val="center"/>
              <w:rPr>
                <w:rFonts w:ascii="Times New Roman" w:hAnsi="Times New Roman" w:cs="Times New Roman"/>
                <w:bCs/>
                <w:szCs w:val="24"/>
              </w:rPr>
            </w:pPr>
          </w:p>
        </w:tc>
      </w:tr>
      <w:tr w:rsidR="00526AE8" w:rsidRPr="00526AE8" w14:paraId="5EC5B2C2"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4C68B7"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11</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59F406"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Zařízení určená pro zpracování vyhořelého nebo ozářeného jaderného paliva nebo vysoce aktivních radioaktivních odpadů.</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F33EDB"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x</w:t>
            </w: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BF25A3"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139C09"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55B320" w14:textId="77777777" w:rsidR="0095712B" w:rsidRPr="00526AE8" w:rsidRDefault="0095712B" w:rsidP="00D41792">
            <w:pPr>
              <w:spacing w:before="120" w:after="120" w:line="276" w:lineRule="auto"/>
              <w:jc w:val="center"/>
              <w:rPr>
                <w:rFonts w:ascii="Times New Roman" w:hAnsi="Times New Roman" w:cs="Times New Roman"/>
                <w:bCs/>
                <w:szCs w:val="24"/>
              </w:rPr>
            </w:pPr>
          </w:p>
        </w:tc>
      </w:tr>
      <w:tr w:rsidR="00526AE8" w:rsidRPr="00526AE8" w14:paraId="7A4B33BF"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67980A"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12</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40901F"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 xml:space="preserve">Zařízení určená pro </w:t>
            </w:r>
            <w:r w:rsidRPr="00526AE8">
              <w:rPr>
                <w:rFonts w:ascii="Times New Roman" w:hAnsi="Times New Roman" w:cs="Times New Roman"/>
                <w:bCs/>
                <w:szCs w:val="24"/>
              </w:rPr>
              <w:br/>
              <w:t xml:space="preserve">a) konečné uložení vyhořelého nebo ozářeného jaderného paliva a radioaktivních odpadů, </w:t>
            </w:r>
            <w:r w:rsidRPr="00526AE8">
              <w:rPr>
                <w:rFonts w:ascii="Times New Roman" w:hAnsi="Times New Roman" w:cs="Times New Roman"/>
                <w:bCs/>
                <w:szCs w:val="24"/>
              </w:rPr>
              <w:br/>
              <w:t xml:space="preserve">b) konečné zneškodnění vyhořelého nebo ozářeného jaderného paliva a radioaktivních odpadů, nebo </w:t>
            </w:r>
            <w:r w:rsidRPr="00526AE8">
              <w:rPr>
                <w:rFonts w:ascii="Times New Roman" w:hAnsi="Times New Roman" w:cs="Times New Roman"/>
                <w:bCs/>
                <w:szCs w:val="24"/>
              </w:rPr>
              <w:br/>
              <w:t>c) dlouhodobé skladování vyhořelého nebo ozářeného jaderného paliva a radioaktivních odpadů na jiném místě, než na kterém jsou vyprodukovány, plánované na více než 10 let.</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E5E2F4"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x</w:t>
            </w: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40A7D9"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73F763"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E67CB6" w14:textId="77777777" w:rsidR="0095712B" w:rsidRPr="00526AE8" w:rsidRDefault="0095712B" w:rsidP="00D41792">
            <w:pPr>
              <w:spacing w:before="120" w:after="120" w:line="276" w:lineRule="auto"/>
              <w:jc w:val="center"/>
              <w:rPr>
                <w:rFonts w:ascii="Times New Roman" w:hAnsi="Times New Roman" w:cs="Times New Roman"/>
                <w:bCs/>
                <w:szCs w:val="24"/>
              </w:rPr>
            </w:pPr>
          </w:p>
        </w:tc>
      </w:tr>
      <w:tr w:rsidR="00526AE8" w:rsidRPr="00526AE8" w14:paraId="5EC8A19D"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0D1A3A"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lastRenderedPageBreak/>
              <w:t>13</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B3F604"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Zařízení ke zpracování nebo skladování radioaktivního odpadu; vrty pro ukládání jaderného odpadu.</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F1D438"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6716E0"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E56180"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x</w:t>
            </w: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DA38FA" w14:textId="77777777" w:rsidR="0095712B" w:rsidRPr="00526AE8" w:rsidRDefault="0095712B" w:rsidP="00D41792">
            <w:pPr>
              <w:spacing w:before="120" w:after="120" w:line="276" w:lineRule="auto"/>
              <w:jc w:val="center"/>
              <w:rPr>
                <w:rFonts w:ascii="Times New Roman" w:hAnsi="Times New Roman" w:cs="Times New Roman"/>
                <w:bCs/>
                <w:szCs w:val="24"/>
              </w:rPr>
            </w:pPr>
          </w:p>
        </w:tc>
      </w:tr>
      <w:tr w:rsidR="00526AE8" w:rsidRPr="00526AE8" w14:paraId="0032ED97"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1ECF939"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14</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B21DCD9"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 xml:space="preserve">Hlubinné geotermální vrty a hloubkové vrty pro zásobování vodou u vodovodů s hloubkou od </w:t>
            </w:r>
            <w:r w:rsidRPr="00526AE8">
              <w:rPr>
                <w:rFonts w:ascii="Times New Roman" w:hAnsi="Times New Roman" w:cs="Times New Roman"/>
                <w:bCs/>
                <w:strike/>
                <w:szCs w:val="24"/>
              </w:rPr>
              <w:t>stanoveného limitu</w:t>
            </w:r>
            <w:r w:rsidRPr="00526AE8">
              <w:rPr>
                <w:rFonts w:ascii="Times New Roman" w:hAnsi="Times New Roman" w:cs="Times New Roman"/>
                <w:bCs/>
                <w:szCs w:val="24"/>
              </w:rPr>
              <w:t xml:space="preserve"> </w:t>
            </w:r>
            <w:r w:rsidRPr="00526AE8">
              <w:rPr>
                <w:rFonts w:ascii="Times New Roman" w:hAnsi="Times New Roman" w:cs="Times New Roman"/>
                <w:b/>
                <w:szCs w:val="24"/>
              </w:rPr>
              <w:t>400 m</w:t>
            </w:r>
            <w:r w:rsidRPr="00526AE8">
              <w:rPr>
                <w:rFonts w:ascii="Times New Roman" w:hAnsi="Times New Roman" w:cs="Times New Roman"/>
                <w:bCs/>
                <w:szCs w:val="24"/>
              </w:rPr>
              <w:t>.</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D221BD8"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092EAFD"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F4DA441"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0A3423C" w14:textId="77777777" w:rsidR="0095712B" w:rsidRPr="00526AE8" w:rsidRDefault="0095712B" w:rsidP="00D41792">
            <w:pPr>
              <w:spacing w:before="120" w:after="120" w:line="276" w:lineRule="auto"/>
              <w:jc w:val="center"/>
              <w:rPr>
                <w:rFonts w:ascii="Times New Roman" w:hAnsi="Times New Roman" w:cs="Times New Roman"/>
                <w:bCs/>
                <w:strike/>
                <w:szCs w:val="24"/>
              </w:rPr>
            </w:pPr>
            <w:r w:rsidRPr="00526AE8">
              <w:rPr>
                <w:rFonts w:ascii="Times New Roman" w:hAnsi="Times New Roman" w:cs="Times New Roman"/>
                <w:bCs/>
                <w:strike/>
                <w:szCs w:val="24"/>
              </w:rPr>
              <w:t>200 m</w:t>
            </w:r>
          </w:p>
          <w:p w14:paraId="6230AB92" w14:textId="77777777" w:rsidR="0095712B" w:rsidRPr="00526AE8" w:rsidRDefault="0095712B" w:rsidP="00D41792">
            <w:pPr>
              <w:spacing w:before="120" w:after="120" w:line="276" w:lineRule="auto"/>
              <w:jc w:val="center"/>
              <w:rPr>
                <w:rFonts w:ascii="Times New Roman" w:hAnsi="Times New Roman" w:cs="Times New Roman"/>
                <w:b/>
                <w:szCs w:val="24"/>
              </w:rPr>
            </w:pPr>
            <w:r w:rsidRPr="00526AE8">
              <w:rPr>
                <w:rFonts w:ascii="Times New Roman" w:hAnsi="Times New Roman" w:cs="Times New Roman"/>
                <w:b/>
                <w:szCs w:val="24"/>
              </w:rPr>
              <w:t>x</w:t>
            </w:r>
          </w:p>
        </w:tc>
      </w:tr>
      <w:tr w:rsidR="00526AE8" w:rsidRPr="00526AE8" w14:paraId="1E94A97D"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D15C66"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15</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D284C8"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Hlubinné vrty neuvedené v bodě 14 s výjimkou vrtů pro výzkum stability půdy a s výjimkou vrtů, jejichž realizací nemůže dojít k propojení hydrogeologických horizontů nebo výraznému ovlivnění hydrogeologických poměrů v území.</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3CB8B6"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86DF9B"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3D0DB5"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43AEC5"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x</w:t>
            </w:r>
          </w:p>
        </w:tc>
      </w:tr>
      <w:tr w:rsidR="00526AE8" w:rsidRPr="00526AE8" w14:paraId="25059EB0"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36E5DE"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16</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1D5E18"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Integrovaná zařízení pro primární tavbu litiny a oceli.</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AFC6DC"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6CE7C5"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x</w:t>
            </w: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046874"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27F597" w14:textId="77777777" w:rsidR="0095712B" w:rsidRPr="00526AE8" w:rsidRDefault="0095712B" w:rsidP="00D41792">
            <w:pPr>
              <w:spacing w:before="120" w:after="120" w:line="276" w:lineRule="auto"/>
              <w:jc w:val="center"/>
              <w:rPr>
                <w:rFonts w:ascii="Times New Roman" w:hAnsi="Times New Roman" w:cs="Times New Roman"/>
                <w:bCs/>
                <w:szCs w:val="24"/>
              </w:rPr>
            </w:pPr>
          </w:p>
        </w:tc>
      </w:tr>
      <w:tr w:rsidR="00526AE8" w:rsidRPr="00526AE8" w14:paraId="6D544CE0"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A59117"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17</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BC0050"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Zařízení k výrobě surového železa nebo oceli (primární nebo sekundární tavení), včetně kontinuálního lití.</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64D88E"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D46ABF"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0FECD8"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FDCA92"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trike/>
                <w:szCs w:val="24"/>
              </w:rPr>
              <w:t>x</w:t>
            </w:r>
            <w:r w:rsidRPr="00526AE8">
              <w:rPr>
                <w:rFonts w:ascii="Times New Roman" w:hAnsi="Times New Roman" w:cs="Times New Roman"/>
                <w:bCs/>
                <w:szCs w:val="24"/>
              </w:rPr>
              <w:t xml:space="preserve"> </w:t>
            </w:r>
          </w:p>
          <w:p w14:paraId="53513468"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
                <w:szCs w:val="24"/>
              </w:rPr>
              <w:t>2,5 t/hod.</w:t>
            </w:r>
          </w:p>
        </w:tc>
      </w:tr>
      <w:tr w:rsidR="00526AE8" w:rsidRPr="00526AE8" w14:paraId="3FBA3BB0"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161812"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18</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A65D8E" w14:textId="77777777" w:rsidR="0095712B" w:rsidRPr="00526AE8" w:rsidRDefault="0095712B" w:rsidP="00D41792">
            <w:pPr>
              <w:widowControl w:val="0"/>
              <w:autoSpaceDE w:val="0"/>
              <w:autoSpaceDN w:val="0"/>
              <w:adjustRightInd w:val="0"/>
              <w:spacing w:before="120" w:line="276" w:lineRule="auto"/>
              <w:rPr>
                <w:rFonts w:ascii="Times New Roman" w:hAnsi="Times New Roman" w:cs="Times New Roman"/>
                <w:strike/>
                <w:szCs w:val="24"/>
                <w:lang w:eastAsia="cs-CZ"/>
              </w:rPr>
            </w:pPr>
            <w:r w:rsidRPr="00526AE8">
              <w:rPr>
                <w:rFonts w:ascii="Times New Roman" w:hAnsi="Times New Roman" w:cs="Times New Roman"/>
                <w:strike/>
                <w:szCs w:val="24"/>
                <w:lang w:eastAsia="cs-CZ"/>
              </w:rPr>
              <w:t>Zařízení na zpracování železných kovů: slévárny, válcovny za tepla, kovárny a zařízení k nanášení ochranných povlaků z roztavených kovů.</w:t>
            </w:r>
          </w:p>
          <w:p w14:paraId="115FE376"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
                <w:bCs/>
                <w:szCs w:val="24"/>
                <w:lang w:eastAsia="cs-CZ"/>
              </w:rPr>
              <w:t xml:space="preserve">Zařízení na zpracování železných kovů: slévárny železných kovů o výrobní kapacitě od stanoveného limitu (a), válcovny za tepla s kapacitou zpracované surové oceli od stanoveného limitu (b), kovárny s buchary o energii od 50 </w:t>
            </w:r>
            <w:proofErr w:type="spellStart"/>
            <w:r w:rsidRPr="00526AE8">
              <w:rPr>
                <w:rFonts w:ascii="Times New Roman" w:hAnsi="Times New Roman" w:cs="Times New Roman"/>
                <w:b/>
                <w:bCs/>
                <w:szCs w:val="24"/>
                <w:lang w:eastAsia="cs-CZ"/>
              </w:rPr>
              <w:t>kJ</w:t>
            </w:r>
            <w:proofErr w:type="spellEnd"/>
            <w:r w:rsidRPr="00526AE8">
              <w:rPr>
                <w:rFonts w:ascii="Times New Roman" w:hAnsi="Times New Roman" w:cs="Times New Roman"/>
                <w:b/>
                <w:bCs/>
                <w:szCs w:val="24"/>
                <w:lang w:eastAsia="cs-CZ"/>
              </w:rPr>
              <w:t xml:space="preserve"> na jeden buchar, kde je tepelný výkon od stanoveného limitu (c) a zařízení k nanášení ochranných povlaků z roztavených kovů se zpracovávaným množstvím surové oceli od stanovaného limitu (d).</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A5D54C"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F49DA0"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4FD4DF"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A64F5F" w14:textId="77777777" w:rsidR="0095712B" w:rsidRPr="00526AE8" w:rsidRDefault="0095712B" w:rsidP="00D41792">
            <w:pPr>
              <w:spacing w:before="120" w:after="120" w:line="276" w:lineRule="auto"/>
              <w:jc w:val="center"/>
              <w:rPr>
                <w:rFonts w:ascii="Times New Roman" w:hAnsi="Times New Roman" w:cs="Times New Roman"/>
                <w:bCs/>
                <w:strike/>
                <w:szCs w:val="24"/>
              </w:rPr>
            </w:pPr>
            <w:r w:rsidRPr="00526AE8">
              <w:rPr>
                <w:rFonts w:ascii="Times New Roman" w:hAnsi="Times New Roman" w:cs="Times New Roman"/>
                <w:bCs/>
                <w:strike/>
                <w:szCs w:val="24"/>
              </w:rPr>
              <w:t xml:space="preserve">x </w:t>
            </w:r>
          </w:p>
          <w:p w14:paraId="193FB99E" w14:textId="77777777" w:rsidR="0095712B" w:rsidRPr="00526AE8" w:rsidRDefault="0095712B" w:rsidP="00D41792">
            <w:pPr>
              <w:spacing w:before="120" w:after="120" w:line="276" w:lineRule="auto"/>
              <w:jc w:val="center"/>
              <w:rPr>
                <w:rFonts w:ascii="Times New Roman" w:hAnsi="Times New Roman" w:cs="Times New Roman"/>
                <w:b/>
                <w:bCs/>
                <w:szCs w:val="24"/>
              </w:rPr>
            </w:pPr>
            <w:r w:rsidRPr="00526AE8">
              <w:rPr>
                <w:rFonts w:ascii="Times New Roman" w:hAnsi="Times New Roman" w:cs="Times New Roman"/>
                <w:b/>
                <w:bCs/>
                <w:szCs w:val="24"/>
              </w:rPr>
              <w:t xml:space="preserve">a) 20 t/den </w:t>
            </w:r>
          </w:p>
          <w:p w14:paraId="3CC0AE87" w14:textId="77777777" w:rsidR="0095712B" w:rsidRPr="00526AE8" w:rsidRDefault="0095712B" w:rsidP="00D41792">
            <w:pPr>
              <w:spacing w:before="120" w:after="120" w:line="276" w:lineRule="auto"/>
              <w:jc w:val="center"/>
              <w:rPr>
                <w:rFonts w:ascii="Times New Roman" w:hAnsi="Times New Roman" w:cs="Times New Roman"/>
                <w:b/>
                <w:bCs/>
                <w:szCs w:val="24"/>
              </w:rPr>
            </w:pPr>
            <w:r w:rsidRPr="00526AE8">
              <w:rPr>
                <w:rFonts w:ascii="Times New Roman" w:hAnsi="Times New Roman" w:cs="Times New Roman"/>
                <w:b/>
                <w:bCs/>
                <w:szCs w:val="24"/>
              </w:rPr>
              <w:t xml:space="preserve">b) 20 t/hod. </w:t>
            </w:r>
          </w:p>
          <w:p w14:paraId="46F43980" w14:textId="77777777" w:rsidR="0095712B" w:rsidRPr="00526AE8" w:rsidRDefault="0095712B" w:rsidP="00D41792">
            <w:pPr>
              <w:spacing w:before="120" w:after="120" w:line="276" w:lineRule="auto"/>
              <w:jc w:val="center"/>
              <w:rPr>
                <w:rFonts w:ascii="Times New Roman" w:hAnsi="Times New Roman" w:cs="Times New Roman"/>
                <w:b/>
                <w:bCs/>
                <w:szCs w:val="24"/>
              </w:rPr>
            </w:pPr>
            <w:r w:rsidRPr="00526AE8">
              <w:rPr>
                <w:rFonts w:ascii="Times New Roman" w:hAnsi="Times New Roman" w:cs="Times New Roman"/>
                <w:b/>
                <w:bCs/>
                <w:szCs w:val="24"/>
              </w:rPr>
              <w:t xml:space="preserve">c) 20 MW </w:t>
            </w:r>
          </w:p>
          <w:p w14:paraId="224EAFC7"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
                <w:bCs/>
                <w:szCs w:val="24"/>
              </w:rPr>
              <w:t xml:space="preserve">d) 2 t/hod. </w:t>
            </w:r>
          </w:p>
        </w:tc>
      </w:tr>
      <w:tr w:rsidR="00526AE8" w:rsidRPr="00526AE8" w14:paraId="13E1C6BC"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9092F8"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lastRenderedPageBreak/>
              <w:t>19</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633199"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Zařízení na výrobu neželezných surových kovů z rudy, koncentrátů nebo druhotných surovin metalurgickými, chemickými nebo elektrolytickými postupy.</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729DF0"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21D47C"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x</w:t>
            </w: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E159C9"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3E4B75" w14:textId="77777777" w:rsidR="0095712B" w:rsidRPr="00526AE8" w:rsidRDefault="0095712B" w:rsidP="00D41792">
            <w:pPr>
              <w:spacing w:before="120" w:after="120" w:line="276" w:lineRule="auto"/>
              <w:jc w:val="center"/>
              <w:rPr>
                <w:rFonts w:ascii="Times New Roman" w:hAnsi="Times New Roman" w:cs="Times New Roman"/>
                <w:bCs/>
                <w:strike/>
                <w:szCs w:val="24"/>
              </w:rPr>
            </w:pPr>
          </w:p>
        </w:tc>
      </w:tr>
      <w:tr w:rsidR="00526AE8" w:rsidRPr="00526AE8" w14:paraId="7A07B978"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91DE41"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20</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085A27"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 xml:space="preserve">Zařízení na tavení, včetně slévání slitin, neželezných kovů (kromě vzácných kovů) nebo přetavovaných produktů, a provoz sléváren neželezných kovů </w:t>
            </w:r>
            <w:r w:rsidRPr="00526AE8">
              <w:rPr>
                <w:rFonts w:ascii="Times New Roman" w:hAnsi="Times New Roman" w:cs="Times New Roman"/>
                <w:b/>
                <w:bCs/>
                <w:szCs w:val="24"/>
              </w:rPr>
              <w:t>o kapacitě tavení od stanoveného limitu u olova a kadmia (a) a kapacitě tavení od stanoveného limitu u všech ostatních kovů (b)</w:t>
            </w:r>
            <w:r w:rsidRPr="00526AE8">
              <w:rPr>
                <w:rFonts w:ascii="Times New Roman" w:hAnsi="Times New Roman" w:cs="Times New Roman"/>
                <w:bCs/>
                <w:szCs w:val="24"/>
              </w:rPr>
              <w:t>.</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774B47"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8FDD14"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210C87"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EA5CBA" w14:textId="77777777" w:rsidR="0095712B" w:rsidRPr="00526AE8" w:rsidRDefault="0095712B" w:rsidP="00D41792">
            <w:pPr>
              <w:spacing w:before="120" w:after="120" w:line="276" w:lineRule="auto"/>
              <w:jc w:val="center"/>
              <w:rPr>
                <w:rFonts w:ascii="Times New Roman" w:hAnsi="Times New Roman" w:cs="Times New Roman"/>
                <w:b/>
                <w:bCs/>
                <w:szCs w:val="24"/>
                <w:lang w:eastAsia="cs-CZ"/>
              </w:rPr>
            </w:pPr>
            <w:r w:rsidRPr="00526AE8">
              <w:rPr>
                <w:rFonts w:ascii="Times New Roman" w:hAnsi="Times New Roman" w:cs="Times New Roman"/>
                <w:bCs/>
                <w:strike/>
                <w:szCs w:val="24"/>
              </w:rPr>
              <w:t>x</w:t>
            </w:r>
            <w:r w:rsidRPr="00526AE8">
              <w:rPr>
                <w:rFonts w:ascii="Times New Roman" w:hAnsi="Times New Roman" w:cs="Times New Roman"/>
                <w:b/>
                <w:bCs/>
                <w:szCs w:val="24"/>
                <w:lang w:eastAsia="cs-CZ"/>
              </w:rPr>
              <w:t xml:space="preserve"> </w:t>
            </w:r>
          </w:p>
          <w:p w14:paraId="25F42290" w14:textId="77777777" w:rsidR="0095712B" w:rsidRPr="00526AE8" w:rsidRDefault="0095712B" w:rsidP="00D41792">
            <w:pPr>
              <w:spacing w:before="120" w:after="120" w:line="276" w:lineRule="auto"/>
              <w:jc w:val="center"/>
              <w:rPr>
                <w:rFonts w:ascii="Times New Roman" w:hAnsi="Times New Roman" w:cs="Times New Roman"/>
                <w:b/>
                <w:bCs/>
                <w:szCs w:val="24"/>
              </w:rPr>
            </w:pPr>
            <w:r w:rsidRPr="00526AE8">
              <w:rPr>
                <w:rFonts w:ascii="Times New Roman" w:hAnsi="Times New Roman" w:cs="Times New Roman"/>
                <w:b/>
                <w:bCs/>
                <w:szCs w:val="24"/>
              </w:rPr>
              <w:t xml:space="preserve">a) 4 t/den </w:t>
            </w:r>
          </w:p>
          <w:p w14:paraId="21DEC3BC"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
                <w:bCs/>
                <w:szCs w:val="24"/>
              </w:rPr>
              <w:t>b) 20 t/den</w:t>
            </w:r>
          </w:p>
        </w:tc>
      </w:tr>
      <w:tr w:rsidR="00526AE8" w:rsidRPr="00526AE8" w14:paraId="75FA1CB1"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6316F3"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21</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74208D"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Pražení nebo slinování kovové rudy, včetně sulfidické rudy.</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118483"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154D69"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479B59"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1F75E1"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x</w:t>
            </w:r>
          </w:p>
        </w:tc>
      </w:tr>
      <w:tr w:rsidR="00526AE8" w:rsidRPr="00526AE8" w14:paraId="0BA1B388"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2B9822"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22</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77FE21"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Zařízení pro povrchovou úpravu kovů nebo plastických hmot s použitím elektrolytických nebo chemických postupů s objemem lázní od stanoveného limitu.</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5D3784"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27A2C8"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9CDF13"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269EAA"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trike/>
                <w:szCs w:val="24"/>
              </w:rPr>
              <w:t>15</w:t>
            </w:r>
            <w:r w:rsidRPr="00526AE8">
              <w:rPr>
                <w:rFonts w:ascii="Times New Roman" w:hAnsi="Times New Roman" w:cs="Times New Roman"/>
                <w:bCs/>
                <w:szCs w:val="24"/>
              </w:rPr>
              <w:t xml:space="preserve"> </w:t>
            </w:r>
            <w:r w:rsidRPr="00526AE8">
              <w:rPr>
                <w:rFonts w:ascii="Times New Roman" w:hAnsi="Times New Roman" w:cs="Times New Roman"/>
                <w:b/>
                <w:szCs w:val="24"/>
              </w:rPr>
              <w:t xml:space="preserve">30 </w:t>
            </w:r>
            <w:r w:rsidRPr="00526AE8">
              <w:rPr>
                <w:rFonts w:ascii="Times New Roman" w:hAnsi="Times New Roman" w:cs="Times New Roman"/>
                <w:bCs/>
                <w:szCs w:val="24"/>
              </w:rPr>
              <w:t>m</w:t>
            </w:r>
            <w:r w:rsidRPr="00526AE8">
              <w:rPr>
                <w:rFonts w:ascii="Times New Roman" w:hAnsi="Times New Roman" w:cs="Times New Roman"/>
                <w:bCs/>
                <w:szCs w:val="24"/>
                <w:vertAlign w:val="superscript"/>
              </w:rPr>
              <w:t>3</w:t>
            </w:r>
          </w:p>
        </w:tc>
      </w:tr>
      <w:tr w:rsidR="00526AE8" w:rsidRPr="00526AE8" w14:paraId="4AC68FA1"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711EBA"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23</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B4B9DB"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Zařízení pro povrchovou úpravu látek, předmětů nebo výrobků, používající organická rozpouštědla při spotřebě organických rozpouštědel stejné nebo vyšší než alespoň jeden ze stanovených limitů.</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4B032B"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C53ECB"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06D819"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9D2CA6"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trike/>
                <w:szCs w:val="24"/>
              </w:rPr>
              <w:t>75</w:t>
            </w:r>
            <w:r w:rsidRPr="00526AE8">
              <w:rPr>
                <w:rFonts w:ascii="Times New Roman" w:hAnsi="Times New Roman" w:cs="Times New Roman"/>
                <w:bCs/>
                <w:szCs w:val="24"/>
              </w:rPr>
              <w:t> </w:t>
            </w:r>
            <w:r w:rsidRPr="00526AE8">
              <w:rPr>
                <w:rFonts w:ascii="Times New Roman" w:hAnsi="Times New Roman" w:cs="Times New Roman"/>
                <w:b/>
                <w:szCs w:val="24"/>
              </w:rPr>
              <w:t>150</w:t>
            </w:r>
            <w:r w:rsidRPr="00526AE8">
              <w:rPr>
                <w:rFonts w:ascii="Times New Roman" w:hAnsi="Times New Roman" w:cs="Times New Roman"/>
                <w:bCs/>
                <w:szCs w:val="24"/>
              </w:rPr>
              <w:t xml:space="preserve"> kg/h</w:t>
            </w:r>
            <w:r w:rsidRPr="00526AE8">
              <w:rPr>
                <w:rFonts w:ascii="Times New Roman" w:hAnsi="Times New Roman" w:cs="Times New Roman"/>
                <w:bCs/>
                <w:szCs w:val="24"/>
              </w:rPr>
              <w:br/>
            </w:r>
            <w:r w:rsidRPr="00526AE8">
              <w:rPr>
                <w:rFonts w:ascii="Times New Roman" w:hAnsi="Times New Roman" w:cs="Times New Roman"/>
                <w:bCs/>
                <w:strike/>
                <w:szCs w:val="24"/>
              </w:rPr>
              <w:t>100</w:t>
            </w:r>
            <w:r w:rsidRPr="00526AE8">
              <w:rPr>
                <w:rFonts w:ascii="Times New Roman" w:hAnsi="Times New Roman" w:cs="Times New Roman"/>
                <w:bCs/>
                <w:szCs w:val="24"/>
              </w:rPr>
              <w:t> </w:t>
            </w:r>
            <w:r w:rsidRPr="00526AE8">
              <w:rPr>
                <w:rFonts w:ascii="Times New Roman" w:hAnsi="Times New Roman" w:cs="Times New Roman"/>
                <w:b/>
                <w:szCs w:val="24"/>
              </w:rPr>
              <w:t>200</w:t>
            </w:r>
            <w:r w:rsidRPr="00526AE8">
              <w:rPr>
                <w:rFonts w:ascii="Times New Roman" w:hAnsi="Times New Roman" w:cs="Times New Roman"/>
                <w:bCs/>
                <w:szCs w:val="24"/>
              </w:rPr>
              <w:t xml:space="preserve"> t/rok</w:t>
            </w:r>
          </w:p>
        </w:tc>
      </w:tr>
      <w:tr w:rsidR="00526AE8" w:rsidRPr="00526AE8" w14:paraId="1F11F760"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80FD96"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24</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8D451F"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Tváření výbuchem.</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A1AA1A"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077A65"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EF2B17"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54E640"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x</w:t>
            </w:r>
          </w:p>
        </w:tc>
      </w:tr>
      <w:tr w:rsidR="00526AE8" w:rsidRPr="00526AE8" w14:paraId="00592CAE"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4BD45A"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25</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1E3631"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Zařízení k získávání azbestu.</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11EA2B"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512A8C"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x</w:t>
            </w: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D9F5CE"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B7C6FA" w14:textId="77777777" w:rsidR="0095712B" w:rsidRPr="00526AE8" w:rsidRDefault="0095712B" w:rsidP="00D41792">
            <w:pPr>
              <w:spacing w:before="120" w:after="120" w:line="276" w:lineRule="auto"/>
              <w:jc w:val="center"/>
              <w:rPr>
                <w:rFonts w:ascii="Times New Roman" w:hAnsi="Times New Roman" w:cs="Times New Roman"/>
                <w:bCs/>
                <w:szCs w:val="24"/>
              </w:rPr>
            </w:pPr>
          </w:p>
        </w:tc>
      </w:tr>
      <w:tr w:rsidR="00526AE8" w:rsidRPr="00526AE8" w14:paraId="71A8B916"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13CA1A"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26</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3D3ECF"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Zařízení ke zpracování a přeměně azbestu nebo výrobků obsahujících azbest pro azbestocementové výrobky s produkcí konečných výrobků od stanoveného limitu.</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9F5AB4"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675427"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20 tis.</w:t>
            </w:r>
            <w:r w:rsidRPr="00526AE8">
              <w:rPr>
                <w:rFonts w:ascii="Times New Roman" w:hAnsi="Times New Roman" w:cs="Times New Roman"/>
                <w:bCs/>
                <w:szCs w:val="24"/>
              </w:rPr>
              <w:br/>
              <w:t>t/rok</w:t>
            </w: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142ECF"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54C8D1" w14:textId="77777777" w:rsidR="0095712B" w:rsidRPr="00526AE8" w:rsidRDefault="0095712B" w:rsidP="00D41792">
            <w:pPr>
              <w:spacing w:before="120" w:after="120" w:line="276" w:lineRule="auto"/>
              <w:jc w:val="center"/>
              <w:rPr>
                <w:rFonts w:ascii="Times New Roman" w:hAnsi="Times New Roman" w:cs="Times New Roman"/>
                <w:bCs/>
                <w:szCs w:val="24"/>
              </w:rPr>
            </w:pPr>
          </w:p>
        </w:tc>
      </w:tr>
      <w:tr w:rsidR="00526AE8" w:rsidRPr="00526AE8" w14:paraId="41C3ED0B"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D185EA"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lastRenderedPageBreak/>
              <w:t>27</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0B44D7"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Zařízení ke zpracování a přeměně azbestu nebo výrobků obsahujících azbest pro třecí materiály s produkcí konečných výrobků od stanoveného limitu.</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5CB610"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C14201"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50 t/rok</w:t>
            </w: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0DF111"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E5BE58" w14:textId="77777777" w:rsidR="0095712B" w:rsidRPr="00526AE8" w:rsidRDefault="0095712B" w:rsidP="00D41792">
            <w:pPr>
              <w:spacing w:before="120" w:after="120" w:line="276" w:lineRule="auto"/>
              <w:jc w:val="center"/>
              <w:rPr>
                <w:rFonts w:ascii="Times New Roman" w:hAnsi="Times New Roman" w:cs="Times New Roman"/>
                <w:bCs/>
                <w:szCs w:val="24"/>
              </w:rPr>
            </w:pPr>
          </w:p>
        </w:tc>
      </w:tr>
      <w:tr w:rsidR="00526AE8" w:rsidRPr="00526AE8" w14:paraId="4202ADCF"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6985E2"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28</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41DC23"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Zařízení ke zpracování a přeměně azbestu nebo výrobků obsahujících azbest pro další používání azbestu se spotřebou vstupní suroviny od stanoveného limitu.</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A6E490"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9B247A"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 xml:space="preserve">200 </w:t>
            </w:r>
            <w:r w:rsidRPr="00526AE8">
              <w:rPr>
                <w:rFonts w:ascii="Times New Roman" w:hAnsi="Times New Roman" w:cs="Times New Roman"/>
                <w:bCs/>
                <w:szCs w:val="24"/>
              </w:rPr>
              <w:br/>
              <w:t>t/rok</w:t>
            </w: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D3570D"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BF7BF0" w14:textId="77777777" w:rsidR="0095712B" w:rsidRPr="00526AE8" w:rsidRDefault="0095712B" w:rsidP="00D41792">
            <w:pPr>
              <w:spacing w:before="120" w:after="120" w:line="276" w:lineRule="auto"/>
              <w:jc w:val="center"/>
              <w:rPr>
                <w:rFonts w:ascii="Times New Roman" w:hAnsi="Times New Roman" w:cs="Times New Roman"/>
                <w:bCs/>
                <w:szCs w:val="24"/>
              </w:rPr>
            </w:pPr>
          </w:p>
        </w:tc>
      </w:tr>
      <w:tr w:rsidR="00526AE8" w:rsidRPr="00526AE8" w14:paraId="55FBBE0B"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D2AF58"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29</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9DB84E"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Zařízení na výrobu azbestu nebo produktů obsahujících azbest.</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B4738F"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C20C05"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53D1D7"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A5FD86"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x</w:t>
            </w:r>
          </w:p>
        </w:tc>
      </w:tr>
      <w:tr w:rsidR="00526AE8" w:rsidRPr="00526AE8" w14:paraId="7DC93C75"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B686F6"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30</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64527A"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Integrovaná zařízení k průmyslové výrobě základních organických nebo anorganických chemických látek nebo směsí chemickou přeměnou (například uhlovodíky, kyseliny, zásady, oxidy, soli, chlór, amoniak).</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BCD442"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27BBD3"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x</w:t>
            </w: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5D4AF3"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10EFB8" w14:textId="77777777" w:rsidR="0095712B" w:rsidRPr="00526AE8" w:rsidRDefault="0095712B" w:rsidP="00D41792">
            <w:pPr>
              <w:spacing w:before="120" w:after="120" w:line="276" w:lineRule="auto"/>
              <w:jc w:val="center"/>
              <w:rPr>
                <w:rFonts w:ascii="Times New Roman" w:hAnsi="Times New Roman" w:cs="Times New Roman"/>
                <w:bCs/>
                <w:szCs w:val="24"/>
              </w:rPr>
            </w:pPr>
          </w:p>
        </w:tc>
      </w:tr>
      <w:tr w:rsidR="00526AE8" w:rsidRPr="00526AE8" w14:paraId="515D9EF9"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2153CF"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31</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98F70E"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Integrovaná zařízení k průmyslové výrobě základních přípravků na ochranu rostlin a biocidů chemickou přeměnou.</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4A992C"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E2F298"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x</w:t>
            </w: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81813E"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480110" w14:textId="77777777" w:rsidR="0095712B" w:rsidRPr="00526AE8" w:rsidRDefault="0095712B" w:rsidP="00D41792">
            <w:pPr>
              <w:spacing w:before="120" w:after="120" w:line="276" w:lineRule="auto"/>
              <w:jc w:val="center"/>
              <w:rPr>
                <w:rFonts w:ascii="Times New Roman" w:hAnsi="Times New Roman" w:cs="Times New Roman"/>
                <w:bCs/>
                <w:szCs w:val="24"/>
              </w:rPr>
            </w:pPr>
          </w:p>
        </w:tc>
      </w:tr>
      <w:tr w:rsidR="00526AE8" w:rsidRPr="00526AE8" w14:paraId="135B80B9"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A8A055"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32</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1BA99B"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Integrovaná zařízení k průmyslové výrobě fosforečných, dusíkatých nebo draselných hnojiv chemickou přeměnou.</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467925"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A2787B"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x</w:t>
            </w: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F4B9B6"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854959" w14:textId="77777777" w:rsidR="0095712B" w:rsidRPr="00526AE8" w:rsidRDefault="0095712B" w:rsidP="00D41792">
            <w:pPr>
              <w:spacing w:before="120" w:after="120" w:line="276" w:lineRule="auto"/>
              <w:jc w:val="center"/>
              <w:rPr>
                <w:rFonts w:ascii="Times New Roman" w:hAnsi="Times New Roman" w:cs="Times New Roman"/>
                <w:bCs/>
                <w:szCs w:val="24"/>
              </w:rPr>
            </w:pPr>
          </w:p>
        </w:tc>
      </w:tr>
      <w:tr w:rsidR="00526AE8" w:rsidRPr="00526AE8" w14:paraId="2081C7EC"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66052F"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33</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E1BCF5"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Integrovaná zařízení k průmyslové výrobě základních farmaceutických produktů biologickou nebo chemickou cestou.</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1AD786"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CB0553"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x</w:t>
            </w: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980C3A"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1A0D6C" w14:textId="77777777" w:rsidR="0095712B" w:rsidRPr="00526AE8" w:rsidRDefault="0095712B" w:rsidP="00D41792">
            <w:pPr>
              <w:spacing w:before="120" w:after="120" w:line="276" w:lineRule="auto"/>
              <w:jc w:val="center"/>
              <w:rPr>
                <w:rFonts w:ascii="Times New Roman" w:hAnsi="Times New Roman" w:cs="Times New Roman"/>
                <w:bCs/>
                <w:szCs w:val="24"/>
              </w:rPr>
            </w:pPr>
          </w:p>
        </w:tc>
      </w:tr>
      <w:tr w:rsidR="00526AE8" w:rsidRPr="00526AE8" w14:paraId="226C3B28"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DDF5A7D"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34</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C9F3843" w14:textId="77777777" w:rsidR="0095712B" w:rsidRPr="00526AE8" w:rsidRDefault="0095712B" w:rsidP="00D41792">
            <w:pPr>
              <w:spacing w:before="120" w:after="120" w:line="276" w:lineRule="auto"/>
              <w:rPr>
                <w:rFonts w:ascii="Times New Roman" w:hAnsi="Times New Roman" w:cs="Times New Roman"/>
                <w:b/>
                <w:bCs/>
                <w:szCs w:val="24"/>
              </w:rPr>
            </w:pPr>
            <w:r w:rsidRPr="00526AE8">
              <w:rPr>
                <w:rFonts w:ascii="Times New Roman" w:hAnsi="Times New Roman" w:cs="Times New Roman"/>
                <w:strike/>
                <w:szCs w:val="24"/>
              </w:rPr>
              <w:t>Výroba chemických látek a směsí a zpracování meziproduktů od stanoveného limitu (například pesticidy a farmaceutické produkty, nátěrové hmoty a peroxidy).</w:t>
            </w:r>
            <w:r w:rsidRPr="00526AE8">
              <w:rPr>
                <w:rFonts w:ascii="Times New Roman" w:hAnsi="Times New Roman" w:cs="Times New Roman"/>
                <w:szCs w:val="24"/>
              </w:rPr>
              <w:t xml:space="preserve"> </w:t>
            </w:r>
            <w:r w:rsidRPr="00526AE8">
              <w:rPr>
                <w:rFonts w:ascii="Times New Roman" w:hAnsi="Times New Roman" w:cs="Times New Roman"/>
                <w:b/>
                <w:bCs/>
                <w:szCs w:val="24"/>
              </w:rPr>
              <w:t xml:space="preserve">Výroba chemických látek a směsí a zpracování meziproduktů (například pesticidy a farmaceutické produkty, nátěrové hmoty a peroxidy) od stanoveného limitu (a); výroba vodíku elektrolýzou vody o celkovém </w:t>
            </w:r>
            <w:r w:rsidRPr="00526AE8">
              <w:rPr>
                <w:rFonts w:ascii="Times New Roman" w:hAnsi="Times New Roman" w:cs="Times New Roman"/>
                <w:b/>
                <w:bCs/>
                <w:szCs w:val="24"/>
              </w:rPr>
              <w:lastRenderedPageBreak/>
              <w:t xml:space="preserve">instalovaném výkonu elektrolyzérů od stanoveného limitu (b); výroba vodíku rozkladem zemního plynu, bioplynu nebo biometanu pyrolýzou nebo </w:t>
            </w:r>
            <w:proofErr w:type="spellStart"/>
            <w:r w:rsidRPr="00526AE8">
              <w:rPr>
                <w:rFonts w:ascii="Times New Roman" w:hAnsi="Times New Roman" w:cs="Times New Roman"/>
                <w:b/>
                <w:bCs/>
                <w:szCs w:val="24"/>
              </w:rPr>
              <w:t>plazmalýzou</w:t>
            </w:r>
            <w:proofErr w:type="spellEnd"/>
            <w:r w:rsidRPr="00526AE8">
              <w:rPr>
                <w:rFonts w:ascii="Times New Roman" w:hAnsi="Times New Roman" w:cs="Times New Roman"/>
                <w:b/>
                <w:bCs/>
                <w:szCs w:val="24"/>
              </w:rPr>
              <w:t xml:space="preserve"> o celkovém instalovaném výkonu </w:t>
            </w:r>
            <w:proofErr w:type="spellStart"/>
            <w:r w:rsidRPr="00526AE8">
              <w:rPr>
                <w:rFonts w:ascii="Times New Roman" w:hAnsi="Times New Roman" w:cs="Times New Roman"/>
                <w:b/>
                <w:bCs/>
                <w:szCs w:val="24"/>
              </w:rPr>
              <w:t>pyrolýzních</w:t>
            </w:r>
            <w:proofErr w:type="spellEnd"/>
            <w:r w:rsidRPr="00526AE8">
              <w:rPr>
                <w:rFonts w:ascii="Times New Roman" w:hAnsi="Times New Roman" w:cs="Times New Roman"/>
                <w:b/>
                <w:bCs/>
                <w:szCs w:val="24"/>
              </w:rPr>
              <w:t xml:space="preserve"> jednotek nebo </w:t>
            </w:r>
            <w:proofErr w:type="spellStart"/>
            <w:r w:rsidRPr="00526AE8">
              <w:rPr>
                <w:rFonts w:ascii="Times New Roman" w:hAnsi="Times New Roman" w:cs="Times New Roman"/>
                <w:b/>
                <w:bCs/>
                <w:szCs w:val="24"/>
              </w:rPr>
              <w:t>plazmalyzérů</w:t>
            </w:r>
            <w:proofErr w:type="spellEnd"/>
            <w:r w:rsidRPr="00526AE8">
              <w:rPr>
                <w:rFonts w:ascii="Times New Roman" w:hAnsi="Times New Roman" w:cs="Times New Roman"/>
                <w:b/>
                <w:bCs/>
                <w:szCs w:val="24"/>
              </w:rPr>
              <w:t xml:space="preserve"> od stanoveného limitu (c).</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33E4DCA" w14:textId="77777777" w:rsidR="0095712B" w:rsidRPr="00526AE8" w:rsidRDefault="0095712B" w:rsidP="00D41792">
            <w:pPr>
              <w:spacing w:before="120" w:after="120" w:line="276" w:lineRule="auto"/>
              <w:jc w:val="center"/>
              <w:rPr>
                <w:rFonts w:ascii="Times New Roman" w:hAnsi="Times New Roman" w:cs="Times New Roman"/>
                <w:b/>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83B0423" w14:textId="77777777" w:rsidR="0095712B" w:rsidRPr="00526AE8" w:rsidRDefault="0095712B" w:rsidP="00D41792">
            <w:pPr>
              <w:spacing w:before="120" w:after="120" w:line="276" w:lineRule="auto"/>
              <w:jc w:val="center"/>
              <w:rPr>
                <w:rFonts w:ascii="Times New Roman" w:hAnsi="Times New Roman" w:cs="Times New Roman"/>
                <w:b/>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B1AB70B" w14:textId="77777777" w:rsidR="0095712B" w:rsidRPr="00526AE8" w:rsidRDefault="0095712B" w:rsidP="00D41792">
            <w:pPr>
              <w:spacing w:before="120" w:after="120" w:line="276" w:lineRule="auto"/>
              <w:jc w:val="center"/>
              <w:rPr>
                <w:rFonts w:ascii="Times New Roman" w:hAnsi="Times New Roman" w:cs="Times New Roman"/>
                <w:b/>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AECCC15" w14:textId="77777777" w:rsidR="0095712B" w:rsidRPr="00526AE8" w:rsidRDefault="0095712B" w:rsidP="00D41792">
            <w:pPr>
              <w:spacing w:before="120" w:after="120" w:line="276" w:lineRule="auto"/>
              <w:jc w:val="center"/>
              <w:rPr>
                <w:rFonts w:ascii="Times New Roman" w:hAnsi="Times New Roman" w:cs="Times New Roman"/>
                <w:bCs/>
                <w:strike/>
                <w:szCs w:val="24"/>
              </w:rPr>
            </w:pPr>
            <w:r w:rsidRPr="00526AE8">
              <w:rPr>
                <w:rFonts w:ascii="Times New Roman" w:hAnsi="Times New Roman" w:cs="Times New Roman"/>
                <w:bCs/>
                <w:strike/>
                <w:szCs w:val="24"/>
              </w:rPr>
              <w:t>200 t/rok</w:t>
            </w:r>
          </w:p>
          <w:p w14:paraId="095E061E" w14:textId="77777777" w:rsidR="0095712B" w:rsidRPr="00526AE8" w:rsidRDefault="0095712B" w:rsidP="00D41792">
            <w:pPr>
              <w:spacing w:before="120" w:after="120" w:line="276" w:lineRule="auto"/>
              <w:jc w:val="center"/>
              <w:rPr>
                <w:rFonts w:ascii="Times New Roman" w:hAnsi="Times New Roman" w:cs="Times New Roman"/>
                <w:b/>
                <w:szCs w:val="24"/>
              </w:rPr>
            </w:pPr>
            <w:r w:rsidRPr="00526AE8">
              <w:rPr>
                <w:rFonts w:ascii="Times New Roman" w:hAnsi="Times New Roman" w:cs="Times New Roman"/>
                <w:b/>
                <w:szCs w:val="24"/>
              </w:rPr>
              <w:t>(a) 400 t/rok</w:t>
            </w:r>
          </w:p>
          <w:p w14:paraId="771D611F" w14:textId="77777777" w:rsidR="0095712B" w:rsidRPr="00526AE8" w:rsidRDefault="0095712B" w:rsidP="00D41792">
            <w:pPr>
              <w:spacing w:before="120" w:after="120" w:line="276" w:lineRule="auto"/>
              <w:jc w:val="center"/>
              <w:rPr>
                <w:rFonts w:ascii="Times New Roman" w:hAnsi="Times New Roman" w:cs="Times New Roman"/>
                <w:b/>
                <w:szCs w:val="24"/>
              </w:rPr>
            </w:pPr>
            <w:r w:rsidRPr="00526AE8">
              <w:rPr>
                <w:rFonts w:ascii="Times New Roman" w:hAnsi="Times New Roman" w:cs="Times New Roman"/>
                <w:b/>
                <w:szCs w:val="24"/>
              </w:rPr>
              <w:t>(b) 40 MW</w:t>
            </w:r>
          </w:p>
          <w:p w14:paraId="3D23D341" w14:textId="77777777" w:rsidR="0095712B" w:rsidRPr="00526AE8" w:rsidRDefault="0095712B" w:rsidP="00D41792">
            <w:pPr>
              <w:spacing w:before="120" w:after="120" w:line="276" w:lineRule="auto"/>
              <w:jc w:val="center"/>
              <w:rPr>
                <w:rFonts w:ascii="Times New Roman" w:hAnsi="Times New Roman" w:cs="Times New Roman"/>
                <w:b/>
                <w:szCs w:val="24"/>
              </w:rPr>
            </w:pPr>
            <w:r w:rsidRPr="00526AE8">
              <w:rPr>
                <w:rFonts w:ascii="Times New Roman" w:hAnsi="Times New Roman" w:cs="Times New Roman"/>
                <w:b/>
                <w:szCs w:val="24"/>
              </w:rPr>
              <w:t>(c) 5 MW</w:t>
            </w:r>
          </w:p>
        </w:tc>
      </w:tr>
      <w:tr w:rsidR="00526AE8" w:rsidRPr="00526AE8" w14:paraId="69ABCA31"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263F81"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35</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5F06C4"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Integrovaná zařízení k průmyslové výrobě výbušin chemickou přeměnou.</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934AF1"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AEF32B"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x</w:t>
            </w: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B37697"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D93AA6" w14:textId="77777777" w:rsidR="0095712B" w:rsidRPr="00526AE8" w:rsidRDefault="0095712B" w:rsidP="00D41792">
            <w:pPr>
              <w:spacing w:before="120" w:after="120" w:line="276" w:lineRule="auto"/>
              <w:jc w:val="center"/>
              <w:rPr>
                <w:rFonts w:ascii="Times New Roman" w:hAnsi="Times New Roman" w:cs="Times New Roman"/>
                <w:bCs/>
                <w:strike/>
                <w:szCs w:val="24"/>
              </w:rPr>
            </w:pPr>
          </w:p>
        </w:tc>
      </w:tr>
      <w:tr w:rsidR="00526AE8" w:rsidRPr="00526AE8" w14:paraId="20CA233A"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78BC79"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36</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E365C4"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 xml:space="preserve">Zařízení k </w:t>
            </w:r>
            <w:proofErr w:type="spellStart"/>
            <w:r w:rsidRPr="00526AE8">
              <w:rPr>
                <w:rFonts w:ascii="Times New Roman" w:hAnsi="Times New Roman" w:cs="Times New Roman"/>
                <w:bCs/>
                <w:szCs w:val="24"/>
              </w:rPr>
              <w:t>delaboraci</w:t>
            </w:r>
            <w:proofErr w:type="spellEnd"/>
            <w:r w:rsidRPr="00526AE8">
              <w:rPr>
                <w:rFonts w:ascii="Times New Roman" w:hAnsi="Times New Roman" w:cs="Times New Roman"/>
                <w:bCs/>
                <w:szCs w:val="24"/>
              </w:rPr>
              <w:t xml:space="preserve"> nebo ničení výbušin, munice, střeliva nebo pyrotechnických předmětů chemickou přeměnou.</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C3FB20"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85DC41"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5F9D75"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283DF1" w14:textId="77777777" w:rsidR="0095712B" w:rsidRPr="00526AE8" w:rsidRDefault="0095712B" w:rsidP="00D41792">
            <w:pPr>
              <w:spacing w:before="120" w:after="120" w:line="276" w:lineRule="auto"/>
              <w:jc w:val="center"/>
              <w:rPr>
                <w:rFonts w:ascii="Times New Roman" w:hAnsi="Times New Roman" w:cs="Times New Roman"/>
                <w:bCs/>
                <w:strike/>
                <w:szCs w:val="24"/>
              </w:rPr>
            </w:pPr>
            <w:r w:rsidRPr="00526AE8">
              <w:rPr>
                <w:rFonts w:ascii="Times New Roman" w:hAnsi="Times New Roman" w:cs="Times New Roman"/>
                <w:bCs/>
                <w:strike/>
                <w:szCs w:val="24"/>
              </w:rPr>
              <w:t>x</w:t>
            </w:r>
          </w:p>
          <w:p w14:paraId="72DCEF02" w14:textId="77777777" w:rsidR="0095712B" w:rsidRPr="00526AE8" w:rsidRDefault="0095712B" w:rsidP="00D41792">
            <w:pPr>
              <w:spacing w:before="120" w:after="120" w:line="276" w:lineRule="auto"/>
              <w:jc w:val="center"/>
              <w:rPr>
                <w:rFonts w:ascii="Times New Roman" w:hAnsi="Times New Roman" w:cs="Times New Roman"/>
                <w:b/>
                <w:szCs w:val="24"/>
              </w:rPr>
            </w:pPr>
            <w:r w:rsidRPr="00526AE8">
              <w:rPr>
                <w:rFonts w:ascii="Times New Roman" w:hAnsi="Times New Roman" w:cs="Times New Roman"/>
                <w:b/>
                <w:szCs w:val="24"/>
              </w:rPr>
              <w:t>100 t/rok</w:t>
            </w:r>
          </w:p>
        </w:tc>
      </w:tr>
      <w:tr w:rsidR="00526AE8" w:rsidRPr="00526AE8" w14:paraId="6125B6B3"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B63985"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37</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C967CD"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Zařízení na výrobu cementu, vápna nebo zpracování magnezitu od stanoveného limitu.</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9FFE0F"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E27671"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E6A398"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1ED031"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 xml:space="preserve">15 tis. </w:t>
            </w:r>
            <w:r w:rsidRPr="00526AE8">
              <w:rPr>
                <w:rFonts w:ascii="Times New Roman" w:hAnsi="Times New Roman" w:cs="Times New Roman"/>
                <w:bCs/>
                <w:szCs w:val="24"/>
              </w:rPr>
              <w:br/>
              <w:t>t/rok</w:t>
            </w:r>
          </w:p>
        </w:tc>
      </w:tr>
      <w:tr w:rsidR="00526AE8" w:rsidRPr="00526AE8" w14:paraId="467AE474"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DED521"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38</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A3469A"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Zařízení na výrobu skla nebo skelných vláken s kapacitou tavení od stanoveného limitu.</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D86647"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D86D96"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F0EB61"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82EAE9"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 xml:space="preserve">7 tis. </w:t>
            </w:r>
            <w:r w:rsidRPr="00526AE8">
              <w:rPr>
                <w:rFonts w:ascii="Times New Roman" w:hAnsi="Times New Roman" w:cs="Times New Roman"/>
                <w:bCs/>
                <w:szCs w:val="24"/>
              </w:rPr>
              <w:br/>
              <w:t>t/rok</w:t>
            </w:r>
          </w:p>
        </w:tc>
      </w:tr>
      <w:tr w:rsidR="00526AE8" w:rsidRPr="00526AE8" w14:paraId="701759B5"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9B210F"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39</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50445F"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Zařízení k tavení minerálních látek nebo výrobě minerálních vláken s kapacitou od stanoveného limitu.</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5BB72C"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8ED17A"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06FB88"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EC4B73"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 xml:space="preserve">7 tis. </w:t>
            </w:r>
            <w:r w:rsidRPr="00526AE8">
              <w:rPr>
                <w:rFonts w:ascii="Times New Roman" w:hAnsi="Times New Roman" w:cs="Times New Roman"/>
                <w:bCs/>
                <w:szCs w:val="24"/>
              </w:rPr>
              <w:br/>
              <w:t>t/rok</w:t>
            </w:r>
          </w:p>
        </w:tc>
      </w:tr>
      <w:tr w:rsidR="00526AE8" w:rsidRPr="00526AE8" w14:paraId="5CED54F3"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D97A47"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40</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34C3A5"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Zařízení k výrobě umělých minerálních vláken s kapacitou od stanoveného limitu.</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426037"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71FE90"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3FB953"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B564EB"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 xml:space="preserve">7 tis. </w:t>
            </w:r>
            <w:r w:rsidRPr="00526AE8">
              <w:rPr>
                <w:rFonts w:ascii="Times New Roman" w:hAnsi="Times New Roman" w:cs="Times New Roman"/>
                <w:bCs/>
                <w:szCs w:val="24"/>
              </w:rPr>
              <w:br/>
              <w:t>t/rok</w:t>
            </w:r>
          </w:p>
        </w:tc>
      </w:tr>
      <w:tr w:rsidR="00526AE8" w:rsidRPr="00526AE8" w14:paraId="5C5B9085"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E0D65B"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41</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8C2000"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Zařízení na výrobu keramických produktů vypalováním, zejména střešních tašek, cihel, žáruvzdorných cihel, dlaždic, kameniny nebo porcelánu s kapacitou od stanoveného limitu; výroba ostatních stavebních hmot a výrobků s kapacitou od stanoveného limitu.</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B469A8"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461AB6"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7B994C"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B4E900"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 xml:space="preserve">25 tis. </w:t>
            </w:r>
            <w:r w:rsidRPr="00526AE8">
              <w:rPr>
                <w:rFonts w:ascii="Times New Roman" w:hAnsi="Times New Roman" w:cs="Times New Roman"/>
                <w:bCs/>
                <w:szCs w:val="24"/>
              </w:rPr>
              <w:br/>
              <w:t>t/rok</w:t>
            </w:r>
          </w:p>
        </w:tc>
      </w:tr>
      <w:tr w:rsidR="00526AE8" w:rsidRPr="00526AE8" w14:paraId="368957E5"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FC43142"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lastRenderedPageBreak/>
              <w:t>42</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4A27CE1"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Výroba nebo zpracování polymerů, elastomerů, syntetických kaučuků nebo výrobků na bázi elastomerů s kapacitou od stanoveného limitu.</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9D9DA7"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B5E84E"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A9DF3F8"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8A53FB2" w14:textId="77777777" w:rsidR="0095712B" w:rsidRPr="00526AE8" w:rsidRDefault="0095712B" w:rsidP="00D41792">
            <w:pPr>
              <w:spacing w:before="120" w:after="120" w:line="276" w:lineRule="auto"/>
              <w:jc w:val="center"/>
              <w:rPr>
                <w:rFonts w:ascii="Times New Roman" w:hAnsi="Times New Roman" w:cs="Times New Roman"/>
                <w:b/>
                <w:szCs w:val="24"/>
              </w:rPr>
            </w:pPr>
            <w:r w:rsidRPr="00526AE8">
              <w:rPr>
                <w:rFonts w:ascii="Times New Roman" w:hAnsi="Times New Roman" w:cs="Times New Roman"/>
                <w:bCs/>
                <w:strike/>
                <w:szCs w:val="24"/>
              </w:rPr>
              <w:t>1</w:t>
            </w:r>
            <w:r w:rsidRPr="00526AE8">
              <w:rPr>
                <w:rFonts w:ascii="Times New Roman" w:hAnsi="Times New Roman" w:cs="Times New Roman"/>
                <w:bCs/>
                <w:szCs w:val="24"/>
              </w:rPr>
              <w:t xml:space="preserve"> </w:t>
            </w:r>
            <w:r w:rsidRPr="00526AE8">
              <w:rPr>
                <w:rFonts w:ascii="Times New Roman" w:hAnsi="Times New Roman" w:cs="Times New Roman"/>
                <w:b/>
                <w:szCs w:val="24"/>
              </w:rPr>
              <w:t>1,5</w:t>
            </w:r>
            <w:r w:rsidRPr="00526AE8">
              <w:rPr>
                <w:rFonts w:ascii="Times New Roman" w:hAnsi="Times New Roman" w:cs="Times New Roman"/>
                <w:bCs/>
                <w:szCs w:val="24"/>
              </w:rPr>
              <w:t xml:space="preserve"> tis.</w:t>
            </w:r>
            <w:r w:rsidRPr="00526AE8">
              <w:rPr>
                <w:rFonts w:ascii="Times New Roman" w:hAnsi="Times New Roman" w:cs="Times New Roman"/>
                <w:b/>
                <w:bCs/>
                <w:szCs w:val="24"/>
              </w:rPr>
              <w:t xml:space="preserve"> </w:t>
            </w:r>
            <w:r w:rsidRPr="00526AE8">
              <w:rPr>
                <w:rFonts w:ascii="Times New Roman" w:hAnsi="Times New Roman" w:cs="Times New Roman"/>
                <w:szCs w:val="24"/>
              </w:rPr>
              <w:t>t/rok</w:t>
            </w:r>
          </w:p>
        </w:tc>
      </w:tr>
      <w:tr w:rsidR="00526AE8" w:rsidRPr="00526AE8" w14:paraId="3CE0E70F"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FDC9ED"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43</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386BDB"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Letiště se vzletovou a přistávací dráhou s délkou od stanoveného limitu.</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8E7378"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2,1 km</w:t>
            </w: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F0A44C"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DBF26B"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EFC18C"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x</w:t>
            </w:r>
          </w:p>
        </w:tc>
      </w:tr>
      <w:tr w:rsidR="00526AE8" w:rsidRPr="00526AE8" w14:paraId="24C85316"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0D0411"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44</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61BCF1"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Celostátní železniční dráhy.</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9A4F4F"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x</w:t>
            </w: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E1306F"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0C0F00"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A87CCB" w14:textId="77777777" w:rsidR="0095712B" w:rsidRPr="00526AE8" w:rsidRDefault="0095712B" w:rsidP="00D41792">
            <w:pPr>
              <w:spacing w:before="120" w:after="120" w:line="276" w:lineRule="auto"/>
              <w:jc w:val="center"/>
              <w:rPr>
                <w:rFonts w:ascii="Times New Roman" w:hAnsi="Times New Roman" w:cs="Times New Roman"/>
                <w:bCs/>
                <w:szCs w:val="24"/>
              </w:rPr>
            </w:pPr>
          </w:p>
        </w:tc>
      </w:tr>
      <w:tr w:rsidR="00526AE8" w:rsidRPr="00526AE8" w14:paraId="034497B9"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283694"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45</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C29F77"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Železniční nebo intermodální zařízení a překladiště s rozlohou od stanoveného limitu (a) a železniční dráhy s délkou od stanoveného limitu (b).</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6C4797"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03178A"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AADF00"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vAlign w:val="center"/>
          </w:tcPr>
          <w:p w14:paraId="0E39E2FD" w14:textId="77777777" w:rsidR="0095712B" w:rsidRPr="00526AE8" w:rsidRDefault="0095712B" w:rsidP="00D41792">
            <w:pPr>
              <w:spacing w:line="276" w:lineRule="auto"/>
              <w:jc w:val="center"/>
              <w:rPr>
                <w:rFonts w:ascii="Times New Roman" w:hAnsi="Times New Roman" w:cs="Times New Roman"/>
                <w:bCs/>
                <w:szCs w:val="24"/>
              </w:rPr>
            </w:pPr>
            <w:r w:rsidRPr="00526AE8">
              <w:rPr>
                <w:rFonts w:ascii="Times New Roman" w:hAnsi="Times New Roman" w:cs="Times New Roman"/>
                <w:bCs/>
                <w:szCs w:val="24"/>
              </w:rPr>
              <w:t xml:space="preserve">a) </w:t>
            </w:r>
            <w:r w:rsidRPr="00526AE8">
              <w:rPr>
                <w:rFonts w:ascii="Times New Roman" w:hAnsi="Times New Roman" w:cs="Times New Roman"/>
                <w:bCs/>
                <w:strike/>
                <w:szCs w:val="24"/>
              </w:rPr>
              <w:t>2</w:t>
            </w:r>
            <w:r w:rsidRPr="00526AE8">
              <w:rPr>
                <w:rFonts w:ascii="Times New Roman" w:hAnsi="Times New Roman" w:cs="Times New Roman"/>
                <w:bCs/>
                <w:szCs w:val="24"/>
              </w:rPr>
              <w:t xml:space="preserve"> </w:t>
            </w:r>
            <w:r w:rsidRPr="00526AE8">
              <w:rPr>
                <w:rFonts w:ascii="Times New Roman" w:hAnsi="Times New Roman" w:cs="Times New Roman"/>
                <w:b/>
                <w:szCs w:val="24"/>
              </w:rPr>
              <w:t>5</w:t>
            </w:r>
            <w:r w:rsidRPr="00526AE8">
              <w:rPr>
                <w:rFonts w:ascii="Times New Roman" w:hAnsi="Times New Roman" w:cs="Times New Roman"/>
                <w:bCs/>
                <w:szCs w:val="24"/>
              </w:rPr>
              <w:t xml:space="preserve"> ha</w:t>
            </w:r>
          </w:p>
          <w:p w14:paraId="5DC5AB2C" w14:textId="77777777" w:rsidR="0095712B" w:rsidRPr="00526AE8" w:rsidRDefault="0095712B" w:rsidP="00D41792">
            <w:pPr>
              <w:spacing w:line="276" w:lineRule="auto"/>
              <w:jc w:val="center"/>
              <w:rPr>
                <w:rFonts w:ascii="Times New Roman" w:hAnsi="Times New Roman" w:cs="Times New Roman"/>
                <w:bCs/>
                <w:szCs w:val="24"/>
              </w:rPr>
            </w:pPr>
            <w:r w:rsidRPr="00526AE8">
              <w:rPr>
                <w:rFonts w:ascii="Times New Roman" w:hAnsi="Times New Roman" w:cs="Times New Roman"/>
                <w:bCs/>
                <w:szCs w:val="24"/>
              </w:rPr>
              <w:t xml:space="preserve">b) </w:t>
            </w:r>
            <w:r w:rsidRPr="00526AE8">
              <w:rPr>
                <w:rFonts w:ascii="Times New Roman" w:hAnsi="Times New Roman" w:cs="Times New Roman"/>
                <w:bCs/>
                <w:strike/>
                <w:szCs w:val="24"/>
              </w:rPr>
              <w:t>2</w:t>
            </w:r>
            <w:r w:rsidRPr="00526AE8">
              <w:rPr>
                <w:rFonts w:ascii="Times New Roman" w:hAnsi="Times New Roman" w:cs="Times New Roman"/>
                <w:bCs/>
                <w:szCs w:val="24"/>
              </w:rPr>
              <w:t xml:space="preserve"> </w:t>
            </w:r>
            <w:r w:rsidRPr="00526AE8">
              <w:rPr>
                <w:rFonts w:ascii="Times New Roman" w:hAnsi="Times New Roman" w:cs="Times New Roman"/>
                <w:b/>
                <w:szCs w:val="24"/>
              </w:rPr>
              <w:t>5</w:t>
            </w:r>
            <w:r w:rsidRPr="00526AE8">
              <w:rPr>
                <w:rFonts w:ascii="Times New Roman" w:hAnsi="Times New Roman" w:cs="Times New Roman"/>
                <w:bCs/>
                <w:szCs w:val="24"/>
              </w:rPr>
              <w:t xml:space="preserve"> km</w:t>
            </w:r>
          </w:p>
        </w:tc>
      </w:tr>
      <w:tr w:rsidR="00526AE8" w:rsidRPr="00526AE8" w14:paraId="684596EB"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7D346C"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46</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51177C"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Tramvajové, trolejbusové, nadzemní a podzemní dráhy, visuté dráhy nebo podobné dráhy zvláštního typu sloužící výhradně nebo zvláště k přepravě lidí s délkou od stanoveného limitu.</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FED160"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B34E35"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CC042D"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C8D94F"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trike/>
                <w:szCs w:val="24"/>
              </w:rPr>
              <w:t>1</w:t>
            </w:r>
            <w:r w:rsidRPr="00526AE8">
              <w:rPr>
                <w:rFonts w:ascii="Times New Roman" w:hAnsi="Times New Roman" w:cs="Times New Roman"/>
                <w:bCs/>
                <w:szCs w:val="24"/>
              </w:rPr>
              <w:t xml:space="preserve"> </w:t>
            </w:r>
            <w:r w:rsidRPr="00526AE8">
              <w:rPr>
                <w:rFonts w:ascii="Times New Roman" w:hAnsi="Times New Roman" w:cs="Times New Roman"/>
                <w:b/>
                <w:szCs w:val="24"/>
              </w:rPr>
              <w:t>5</w:t>
            </w:r>
            <w:r w:rsidRPr="00526AE8">
              <w:rPr>
                <w:rFonts w:ascii="Times New Roman" w:hAnsi="Times New Roman" w:cs="Times New Roman"/>
                <w:bCs/>
                <w:szCs w:val="24"/>
              </w:rPr>
              <w:t xml:space="preserve"> km</w:t>
            </w:r>
          </w:p>
        </w:tc>
      </w:tr>
      <w:tr w:rsidR="00526AE8" w:rsidRPr="00526AE8" w14:paraId="410E6DE3"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BBB2CD"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47</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C73EDC"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Dálnice I. a II. třídy.</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C35657"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x</w:t>
            </w: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D407F9"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42900E"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9D568F" w14:textId="77777777" w:rsidR="0095712B" w:rsidRPr="00526AE8" w:rsidRDefault="0095712B" w:rsidP="00D41792">
            <w:pPr>
              <w:spacing w:before="120" w:after="120" w:line="276" w:lineRule="auto"/>
              <w:jc w:val="center"/>
              <w:rPr>
                <w:rFonts w:ascii="Times New Roman" w:hAnsi="Times New Roman" w:cs="Times New Roman"/>
                <w:bCs/>
                <w:strike/>
                <w:szCs w:val="24"/>
              </w:rPr>
            </w:pPr>
          </w:p>
        </w:tc>
      </w:tr>
      <w:tr w:rsidR="00526AE8" w:rsidRPr="00526AE8" w14:paraId="652E52B5"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9A714F"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48</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F9C75A"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Silnice nebo místní komunikace o 4 a více jízdních pruzích, včetně rozšíření nebo rekonstrukce stávajících silnic nebo místních komunikací o 2 nebo méně jízdních pruzích na silnice nebo místní komunikace o 4 a více jízdních pruzích, o souvislé délce od stanoveného limitu.</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61B7DE"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10 km</w:t>
            </w: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D76FFA"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EFA9BB"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4F3197"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trike/>
                <w:szCs w:val="24"/>
              </w:rPr>
              <w:t>2</w:t>
            </w:r>
            <w:r w:rsidRPr="00526AE8">
              <w:rPr>
                <w:rFonts w:ascii="Times New Roman" w:hAnsi="Times New Roman" w:cs="Times New Roman"/>
                <w:bCs/>
                <w:szCs w:val="24"/>
              </w:rPr>
              <w:t xml:space="preserve"> </w:t>
            </w:r>
            <w:r w:rsidRPr="00526AE8">
              <w:rPr>
                <w:rFonts w:ascii="Times New Roman" w:hAnsi="Times New Roman" w:cs="Times New Roman"/>
                <w:b/>
                <w:szCs w:val="24"/>
              </w:rPr>
              <w:t xml:space="preserve">3 </w:t>
            </w:r>
            <w:r w:rsidRPr="00526AE8">
              <w:rPr>
                <w:rFonts w:ascii="Times New Roman" w:hAnsi="Times New Roman" w:cs="Times New Roman"/>
                <w:bCs/>
                <w:szCs w:val="24"/>
              </w:rPr>
              <w:t>km</w:t>
            </w:r>
          </w:p>
        </w:tc>
      </w:tr>
      <w:tr w:rsidR="00526AE8" w:rsidRPr="00526AE8" w14:paraId="0B1F2EA4"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27D653"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49</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560F8F"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 xml:space="preserve">Silnice všech tříd a místní komunikace I. a II. třídy o méně než 4 jízdních pruzích od </w:t>
            </w:r>
            <w:r w:rsidRPr="00526AE8">
              <w:rPr>
                <w:rFonts w:ascii="Times New Roman" w:hAnsi="Times New Roman" w:cs="Times New Roman"/>
                <w:b/>
                <w:szCs w:val="24"/>
              </w:rPr>
              <w:t>stanoveného limitu</w:t>
            </w:r>
            <w:r w:rsidRPr="00526AE8">
              <w:rPr>
                <w:rFonts w:ascii="Times New Roman" w:hAnsi="Times New Roman" w:cs="Times New Roman"/>
                <w:bCs/>
                <w:szCs w:val="24"/>
              </w:rPr>
              <w:t xml:space="preserve"> </w:t>
            </w:r>
            <w:r w:rsidRPr="00526AE8">
              <w:rPr>
                <w:rFonts w:ascii="Times New Roman" w:hAnsi="Times New Roman" w:cs="Times New Roman"/>
                <w:bCs/>
                <w:strike/>
                <w:szCs w:val="24"/>
              </w:rPr>
              <w:t xml:space="preserve">stanovené délky (a); ostatní pozemní komunikace od stanovené délky (a) a od stanovené návrhové intenzity dopravy </w:t>
            </w:r>
            <w:r w:rsidRPr="00526AE8">
              <w:rPr>
                <w:rFonts w:ascii="Times New Roman" w:hAnsi="Times New Roman" w:cs="Times New Roman"/>
                <w:bCs/>
                <w:strike/>
                <w:szCs w:val="24"/>
              </w:rPr>
              <w:lastRenderedPageBreak/>
              <w:t>předpokládané pro novostavby a ročního průměru denních intenzit pro stávající stavby (b)</w:t>
            </w:r>
            <w:r w:rsidRPr="00526AE8">
              <w:rPr>
                <w:rFonts w:ascii="Times New Roman" w:hAnsi="Times New Roman" w:cs="Times New Roman"/>
                <w:bCs/>
                <w:szCs w:val="24"/>
              </w:rPr>
              <w:t>.</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9FBFE2"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912043"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8F780B"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FCFF55" w14:textId="77777777" w:rsidR="0095712B" w:rsidRPr="00526AE8" w:rsidRDefault="0095712B" w:rsidP="00D41792">
            <w:pPr>
              <w:spacing w:line="276" w:lineRule="auto"/>
              <w:jc w:val="center"/>
              <w:rPr>
                <w:rFonts w:ascii="Times New Roman" w:hAnsi="Times New Roman" w:cs="Times New Roman"/>
                <w:bCs/>
                <w:strike/>
                <w:szCs w:val="24"/>
              </w:rPr>
            </w:pPr>
            <w:r w:rsidRPr="00526AE8">
              <w:rPr>
                <w:rFonts w:ascii="Times New Roman" w:hAnsi="Times New Roman" w:cs="Times New Roman"/>
                <w:bCs/>
                <w:strike/>
                <w:szCs w:val="24"/>
              </w:rPr>
              <w:t>a) 2 km</w:t>
            </w:r>
          </w:p>
          <w:p w14:paraId="63DC48B4" w14:textId="77777777" w:rsidR="0095712B" w:rsidRPr="00526AE8" w:rsidRDefault="0095712B" w:rsidP="00D41792">
            <w:pPr>
              <w:spacing w:line="276" w:lineRule="auto"/>
              <w:jc w:val="center"/>
              <w:rPr>
                <w:rFonts w:ascii="Times New Roman" w:hAnsi="Times New Roman" w:cs="Times New Roman"/>
                <w:bCs/>
                <w:strike/>
                <w:szCs w:val="24"/>
              </w:rPr>
            </w:pPr>
            <w:r w:rsidRPr="00526AE8">
              <w:rPr>
                <w:rFonts w:ascii="Times New Roman" w:hAnsi="Times New Roman" w:cs="Times New Roman"/>
                <w:bCs/>
                <w:strike/>
                <w:szCs w:val="24"/>
              </w:rPr>
              <w:t xml:space="preserve">b) 1000 voz/24 </w:t>
            </w:r>
          </w:p>
          <w:p w14:paraId="14DDFFBA" w14:textId="77777777" w:rsidR="0095712B" w:rsidRPr="00526AE8" w:rsidRDefault="0095712B" w:rsidP="00D41792">
            <w:pPr>
              <w:spacing w:line="276" w:lineRule="auto"/>
              <w:jc w:val="center"/>
              <w:rPr>
                <w:rFonts w:ascii="Times New Roman" w:hAnsi="Times New Roman" w:cs="Times New Roman"/>
                <w:bCs/>
                <w:strike/>
                <w:szCs w:val="24"/>
              </w:rPr>
            </w:pPr>
            <w:r w:rsidRPr="00526AE8">
              <w:rPr>
                <w:rFonts w:ascii="Times New Roman" w:hAnsi="Times New Roman" w:cs="Times New Roman"/>
                <w:bCs/>
                <w:strike/>
                <w:szCs w:val="24"/>
              </w:rPr>
              <w:t>hod</w:t>
            </w:r>
          </w:p>
          <w:p w14:paraId="23A85059" w14:textId="77777777" w:rsidR="0095712B" w:rsidRPr="00526AE8" w:rsidRDefault="0095712B" w:rsidP="00D41792">
            <w:pPr>
              <w:spacing w:before="120" w:after="120" w:line="276" w:lineRule="auto"/>
              <w:jc w:val="center"/>
              <w:rPr>
                <w:rFonts w:ascii="Times New Roman" w:hAnsi="Times New Roman" w:cs="Times New Roman"/>
                <w:b/>
                <w:szCs w:val="24"/>
              </w:rPr>
            </w:pPr>
            <w:r w:rsidRPr="00526AE8">
              <w:rPr>
                <w:rFonts w:ascii="Times New Roman" w:hAnsi="Times New Roman" w:cs="Times New Roman"/>
                <w:b/>
                <w:szCs w:val="24"/>
              </w:rPr>
              <w:t>3 km</w:t>
            </w:r>
          </w:p>
        </w:tc>
      </w:tr>
      <w:tr w:rsidR="00526AE8" w:rsidRPr="00526AE8" w14:paraId="6DF9F502"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4D07EB"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50</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35A102"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Vodní cesty, přístavy, přístaviště a překladiště pro plavidla s výtlakem od stanoveného limitu.</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6E8D03"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1350 t</w:t>
            </w: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248A46"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D985A2"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E86867" w14:textId="77777777" w:rsidR="0095712B" w:rsidRPr="00526AE8" w:rsidRDefault="0095712B" w:rsidP="00D41792">
            <w:pPr>
              <w:spacing w:before="120" w:after="120" w:line="276" w:lineRule="auto"/>
              <w:jc w:val="center"/>
              <w:rPr>
                <w:rFonts w:ascii="Times New Roman" w:hAnsi="Times New Roman" w:cs="Times New Roman"/>
                <w:bCs/>
                <w:szCs w:val="24"/>
              </w:rPr>
            </w:pPr>
          </w:p>
        </w:tc>
      </w:tr>
      <w:tr w:rsidR="00526AE8" w:rsidRPr="00526AE8" w14:paraId="7C1790B7"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393368"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51</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75E2FE"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Přístavy, přístaviště a překladiště pro plavidla s výtlakem od stanoveného limitu.</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91E551"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17335D"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1A2F95"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A034D4"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trike/>
                <w:szCs w:val="24"/>
              </w:rPr>
              <w:t>200</w:t>
            </w:r>
            <w:r w:rsidRPr="00526AE8">
              <w:rPr>
                <w:rFonts w:ascii="Times New Roman" w:hAnsi="Times New Roman" w:cs="Times New Roman"/>
                <w:bCs/>
                <w:szCs w:val="24"/>
              </w:rPr>
              <w:t> </w:t>
            </w:r>
            <w:r w:rsidRPr="00526AE8">
              <w:rPr>
                <w:rFonts w:ascii="Times New Roman" w:hAnsi="Times New Roman" w:cs="Times New Roman"/>
                <w:b/>
                <w:szCs w:val="24"/>
              </w:rPr>
              <w:t>400</w:t>
            </w:r>
            <w:r w:rsidRPr="00526AE8">
              <w:rPr>
                <w:rFonts w:ascii="Times New Roman" w:hAnsi="Times New Roman" w:cs="Times New Roman"/>
                <w:bCs/>
                <w:szCs w:val="24"/>
              </w:rPr>
              <w:t xml:space="preserve"> t</w:t>
            </w:r>
          </w:p>
        </w:tc>
      </w:tr>
      <w:tr w:rsidR="00526AE8" w:rsidRPr="00526AE8" w14:paraId="5079B80D"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17A54E"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52</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2D7FAC"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Vodní cesty a úpravy toků sloužící k jejich splavnění; úpravy toků sloužící k ochraně proti povodním, pokud významně mění charakter toku nebo ráz krajiny.</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87B743"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8E4DA5"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4597A5"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D77393"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x</w:t>
            </w:r>
          </w:p>
        </w:tc>
      </w:tr>
      <w:tr w:rsidR="00526AE8" w:rsidRPr="00526AE8" w14:paraId="6D0DF38B"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96A8E8"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53</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DAB27B"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Zařízení k odstraňování nebo využívání nebezpečných odpadů spalováním, fyzikálně-chemickou úpravou nebo skládkováním.</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FE0F98"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A91E40"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x</w:t>
            </w: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FA4388"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FDA0C9" w14:textId="77777777" w:rsidR="0095712B" w:rsidRPr="00526AE8" w:rsidRDefault="0095712B" w:rsidP="00D41792">
            <w:pPr>
              <w:spacing w:before="120" w:after="120" w:line="276" w:lineRule="auto"/>
              <w:jc w:val="center"/>
              <w:rPr>
                <w:rFonts w:ascii="Times New Roman" w:hAnsi="Times New Roman" w:cs="Times New Roman"/>
                <w:bCs/>
                <w:strike/>
                <w:szCs w:val="24"/>
              </w:rPr>
            </w:pPr>
          </w:p>
        </w:tc>
      </w:tr>
      <w:tr w:rsidR="00526AE8" w:rsidRPr="00526AE8" w14:paraId="4B45B7BF"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4501FF"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54</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6A800F"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Zařízení k odstraňování nebo využívání ostatních odpadů spalováním nebo fyzikálně-chemickou úpravou s kapacitou od stanoveného limitu.</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BF92EB"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74288D"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 xml:space="preserve">100 </w:t>
            </w:r>
            <w:r w:rsidRPr="00526AE8">
              <w:rPr>
                <w:rFonts w:ascii="Times New Roman" w:hAnsi="Times New Roman" w:cs="Times New Roman"/>
                <w:bCs/>
                <w:szCs w:val="24"/>
              </w:rPr>
              <w:br/>
              <w:t>t/den</w:t>
            </w: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446146"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5468D0" w14:textId="77777777" w:rsidR="0095712B" w:rsidRPr="00526AE8" w:rsidRDefault="0095712B" w:rsidP="00D41792">
            <w:pPr>
              <w:spacing w:before="120" w:after="120" w:line="276" w:lineRule="auto"/>
              <w:jc w:val="center"/>
              <w:rPr>
                <w:rFonts w:ascii="Times New Roman" w:hAnsi="Times New Roman" w:cs="Times New Roman"/>
                <w:bCs/>
                <w:strike/>
                <w:szCs w:val="24"/>
              </w:rPr>
            </w:pPr>
          </w:p>
        </w:tc>
      </w:tr>
      <w:tr w:rsidR="00526AE8" w:rsidRPr="00526AE8" w14:paraId="0B2F6EA2"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CA6FF77"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55</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DA35358"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Zařízení k odstraňování nebo využívání nebezpečných odpadů s kapacitou od stanoveného limitu.</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DC12C03"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6C24F26"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7633966"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49DDAAB"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trike/>
                <w:szCs w:val="24"/>
              </w:rPr>
              <w:t>250</w:t>
            </w:r>
            <w:r w:rsidRPr="00526AE8">
              <w:rPr>
                <w:rFonts w:ascii="Times New Roman" w:hAnsi="Times New Roman" w:cs="Times New Roman"/>
                <w:bCs/>
                <w:szCs w:val="24"/>
              </w:rPr>
              <w:t xml:space="preserve"> </w:t>
            </w:r>
          </w:p>
          <w:p w14:paraId="06DA9915" w14:textId="77777777" w:rsidR="0095712B" w:rsidRPr="00526AE8" w:rsidRDefault="0095712B" w:rsidP="00D41792">
            <w:pPr>
              <w:spacing w:before="120" w:after="120" w:line="276" w:lineRule="auto"/>
              <w:jc w:val="center"/>
              <w:rPr>
                <w:rFonts w:ascii="Times New Roman" w:hAnsi="Times New Roman" w:cs="Times New Roman"/>
                <w:b/>
                <w:szCs w:val="24"/>
              </w:rPr>
            </w:pPr>
            <w:r w:rsidRPr="00526AE8">
              <w:rPr>
                <w:rFonts w:ascii="Times New Roman" w:hAnsi="Times New Roman" w:cs="Times New Roman"/>
                <w:b/>
                <w:szCs w:val="24"/>
              </w:rPr>
              <w:t>1 tis.</w:t>
            </w:r>
            <w:r w:rsidRPr="00526AE8">
              <w:rPr>
                <w:rFonts w:ascii="Times New Roman" w:hAnsi="Times New Roman" w:cs="Times New Roman"/>
                <w:bCs/>
                <w:szCs w:val="24"/>
              </w:rPr>
              <w:t xml:space="preserve"> t/rok</w:t>
            </w:r>
          </w:p>
        </w:tc>
      </w:tr>
      <w:tr w:rsidR="00526AE8" w:rsidRPr="00526AE8" w14:paraId="0675077A"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5B3F293"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56</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tbl>
            <w:tblPr>
              <w:tblW w:w="0" w:type="auto"/>
              <w:tblCellSpacing w:w="0" w:type="dxa"/>
              <w:tblCellMar>
                <w:left w:w="0" w:type="dxa"/>
                <w:right w:w="0" w:type="dxa"/>
              </w:tblCellMar>
              <w:tblLook w:val="04A0" w:firstRow="1" w:lastRow="0" w:firstColumn="1" w:lastColumn="0" w:noHBand="0" w:noVBand="1"/>
            </w:tblPr>
            <w:tblGrid>
              <w:gridCol w:w="6"/>
              <w:gridCol w:w="4705"/>
            </w:tblGrid>
            <w:tr w:rsidR="00526AE8" w:rsidRPr="00526AE8" w14:paraId="5E9FF352" w14:textId="77777777" w:rsidTr="00D41792">
              <w:trPr>
                <w:tblCellSpacing w:w="0" w:type="dxa"/>
              </w:trPr>
              <w:tc>
                <w:tcPr>
                  <w:tcW w:w="0" w:type="auto"/>
                  <w:shd w:val="clear" w:color="auto" w:fill="FFFFFF" w:themeFill="background1"/>
                  <w:hideMark/>
                </w:tcPr>
                <w:p w14:paraId="536DD44F" w14:textId="77777777" w:rsidR="0095712B" w:rsidRPr="00526AE8" w:rsidRDefault="0095712B" w:rsidP="00D41792">
                  <w:pPr>
                    <w:spacing w:before="120" w:after="120" w:line="276" w:lineRule="auto"/>
                    <w:rPr>
                      <w:rFonts w:ascii="Times New Roman" w:hAnsi="Times New Roman" w:cs="Times New Roman"/>
                      <w:szCs w:val="24"/>
                      <w:lang w:eastAsia="cs-CZ"/>
                    </w:rPr>
                  </w:pPr>
                </w:p>
              </w:tc>
              <w:tc>
                <w:tcPr>
                  <w:tcW w:w="0" w:type="auto"/>
                  <w:shd w:val="clear" w:color="auto" w:fill="FFFFFF" w:themeFill="background1"/>
                  <w:hideMark/>
                </w:tcPr>
                <w:p w14:paraId="3776AB8C" w14:textId="77777777" w:rsidR="0095712B" w:rsidRPr="00526AE8" w:rsidRDefault="0095712B" w:rsidP="00D41792">
                  <w:pPr>
                    <w:spacing w:before="120" w:after="120" w:line="276" w:lineRule="auto"/>
                    <w:rPr>
                      <w:rFonts w:ascii="Times New Roman" w:hAnsi="Times New Roman" w:cs="Times New Roman"/>
                      <w:szCs w:val="24"/>
                      <w:lang w:eastAsia="cs-CZ"/>
                    </w:rPr>
                  </w:pPr>
                  <w:r w:rsidRPr="00526AE8">
                    <w:rPr>
                      <w:rFonts w:ascii="Times New Roman" w:hAnsi="Times New Roman" w:cs="Times New Roman"/>
                      <w:szCs w:val="24"/>
                      <w:lang w:eastAsia="cs-CZ"/>
                    </w:rPr>
                    <w:t>Zařízení k odstraňování nebo využívání ostatních odpadů s kapacitou od stanoveného limitu.</w:t>
                  </w:r>
                </w:p>
              </w:tc>
            </w:tr>
          </w:tbl>
          <w:p w14:paraId="39468C59" w14:textId="77777777" w:rsidR="0095712B" w:rsidRPr="00526AE8" w:rsidRDefault="0095712B" w:rsidP="00D41792">
            <w:pPr>
              <w:spacing w:before="120" w:after="120" w:line="276" w:lineRule="auto"/>
              <w:rPr>
                <w:rFonts w:ascii="Times New Roman" w:hAnsi="Times New Roman" w:cs="Times New Roman"/>
                <w:b/>
                <w:bCs/>
                <w:szCs w:val="24"/>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82F9F6" w14:textId="77777777" w:rsidR="0095712B" w:rsidRPr="00526AE8" w:rsidRDefault="0095712B" w:rsidP="00D41792">
            <w:pPr>
              <w:spacing w:before="120" w:after="120" w:line="276" w:lineRule="auto"/>
              <w:jc w:val="center"/>
              <w:rPr>
                <w:rFonts w:ascii="Times New Roman" w:hAnsi="Times New Roman" w:cs="Times New Roman"/>
                <w:b/>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5BC4515" w14:textId="77777777" w:rsidR="0095712B" w:rsidRPr="00526AE8" w:rsidRDefault="0095712B" w:rsidP="00D41792">
            <w:pPr>
              <w:spacing w:before="120" w:after="120" w:line="276" w:lineRule="auto"/>
              <w:jc w:val="center"/>
              <w:rPr>
                <w:rFonts w:ascii="Times New Roman" w:hAnsi="Times New Roman" w:cs="Times New Roman"/>
                <w:b/>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2B313FE" w14:textId="77777777" w:rsidR="0095712B" w:rsidRPr="00526AE8" w:rsidRDefault="0095712B" w:rsidP="00D41792">
            <w:pPr>
              <w:spacing w:before="120" w:after="120" w:line="276" w:lineRule="auto"/>
              <w:jc w:val="center"/>
              <w:rPr>
                <w:rFonts w:ascii="Times New Roman" w:hAnsi="Times New Roman" w:cs="Times New Roman"/>
                <w:b/>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B12B731"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trike/>
                <w:szCs w:val="24"/>
              </w:rPr>
              <w:t>2500</w:t>
            </w:r>
            <w:r w:rsidRPr="00526AE8">
              <w:rPr>
                <w:rFonts w:ascii="Times New Roman" w:hAnsi="Times New Roman" w:cs="Times New Roman"/>
                <w:bCs/>
                <w:szCs w:val="24"/>
              </w:rPr>
              <w:t xml:space="preserve"> </w:t>
            </w:r>
          </w:p>
          <w:p w14:paraId="380A83F4"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
                <w:szCs w:val="24"/>
              </w:rPr>
              <w:t>10 tis.</w:t>
            </w:r>
            <w:r w:rsidRPr="00526AE8">
              <w:rPr>
                <w:rFonts w:ascii="Times New Roman" w:hAnsi="Times New Roman" w:cs="Times New Roman"/>
                <w:bCs/>
                <w:szCs w:val="24"/>
              </w:rPr>
              <w:t xml:space="preserve"> t/rok</w:t>
            </w:r>
          </w:p>
        </w:tc>
      </w:tr>
      <w:tr w:rsidR="00526AE8" w:rsidRPr="00526AE8" w14:paraId="626456D8"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AC9302"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57</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909CB4" w14:textId="77777777" w:rsidR="0095712B" w:rsidRPr="00526AE8" w:rsidRDefault="0095712B" w:rsidP="00D41792">
            <w:pPr>
              <w:spacing w:before="120" w:after="120" w:line="276" w:lineRule="auto"/>
              <w:rPr>
                <w:rFonts w:ascii="Times New Roman" w:hAnsi="Times New Roman" w:cs="Times New Roman"/>
                <w:szCs w:val="24"/>
              </w:rPr>
            </w:pPr>
            <w:r w:rsidRPr="00526AE8">
              <w:rPr>
                <w:rFonts w:ascii="Times New Roman" w:hAnsi="Times New Roman" w:cs="Times New Roman"/>
                <w:szCs w:val="24"/>
              </w:rPr>
              <w:t>Odkaliště.</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D86B39" w14:textId="77777777" w:rsidR="0095712B" w:rsidRPr="00526AE8" w:rsidRDefault="0095712B" w:rsidP="00D41792">
            <w:pPr>
              <w:spacing w:before="120" w:after="120" w:line="276" w:lineRule="auto"/>
              <w:jc w:val="center"/>
              <w:rPr>
                <w:rFonts w:ascii="Times New Roman" w:hAnsi="Times New Roman" w:cs="Times New Roman"/>
                <w:b/>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964EA4" w14:textId="77777777" w:rsidR="0095712B" w:rsidRPr="00526AE8" w:rsidRDefault="0095712B" w:rsidP="00D41792">
            <w:pPr>
              <w:spacing w:before="120" w:after="120" w:line="276" w:lineRule="auto"/>
              <w:jc w:val="center"/>
              <w:rPr>
                <w:rFonts w:ascii="Times New Roman" w:hAnsi="Times New Roman" w:cs="Times New Roman"/>
                <w:b/>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539065" w14:textId="77777777" w:rsidR="0095712B" w:rsidRPr="00526AE8" w:rsidRDefault="0095712B" w:rsidP="00D41792">
            <w:pPr>
              <w:spacing w:before="120" w:after="120" w:line="276" w:lineRule="auto"/>
              <w:jc w:val="center"/>
              <w:rPr>
                <w:rFonts w:ascii="Times New Roman" w:hAnsi="Times New Roman" w:cs="Times New Roman"/>
                <w:b/>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D7299E" w14:textId="77777777" w:rsidR="0095712B" w:rsidRPr="00526AE8" w:rsidRDefault="0095712B" w:rsidP="00D41792">
            <w:pPr>
              <w:spacing w:before="120" w:after="120" w:line="276" w:lineRule="auto"/>
              <w:jc w:val="center"/>
              <w:rPr>
                <w:rFonts w:ascii="Times New Roman" w:hAnsi="Times New Roman" w:cs="Times New Roman"/>
                <w:szCs w:val="24"/>
              </w:rPr>
            </w:pPr>
            <w:r w:rsidRPr="00526AE8">
              <w:rPr>
                <w:rFonts w:ascii="Times New Roman" w:hAnsi="Times New Roman" w:cs="Times New Roman"/>
                <w:szCs w:val="24"/>
              </w:rPr>
              <w:t>x</w:t>
            </w:r>
          </w:p>
        </w:tc>
      </w:tr>
      <w:tr w:rsidR="00526AE8" w:rsidRPr="00526AE8" w14:paraId="7B4BA950"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6486C1"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lastRenderedPageBreak/>
              <w:t>58</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927A06" w14:textId="77777777" w:rsidR="0095712B" w:rsidRPr="00526AE8" w:rsidRDefault="0095712B" w:rsidP="00D41792">
            <w:pPr>
              <w:spacing w:before="120" w:after="120" w:line="276" w:lineRule="auto"/>
              <w:rPr>
                <w:rFonts w:ascii="Times New Roman" w:hAnsi="Times New Roman" w:cs="Times New Roman"/>
                <w:szCs w:val="24"/>
              </w:rPr>
            </w:pPr>
            <w:r w:rsidRPr="00526AE8">
              <w:rPr>
                <w:rFonts w:ascii="Times New Roman" w:hAnsi="Times New Roman" w:cs="Times New Roman"/>
                <w:szCs w:val="24"/>
              </w:rPr>
              <w:t>Zařízení k odstraňování nebo zpracování vedlejších produktů živočišného původu a odpadů živočišného původu.</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5FFED6" w14:textId="77777777" w:rsidR="0095712B" w:rsidRPr="00526AE8" w:rsidRDefault="0095712B" w:rsidP="00D41792">
            <w:pPr>
              <w:spacing w:before="120" w:after="120" w:line="276" w:lineRule="auto"/>
              <w:jc w:val="center"/>
              <w:rPr>
                <w:rFonts w:ascii="Times New Roman" w:hAnsi="Times New Roman" w:cs="Times New Roman"/>
                <w:b/>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C03C99" w14:textId="77777777" w:rsidR="0095712B" w:rsidRPr="00526AE8" w:rsidRDefault="0095712B" w:rsidP="00D41792">
            <w:pPr>
              <w:spacing w:before="120" w:after="120" w:line="276" w:lineRule="auto"/>
              <w:jc w:val="center"/>
              <w:rPr>
                <w:rFonts w:ascii="Times New Roman" w:hAnsi="Times New Roman" w:cs="Times New Roman"/>
                <w:b/>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E17FCA" w14:textId="77777777" w:rsidR="0095712B" w:rsidRPr="00526AE8" w:rsidRDefault="0095712B" w:rsidP="00D41792">
            <w:pPr>
              <w:spacing w:before="120" w:after="120" w:line="276" w:lineRule="auto"/>
              <w:jc w:val="center"/>
              <w:rPr>
                <w:rFonts w:ascii="Times New Roman" w:hAnsi="Times New Roman" w:cs="Times New Roman"/>
                <w:b/>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F049C9" w14:textId="77777777" w:rsidR="0095712B" w:rsidRPr="00526AE8" w:rsidRDefault="0095712B" w:rsidP="00D41792">
            <w:pPr>
              <w:spacing w:before="120" w:after="120" w:line="276" w:lineRule="auto"/>
              <w:jc w:val="center"/>
              <w:rPr>
                <w:rFonts w:ascii="Times New Roman" w:hAnsi="Times New Roman" w:cs="Times New Roman"/>
                <w:szCs w:val="24"/>
              </w:rPr>
            </w:pPr>
            <w:r w:rsidRPr="00526AE8">
              <w:rPr>
                <w:rFonts w:ascii="Times New Roman" w:hAnsi="Times New Roman" w:cs="Times New Roman"/>
                <w:szCs w:val="24"/>
              </w:rPr>
              <w:t>x</w:t>
            </w:r>
          </w:p>
        </w:tc>
      </w:tr>
      <w:tr w:rsidR="00526AE8" w:rsidRPr="00526AE8" w14:paraId="3FF72EFD"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AB67A9"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59</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B49323" w14:textId="77777777" w:rsidR="0095712B" w:rsidRPr="00526AE8" w:rsidRDefault="0095712B" w:rsidP="00D41792">
            <w:pPr>
              <w:spacing w:before="120" w:after="120" w:line="276" w:lineRule="auto"/>
              <w:rPr>
                <w:rFonts w:ascii="Times New Roman" w:hAnsi="Times New Roman" w:cs="Times New Roman"/>
                <w:szCs w:val="24"/>
              </w:rPr>
            </w:pPr>
            <w:r w:rsidRPr="00526AE8">
              <w:rPr>
                <w:rFonts w:ascii="Times New Roman" w:hAnsi="Times New Roman" w:cs="Times New Roman"/>
                <w:szCs w:val="24"/>
              </w:rPr>
              <w:t>Odběr nebo umělé doplňování podzemních vod s objemem čerpané vody od stanoveného limitu.</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7D9044" w14:textId="77777777" w:rsidR="0095712B" w:rsidRPr="00526AE8" w:rsidRDefault="0095712B" w:rsidP="00D41792">
            <w:pPr>
              <w:spacing w:before="120" w:after="120" w:line="276" w:lineRule="auto"/>
              <w:jc w:val="center"/>
              <w:rPr>
                <w:rFonts w:ascii="Times New Roman" w:hAnsi="Times New Roman" w:cs="Times New Roman"/>
                <w:b/>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143F6A"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10 mil. m</w:t>
            </w:r>
            <w:r w:rsidRPr="00526AE8">
              <w:rPr>
                <w:rFonts w:ascii="Times New Roman" w:hAnsi="Times New Roman" w:cs="Times New Roman"/>
                <w:bCs/>
                <w:szCs w:val="24"/>
                <w:vertAlign w:val="superscript"/>
              </w:rPr>
              <w:t>3</w:t>
            </w:r>
            <w:r w:rsidRPr="00526AE8">
              <w:rPr>
                <w:rFonts w:ascii="Times New Roman" w:hAnsi="Times New Roman" w:cs="Times New Roman"/>
                <w:bCs/>
                <w:szCs w:val="24"/>
              </w:rPr>
              <w:t>/rok</w:t>
            </w: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D1C6FB" w14:textId="77777777" w:rsidR="0095712B" w:rsidRPr="00526AE8" w:rsidRDefault="0095712B" w:rsidP="00D41792">
            <w:pPr>
              <w:spacing w:before="120" w:after="120" w:line="276" w:lineRule="auto"/>
              <w:jc w:val="center"/>
              <w:rPr>
                <w:rFonts w:ascii="Times New Roman" w:hAnsi="Times New Roman" w:cs="Times New Roman"/>
                <w:b/>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CB8697" w14:textId="77777777" w:rsidR="0095712B" w:rsidRPr="00526AE8" w:rsidRDefault="0095712B" w:rsidP="00D41792">
            <w:pPr>
              <w:spacing w:before="120" w:after="120" w:line="276" w:lineRule="auto"/>
              <w:jc w:val="center"/>
              <w:rPr>
                <w:rFonts w:ascii="Times New Roman" w:hAnsi="Times New Roman" w:cs="Times New Roman"/>
                <w:szCs w:val="24"/>
              </w:rPr>
            </w:pPr>
            <w:r w:rsidRPr="00526AE8">
              <w:rPr>
                <w:rFonts w:ascii="Times New Roman" w:hAnsi="Times New Roman" w:cs="Times New Roman"/>
                <w:szCs w:val="24"/>
              </w:rPr>
              <w:t>250 tis. m</w:t>
            </w:r>
            <w:r w:rsidRPr="00526AE8">
              <w:rPr>
                <w:rFonts w:ascii="Times New Roman" w:hAnsi="Times New Roman" w:cs="Times New Roman"/>
                <w:szCs w:val="24"/>
                <w:vertAlign w:val="superscript"/>
              </w:rPr>
              <w:t>3</w:t>
            </w:r>
            <w:r w:rsidRPr="00526AE8">
              <w:rPr>
                <w:rFonts w:ascii="Times New Roman" w:hAnsi="Times New Roman" w:cs="Times New Roman"/>
                <w:szCs w:val="24"/>
              </w:rPr>
              <w:t>/rok</w:t>
            </w:r>
          </w:p>
        </w:tc>
      </w:tr>
      <w:tr w:rsidR="00526AE8" w:rsidRPr="00526AE8" w14:paraId="5AEA2F8C"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D27B7A"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60</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D7A973" w14:textId="77777777" w:rsidR="0095712B" w:rsidRPr="00526AE8" w:rsidRDefault="0095712B" w:rsidP="00D41792">
            <w:pPr>
              <w:spacing w:before="120" w:after="120" w:line="276" w:lineRule="auto"/>
              <w:rPr>
                <w:rFonts w:ascii="Times New Roman" w:hAnsi="Times New Roman" w:cs="Times New Roman"/>
                <w:szCs w:val="24"/>
              </w:rPr>
            </w:pPr>
            <w:r w:rsidRPr="00526AE8">
              <w:rPr>
                <w:rFonts w:ascii="Times New Roman" w:hAnsi="Times New Roman" w:cs="Times New Roman"/>
                <w:szCs w:val="24"/>
              </w:rPr>
              <w:t>Odběr vody a převod vody mezi povodími řek s objemem odebrané nebo převedené vody od stanoveného limitu (vyjma převodu pitné vody vedené potrubím), pokud cílem tohoto převodu je zabránit případnému nedostatku vody.</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8C681C" w14:textId="77777777" w:rsidR="0095712B" w:rsidRPr="00526AE8" w:rsidRDefault="0095712B" w:rsidP="00D41792">
            <w:pPr>
              <w:spacing w:before="120" w:after="120" w:line="276" w:lineRule="auto"/>
              <w:jc w:val="center"/>
              <w:rPr>
                <w:rFonts w:ascii="Times New Roman" w:hAnsi="Times New Roman" w:cs="Times New Roman"/>
                <w:b/>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82D104"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100 mil. m</w:t>
            </w:r>
            <w:r w:rsidRPr="00526AE8">
              <w:rPr>
                <w:rFonts w:ascii="Times New Roman" w:hAnsi="Times New Roman" w:cs="Times New Roman"/>
                <w:bCs/>
                <w:szCs w:val="24"/>
                <w:vertAlign w:val="superscript"/>
              </w:rPr>
              <w:t>3</w:t>
            </w:r>
            <w:r w:rsidRPr="00526AE8">
              <w:rPr>
                <w:rFonts w:ascii="Times New Roman" w:hAnsi="Times New Roman" w:cs="Times New Roman"/>
                <w:bCs/>
                <w:szCs w:val="24"/>
              </w:rPr>
              <w:t>/rok</w:t>
            </w: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994DF0" w14:textId="77777777" w:rsidR="0095712B" w:rsidRPr="00526AE8" w:rsidRDefault="0095712B" w:rsidP="00D41792">
            <w:pPr>
              <w:spacing w:before="120" w:after="120" w:line="276" w:lineRule="auto"/>
              <w:jc w:val="center"/>
              <w:rPr>
                <w:rFonts w:ascii="Times New Roman" w:hAnsi="Times New Roman" w:cs="Times New Roman"/>
                <w:b/>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4FAE9B" w14:textId="77777777" w:rsidR="0095712B" w:rsidRPr="00526AE8" w:rsidRDefault="0095712B" w:rsidP="00D41792">
            <w:pPr>
              <w:spacing w:before="120" w:after="120" w:line="276" w:lineRule="auto"/>
              <w:jc w:val="center"/>
              <w:rPr>
                <w:rFonts w:ascii="Times New Roman" w:hAnsi="Times New Roman" w:cs="Times New Roman"/>
                <w:szCs w:val="24"/>
              </w:rPr>
            </w:pPr>
          </w:p>
        </w:tc>
      </w:tr>
      <w:tr w:rsidR="00526AE8" w:rsidRPr="00526AE8" w14:paraId="2E4D30D3"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2EF363"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61</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3BFB86" w14:textId="77777777" w:rsidR="0095712B" w:rsidRPr="00526AE8" w:rsidRDefault="0095712B" w:rsidP="00D41792">
            <w:pPr>
              <w:spacing w:before="120" w:after="120" w:line="276" w:lineRule="auto"/>
              <w:rPr>
                <w:rFonts w:ascii="Times New Roman" w:hAnsi="Times New Roman" w:cs="Times New Roman"/>
                <w:szCs w:val="24"/>
              </w:rPr>
            </w:pPr>
            <w:r w:rsidRPr="00526AE8">
              <w:rPr>
                <w:rFonts w:ascii="Times New Roman" w:hAnsi="Times New Roman" w:cs="Times New Roman"/>
                <w:szCs w:val="24"/>
              </w:rPr>
              <w:t>Převod vody mezi povodími řek, vyjma převodu pitné vody vedené potrubím, pokud dlouhodobý průměrný průtok v povodí, odkud se voda převádí, přesahuje 2000 mil. m</w:t>
            </w:r>
            <w:r w:rsidRPr="00526AE8">
              <w:rPr>
                <w:rFonts w:ascii="Times New Roman" w:hAnsi="Times New Roman" w:cs="Times New Roman"/>
                <w:szCs w:val="24"/>
                <w:vertAlign w:val="superscript"/>
              </w:rPr>
              <w:t>3</w:t>
            </w:r>
            <w:r w:rsidRPr="00526AE8">
              <w:rPr>
                <w:rFonts w:ascii="Times New Roman" w:hAnsi="Times New Roman" w:cs="Times New Roman"/>
                <w:szCs w:val="24"/>
              </w:rPr>
              <w:t xml:space="preserve"> za rok a objem převedené vody dosahuje nebo přesahuje stanovenou část dlouhodobého průměrného průtoku v místě, odkud se voda převádí.</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2D265B" w14:textId="77777777" w:rsidR="0095712B" w:rsidRPr="00526AE8" w:rsidRDefault="0095712B" w:rsidP="00D41792">
            <w:pPr>
              <w:spacing w:before="120" w:after="120" w:line="276" w:lineRule="auto"/>
              <w:jc w:val="center"/>
              <w:rPr>
                <w:rFonts w:ascii="Times New Roman" w:hAnsi="Times New Roman" w:cs="Times New Roman"/>
                <w:b/>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2579BA"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5 %</w:t>
            </w: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BBBA66" w14:textId="77777777" w:rsidR="0095712B" w:rsidRPr="00526AE8" w:rsidRDefault="0095712B" w:rsidP="00D41792">
            <w:pPr>
              <w:spacing w:before="120" w:after="120" w:line="276" w:lineRule="auto"/>
              <w:jc w:val="center"/>
              <w:rPr>
                <w:rFonts w:ascii="Times New Roman" w:hAnsi="Times New Roman" w:cs="Times New Roman"/>
                <w:b/>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EAAF21" w14:textId="77777777" w:rsidR="0095712B" w:rsidRPr="00526AE8" w:rsidRDefault="0095712B" w:rsidP="00D41792">
            <w:pPr>
              <w:spacing w:before="120" w:after="120" w:line="276" w:lineRule="auto"/>
              <w:jc w:val="center"/>
              <w:rPr>
                <w:rFonts w:ascii="Times New Roman" w:hAnsi="Times New Roman" w:cs="Times New Roman"/>
                <w:szCs w:val="24"/>
              </w:rPr>
            </w:pPr>
          </w:p>
        </w:tc>
      </w:tr>
      <w:tr w:rsidR="00526AE8" w:rsidRPr="00526AE8" w14:paraId="5CF3A202"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56CC17"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62</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E08C76" w14:textId="77777777" w:rsidR="0095712B" w:rsidRPr="00526AE8" w:rsidRDefault="0095712B" w:rsidP="00D41792">
            <w:pPr>
              <w:spacing w:before="120" w:after="120" w:line="276" w:lineRule="auto"/>
              <w:rPr>
                <w:rFonts w:ascii="Times New Roman" w:hAnsi="Times New Roman" w:cs="Times New Roman"/>
                <w:szCs w:val="24"/>
              </w:rPr>
            </w:pPr>
            <w:r w:rsidRPr="00526AE8">
              <w:rPr>
                <w:rFonts w:ascii="Times New Roman" w:hAnsi="Times New Roman" w:cs="Times New Roman"/>
                <w:szCs w:val="24"/>
              </w:rPr>
              <w:t>Odběr vody a převod vody mezi povodími řek s objemem odebrané nebo převedené vody od stanoveného limitu (a), nebo pokud objem odebrané nebo převedené vody dosahuje nebo přesahuje stanovenou část (b) Q355 povodí, odkud se voda odebírá nebo převádí.</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79593E" w14:textId="77777777" w:rsidR="0095712B" w:rsidRPr="00526AE8" w:rsidRDefault="0095712B" w:rsidP="00D41792">
            <w:pPr>
              <w:spacing w:before="120" w:after="120" w:line="276" w:lineRule="auto"/>
              <w:jc w:val="center"/>
              <w:rPr>
                <w:rFonts w:ascii="Times New Roman" w:hAnsi="Times New Roman" w:cs="Times New Roman"/>
                <w:b/>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617936" w14:textId="77777777" w:rsidR="0095712B" w:rsidRPr="00526AE8" w:rsidRDefault="0095712B" w:rsidP="00D41792">
            <w:pPr>
              <w:spacing w:before="120" w:after="120" w:line="276" w:lineRule="auto"/>
              <w:jc w:val="center"/>
              <w:rPr>
                <w:rFonts w:ascii="Times New Roman" w:hAnsi="Times New Roman" w:cs="Times New Roman"/>
                <w:b/>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73F6B8" w14:textId="77777777" w:rsidR="0095712B" w:rsidRPr="00526AE8" w:rsidRDefault="0095712B" w:rsidP="00D41792">
            <w:pPr>
              <w:spacing w:before="120" w:after="120" w:line="276" w:lineRule="auto"/>
              <w:jc w:val="center"/>
              <w:rPr>
                <w:rFonts w:ascii="Times New Roman" w:hAnsi="Times New Roman" w:cs="Times New Roman"/>
                <w:b/>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CCAC1E" w14:textId="77777777" w:rsidR="0095712B" w:rsidRPr="00526AE8" w:rsidRDefault="0095712B" w:rsidP="00D41792">
            <w:pPr>
              <w:spacing w:before="120" w:after="120" w:line="276" w:lineRule="auto"/>
              <w:jc w:val="center"/>
              <w:rPr>
                <w:rFonts w:ascii="Times New Roman" w:hAnsi="Times New Roman" w:cs="Times New Roman"/>
                <w:szCs w:val="24"/>
              </w:rPr>
            </w:pPr>
            <w:r w:rsidRPr="00526AE8">
              <w:rPr>
                <w:rFonts w:ascii="Times New Roman" w:hAnsi="Times New Roman" w:cs="Times New Roman"/>
                <w:szCs w:val="24"/>
              </w:rPr>
              <w:t xml:space="preserve">a) </w:t>
            </w:r>
            <w:r w:rsidRPr="00526AE8">
              <w:rPr>
                <w:rFonts w:ascii="Times New Roman" w:hAnsi="Times New Roman" w:cs="Times New Roman"/>
                <w:strike/>
                <w:szCs w:val="24"/>
              </w:rPr>
              <w:t>5</w:t>
            </w:r>
            <w:r w:rsidRPr="00526AE8">
              <w:rPr>
                <w:rFonts w:ascii="Times New Roman" w:hAnsi="Times New Roman" w:cs="Times New Roman"/>
                <w:szCs w:val="24"/>
              </w:rPr>
              <w:t xml:space="preserve"> </w:t>
            </w:r>
            <w:r w:rsidRPr="00526AE8">
              <w:rPr>
                <w:rFonts w:ascii="Times New Roman" w:hAnsi="Times New Roman" w:cs="Times New Roman"/>
                <w:b/>
                <w:bCs/>
                <w:szCs w:val="24"/>
              </w:rPr>
              <w:t>10</w:t>
            </w:r>
            <w:r w:rsidRPr="00526AE8">
              <w:rPr>
                <w:rFonts w:ascii="Times New Roman" w:hAnsi="Times New Roman" w:cs="Times New Roman"/>
                <w:szCs w:val="24"/>
              </w:rPr>
              <w:t xml:space="preserve"> mil. m</w:t>
            </w:r>
            <w:r w:rsidRPr="00526AE8">
              <w:rPr>
                <w:rFonts w:ascii="Times New Roman" w:hAnsi="Times New Roman" w:cs="Times New Roman"/>
                <w:szCs w:val="24"/>
                <w:vertAlign w:val="superscript"/>
              </w:rPr>
              <w:t>3</w:t>
            </w:r>
            <w:r w:rsidRPr="00526AE8">
              <w:rPr>
                <w:rFonts w:ascii="Times New Roman" w:hAnsi="Times New Roman" w:cs="Times New Roman"/>
                <w:szCs w:val="24"/>
              </w:rPr>
              <w:t>/rok</w:t>
            </w:r>
            <w:r w:rsidRPr="00526AE8">
              <w:rPr>
                <w:rFonts w:ascii="Times New Roman" w:hAnsi="Times New Roman" w:cs="Times New Roman"/>
                <w:szCs w:val="24"/>
              </w:rPr>
              <w:br/>
              <w:t>b) 50 %</w:t>
            </w:r>
          </w:p>
        </w:tc>
      </w:tr>
      <w:tr w:rsidR="00526AE8" w:rsidRPr="00526AE8" w14:paraId="5BA2A6F8"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9B1FE4"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63</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23164B" w14:textId="77777777" w:rsidR="0095712B" w:rsidRPr="00526AE8" w:rsidRDefault="0095712B" w:rsidP="00D41792">
            <w:pPr>
              <w:spacing w:before="120" w:after="120" w:line="276" w:lineRule="auto"/>
              <w:rPr>
                <w:rFonts w:ascii="Times New Roman" w:hAnsi="Times New Roman" w:cs="Times New Roman"/>
                <w:szCs w:val="24"/>
              </w:rPr>
            </w:pPr>
            <w:r w:rsidRPr="00526AE8">
              <w:rPr>
                <w:rFonts w:ascii="Times New Roman" w:hAnsi="Times New Roman" w:cs="Times New Roman"/>
                <w:szCs w:val="24"/>
              </w:rPr>
              <w:t>Čistírny městských odpadních vod od stanoveného limitu.</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1AF205" w14:textId="77777777" w:rsidR="0095712B" w:rsidRPr="00526AE8" w:rsidRDefault="0095712B" w:rsidP="00D41792">
            <w:pPr>
              <w:spacing w:before="120" w:after="120" w:line="276" w:lineRule="auto"/>
              <w:jc w:val="center"/>
              <w:rPr>
                <w:rFonts w:ascii="Times New Roman" w:hAnsi="Times New Roman" w:cs="Times New Roman"/>
                <w:b/>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C37B30"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 xml:space="preserve">150 tis. </w:t>
            </w:r>
            <w:r w:rsidRPr="00526AE8">
              <w:rPr>
                <w:rFonts w:ascii="Times New Roman" w:hAnsi="Times New Roman" w:cs="Times New Roman"/>
                <w:bCs/>
                <w:szCs w:val="24"/>
              </w:rPr>
              <w:br/>
              <w:t>EO</w:t>
            </w: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59C452" w14:textId="77777777" w:rsidR="0095712B" w:rsidRPr="00526AE8" w:rsidRDefault="0095712B" w:rsidP="00D41792">
            <w:pPr>
              <w:spacing w:before="120" w:after="120" w:line="276" w:lineRule="auto"/>
              <w:jc w:val="center"/>
              <w:rPr>
                <w:rFonts w:ascii="Times New Roman" w:hAnsi="Times New Roman" w:cs="Times New Roman"/>
                <w:b/>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CD3624" w14:textId="77777777" w:rsidR="0095712B" w:rsidRPr="00526AE8" w:rsidRDefault="0095712B" w:rsidP="00D41792">
            <w:pPr>
              <w:spacing w:before="120" w:after="120" w:line="276" w:lineRule="auto"/>
              <w:jc w:val="center"/>
              <w:rPr>
                <w:rFonts w:ascii="Times New Roman" w:hAnsi="Times New Roman" w:cs="Times New Roman"/>
                <w:szCs w:val="24"/>
              </w:rPr>
            </w:pPr>
            <w:r w:rsidRPr="00526AE8">
              <w:rPr>
                <w:rFonts w:ascii="Times New Roman" w:hAnsi="Times New Roman" w:cs="Times New Roman"/>
                <w:strike/>
                <w:szCs w:val="24"/>
              </w:rPr>
              <w:t>10</w:t>
            </w:r>
            <w:r w:rsidRPr="00526AE8">
              <w:rPr>
                <w:rFonts w:ascii="Times New Roman" w:hAnsi="Times New Roman" w:cs="Times New Roman"/>
                <w:szCs w:val="24"/>
              </w:rPr>
              <w:t xml:space="preserve"> </w:t>
            </w:r>
            <w:r w:rsidRPr="00526AE8">
              <w:rPr>
                <w:rFonts w:ascii="Times New Roman" w:hAnsi="Times New Roman" w:cs="Times New Roman"/>
                <w:b/>
                <w:bCs/>
                <w:szCs w:val="24"/>
              </w:rPr>
              <w:t>15</w:t>
            </w:r>
            <w:r w:rsidRPr="00526AE8">
              <w:rPr>
                <w:rFonts w:ascii="Times New Roman" w:hAnsi="Times New Roman" w:cs="Times New Roman"/>
                <w:szCs w:val="24"/>
              </w:rPr>
              <w:t xml:space="preserve"> tis. </w:t>
            </w:r>
            <w:r w:rsidRPr="00526AE8">
              <w:rPr>
                <w:rFonts w:ascii="Times New Roman" w:hAnsi="Times New Roman" w:cs="Times New Roman"/>
                <w:szCs w:val="24"/>
              </w:rPr>
              <w:br/>
              <w:t>EO</w:t>
            </w:r>
          </w:p>
        </w:tc>
      </w:tr>
      <w:tr w:rsidR="00526AE8" w:rsidRPr="00526AE8" w14:paraId="620075E2"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EC522A"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64</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18BA92" w14:textId="77777777" w:rsidR="0095712B" w:rsidRPr="00526AE8" w:rsidRDefault="0095712B" w:rsidP="00D41792">
            <w:pPr>
              <w:spacing w:before="120" w:after="120" w:line="276" w:lineRule="auto"/>
              <w:rPr>
                <w:rFonts w:ascii="Times New Roman" w:hAnsi="Times New Roman" w:cs="Times New Roman"/>
                <w:szCs w:val="24"/>
                <w:lang w:eastAsia="cs-CZ"/>
              </w:rPr>
            </w:pPr>
            <w:r w:rsidRPr="00526AE8">
              <w:rPr>
                <w:rFonts w:ascii="Times New Roman" w:hAnsi="Times New Roman" w:cs="Times New Roman"/>
                <w:szCs w:val="24"/>
              </w:rPr>
              <w:t>Ostatní čistírny odpadních vod, ze kterých jsou vypouštěny odpadní vody, u nichž lze mít důvodně za to, že s ohledem na charakter výroby, při které odpadní vody vznikají, mohou obsahovat alespoň 1 zvlášť nebezpečnou látku</w:t>
            </w:r>
            <w:r w:rsidRPr="00526AE8">
              <w:rPr>
                <w:rFonts w:ascii="Times New Roman" w:hAnsi="Times New Roman" w:cs="Times New Roman"/>
                <w:strike/>
                <w:szCs w:val="24"/>
                <w:u w:val="single"/>
                <w:vertAlign w:val="superscript"/>
              </w:rPr>
              <w:t>16</w:t>
            </w:r>
            <w:r w:rsidRPr="00526AE8">
              <w:rPr>
                <w:rFonts w:ascii="Times New Roman" w:hAnsi="Times New Roman" w:cs="Times New Roman"/>
                <w:strike/>
                <w:szCs w:val="24"/>
                <w:vertAlign w:val="superscript"/>
              </w:rPr>
              <w:t>)</w:t>
            </w:r>
            <w:r w:rsidRPr="00526AE8">
              <w:rPr>
                <w:rFonts w:ascii="Times New Roman" w:hAnsi="Times New Roman" w:cs="Times New Roman"/>
                <w:szCs w:val="24"/>
              </w:rPr>
              <w:t xml:space="preserve"> nebo alespoň 1 prioritní nebezpečnou látku</w:t>
            </w:r>
            <w:r w:rsidRPr="00526AE8">
              <w:rPr>
                <w:rFonts w:ascii="Times New Roman" w:hAnsi="Times New Roman" w:cs="Times New Roman"/>
                <w:szCs w:val="24"/>
                <w:u w:val="single"/>
                <w:vertAlign w:val="superscript"/>
              </w:rPr>
              <w:t>17)</w:t>
            </w:r>
            <w:r w:rsidRPr="00526AE8">
              <w:rPr>
                <w:rFonts w:ascii="Times New Roman" w:hAnsi="Times New Roman" w:cs="Times New Roman"/>
                <w:szCs w:val="24"/>
              </w:rPr>
              <w:t xml:space="preserve">, s objemem vypouštěných odpadních vod od stanoveného limitu (a) a ostatní čistírny </w:t>
            </w:r>
            <w:r w:rsidRPr="00526AE8">
              <w:rPr>
                <w:rFonts w:ascii="Times New Roman" w:hAnsi="Times New Roman" w:cs="Times New Roman"/>
                <w:szCs w:val="24"/>
              </w:rPr>
              <w:lastRenderedPageBreak/>
              <w:t>odpadních vod s objemem vypouštěných odpadních vod od stanoveného limitu (b).</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BA5E6A" w14:textId="77777777" w:rsidR="0095712B" w:rsidRPr="00526AE8" w:rsidRDefault="0095712B" w:rsidP="00D41792">
            <w:pPr>
              <w:spacing w:before="120" w:after="120" w:line="276" w:lineRule="auto"/>
              <w:jc w:val="center"/>
              <w:rPr>
                <w:rFonts w:ascii="Times New Roman" w:hAnsi="Times New Roman" w:cs="Times New Roman"/>
                <w:b/>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C4C726" w14:textId="77777777" w:rsidR="0095712B" w:rsidRPr="00526AE8" w:rsidRDefault="0095712B" w:rsidP="00D41792">
            <w:pPr>
              <w:spacing w:before="120" w:after="120" w:line="276" w:lineRule="auto"/>
              <w:jc w:val="center"/>
              <w:rPr>
                <w:rFonts w:ascii="Times New Roman" w:hAnsi="Times New Roman" w:cs="Times New Roman"/>
                <w:b/>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18D0F2" w14:textId="77777777" w:rsidR="0095712B" w:rsidRPr="00526AE8" w:rsidRDefault="0095712B" w:rsidP="00D41792">
            <w:pPr>
              <w:spacing w:before="120" w:after="120" w:line="276" w:lineRule="auto"/>
              <w:jc w:val="center"/>
              <w:rPr>
                <w:rFonts w:ascii="Times New Roman" w:hAnsi="Times New Roman" w:cs="Times New Roman"/>
                <w:b/>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14D371" w14:textId="77777777" w:rsidR="0095712B" w:rsidRPr="00526AE8" w:rsidRDefault="0095712B" w:rsidP="00D41792">
            <w:pPr>
              <w:spacing w:before="120" w:after="120" w:line="276" w:lineRule="auto"/>
              <w:jc w:val="center"/>
              <w:rPr>
                <w:rFonts w:ascii="Times New Roman" w:hAnsi="Times New Roman" w:cs="Times New Roman"/>
                <w:bCs/>
                <w:strike/>
                <w:szCs w:val="24"/>
              </w:rPr>
            </w:pPr>
            <w:r w:rsidRPr="00526AE8">
              <w:rPr>
                <w:rFonts w:ascii="Times New Roman" w:hAnsi="Times New Roman" w:cs="Times New Roman"/>
                <w:szCs w:val="24"/>
              </w:rPr>
              <w:t>a) 20 tis. m</w:t>
            </w:r>
            <w:r w:rsidRPr="00526AE8">
              <w:rPr>
                <w:rFonts w:ascii="Times New Roman" w:hAnsi="Times New Roman" w:cs="Times New Roman"/>
                <w:szCs w:val="24"/>
                <w:vertAlign w:val="superscript"/>
              </w:rPr>
              <w:t>3</w:t>
            </w:r>
            <w:r w:rsidRPr="00526AE8">
              <w:rPr>
                <w:rFonts w:ascii="Times New Roman" w:hAnsi="Times New Roman" w:cs="Times New Roman"/>
                <w:szCs w:val="24"/>
              </w:rPr>
              <w:t>/rok b) 600 tis. m</w:t>
            </w:r>
            <w:r w:rsidRPr="00526AE8">
              <w:rPr>
                <w:rFonts w:ascii="Times New Roman" w:hAnsi="Times New Roman" w:cs="Times New Roman"/>
                <w:szCs w:val="24"/>
                <w:vertAlign w:val="superscript"/>
              </w:rPr>
              <w:t>3</w:t>
            </w:r>
            <w:r w:rsidRPr="00526AE8">
              <w:rPr>
                <w:rFonts w:ascii="Times New Roman" w:hAnsi="Times New Roman" w:cs="Times New Roman"/>
                <w:szCs w:val="24"/>
              </w:rPr>
              <w:t>/rok</w:t>
            </w:r>
          </w:p>
        </w:tc>
      </w:tr>
      <w:tr w:rsidR="00526AE8" w:rsidRPr="00526AE8" w14:paraId="0E083284"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B74527"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65</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E4D224"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Vodní nádrže a jiná zařízení určená k akumulaci vody nebo k dlouhodobé retenci vody, pokud objem akumulované vody dosahuje nebo přesahuje stanovený limit.</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5E9B47"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77B15C"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 xml:space="preserve">10 mil. </w:t>
            </w:r>
            <w:r w:rsidRPr="00526AE8">
              <w:rPr>
                <w:rFonts w:ascii="Times New Roman" w:hAnsi="Times New Roman" w:cs="Times New Roman"/>
                <w:bCs/>
                <w:szCs w:val="24"/>
              </w:rPr>
              <w:br/>
              <w:t>m</w:t>
            </w:r>
            <w:r w:rsidRPr="00526AE8">
              <w:rPr>
                <w:rFonts w:ascii="Times New Roman" w:hAnsi="Times New Roman" w:cs="Times New Roman"/>
                <w:bCs/>
                <w:szCs w:val="24"/>
                <w:vertAlign w:val="superscript"/>
              </w:rPr>
              <w:t>3</w:t>
            </w: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DBE398"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B741DE"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trike/>
                <w:szCs w:val="24"/>
              </w:rPr>
              <w:t>100 tis.</w:t>
            </w:r>
            <w:r w:rsidRPr="00526AE8">
              <w:rPr>
                <w:rFonts w:ascii="Times New Roman" w:hAnsi="Times New Roman" w:cs="Times New Roman"/>
                <w:bCs/>
                <w:szCs w:val="24"/>
              </w:rPr>
              <w:t xml:space="preserve">  </w:t>
            </w:r>
          </w:p>
          <w:p w14:paraId="7166C108"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
                <w:szCs w:val="24"/>
              </w:rPr>
              <w:t xml:space="preserve">1 mil. </w:t>
            </w:r>
            <w:r w:rsidRPr="00526AE8">
              <w:rPr>
                <w:rFonts w:ascii="Times New Roman" w:hAnsi="Times New Roman" w:cs="Times New Roman"/>
                <w:bCs/>
                <w:szCs w:val="24"/>
              </w:rPr>
              <w:t>m</w:t>
            </w:r>
            <w:r w:rsidRPr="00526AE8">
              <w:rPr>
                <w:rFonts w:ascii="Times New Roman" w:hAnsi="Times New Roman" w:cs="Times New Roman"/>
                <w:bCs/>
                <w:szCs w:val="24"/>
                <w:vertAlign w:val="superscript"/>
              </w:rPr>
              <w:t>3</w:t>
            </w:r>
          </w:p>
        </w:tc>
      </w:tr>
      <w:tr w:rsidR="00526AE8" w:rsidRPr="00526AE8" w14:paraId="576941D0"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86A6ED"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66</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BEBC0C"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 xml:space="preserve">Potrubí k přepravě plynu, ropy a chemických látek a směsí o vnitřním průměru nad 800 mm a o délce od stanoveného limitu. Produktovody k přepravě toků oxidu uhličitého za účelem jeho ukládání do přírodních horninových struktur, včetně připojených kompresních stanic, o vnitřním průměru nad 800 mm a o délce od stanoveného limitu. </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40EC34"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40 km</w:t>
            </w: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B26A8B"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AE46AA"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D9BE60" w14:textId="77777777" w:rsidR="0095712B" w:rsidRPr="00526AE8" w:rsidRDefault="0095712B" w:rsidP="00D41792">
            <w:pPr>
              <w:spacing w:before="120" w:after="120" w:line="276" w:lineRule="auto"/>
              <w:jc w:val="center"/>
              <w:rPr>
                <w:rFonts w:ascii="Times New Roman" w:hAnsi="Times New Roman" w:cs="Times New Roman"/>
                <w:b/>
                <w:strike/>
                <w:szCs w:val="24"/>
              </w:rPr>
            </w:pPr>
          </w:p>
        </w:tc>
      </w:tr>
      <w:tr w:rsidR="00526AE8" w:rsidRPr="00526AE8" w14:paraId="2D8DDBDC"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0EB9B3"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67</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F712DE"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Potrubí k přepravě plynu, ropy, páry, chemických látek nebo směsí nebo vody o vnitřním průměru od 300 mm a o délce od stanoveného limitu.</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9BBED1"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F42E8B"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AA636F"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B58A77"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trike/>
                <w:szCs w:val="24"/>
              </w:rPr>
              <w:t>8</w:t>
            </w:r>
            <w:r w:rsidRPr="00526AE8">
              <w:rPr>
                <w:rFonts w:ascii="Times New Roman" w:hAnsi="Times New Roman" w:cs="Times New Roman"/>
                <w:bCs/>
                <w:szCs w:val="24"/>
              </w:rPr>
              <w:t xml:space="preserve"> </w:t>
            </w:r>
            <w:r w:rsidRPr="00526AE8">
              <w:rPr>
                <w:rFonts w:ascii="Times New Roman" w:hAnsi="Times New Roman" w:cs="Times New Roman"/>
                <w:b/>
                <w:szCs w:val="24"/>
              </w:rPr>
              <w:t xml:space="preserve">20 </w:t>
            </w:r>
            <w:r w:rsidRPr="00526AE8">
              <w:rPr>
                <w:rFonts w:ascii="Times New Roman" w:hAnsi="Times New Roman" w:cs="Times New Roman"/>
                <w:bCs/>
                <w:szCs w:val="24"/>
              </w:rPr>
              <w:t>km</w:t>
            </w:r>
          </w:p>
        </w:tc>
      </w:tr>
      <w:tr w:rsidR="00526AE8" w:rsidRPr="00526AE8" w14:paraId="7823FB80"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385EAA"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68</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946E22"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Zařízení k chovu drůbeže nebo prasat s prostorem pro více než stanovený počet:</w:t>
            </w:r>
          </w:p>
          <w:p w14:paraId="7851E80A"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a) kusů kuřat,</w:t>
            </w:r>
          </w:p>
          <w:p w14:paraId="793FB1BA"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b) kusů slepic;</w:t>
            </w:r>
          </w:p>
          <w:p w14:paraId="1B923491"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c) kusů prasat na porážku nad 30 kg, nebo</w:t>
            </w:r>
          </w:p>
          <w:p w14:paraId="52F76C3A"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d) kusů prasnic.</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FFC6D5"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7BCA73"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a) 85 tis. ks</w:t>
            </w:r>
          </w:p>
          <w:p w14:paraId="33125500"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b) 60 tis. ks</w:t>
            </w:r>
          </w:p>
          <w:p w14:paraId="6153B5D1"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c) 3 tis. ks</w:t>
            </w:r>
          </w:p>
          <w:p w14:paraId="63730471"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d) 900 ks</w:t>
            </w: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7E4402"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03DC36" w14:textId="77777777" w:rsidR="0095712B" w:rsidRPr="00526AE8" w:rsidRDefault="0095712B" w:rsidP="00D41792">
            <w:pPr>
              <w:spacing w:before="120" w:after="120" w:line="276" w:lineRule="auto"/>
              <w:jc w:val="center"/>
              <w:rPr>
                <w:rFonts w:ascii="Times New Roman" w:hAnsi="Times New Roman" w:cs="Times New Roman"/>
                <w:bCs/>
                <w:strike/>
                <w:szCs w:val="24"/>
              </w:rPr>
            </w:pPr>
          </w:p>
        </w:tc>
      </w:tr>
      <w:tr w:rsidR="00526AE8" w:rsidRPr="00526AE8" w14:paraId="19AC9414"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7744F52"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69</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413ACF7"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Zařízení k chovu hospodářských zvířat s kapacitou od stanoveného počtu dobytčích jednotek. (1 dobytčí jednotka = 500 kg živé hmotnosti).</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DF7810"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0DF313"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330402"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72D8DFB" w14:textId="77777777" w:rsidR="0095712B" w:rsidRPr="00526AE8" w:rsidRDefault="0095712B" w:rsidP="00D41792">
            <w:pPr>
              <w:spacing w:before="120" w:after="120" w:line="276" w:lineRule="auto"/>
              <w:jc w:val="center"/>
              <w:rPr>
                <w:rFonts w:ascii="Times New Roman" w:hAnsi="Times New Roman" w:cs="Times New Roman"/>
                <w:b/>
                <w:szCs w:val="24"/>
              </w:rPr>
            </w:pPr>
            <w:r w:rsidRPr="00526AE8">
              <w:rPr>
                <w:rFonts w:ascii="Times New Roman" w:hAnsi="Times New Roman" w:cs="Times New Roman"/>
                <w:bCs/>
                <w:strike/>
                <w:szCs w:val="24"/>
              </w:rPr>
              <w:t>50</w:t>
            </w:r>
            <w:r w:rsidRPr="00526AE8">
              <w:rPr>
                <w:rFonts w:ascii="Times New Roman" w:hAnsi="Times New Roman" w:cs="Times New Roman"/>
                <w:bCs/>
                <w:szCs w:val="24"/>
              </w:rPr>
              <w:t xml:space="preserve"> </w:t>
            </w:r>
            <w:r w:rsidRPr="00526AE8">
              <w:rPr>
                <w:rFonts w:ascii="Times New Roman" w:hAnsi="Times New Roman" w:cs="Times New Roman"/>
                <w:b/>
                <w:szCs w:val="24"/>
              </w:rPr>
              <w:t xml:space="preserve">120 </w:t>
            </w:r>
            <w:r w:rsidRPr="00526AE8">
              <w:rPr>
                <w:rFonts w:ascii="Times New Roman" w:hAnsi="Times New Roman" w:cs="Times New Roman"/>
                <w:bCs/>
                <w:szCs w:val="24"/>
              </w:rPr>
              <w:t>DJ</w:t>
            </w:r>
          </w:p>
        </w:tc>
      </w:tr>
      <w:tr w:rsidR="00526AE8" w:rsidRPr="00526AE8" w14:paraId="5A986373"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B97818" w14:textId="77777777" w:rsidR="0095712B" w:rsidRPr="00526AE8" w:rsidRDefault="0095712B" w:rsidP="00D41792">
            <w:pPr>
              <w:spacing w:before="120" w:after="120" w:line="276" w:lineRule="auto"/>
              <w:jc w:val="center"/>
              <w:rPr>
                <w:rFonts w:ascii="Times New Roman" w:hAnsi="Times New Roman" w:cs="Times New Roman"/>
                <w:b/>
                <w:bCs/>
              </w:rPr>
            </w:pPr>
            <w:bookmarkStart w:id="143" w:name="_Hlk143682911"/>
            <w:r w:rsidRPr="00526AE8">
              <w:rPr>
                <w:rFonts w:ascii="Times New Roman" w:hAnsi="Times New Roman" w:cs="Times New Roman"/>
                <w:b/>
                <w:bCs/>
              </w:rPr>
              <w:t>70</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40E65E"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 xml:space="preserve">Rybníky určené k chovu ryb s obsádkou při zarybnění od stanoveného limitu počtu váčkových plůdků hlavní ryby – stáří K0 (a), </w:t>
            </w:r>
            <w:r w:rsidRPr="00526AE8">
              <w:rPr>
                <w:rFonts w:ascii="Times New Roman" w:hAnsi="Times New Roman" w:cs="Times New Roman"/>
                <w:bCs/>
                <w:szCs w:val="24"/>
              </w:rPr>
              <w:lastRenderedPageBreak/>
              <w:t>počtu plůdků hlavní ryby – stáří K1 (b) a počtů násady hlavní ryby – stáří K2 (c).</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D28016"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88A0F5"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93D676"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971F4B"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 xml:space="preserve">a) </w:t>
            </w:r>
            <w:r w:rsidRPr="00526AE8">
              <w:rPr>
                <w:rFonts w:ascii="Times New Roman" w:hAnsi="Times New Roman" w:cs="Times New Roman"/>
                <w:bCs/>
                <w:szCs w:val="24"/>
              </w:rPr>
              <w:br/>
              <w:t>100000 ks/ha</w:t>
            </w:r>
            <w:r w:rsidRPr="00526AE8">
              <w:rPr>
                <w:rFonts w:ascii="Times New Roman" w:hAnsi="Times New Roman" w:cs="Times New Roman"/>
                <w:bCs/>
                <w:szCs w:val="24"/>
              </w:rPr>
              <w:br/>
              <w:t xml:space="preserve">b) 3000 </w:t>
            </w:r>
            <w:r w:rsidRPr="00526AE8">
              <w:rPr>
                <w:rFonts w:ascii="Times New Roman" w:hAnsi="Times New Roman" w:cs="Times New Roman"/>
                <w:bCs/>
                <w:szCs w:val="24"/>
              </w:rPr>
              <w:br/>
            </w:r>
            <w:r w:rsidRPr="00526AE8">
              <w:rPr>
                <w:rFonts w:ascii="Times New Roman" w:hAnsi="Times New Roman" w:cs="Times New Roman"/>
                <w:bCs/>
                <w:szCs w:val="24"/>
              </w:rPr>
              <w:lastRenderedPageBreak/>
              <w:t>ks/ha</w:t>
            </w:r>
            <w:r w:rsidRPr="00526AE8">
              <w:rPr>
                <w:rFonts w:ascii="Times New Roman" w:hAnsi="Times New Roman" w:cs="Times New Roman"/>
                <w:bCs/>
                <w:szCs w:val="24"/>
              </w:rPr>
              <w:br/>
              <w:t>c) 1000 ks/ha</w:t>
            </w:r>
          </w:p>
        </w:tc>
      </w:tr>
      <w:tr w:rsidR="00526AE8" w:rsidRPr="00526AE8" w14:paraId="07301ACE"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2C1F80"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lastRenderedPageBreak/>
              <w:t>71</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C13A7A"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Průmyslové závody na výrobu buničiny ze dřeva nebo podobných vláknitých materiálů.</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ED5761"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3DDDDB"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x</w:t>
            </w: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750E8C"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BBF198" w14:textId="77777777" w:rsidR="0095712B" w:rsidRPr="00526AE8" w:rsidRDefault="0095712B" w:rsidP="00D41792">
            <w:pPr>
              <w:spacing w:before="120" w:after="120" w:line="276" w:lineRule="auto"/>
              <w:jc w:val="center"/>
              <w:rPr>
                <w:rFonts w:ascii="Times New Roman" w:hAnsi="Times New Roman" w:cs="Times New Roman"/>
                <w:bCs/>
                <w:szCs w:val="24"/>
              </w:rPr>
            </w:pPr>
          </w:p>
        </w:tc>
      </w:tr>
      <w:tr w:rsidR="00526AE8" w:rsidRPr="00526AE8" w14:paraId="17B04748"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81085B"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72</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2A7BC1"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Průmyslové závody na výrobu papíru a lepenek od stanoveného limitu.</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DA55C7"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19BC1C"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 xml:space="preserve">200 </w:t>
            </w:r>
            <w:r w:rsidRPr="00526AE8">
              <w:rPr>
                <w:rFonts w:ascii="Times New Roman" w:hAnsi="Times New Roman" w:cs="Times New Roman"/>
                <w:bCs/>
                <w:szCs w:val="24"/>
              </w:rPr>
              <w:br/>
              <w:t>t/den</w:t>
            </w: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528052"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11B742"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trike/>
                <w:szCs w:val="24"/>
              </w:rPr>
              <w:t>10</w:t>
            </w:r>
            <w:r w:rsidRPr="00526AE8">
              <w:rPr>
                <w:rFonts w:ascii="Times New Roman" w:hAnsi="Times New Roman" w:cs="Times New Roman"/>
                <w:bCs/>
                <w:szCs w:val="24"/>
              </w:rPr>
              <w:t xml:space="preserve"> </w:t>
            </w:r>
            <w:r w:rsidRPr="00526AE8">
              <w:rPr>
                <w:rFonts w:ascii="Times New Roman" w:hAnsi="Times New Roman" w:cs="Times New Roman"/>
                <w:b/>
                <w:szCs w:val="24"/>
              </w:rPr>
              <w:t>20</w:t>
            </w:r>
            <w:r w:rsidRPr="00526AE8">
              <w:rPr>
                <w:rFonts w:ascii="Times New Roman" w:hAnsi="Times New Roman" w:cs="Times New Roman"/>
                <w:bCs/>
                <w:szCs w:val="24"/>
              </w:rPr>
              <w:t xml:space="preserve"> t/den</w:t>
            </w:r>
          </w:p>
        </w:tc>
      </w:tr>
      <w:tr w:rsidR="00526AE8" w:rsidRPr="00526AE8" w14:paraId="254193A8"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AB42A3"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73</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284ADF"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Předúprava (například praní, bělení, mercerace) nebo barvení textilních vláken nebo textilií při kapacitě zpracování od stanoveného limitu.</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CD16D2"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F1268A"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607B6F"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6C428B"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10 t/den</w:t>
            </w:r>
          </w:p>
        </w:tc>
      </w:tr>
      <w:tr w:rsidR="00526AE8" w:rsidRPr="00526AE8" w14:paraId="2F5F17AF"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CA609B"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74</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E90C92"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Vydělávání kůže nebo kožešin při zpracovatelské kapacitě od stanoveného množství hotových výrobků.</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943D52"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012512"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F7D272"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512E03"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12 t/den</w:t>
            </w:r>
          </w:p>
        </w:tc>
      </w:tr>
      <w:tr w:rsidR="00526AE8" w:rsidRPr="00526AE8" w14:paraId="68DAA75D"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1C724F"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75</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5A2374"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Zařízení na výrobu nebo zpracování celulózy.</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0F0291"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E23DF4"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6FAC35"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2E3CAD"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x</w:t>
            </w:r>
          </w:p>
        </w:tc>
      </w:tr>
      <w:tr w:rsidR="00526AE8" w:rsidRPr="00526AE8" w14:paraId="5C0EB45C"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5397EB"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76</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F7D2E2"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Výroba dřevovláknitých, dřevotřískových, pilinových desek nebo překližek a dýh od stanoveného limitu.</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621100"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331239"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4F241E"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298637"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trike/>
                <w:szCs w:val="24"/>
              </w:rPr>
              <w:t>200</w:t>
            </w:r>
            <w:r w:rsidRPr="00526AE8">
              <w:rPr>
                <w:rFonts w:ascii="Times New Roman" w:hAnsi="Times New Roman" w:cs="Times New Roman"/>
                <w:bCs/>
                <w:szCs w:val="24"/>
              </w:rPr>
              <w:t xml:space="preserve"> </w:t>
            </w:r>
            <w:r w:rsidRPr="00526AE8">
              <w:rPr>
                <w:rFonts w:ascii="Times New Roman" w:hAnsi="Times New Roman" w:cs="Times New Roman"/>
                <w:b/>
                <w:szCs w:val="24"/>
              </w:rPr>
              <w:t>300</w:t>
            </w:r>
            <w:r w:rsidRPr="00526AE8">
              <w:rPr>
                <w:rFonts w:ascii="Times New Roman" w:hAnsi="Times New Roman" w:cs="Times New Roman"/>
                <w:bCs/>
                <w:szCs w:val="24"/>
              </w:rPr>
              <w:t xml:space="preserve"> </w:t>
            </w:r>
            <w:r w:rsidRPr="00526AE8">
              <w:rPr>
                <w:rFonts w:ascii="Times New Roman" w:hAnsi="Times New Roman" w:cs="Times New Roman"/>
                <w:bCs/>
                <w:szCs w:val="24"/>
              </w:rPr>
              <w:br/>
              <w:t>m</w:t>
            </w:r>
            <w:r w:rsidRPr="00526AE8">
              <w:rPr>
                <w:rFonts w:ascii="Times New Roman" w:hAnsi="Times New Roman" w:cs="Times New Roman"/>
                <w:bCs/>
                <w:szCs w:val="24"/>
                <w:vertAlign w:val="superscript"/>
              </w:rPr>
              <w:t>3</w:t>
            </w:r>
            <w:r w:rsidRPr="00526AE8">
              <w:rPr>
                <w:rFonts w:ascii="Times New Roman" w:hAnsi="Times New Roman" w:cs="Times New Roman"/>
                <w:bCs/>
                <w:szCs w:val="24"/>
              </w:rPr>
              <w:t>/den</w:t>
            </w:r>
          </w:p>
        </w:tc>
      </w:tr>
      <w:tr w:rsidR="00526AE8" w:rsidRPr="00526AE8" w14:paraId="2FEDD28D"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2A1918"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77</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11883B"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Těžba ropy v množství od stanoveného limitu (a) a zemního plynu v množství od stanoveného limitu (b).</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A42976"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D7482C"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 xml:space="preserve">a) 500 </w:t>
            </w:r>
            <w:r w:rsidRPr="00526AE8">
              <w:rPr>
                <w:rFonts w:ascii="Times New Roman" w:hAnsi="Times New Roman" w:cs="Times New Roman"/>
                <w:bCs/>
                <w:szCs w:val="24"/>
              </w:rPr>
              <w:br/>
              <w:t>t/den</w:t>
            </w:r>
            <w:r w:rsidRPr="00526AE8">
              <w:rPr>
                <w:rFonts w:ascii="Times New Roman" w:hAnsi="Times New Roman" w:cs="Times New Roman"/>
                <w:bCs/>
                <w:szCs w:val="24"/>
              </w:rPr>
              <w:br/>
              <w:t>b) 500 tis. m</w:t>
            </w:r>
            <w:r w:rsidRPr="00526AE8">
              <w:rPr>
                <w:rFonts w:ascii="Times New Roman" w:hAnsi="Times New Roman" w:cs="Times New Roman"/>
                <w:bCs/>
                <w:szCs w:val="24"/>
                <w:vertAlign w:val="superscript"/>
              </w:rPr>
              <w:t>3</w:t>
            </w:r>
            <w:r w:rsidRPr="00526AE8">
              <w:rPr>
                <w:rFonts w:ascii="Times New Roman" w:hAnsi="Times New Roman" w:cs="Times New Roman"/>
                <w:bCs/>
                <w:szCs w:val="24"/>
              </w:rPr>
              <w:t>/den</w:t>
            </w: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F86B38"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3615C4"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 xml:space="preserve">a) 50 </w:t>
            </w:r>
            <w:r w:rsidRPr="00526AE8">
              <w:rPr>
                <w:rFonts w:ascii="Times New Roman" w:hAnsi="Times New Roman" w:cs="Times New Roman"/>
                <w:bCs/>
                <w:szCs w:val="24"/>
              </w:rPr>
              <w:br/>
              <w:t>t/den</w:t>
            </w:r>
            <w:r w:rsidRPr="00526AE8">
              <w:rPr>
                <w:rFonts w:ascii="Times New Roman" w:hAnsi="Times New Roman" w:cs="Times New Roman"/>
                <w:bCs/>
                <w:szCs w:val="24"/>
              </w:rPr>
              <w:br/>
              <w:t>b) 50 tis. m</w:t>
            </w:r>
            <w:r w:rsidRPr="00526AE8">
              <w:rPr>
                <w:rFonts w:ascii="Times New Roman" w:hAnsi="Times New Roman" w:cs="Times New Roman"/>
                <w:bCs/>
                <w:szCs w:val="24"/>
                <w:vertAlign w:val="superscript"/>
              </w:rPr>
              <w:t>3</w:t>
            </w:r>
            <w:r w:rsidRPr="00526AE8">
              <w:rPr>
                <w:rFonts w:ascii="Times New Roman" w:hAnsi="Times New Roman" w:cs="Times New Roman"/>
                <w:bCs/>
                <w:szCs w:val="24"/>
              </w:rPr>
              <w:t>/den</w:t>
            </w:r>
          </w:p>
        </w:tc>
      </w:tr>
      <w:tr w:rsidR="00526AE8" w:rsidRPr="00526AE8" w14:paraId="251CE900"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B3369A"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78</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428171"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 xml:space="preserve">Povrchová průmyslová zařízení k těžbě uhlí, ropy, zemního plynu nebo rud, včetně </w:t>
            </w:r>
            <w:proofErr w:type="spellStart"/>
            <w:r w:rsidRPr="00526AE8">
              <w:rPr>
                <w:rFonts w:ascii="Times New Roman" w:hAnsi="Times New Roman" w:cs="Times New Roman"/>
                <w:bCs/>
                <w:szCs w:val="24"/>
              </w:rPr>
              <w:t>bituminových</w:t>
            </w:r>
            <w:proofErr w:type="spellEnd"/>
            <w:r w:rsidRPr="00526AE8">
              <w:rPr>
                <w:rFonts w:ascii="Times New Roman" w:hAnsi="Times New Roman" w:cs="Times New Roman"/>
                <w:bCs/>
                <w:szCs w:val="24"/>
              </w:rPr>
              <w:t xml:space="preserve"> hornin, na ploše od stanoveného limitu.</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6CC18B"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499DC8"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36C28C"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D233E1"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5 ha</w:t>
            </w:r>
          </w:p>
        </w:tc>
      </w:tr>
      <w:tr w:rsidR="00526AE8" w:rsidRPr="00526AE8" w14:paraId="3C68F7C0"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123698F"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lastRenderedPageBreak/>
              <w:t>79</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tbl>
            <w:tblPr>
              <w:tblW w:w="0" w:type="auto"/>
              <w:tblCellSpacing w:w="0" w:type="dxa"/>
              <w:tblCellMar>
                <w:left w:w="0" w:type="dxa"/>
                <w:right w:w="0" w:type="dxa"/>
              </w:tblCellMar>
              <w:tblLook w:val="04A0" w:firstRow="1" w:lastRow="0" w:firstColumn="1" w:lastColumn="0" w:noHBand="0" w:noVBand="1"/>
            </w:tblPr>
            <w:tblGrid>
              <w:gridCol w:w="6"/>
              <w:gridCol w:w="4705"/>
            </w:tblGrid>
            <w:tr w:rsidR="00526AE8" w:rsidRPr="00526AE8" w14:paraId="6D82B436" w14:textId="77777777" w:rsidTr="00D41792">
              <w:trPr>
                <w:tblCellSpacing w:w="0" w:type="dxa"/>
              </w:trPr>
              <w:tc>
                <w:tcPr>
                  <w:tcW w:w="0" w:type="auto"/>
                  <w:hideMark/>
                </w:tcPr>
                <w:p w14:paraId="26957482" w14:textId="77777777" w:rsidR="0095712B" w:rsidRPr="00526AE8" w:rsidRDefault="0095712B" w:rsidP="00D41792">
                  <w:pPr>
                    <w:spacing w:before="120" w:after="120" w:line="276" w:lineRule="auto"/>
                    <w:rPr>
                      <w:rFonts w:ascii="Times New Roman" w:hAnsi="Times New Roman" w:cs="Times New Roman"/>
                      <w:szCs w:val="24"/>
                      <w:lang w:eastAsia="cs-CZ"/>
                    </w:rPr>
                  </w:pPr>
                </w:p>
              </w:tc>
              <w:tc>
                <w:tcPr>
                  <w:tcW w:w="0" w:type="auto"/>
                  <w:hideMark/>
                </w:tcPr>
                <w:p w14:paraId="4EA365BC" w14:textId="77777777" w:rsidR="0095712B" w:rsidRPr="00526AE8" w:rsidRDefault="0095712B" w:rsidP="00D41792">
                  <w:pPr>
                    <w:spacing w:before="120" w:after="120" w:line="276" w:lineRule="auto"/>
                    <w:rPr>
                      <w:rFonts w:ascii="Times New Roman" w:hAnsi="Times New Roman" w:cs="Times New Roman"/>
                      <w:szCs w:val="24"/>
                      <w:lang w:eastAsia="cs-CZ"/>
                    </w:rPr>
                  </w:pPr>
                  <w:r w:rsidRPr="00526AE8">
                    <w:rPr>
                      <w:rFonts w:ascii="Times New Roman" w:hAnsi="Times New Roman" w:cs="Times New Roman"/>
                      <w:strike/>
                      <w:szCs w:val="24"/>
                      <w:lang w:eastAsia="cs-CZ"/>
                    </w:rPr>
                    <w:t>Stanovení dobývacího prostoru a v něm navržená povrchová</w:t>
                  </w:r>
                  <w:r w:rsidRPr="00526AE8">
                    <w:rPr>
                      <w:rFonts w:ascii="Times New Roman" w:hAnsi="Times New Roman" w:cs="Times New Roman"/>
                      <w:szCs w:val="24"/>
                      <w:lang w:eastAsia="cs-CZ"/>
                    </w:rPr>
                    <w:t xml:space="preserve"> </w:t>
                  </w:r>
                  <w:proofErr w:type="spellStart"/>
                  <w:r w:rsidRPr="00526AE8">
                    <w:rPr>
                      <w:rFonts w:ascii="Times New Roman" w:hAnsi="Times New Roman" w:cs="Times New Roman"/>
                      <w:b/>
                      <w:bCs/>
                      <w:szCs w:val="24"/>
                      <w:lang w:eastAsia="cs-CZ"/>
                    </w:rPr>
                    <w:t>Povrchová</w:t>
                  </w:r>
                  <w:proofErr w:type="spellEnd"/>
                  <w:r w:rsidRPr="00526AE8">
                    <w:rPr>
                      <w:rFonts w:ascii="Times New Roman" w:hAnsi="Times New Roman" w:cs="Times New Roman"/>
                      <w:szCs w:val="24"/>
                      <w:lang w:eastAsia="cs-CZ"/>
                    </w:rPr>
                    <w:t xml:space="preserve"> těžba nerostných surovin na ploše od stanoveného limitu (a) nebo s kapacitou navržené povrchové těžby od stanoveného limitu (b). Povrchová těžba nerostných surovin na ploše od stanoveného limitu (a) nebo s kapacitou od stanoveného limitu (b). Těžba rašeliny od stanoveného limitu (c).</w:t>
                  </w:r>
                </w:p>
              </w:tc>
            </w:tr>
          </w:tbl>
          <w:p w14:paraId="4A48706E" w14:textId="77777777" w:rsidR="0095712B" w:rsidRPr="00526AE8" w:rsidRDefault="0095712B" w:rsidP="00D41792">
            <w:pPr>
              <w:spacing w:before="120" w:after="120" w:line="276" w:lineRule="auto"/>
              <w:rPr>
                <w:rFonts w:ascii="Times New Roman" w:hAnsi="Times New Roman" w:cs="Times New Roman"/>
                <w:bCs/>
                <w:szCs w:val="24"/>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0E0CB1"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E09CF3F"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 xml:space="preserve">a) 25 ha </w:t>
            </w:r>
          </w:p>
          <w:p w14:paraId="496081C6"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 xml:space="preserve">b) 1 mil.  t/rok </w:t>
            </w:r>
          </w:p>
          <w:p w14:paraId="165F5343"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c) 150 ha</w:t>
            </w: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209EC02"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1AFEB2F"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 xml:space="preserve">a) </w:t>
            </w:r>
            <w:r w:rsidRPr="00526AE8">
              <w:rPr>
                <w:rFonts w:ascii="Times New Roman" w:hAnsi="Times New Roman" w:cs="Times New Roman"/>
                <w:bCs/>
                <w:strike/>
                <w:szCs w:val="24"/>
              </w:rPr>
              <w:t>5</w:t>
            </w:r>
            <w:r w:rsidRPr="00526AE8">
              <w:rPr>
                <w:rFonts w:ascii="Times New Roman" w:hAnsi="Times New Roman" w:cs="Times New Roman"/>
                <w:bCs/>
                <w:szCs w:val="24"/>
              </w:rPr>
              <w:t xml:space="preserve"> </w:t>
            </w:r>
            <w:r w:rsidRPr="00526AE8">
              <w:rPr>
                <w:rFonts w:ascii="Times New Roman" w:hAnsi="Times New Roman" w:cs="Times New Roman"/>
                <w:b/>
                <w:szCs w:val="24"/>
              </w:rPr>
              <w:t xml:space="preserve">10 </w:t>
            </w:r>
            <w:r w:rsidRPr="00526AE8">
              <w:rPr>
                <w:rFonts w:ascii="Times New Roman" w:hAnsi="Times New Roman" w:cs="Times New Roman"/>
                <w:bCs/>
                <w:szCs w:val="24"/>
              </w:rPr>
              <w:t xml:space="preserve">ha </w:t>
            </w:r>
          </w:p>
          <w:p w14:paraId="44DE377A"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 xml:space="preserve">b) </w:t>
            </w:r>
            <w:r w:rsidRPr="00526AE8">
              <w:rPr>
                <w:rFonts w:ascii="Times New Roman" w:hAnsi="Times New Roman" w:cs="Times New Roman"/>
                <w:bCs/>
                <w:strike/>
                <w:szCs w:val="24"/>
              </w:rPr>
              <w:t>10</w:t>
            </w:r>
            <w:r w:rsidRPr="00526AE8">
              <w:rPr>
                <w:rFonts w:ascii="Times New Roman" w:hAnsi="Times New Roman" w:cs="Times New Roman"/>
                <w:bCs/>
                <w:szCs w:val="24"/>
              </w:rPr>
              <w:t xml:space="preserve"> </w:t>
            </w:r>
            <w:r w:rsidRPr="00526AE8">
              <w:rPr>
                <w:rFonts w:ascii="Times New Roman" w:hAnsi="Times New Roman" w:cs="Times New Roman"/>
                <w:b/>
                <w:szCs w:val="24"/>
              </w:rPr>
              <w:t>50</w:t>
            </w:r>
            <w:r w:rsidRPr="00526AE8">
              <w:rPr>
                <w:rFonts w:ascii="Times New Roman" w:hAnsi="Times New Roman" w:cs="Times New Roman"/>
                <w:bCs/>
                <w:szCs w:val="24"/>
              </w:rPr>
              <w:t xml:space="preserve"> tis. t/rok </w:t>
            </w:r>
          </w:p>
          <w:p w14:paraId="1C030F26"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c) x</w:t>
            </w:r>
          </w:p>
        </w:tc>
      </w:tr>
      <w:tr w:rsidR="00526AE8" w:rsidRPr="00526AE8" w14:paraId="07824D02"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F55D83"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80</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tbl>
            <w:tblPr>
              <w:tblW w:w="0" w:type="auto"/>
              <w:tblCellSpacing w:w="0" w:type="dxa"/>
              <w:tblCellMar>
                <w:left w:w="0" w:type="dxa"/>
                <w:right w:w="0" w:type="dxa"/>
              </w:tblCellMar>
              <w:tblLook w:val="04A0" w:firstRow="1" w:lastRow="0" w:firstColumn="1" w:lastColumn="0" w:noHBand="0" w:noVBand="1"/>
            </w:tblPr>
            <w:tblGrid>
              <w:gridCol w:w="6"/>
              <w:gridCol w:w="4705"/>
            </w:tblGrid>
            <w:tr w:rsidR="00526AE8" w:rsidRPr="00526AE8" w14:paraId="6DD33074" w14:textId="77777777" w:rsidTr="00D41792">
              <w:trPr>
                <w:trHeight w:val="111"/>
                <w:tblCellSpacing w:w="0" w:type="dxa"/>
              </w:trPr>
              <w:tc>
                <w:tcPr>
                  <w:tcW w:w="0" w:type="auto"/>
                  <w:hideMark/>
                </w:tcPr>
                <w:p w14:paraId="5D113F7B" w14:textId="77777777" w:rsidR="0095712B" w:rsidRPr="00526AE8" w:rsidRDefault="0095712B" w:rsidP="00D41792">
                  <w:pPr>
                    <w:spacing w:before="120" w:after="120" w:line="276" w:lineRule="auto"/>
                    <w:rPr>
                      <w:rFonts w:ascii="Times New Roman" w:hAnsi="Times New Roman" w:cs="Times New Roman"/>
                      <w:szCs w:val="24"/>
                      <w:lang w:eastAsia="cs-CZ"/>
                    </w:rPr>
                  </w:pPr>
                </w:p>
              </w:tc>
              <w:tc>
                <w:tcPr>
                  <w:tcW w:w="0" w:type="auto"/>
                  <w:hideMark/>
                </w:tcPr>
                <w:p w14:paraId="79BD4A2A" w14:textId="77777777" w:rsidR="0095712B" w:rsidRPr="00526AE8" w:rsidRDefault="0095712B" w:rsidP="00D41792">
                  <w:pPr>
                    <w:spacing w:before="120" w:after="120" w:line="276" w:lineRule="auto"/>
                    <w:rPr>
                      <w:rFonts w:ascii="Times New Roman" w:hAnsi="Times New Roman" w:cs="Times New Roman"/>
                      <w:szCs w:val="24"/>
                      <w:lang w:eastAsia="cs-CZ"/>
                    </w:rPr>
                  </w:pPr>
                  <w:r w:rsidRPr="00526AE8">
                    <w:rPr>
                      <w:rFonts w:ascii="Times New Roman" w:hAnsi="Times New Roman" w:cs="Times New Roman"/>
                      <w:strike/>
                      <w:szCs w:val="24"/>
                      <w:lang w:eastAsia="cs-CZ"/>
                    </w:rPr>
                    <w:t>Stanovení dobývacího prostoru a v něm navržená těžba uranu, těžba</w:t>
                  </w:r>
                  <w:r w:rsidRPr="00526AE8">
                    <w:rPr>
                      <w:rFonts w:ascii="Times New Roman" w:hAnsi="Times New Roman" w:cs="Times New Roman"/>
                      <w:szCs w:val="24"/>
                      <w:lang w:eastAsia="cs-CZ"/>
                    </w:rPr>
                    <w:t xml:space="preserve"> </w:t>
                  </w:r>
                  <w:proofErr w:type="spellStart"/>
                  <w:r w:rsidRPr="00526AE8">
                    <w:rPr>
                      <w:rFonts w:ascii="Times New Roman" w:hAnsi="Times New Roman" w:cs="Times New Roman"/>
                      <w:b/>
                      <w:bCs/>
                      <w:szCs w:val="24"/>
                      <w:lang w:eastAsia="cs-CZ"/>
                    </w:rPr>
                    <w:t>Těžba</w:t>
                  </w:r>
                  <w:proofErr w:type="spellEnd"/>
                  <w:r w:rsidRPr="00526AE8">
                    <w:rPr>
                      <w:rFonts w:ascii="Times New Roman" w:hAnsi="Times New Roman" w:cs="Times New Roman"/>
                      <w:b/>
                      <w:bCs/>
                      <w:szCs w:val="24"/>
                      <w:lang w:eastAsia="cs-CZ"/>
                    </w:rPr>
                    <w:t xml:space="preserve"> </w:t>
                  </w:r>
                  <w:r w:rsidRPr="00526AE8">
                    <w:rPr>
                      <w:rFonts w:ascii="Times New Roman" w:hAnsi="Times New Roman" w:cs="Times New Roman"/>
                      <w:szCs w:val="24"/>
                      <w:lang w:eastAsia="cs-CZ"/>
                    </w:rPr>
                    <w:t>uranu a úprava uranové rudy.</w:t>
                  </w:r>
                </w:p>
              </w:tc>
            </w:tr>
          </w:tbl>
          <w:p w14:paraId="59F6D471" w14:textId="77777777" w:rsidR="0095712B" w:rsidRPr="00526AE8" w:rsidRDefault="0095712B" w:rsidP="00D41792">
            <w:pPr>
              <w:spacing w:before="120" w:after="120" w:line="276" w:lineRule="auto"/>
              <w:rPr>
                <w:rFonts w:ascii="Times New Roman" w:hAnsi="Times New Roman" w:cs="Times New Roman"/>
                <w:bCs/>
                <w:szCs w:val="24"/>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40C818"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4920C6"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x</w:t>
            </w: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7B470A"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610ED1" w14:textId="77777777" w:rsidR="0095712B" w:rsidRPr="00526AE8" w:rsidRDefault="0095712B" w:rsidP="00D41792">
            <w:pPr>
              <w:spacing w:before="120" w:after="120" w:line="276" w:lineRule="auto"/>
              <w:jc w:val="center"/>
              <w:rPr>
                <w:rFonts w:ascii="Times New Roman" w:hAnsi="Times New Roman" w:cs="Times New Roman"/>
                <w:bCs/>
                <w:szCs w:val="24"/>
              </w:rPr>
            </w:pPr>
          </w:p>
        </w:tc>
      </w:tr>
      <w:tr w:rsidR="00526AE8" w:rsidRPr="00526AE8" w14:paraId="6B1A60F2"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D0FA7A"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81</w:t>
            </w:r>
          </w:p>
        </w:tc>
        <w:tc>
          <w:tcPr>
            <w:tcW w:w="47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25EF5D"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trike/>
                <w:szCs w:val="24"/>
              </w:rPr>
              <w:t>Stanovení dobývacího prostoru a v něm navržená hlubinná těžba, hlubinná</w:t>
            </w:r>
            <w:r w:rsidRPr="00526AE8">
              <w:rPr>
                <w:rFonts w:ascii="Times New Roman" w:hAnsi="Times New Roman" w:cs="Times New Roman"/>
                <w:bCs/>
                <w:szCs w:val="24"/>
              </w:rPr>
              <w:t xml:space="preserve"> </w:t>
            </w:r>
            <w:proofErr w:type="spellStart"/>
            <w:r w:rsidRPr="00526AE8">
              <w:rPr>
                <w:rFonts w:ascii="Times New Roman" w:hAnsi="Times New Roman" w:cs="Times New Roman"/>
                <w:b/>
                <w:szCs w:val="24"/>
              </w:rPr>
              <w:t>Hlubinná</w:t>
            </w:r>
            <w:proofErr w:type="spellEnd"/>
            <w:r w:rsidRPr="00526AE8">
              <w:rPr>
                <w:rFonts w:ascii="Times New Roman" w:hAnsi="Times New Roman" w:cs="Times New Roman"/>
                <w:bCs/>
                <w:szCs w:val="24"/>
              </w:rPr>
              <w:t xml:space="preserve"> těžba.</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5CA2D9"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E00D11"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61FB6C"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F74B8E"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x</w:t>
            </w:r>
          </w:p>
        </w:tc>
      </w:tr>
      <w:bookmarkEnd w:id="143"/>
      <w:tr w:rsidR="00526AE8" w:rsidRPr="00526AE8" w14:paraId="521CDE49"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06265D"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82</w:t>
            </w:r>
          </w:p>
        </w:tc>
        <w:tc>
          <w:tcPr>
            <w:tcW w:w="485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FAA0C3"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Těžba nerostných surovin z říčního dna.</w:t>
            </w:r>
          </w:p>
        </w:tc>
        <w:tc>
          <w:tcPr>
            <w:tcW w:w="142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F65718"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0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78101B"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0EB43A"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24D56F"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x</w:t>
            </w:r>
          </w:p>
        </w:tc>
      </w:tr>
      <w:tr w:rsidR="00526AE8" w:rsidRPr="00526AE8" w14:paraId="10063D7B"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8883FE"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83</w:t>
            </w:r>
          </w:p>
        </w:tc>
        <w:tc>
          <w:tcPr>
            <w:tcW w:w="485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3C6935"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Úprava uhlí, včetně lignitu, s kapacitou od stanoveného limitu.</w:t>
            </w:r>
          </w:p>
        </w:tc>
        <w:tc>
          <w:tcPr>
            <w:tcW w:w="142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9D1076"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0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8D6285"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0978A2"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65C368"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 xml:space="preserve">1 mil. </w:t>
            </w:r>
            <w:r w:rsidRPr="00526AE8">
              <w:rPr>
                <w:rFonts w:ascii="Times New Roman" w:hAnsi="Times New Roman" w:cs="Times New Roman"/>
                <w:bCs/>
                <w:szCs w:val="24"/>
              </w:rPr>
              <w:br/>
              <w:t>t/rok</w:t>
            </w:r>
          </w:p>
        </w:tc>
      </w:tr>
      <w:tr w:rsidR="00526AE8" w:rsidRPr="00526AE8" w14:paraId="1B46A0D5"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716336"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84</w:t>
            </w:r>
          </w:p>
        </w:tc>
        <w:tc>
          <w:tcPr>
            <w:tcW w:w="485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F7EC0D"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 xml:space="preserve">Nadzemní vedení elektrické energie o napětí od 220 </w:t>
            </w:r>
            <w:proofErr w:type="spellStart"/>
            <w:r w:rsidRPr="00526AE8">
              <w:rPr>
                <w:rFonts w:ascii="Times New Roman" w:hAnsi="Times New Roman" w:cs="Times New Roman"/>
                <w:bCs/>
                <w:szCs w:val="24"/>
              </w:rPr>
              <w:t>kV</w:t>
            </w:r>
            <w:proofErr w:type="spellEnd"/>
            <w:r w:rsidRPr="00526AE8">
              <w:rPr>
                <w:rFonts w:ascii="Times New Roman" w:hAnsi="Times New Roman" w:cs="Times New Roman"/>
                <w:bCs/>
                <w:szCs w:val="24"/>
              </w:rPr>
              <w:t xml:space="preserve"> s délkou od stanoveného limitu.</w:t>
            </w:r>
          </w:p>
        </w:tc>
        <w:tc>
          <w:tcPr>
            <w:tcW w:w="142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279BF8"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15 km</w:t>
            </w:r>
          </w:p>
        </w:tc>
        <w:tc>
          <w:tcPr>
            <w:tcW w:w="70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974C7E"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5E379F"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888AEF" w14:textId="77777777" w:rsidR="0095712B" w:rsidRPr="00526AE8" w:rsidRDefault="0095712B" w:rsidP="00D41792">
            <w:pPr>
              <w:spacing w:before="120" w:after="120" w:line="276" w:lineRule="auto"/>
              <w:jc w:val="center"/>
              <w:rPr>
                <w:rFonts w:ascii="Times New Roman" w:hAnsi="Times New Roman" w:cs="Times New Roman"/>
                <w:b/>
                <w:strike/>
                <w:szCs w:val="24"/>
              </w:rPr>
            </w:pPr>
          </w:p>
        </w:tc>
      </w:tr>
      <w:tr w:rsidR="00526AE8" w:rsidRPr="00526AE8" w14:paraId="78154555"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94D315"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85</w:t>
            </w:r>
          </w:p>
        </w:tc>
        <w:tc>
          <w:tcPr>
            <w:tcW w:w="485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72C651"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 xml:space="preserve">Nadzemní </w:t>
            </w:r>
            <w:r w:rsidRPr="00526AE8">
              <w:rPr>
                <w:rFonts w:ascii="Times New Roman" w:hAnsi="Times New Roman" w:cs="Times New Roman"/>
                <w:b/>
                <w:szCs w:val="24"/>
              </w:rPr>
              <w:t>přenosové</w:t>
            </w:r>
            <w:r w:rsidRPr="00526AE8">
              <w:rPr>
                <w:rFonts w:ascii="Times New Roman" w:hAnsi="Times New Roman" w:cs="Times New Roman"/>
                <w:bCs/>
                <w:szCs w:val="24"/>
              </w:rPr>
              <w:t xml:space="preserve"> vedení elektrické energie o napětí od 110 </w:t>
            </w:r>
            <w:proofErr w:type="spellStart"/>
            <w:r w:rsidRPr="00526AE8">
              <w:rPr>
                <w:rFonts w:ascii="Times New Roman" w:hAnsi="Times New Roman" w:cs="Times New Roman"/>
                <w:bCs/>
                <w:szCs w:val="24"/>
              </w:rPr>
              <w:t>kV</w:t>
            </w:r>
            <w:proofErr w:type="spellEnd"/>
            <w:r w:rsidRPr="00526AE8">
              <w:rPr>
                <w:rFonts w:ascii="Times New Roman" w:hAnsi="Times New Roman" w:cs="Times New Roman"/>
                <w:bCs/>
                <w:szCs w:val="24"/>
              </w:rPr>
              <w:t xml:space="preserve"> s délkou od stanoveného limitu.</w:t>
            </w:r>
          </w:p>
        </w:tc>
        <w:tc>
          <w:tcPr>
            <w:tcW w:w="142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2EC44D"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0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2DA4A1"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11621E"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EE0A7D"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trike/>
                <w:szCs w:val="24"/>
              </w:rPr>
              <w:t>2</w:t>
            </w:r>
            <w:r w:rsidRPr="00526AE8">
              <w:rPr>
                <w:rFonts w:ascii="Times New Roman" w:hAnsi="Times New Roman" w:cs="Times New Roman"/>
                <w:bCs/>
                <w:szCs w:val="24"/>
              </w:rPr>
              <w:t xml:space="preserve"> </w:t>
            </w:r>
            <w:r w:rsidRPr="00526AE8">
              <w:rPr>
                <w:rFonts w:ascii="Times New Roman" w:hAnsi="Times New Roman" w:cs="Times New Roman"/>
                <w:b/>
                <w:szCs w:val="24"/>
              </w:rPr>
              <w:t xml:space="preserve">10 </w:t>
            </w:r>
            <w:r w:rsidRPr="00526AE8">
              <w:rPr>
                <w:rFonts w:ascii="Times New Roman" w:hAnsi="Times New Roman" w:cs="Times New Roman"/>
                <w:bCs/>
                <w:szCs w:val="24"/>
              </w:rPr>
              <w:t>km</w:t>
            </w:r>
          </w:p>
        </w:tc>
      </w:tr>
      <w:tr w:rsidR="00526AE8" w:rsidRPr="00526AE8" w14:paraId="5009F903"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311CB9B"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86</w:t>
            </w:r>
          </w:p>
        </w:tc>
        <w:tc>
          <w:tcPr>
            <w:tcW w:w="485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CBCF1B8"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 xml:space="preserve">Zařízení ke skladování ropy nebo ropných produktů od stanoveného limitu a zařízení ke skladování chemických látek a směsí klasifikovaných jako nebezpečné v souladu s nařízením Evropského parlamentu a Rady (ES) č. </w:t>
            </w:r>
            <w:r w:rsidRPr="00526AE8">
              <w:rPr>
                <w:rFonts w:ascii="Times New Roman" w:hAnsi="Times New Roman" w:cs="Times New Roman"/>
                <w:bCs/>
                <w:szCs w:val="24"/>
              </w:rPr>
              <w:lastRenderedPageBreak/>
              <w:t>1272/2008 o klasifikaci, označování a balení látek a směsí s kapacitou od stanoveného limitu.</w:t>
            </w:r>
          </w:p>
        </w:tc>
        <w:tc>
          <w:tcPr>
            <w:tcW w:w="142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791F5B6"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0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58C2719"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200 tis. t</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CC4DE13"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7883945" w14:textId="77777777" w:rsidR="0095712B" w:rsidRPr="00526AE8" w:rsidRDefault="0095712B" w:rsidP="00D41792">
            <w:pPr>
              <w:spacing w:before="120" w:after="120" w:line="276" w:lineRule="auto"/>
              <w:jc w:val="center"/>
              <w:rPr>
                <w:rFonts w:ascii="Times New Roman" w:hAnsi="Times New Roman" w:cs="Times New Roman"/>
                <w:b/>
                <w:szCs w:val="24"/>
              </w:rPr>
            </w:pPr>
            <w:r w:rsidRPr="00526AE8">
              <w:rPr>
                <w:rFonts w:ascii="Times New Roman" w:hAnsi="Times New Roman" w:cs="Times New Roman"/>
                <w:bCs/>
                <w:strike/>
                <w:szCs w:val="24"/>
              </w:rPr>
              <w:t>200</w:t>
            </w:r>
            <w:r w:rsidRPr="00526AE8">
              <w:rPr>
                <w:rFonts w:ascii="Times New Roman" w:hAnsi="Times New Roman" w:cs="Times New Roman"/>
                <w:bCs/>
                <w:szCs w:val="24"/>
              </w:rPr>
              <w:t xml:space="preserve"> </w:t>
            </w:r>
            <w:r w:rsidRPr="00526AE8">
              <w:rPr>
                <w:rFonts w:ascii="Times New Roman" w:hAnsi="Times New Roman" w:cs="Times New Roman"/>
                <w:b/>
                <w:szCs w:val="24"/>
              </w:rPr>
              <w:t>1 tis.</w:t>
            </w:r>
            <w:r w:rsidRPr="00526AE8">
              <w:rPr>
                <w:rFonts w:ascii="Times New Roman" w:hAnsi="Times New Roman" w:cs="Times New Roman"/>
                <w:bCs/>
                <w:szCs w:val="24"/>
              </w:rPr>
              <w:t xml:space="preserve"> t</w:t>
            </w:r>
          </w:p>
        </w:tc>
      </w:tr>
      <w:tr w:rsidR="00526AE8" w:rsidRPr="00526AE8" w14:paraId="5952C0B3"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A2C5FA"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87</w:t>
            </w:r>
          </w:p>
        </w:tc>
        <w:tc>
          <w:tcPr>
            <w:tcW w:w="485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91D226"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Skladování zemního plynu nebo jiných hořlavých plynů s objemem zásobního prostoru od stanoveného limitu.</w:t>
            </w:r>
          </w:p>
        </w:tc>
        <w:tc>
          <w:tcPr>
            <w:tcW w:w="142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37DCD6"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0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1FE032"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E8D1EF"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CA635C"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trike/>
                <w:szCs w:val="24"/>
              </w:rPr>
              <w:t>10</w:t>
            </w:r>
            <w:r w:rsidRPr="00526AE8">
              <w:rPr>
                <w:rFonts w:ascii="Times New Roman" w:hAnsi="Times New Roman" w:cs="Times New Roman"/>
                <w:bCs/>
                <w:szCs w:val="24"/>
              </w:rPr>
              <w:t xml:space="preserve"> </w:t>
            </w:r>
            <w:r w:rsidRPr="00526AE8">
              <w:rPr>
                <w:rFonts w:ascii="Times New Roman" w:hAnsi="Times New Roman" w:cs="Times New Roman"/>
                <w:b/>
                <w:szCs w:val="24"/>
              </w:rPr>
              <w:t xml:space="preserve">20 </w:t>
            </w:r>
            <w:r w:rsidRPr="00526AE8">
              <w:rPr>
                <w:rFonts w:ascii="Times New Roman" w:hAnsi="Times New Roman" w:cs="Times New Roman"/>
                <w:bCs/>
                <w:szCs w:val="24"/>
              </w:rPr>
              <w:t xml:space="preserve">tis. </w:t>
            </w:r>
            <w:r w:rsidRPr="00526AE8">
              <w:rPr>
                <w:rFonts w:ascii="Times New Roman" w:hAnsi="Times New Roman" w:cs="Times New Roman"/>
                <w:bCs/>
                <w:szCs w:val="24"/>
              </w:rPr>
              <w:br/>
              <w:t>m</w:t>
            </w:r>
            <w:r w:rsidRPr="00526AE8">
              <w:rPr>
                <w:rFonts w:ascii="Times New Roman" w:hAnsi="Times New Roman" w:cs="Times New Roman"/>
                <w:bCs/>
                <w:szCs w:val="24"/>
                <w:vertAlign w:val="superscript"/>
              </w:rPr>
              <w:t>3</w:t>
            </w:r>
          </w:p>
        </w:tc>
      </w:tr>
      <w:tr w:rsidR="00526AE8" w:rsidRPr="00526AE8" w14:paraId="75AD7FBF"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B76BAB"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88</w:t>
            </w:r>
          </w:p>
        </w:tc>
        <w:tc>
          <w:tcPr>
            <w:tcW w:w="485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AA5463"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Povrchové skladování fosilních paliv s kapacitou zásobníku od stanoveného limitu.</w:t>
            </w:r>
          </w:p>
        </w:tc>
        <w:tc>
          <w:tcPr>
            <w:tcW w:w="142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744EEF"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0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04C8B1"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940C0A"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9EAF08"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trike/>
                <w:szCs w:val="24"/>
              </w:rPr>
              <w:t>10</w:t>
            </w:r>
            <w:r w:rsidRPr="00526AE8">
              <w:rPr>
                <w:rFonts w:ascii="Times New Roman" w:hAnsi="Times New Roman" w:cs="Times New Roman"/>
                <w:bCs/>
                <w:szCs w:val="24"/>
              </w:rPr>
              <w:t xml:space="preserve"> </w:t>
            </w:r>
            <w:r w:rsidRPr="00526AE8">
              <w:rPr>
                <w:rFonts w:ascii="Times New Roman" w:hAnsi="Times New Roman" w:cs="Times New Roman"/>
                <w:b/>
                <w:szCs w:val="24"/>
              </w:rPr>
              <w:t xml:space="preserve">20 </w:t>
            </w:r>
            <w:r w:rsidRPr="00526AE8">
              <w:rPr>
                <w:rFonts w:ascii="Times New Roman" w:hAnsi="Times New Roman" w:cs="Times New Roman"/>
                <w:bCs/>
                <w:szCs w:val="24"/>
              </w:rPr>
              <w:t>tis. t</w:t>
            </w:r>
          </w:p>
        </w:tc>
      </w:tr>
      <w:tr w:rsidR="00526AE8" w:rsidRPr="00526AE8" w14:paraId="213B0DD1"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0ACB49"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89</w:t>
            </w:r>
          </w:p>
        </w:tc>
        <w:tc>
          <w:tcPr>
            <w:tcW w:w="485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255D99"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Úložiště oxidu uhličitého18).</w:t>
            </w:r>
          </w:p>
        </w:tc>
        <w:tc>
          <w:tcPr>
            <w:tcW w:w="142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84AB9E"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0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B8C1F6"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x</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F5D3FC"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D22751" w14:textId="77777777" w:rsidR="0095712B" w:rsidRPr="00526AE8" w:rsidRDefault="0095712B" w:rsidP="00D41792">
            <w:pPr>
              <w:spacing w:before="120" w:after="120" w:line="276" w:lineRule="auto"/>
              <w:jc w:val="center"/>
              <w:rPr>
                <w:rFonts w:ascii="Times New Roman" w:hAnsi="Times New Roman" w:cs="Times New Roman"/>
                <w:bCs/>
                <w:szCs w:val="24"/>
              </w:rPr>
            </w:pPr>
          </w:p>
        </w:tc>
      </w:tr>
      <w:tr w:rsidR="00526AE8" w:rsidRPr="00526AE8" w14:paraId="5A9CE4FF"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8DD806"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90</w:t>
            </w:r>
          </w:p>
        </w:tc>
        <w:tc>
          <w:tcPr>
            <w:tcW w:w="485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A55ADC"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 xml:space="preserve">Zařízení k zachytávání oxidu uhličitého za účelem jeho ukládání do přírodních horninových struktur18), a to ze zařízení, která vždy podléhají </w:t>
            </w:r>
            <w:r w:rsidRPr="00526AE8">
              <w:rPr>
                <w:rStyle w:val="czechvoc-odkaz-text"/>
                <w:rFonts w:ascii="Times New Roman" w:hAnsi="Times New Roman" w:cs="Times New Roman"/>
                <w:bCs/>
                <w:szCs w:val="24"/>
              </w:rPr>
              <w:t>posouzení vlivů záměru na životní prostředí</w:t>
            </w:r>
            <w:r w:rsidRPr="00526AE8">
              <w:rPr>
                <w:rFonts w:ascii="Times New Roman" w:hAnsi="Times New Roman" w:cs="Times New Roman"/>
                <w:bCs/>
                <w:szCs w:val="24"/>
              </w:rPr>
              <w:t xml:space="preserve"> podle tohoto zákona, nebo ze zařízení o celkové roční kapacitě zachyceného oxidu uhličitého 1,5 megatuny nebo vyšší18).</w:t>
            </w:r>
          </w:p>
        </w:tc>
        <w:tc>
          <w:tcPr>
            <w:tcW w:w="142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9B8D5B"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0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8A90F4"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x</w:t>
            </w: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E7E9FC"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084070" w14:textId="77777777" w:rsidR="0095712B" w:rsidRPr="00526AE8" w:rsidRDefault="0095712B" w:rsidP="00D41792">
            <w:pPr>
              <w:spacing w:before="120" w:after="120" w:line="276" w:lineRule="auto"/>
              <w:jc w:val="center"/>
              <w:rPr>
                <w:rFonts w:ascii="Times New Roman" w:hAnsi="Times New Roman" w:cs="Times New Roman"/>
                <w:bCs/>
                <w:szCs w:val="24"/>
              </w:rPr>
            </w:pPr>
          </w:p>
        </w:tc>
      </w:tr>
      <w:tr w:rsidR="00526AE8" w:rsidRPr="00526AE8" w14:paraId="423BB5F1"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0A0272"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91</w:t>
            </w:r>
          </w:p>
        </w:tc>
        <w:tc>
          <w:tcPr>
            <w:tcW w:w="485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0CBA43"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Zařízení k zachytávání oxidu uhličitého za účelem jeho ukládání do přírodních horninových struktur18) ze zařízení, které nepřísluší do kategorie I.</w:t>
            </w:r>
          </w:p>
        </w:tc>
        <w:tc>
          <w:tcPr>
            <w:tcW w:w="142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5276EE"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0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A95317"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E56FE7"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029C87"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x</w:t>
            </w:r>
          </w:p>
        </w:tc>
      </w:tr>
      <w:tr w:rsidR="00526AE8" w:rsidRPr="00526AE8" w14:paraId="0F255B5C"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BFC2A9"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92</w:t>
            </w:r>
          </w:p>
        </w:tc>
        <w:tc>
          <w:tcPr>
            <w:tcW w:w="485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9B7448"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Záměry uvedené v kategorii I určené výhradně nebo převážně k rozvoji a zkoušení nových metod nebo výrobků s předpokládaným provozem nejdéle 2 roky.</w:t>
            </w:r>
          </w:p>
        </w:tc>
        <w:tc>
          <w:tcPr>
            <w:tcW w:w="142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C8D26A"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0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3CE155"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9D55E4"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F4F344"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x</w:t>
            </w:r>
          </w:p>
        </w:tc>
      </w:tr>
      <w:tr w:rsidR="00526AE8" w:rsidRPr="00526AE8" w14:paraId="0DAF3FBD"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2EA23A"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93</w:t>
            </w:r>
          </w:p>
        </w:tc>
        <w:tc>
          <w:tcPr>
            <w:tcW w:w="485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1261B0"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 xml:space="preserve">Restrukturalizace pozemků v krajině a záměry využití neobdělávané půdy nebo </w:t>
            </w:r>
            <w:proofErr w:type="spellStart"/>
            <w:r w:rsidRPr="00526AE8">
              <w:rPr>
                <w:rFonts w:ascii="Times New Roman" w:hAnsi="Times New Roman" w:cs="Times New Roman"/>
                <w:bCs/>
                <w:szCs w:val="24"/>
              </w:rPr>
              <w:t>polopřírodních</w:t>
            </w:r>
            <w:proofErr w:type="spellEnd"/>
            <w:r w:rsidRPr="00526AE8">
              <w:rPr>
                <w:rFonts w:ascii="Times New Roman" w:hAnsi="Times New Roman" w:cs="Times New Roman"/>
                <w:bCs/>
                <w:szCs w:val="24"/>
              </w:rPr>
              <w:t xml:space="preserve"> území k intenzivnímu zemědělskému využívání na ploše od stanoveného limitu.</w:t>
            </w:r>
          </w:p>
        </w:tc>
        <w:tc>
          <w:tcPr>
            <w:tcW w:w="142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3A75E1"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0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C90384"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98C36F"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8E430E"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trike/>
                <w:szCs w:val="24"/>
              </w:rPr>
              <w:t>10</w:t>
            </w:r>
            <w:r w:rsidRPr="00526AE8">
              <w:rPr>
                <w:rFonts w:ascii="Times New Roman" w:hAnsi="Times New Roman" w:cs="Times New Roman"/>
                <w:bCs/>
                <w:szCs w:val="24"/>
              </w:rPr>
              <w:t xml:space="preserve"> </w:t>
            </w:r>
            <w:r w:rsidRPr="00526AE8">
              <w:rPr>
                <w:rFonts w:ascii="Times New Roman" w:hAnsi="Times New Roman" w:cs="Times New Roman"/>
                <w:b/>
                <w:szCs w:val="24"/>
              </w:rPr>
              <w:t>50</w:t>
            </w:r>
            <w:r w:rsidRPr="00526AE8">
              <w:rPr>
                <w:rFonts w:ascii="Times New Roman" w:hAnsi="Times New Roman" w:cs="Times New Roman"/>
                <w:bCs/>
                <w:szCs w:val="24"/>
              </w:rPr>
              <w:t xml:space="preserve"> ha</w:t>
            </w:r>
          </w:p>
        </w:tc>
      </w:tr>
      <w:tr w:rsidR="00526AE8" w:rsidRPr="00526AE8" w14:paraId="1C4D834F"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2CEC5C"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lastRenderedPageBreak/>
              <w:t>94</w:t>
            </w:r>
          </w:p>
        </w:tc>
        <w:tc>
          <w:tcPr>
            <w:tcW w:w="485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744FD4"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Projekty vodohospodářských úprav pro zemědělství (např. odvodnění, závlahy, protierozní ochrana, lesnicko-technické meliorace) s celkovou plochou úprav od stanoveného limitu.</w:t>
            </w:r>
          </w:p>
        </w:tc>
        <w:tc>
          <w:tcPr>
            <w:tcW w:w="142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2739A7"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0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DB9A01"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AFE624"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1CBB62"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trike/>
                <w:szCs w:val="24"/>
              </w:rPr>
              <w:t>10</w:t>
            </w:r>
            <w:r w:rsidRPr="00526AE8">
              <w:rPr>
                <w:rFonts w:ascii="Times New Roman" w:hAnsi="Times New Roman" w:cs="Times New Roman"/>
                <w:bCs/>
                <w:szCs w:val="24"/>
              </w:rPr>
              <w:t xml:space="preserve"> </w:t>
            </w:r>
            <w:r w:rsidRPr="00526AE8">
              <w:rPr>
                <w:rFonts w:ascii="Times New Roman" w:hAnsi="Times New Roman" w:cs="Times New Roman"/>
                <w:b/>
                <w:szCs w:val="24"/>
              </w:rPr>
              <w:t>50</w:t>
            </w:r>
            <w:r w:rsidRPr="00526AE8">
              <w:rPr>
                <w:rFonts w:ascii="Times New Roman" w:hAnsi="Times New Roman" w:cs="Times New Roman"/>
                <w:bCs/>
                <w:szCs w:val="24"/>
              </w:rPr>
              <w:t xml:space="preserve"> ha</w:t>
            </w:r>
          </w:p>
        </w:tc>
      </w:tr>
      <w:tr w:rsidR="00526AE8" w:rsidRPr="00526AE8" w14:paraId="69D6DF86"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B325F8"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95</w:t>
            </w:r>
          </w:p>
        </w:tc>
        <w:tc>
          <w:tcPr>
            <w:tcW w:w="485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C484BE"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Zalesnění nelesního pozemku na ploše od stanoveného limitu (a) nebo odlesnění pozemku za účelem změny způsobu využívání půdy na ploše od stanoveného limitu (b).</w:t>
            </w:r>
          </w:p>
        </w:tc>
        <w:tc>
          <w:tcPr>
            <w:tcW w:w="142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254B35"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0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C31676"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41570E"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B571AE"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 xml:space="preserve">a) </w:t>
            </w:r>
            <w:r w:rsidRPr="00526AE8">
              <w:rPr>
                <w:rFonts w:ascii="Times New Roman" w:hAnsi="Times New Roman" w:cs="Times New Roman"/>
                <w:bCs/>
                <w:strike/>
                <w:szCs w:val="24"/>
              </w:rPr>
              <w:t>25</w:t>
            </w:r>
            <w:r w:rsidRPr="00526AE8">
              <w:rPr>
                <w:rFonts w:ascii="Times New Roman" w:hAnsi="Times New Roman" w:cs="Times New Roman"/>
                <w:bCs/>
                <w:szCs w:val="24"/>
              </w:rPr>
              <w:t xml:space="preserve"> </w:t>
            </w:r>
            <w:r w:rsidRPr="00526AE8">
              <w:rPr>
                <w:rFonts w:ascii="Times New Roman" w:hAnsi="Times New Roman" w:cs="Times New Roman"/>
                <w:b/>
                <w:szCs w:val="24"/>
              </w:rPr>
              <w:t>50</w:t>
            </w:r>
            <w:r w:rsidRPr="00526AE8">
              <w:rPr>
                <w:rFonts w:ascii="Times New Roman" w:hAnsi="Times New Roman" w:cs="Times New Roman"/>
                <w:bCs/>
                <w:szCs w:val="24"/>
              </w:rPr>
              <w:t xml:space="preserve"> ha</w:t>
            </w:r>
            <w:r w:rsidRPr="00526AE8">
              <w:rPr>
                <w:rFonts w:ascii="Times New Roman" w:hAnsi="Times New Roman" w:cs="Times New Roman"/>
                <w:bCs/>
                <w:szCs w:val="24"/>
              </w:rPr>
              <w:br/>
              <w:t xml:space="preserve">b) </w:t>
            </w:r>
            <w:r w:rsidRPr="00526AE8">
              <w:rPr>
                <w:rFonts w:ascii="Times New Roman" w:hAnsi="Times New Roman" w:cs="Times New Roman"/>
                <w:bCs/>
                <w:strike/>
                <w:szCs w:val="24"/>
              </w:rPr>
              <w:t>10</w:t>
            </w:r>
            <w:r w:rsidRPr="00526AE8">
              <w:rPr>
                <w:rFonts w:ascii="Times New Roman" w:hAnsi="Times New Roman" w:cs="Times New Roman"/>
                <w:bCs/>
                <w:szCs w:val="24"/>
              </w:rPr>
              <w:t xml:space="preserve"> </w:t>
            </w:r>
            <w:r w:rsidRPr="00526AE8">
              <w:rPr>
                <w:rFonts w:ascii="Times New Roman" w:hAnsi="Times New Roman" w:cs="Times New Roman"/>
                <w:b/>
                <w:szCs w:val="24"/>
              </w:rPr>
              <w:t>20</w:t>
            </w:r>
            <w:r w:rsidRPr="00526AE8">
              <w:rPr>
                <w:rFonts w:ascii="Times New Roman" w:hAnsi="Times New Roman" w:cs="Times New Roman"/>
                <w:bCs/>
                <w:szCs w:val="24"/>
              </w:rPr>
              <w:t xml:space="preserve"> ha</w:t>
            </w:r>
          </w:p>
        </w:tc>
      </w:tr>
      <w:tr w:rsidR="00526AE8" w:rsidRPr="00526AE8" w14:paraId="27C32628"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4A042C"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96</w:t>
            </w:r>
          </w:p>
        </w:tc>
        <w:tc>
          <w:tcPr>
            <w:tcW w:w="485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8F0CC8"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Výroba nebo montáž motorových vozidel, drážních vozidel, lodí, výroba a oprava letadel a výroba železničních zařízení na výrobní ploše od stanoveného limitu.</w:t>
            </w:r>
          </w:p>
        </w:tc>
        <w:tc>
          <w:tcPr>
            <w:tcW w:w="142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EA5E25"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0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2ABDA1"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B9C3FF"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A0E6CD"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trike/>
                <w:szCs w:val="24"/>
              </w:rPr>
              <w:t>10</w:t>
            </w:r>
            <w:r w:rsidRPr="00526AE8">
              <w:rPr>
                <w:rFonts w:ascii="Times New Roman" w:hAnsi="Times New Roman" w:cs="Times New Roman"/>
                <w:bCs/>
                <w:szCs w:val="24"/>
              </w:rPr>
              <w:t xml:space="preserve"> </w:t>
            </w:r>
            <w:r w:rsidRPr="00526AE8">
              <w:rPr>
                <w:rFonts w:ascii="Times New Roman" w:hAnsi="Times New Roman" w:cs="Times New Roman"/>
                <w:b/>
                <w:szCs w:val="24"/>
              </w:rPr>
              <w:t xml:space="preserve">20 </w:t>
            </w:r>
            <w:r w:rsidRPr="00526AE8">
              <w:rPr>
                <w:rFonts w:ascii="Times New Roman" w:hAnsi="Times New Roman" w:cs="Times New Roman"/>
                <w:bCs/>
                <w:szCs w:val="24"/>
              </w:rPr>
              <w:t xml:space="preserve">tis. </w:t>
            </w:r>
            <w:r w:rsidRPr="00526AE8">
              <w:rPr>
                <w:rFonts w:ascii="Times New Roman" w:hAnsi="Times New Roman" w:cs="Times New Roman"/>
                <w:bCs/>
                <w:szCs w:val="24"/>
              </w:rPr>
              <w:br/>
              <w:t>m</w:t>
            </w:r>
            <w:r w:rsidRPr="00526AE8">
              <w:rPr>
                <w:rFonts w:ascii="Times New Roman" w:hAnsi="Times New Roman" w:cs="Times New Roman"/>
                <w:bCs/>
                <w:szCs w:val="24"/>
                <w:vertAlign w:val="superscript"/>
              </w:rPr>
              <w:t>2</w:t>
            </w:r>
          </w:p>
        </w:tc>
      </w:tr>
      <w:tr w:rsidR="00526AE8" w:rsidRPr="00526AE8" w14:paraId="569DC030"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9BA4A7"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97</w:t>
            </w:r>
          </w:p>
        </w:tc>
        <w:tc>
          <w:tcPr>
            <w:tcW w:w="485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083F28"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Výroba rostlinných</w:t>
            </w:r>
            <w:r w:rsidRPr="00526AE8">
              <w:rPr>
                <w:rFonts w:ascii="Times New Roman" w:hAnsi="Times New Roman" w:cs="Times New Roman"/>
                <w:b/>
                <w:bCs/>
                <w:szCs w:val="24"/>
              </w:rPr>
              <w:t xml:space="preserve"> olejů nebo tuků s kapacitou od stanoveného limitu (a)</w:t>
            </w:r>
            <w:r w:rsidRPr="00526AE8">
              <w:rPr>
                <w:rFonts w:ascii="Times New Roman" w:hAnsi="Times New Roman" w:cs="Times New Roman"/>
                <w:bCs/>
                <w:szCs w:val="24"/>
              </w:rPr>
              <w:t xml:space="preserve"> nebo živočišných olejů nebo tuků s kapacitou od stanoveného limitu </w:t>
            </w:r>
            <w:r w:rsidRPr="00526AE8">
              <w:rPr>
                <w:rFonts w:ascii="Times New Roman" w:hAnsi="Times New Roman" w:cs="Times New Roman"/>
                <w:b/>
                <w:bCs/>
                <w:szCs w:val="24"/>
              </w:rPr>
              <w:t>(b)</w:t>
            </w:r>
            <w:r w:rsidRPr="00526AE8">
              <w:rPr>
                <w:rFonts w:ascii="Times New Roman" w:hAnsi="Times New Roman" w:cs="Times New Roman"/>
                <w:bCs/>
                <w:szCs w:val="24"/>
              </w:rPr>
              <w:t>.</w:t>
            </w:r>
          </w:p>
        </w:tc>
        <w:tc>
          <w:tcPr>
            <w:tcW w:w="142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6BCCFA"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0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A37ECB"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4401D8"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079BFB" w14:textId="77777777" w:rsidR="0095712B" w:rsidRPr="00526AE8" w:rsidRDefault="0095712B" w:rsidP="00D41792">
            <w:pPr>
              <w:spacing w:before="120" w:after="120" w:line="276" w:lineRule="auto"/>
              <w:jc w:val="center"/>
              <w:rPr>
                <w:rFonts w:ascii="Times New Roman" w:hAnsi="Times New Roman" w:cs="Times New Roman"/>
                <w:bCs/>
                <w:strike/>
                <w:szCs w:val="24"/>
              </w:rPr>
            </w:pPr>
            <w:r w:rsidRPr="00526AE8">
              <w:rPr>
                <w:rFonts w:ascii="Times New Roman" w:hAnsi="Times New Roman" w:cs="Times New Roman"/>
                <w:bCs/>
                <w:strike/>
                <w:szCs w:val="24"/>
              </w:rPr>
              <w:t>20 tis. t/rok</w:t>
            </w:r>
          </w:p>
          <w:p w14:paraId="18F79DDD" w14:textId="77777777" w:rsidR="0095712B" w:rsidRPr="00526AE8" w:rsidRDefault="0095712B" w:rsidP="00D41792">
            <w:pPr>
              <w:spacing w:before="120" w:after="120" w:line="276" w:lineRule="auto"/>
              <w:jc w:val="center"/>
              <w:rPr>
                <w:rFonts w:ascii="Times New Roman" w:hAnsi="Times New Roman" w:cs="Times New Roman"/>
                <w:b/>
                <w:bCs/>
                <w:szCs w:val="24"/>
              </w:rPr>
            </w:pPr>
            <w:r w:rsidRPr="00526AE8">
              <w:rPr>
                <w:rFonts w:ascii="Times New Roman" w:hAnsi="Times New Roman" w:cs="Times New Roman"/>
                <w:b/>
                <w:bCs/>
                <w:szCs w:val="24"/>
              </w:rPr>
              <w:t xml:space="preserve">a) 50 tis. t/rok </w:t>
            </w:r>
          </w:p>
          <w:p w14:paraId="6E6FEB2B"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
                <w:bCs/>
                <w:szCs w:val="24"/>
              </w:rPr>
              <w:t>b) 25 tis. t/rok</w:t>
            </w:r>
            <w:r w:rsidRPr="00526AE8">
              <w:rPr>
                <w:rFonts w:ascii="Times New Roman" w:hAnsi="Times New Roman" w:cs="Times New Roman"/>
                <w:bCs/>
                <w:szCs w:val="24"/>
              </w:rPr>
              <w:t xml:space="preserve"> </w:t>
            </w:r>
          </w:p>
        </w:tc>
      </w:tr>
      <w:tr w:rsidR="00526AE8" w:rsidRPr="00526AE8" w14:paraId="405036F1"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E2DD1B"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98</w:t>
            </w:r>
          </w:p>
        </w:tc>
        <w:tc>
          <w:tcPr>
            <w:tcW w:w="485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4955B0"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Balení a konzervování výrobků živočišného nebo rostlinného původu s kapacitou výrobků od stanoveného limitu.</w:t>
            </w:r>
          </w:p>
        </w:tc>
        <w:tc>
          <w:tcPr>
            <w:tcW w:w="142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690499"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0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E23C3E"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2E0E7C"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EE7D79"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100 tis. t/rok</w:t>
            </w:r>
          </w:p>
        </w:tc>
      </w:tr>
      <w:tr w:rsidR="00526AE8" w:rsidRPr="00526AE8" w14:paraId="102A0134"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5886ED"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99</w:t>
            </w:r>
          </w:p>
        </w:tc>
        <w:tc>
          <w:tcPr>
            <w:tcW w:w="485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3D27F6"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Zpracování mléka od stanoveného limitu.</w:t>
            </w:r>
          </w:p>
        </w:tc>
        <w:tc>
          <w:tcPr>
            <w:tcW w:w="142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32D77E"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0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81CF6B"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FF2320"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F341A3"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trike/>
                <w:szCs w:val="24"/>
              </w:rPr>
              <w:t>200</w:t>
            </w:r>
            <w:r w:rsidRPr="00526AE8">
              <w:rPr>
                <w:rFonts w:ascii="Times New Roman" w:hAnsi="Times New Roman" w:cs="Times New Roman"/>
                <w:bCs/>
                <w:szCs w:val="24"/>
              </w:rPr>
              <w:t> </w:t>
            </w:r>
            <w:r w:rsidRPr="00526AE8">
              <w:rPr>
                <w:rFonts w:ascii="Times New Roman" w:hAnsi="Times New Roman" w:cs="Times New Roman"/>
                <w:b/>
                <w:szCs w:val="24"/>
              </w:rPr>
              <w:t>400</w:t>
            </w:r>
            <w:r w:rsidRPr="00526AE8">
              <w:rPr>
                <w:rFonts w:ascii="Times New Roman" w:hAnsi="Times New Roman" w:cs="Times New Roman"/>
                <w:bCs/>
                <w:szCs w:val="24"/>
              </w:rPr>
              <w:t xml:space="preserve"> tis. hl/rok</w:t>
            </w:r>
          </w:p>
        </w:tc>
      </w:tr>
      <w:tr w:rsidR="00526AE8" w:rsidRPr="00526AE8" w14:paraId="71DE47D7"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7CEC73"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100</w:t>
            </w:r>
          </w:p>
        </w:tc>
        <w:tc>
          <w:tcPr>
            <w:tcW w:w="485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87D955"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 xml:space="preserve">Pivovary s kapacitou výroby od stanoveného limitu (a) a sladovny s kapacitou výroby od stanoveného limitu (b) </w:t>
            </w:r>
            <w:r w:rsidRPr="00526AE8">
              <w:rPr>
                <w:rFonts w:ascii="Times New Roman" w:hAnsi="Times New Roman" w:cs="Times New Roman"/>
                <w:bCs/>
                <w:strike/>
                <w:szCs w:val="24"/>
              </w:rPr>
              <w:t>a lihovary nebo pálenice s kapacitou od stanoveného limitu (c)</w:t>
            </w:r>
            <w:r w:rsidRPr="00526AE8">
              <w:rPr>
                <w:rFonts w:ascii="Times New Roman" w:hAnsi="Times New Roman" w:cs="Times New Roman"/>
                <w:bCs/>
                <w:szCs w:val="24"/>
              </w:rPr>
              <w:t>.</w:t>
            </w:r>
          </w:p>
        </w:tc>
        <w:tc>
          <w:tcPr>
            <w:tcW w:w="142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A97EC1"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0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7062BF"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88E871"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4A1396"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a) 200 tis. hl/rok</w:t>
            </w:r>
            <w:r w:rsidRPr="00526AE8">
              <w:rPr>
                <w:rFonts w:ascii="Times New Roman" w:hAnsi="Times New Roman" w:cs="Times New Roman"/>
                <w:bCs/>
                <w:szCs w:val="24"/>
              </w:rPr>
              <w:br/>
              <w:t>b) 50 tis. t/rok</w:t>
            </w:r>
            <w:r w:rsidRPr="00526AE8">
              <w:rPr>
                <w:rFonts w:ascii="Times New Roman" w:hAnsi="Times New Roman" w:cs="Times New Roman"/>
                <w:bCs/>
                <w:szCs w:val="24"/>
              </w:rPr>
              <w:br/>
            </w:r>
            <w:r w:rsidRPr="00526AE8">
              <w:rPr>
                <w:rFonts w:ascii="Times New Roman" w:hAnsi="Times New Roman" w:cs="Times New Roman"/>
                <w:bCs/>
                <w:strike/>
                <w:szCs w:val="24"/>
              </w:rPr>
              <w:t>c) 100 tis. hl/rok</w:t>
            </w:r>
          </w:p>
        </w:tc>
      </w:tr>
      <w:tr w:rsidR="00526AE8" w:rsidRPr="00526AE8" w14:paraId="5EC995A6"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7707F3"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lastRenderedPageBreak/>
              <w:t>101</w:t>
            </w:r>
          </w:p>
        </w:tc>
        <w:tc>
          <w:tcPr>
            <w:tcW w:w="485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78F76E" w14:textId="77777777" w:rsidR="0095712B" w:rsidRPr="00526AE8" w:rsidRDefault="0095712B" w:rsidP="00D41792">
            <w:pPr>
              <w:spacing w:before="120" w:after="120" w:line="276" w:lineRule="auto"/>
              <w:rPr>
                <w:rFonts w:ascii="Times New Roman" w:hAnsi="Times New Roman" w:cs="Times New Roman"/>
                <w:bCs/>
                <w:strike/>
                <w:szCs w:val="24"/>
              </w:rPr>
            </w:pPr>
            <w:r w:rsidRPr="00526AE8">
              <w:rPr>
                <w:rFonts w:ascii="Times New Roman" w:hAnsi="Times New Roman" w:cs="Times New Roman"/>
                <w:bCs/>
                <w:strike/>
                <w:szCs w:val="24"/>
              </w:rPr>
              <w:t>Výroba nealkoholických nápojů s kapacitou od stanoveného limitu.</w:t>
            </w:r>
          </w:p>
          <w:p w14:paraId="37B8FE12" w14:textId="77777777" w:rsidR="0095712B" w:rsidRPr="00526AE8" w:rsidRDefault="0095712B" w:rsidP="00D41792">
            <w:pPr>
              <w:spacing w:before="120" w:after="120" w:line="276" w:lineRule="auto"/>
              <w:rPr>
                <w:rFonts w:ascii="Times New Roman" w:hAnsi="Times New Roman" w:cs="Times New Roman"/>
                <w:b/>
                <w:szCs w:val="24"/>
              </w:rPr>
            </w:pPr>
            <w:r w:rsidRPr="00526AE8">
              <w:rPr>
                <w:rFonts w:ascii="Times New Roman" w:hAnsi="Times New Roman" w:cs="Times New Roman"/>
                <w:b/>
                <w:szCs w:val="24"/>
              </w:rPr>
              <w:t>Lihovary nebo pálenice s kapacitou od stanoveného limitu.</w:t>
            </w:r>
          </w:p>
        </w:tc>
        <w:tc>
          <w:tcPr>
            <w:tcW w:w="142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F7BA7A"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0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B9AE2B"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5B64EA"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3B2ED0" w14:textId="77777777" w:rsidR="0095712B" w:rsidRPr="00526AE8" w:rsidRDefault="0095712B" w:rsidP="00D41792">
            <w:pPr>
              <w:spacing w:before="120" w:after="120" w:line="276" w:lineRule="auto"/>
              <w:jc w:val="center"/>
              <w:rPr>
                <w:rFonts w:ascii="Times New Roman" w:hAnsi="Times New Roman" w:cs="Times New Roman"/>
                <w:b/>
                <w:strike/>
                <w:szCs w:val="24"/>
              </w:rPr>
            </w:pPr>
            <w:r w:rsidRPr="00526AE8">
              <w:rPr>
                <w:rFonts w:ascii="Times New Roman" w:hAnsi="Times New Roman" w:cs="Times New Roman"/>
                <w:bCs/>
                <w:strike/>
                <w:szCs w:val="24"/>
              </w:rPr>
              <w:t>200 tis. hl/rok</w:t>
            </w:r>
            <w:r w:rsidRPr="00526AE8">
              <w:rPr>
                <w:rFonts w:ascii="Times New Roman" w:hAnsi="Times New Roman" w:cs="Times New Roman"/>
                <w:b/>
                <w:strike/>
                <w:szCs w:val="24"/>
              </w:rPr>
              <w:t xml:space="preserve"> </w:t>
            </w:r>
          </w:p>
          <w:p w14:paraId="207FB82F" w14:textId="77777777" w:rsidR="0095712B" w:rsidRPr="00526AE8" w:rsidRDefault="0095712B" w:rsidP="00D41792">
            <w:pPr>
              <w:spacing w:before="120" w:after="120" w:line="276" w:lineRule="auto"/>
              <w:jc w:val="center"/>
              <w:rPr>
                <w:rFonts w:ascii="Times New Roman" w:hAnsi="Times New Roman" w:cs="Times New Roman"/>
                <w:b/>
                <w:szCs w:val="24"/>
              </w:rPr>
            </w:pPr>
            <w:r w:rsidRPr="00526AE8">
              <w:rPr>
                <w:rFonts w:ascii="Times New Roman" w:hAnsi="Times New Roman" w:cs="Times New Roman"/>
                <w:b/>
                <w:szCs w:val="24"/>
              </w:rPr>
              <w:t>100 tis. hl/rok</w:t>
            </w:r>
          </w:p>
        </w:tc>
      </w:tr>
      <w:tr w:rsidR="00526AE8" w:rsidRPr="00526AE8" w14:paraId="36A01678"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7EF272"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102</w:t>
            </w:r>
          </w:p>
        </w:tc>
        <w:tc>
          <w:tcPr>
            <w:tcW w:w="485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27E3E4"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Výroba cukrovinek nebo sirupů s kapacitou od stanoveného limitu.</w:t>
            </w:r>
          </w:p>
        </w:tc>
        <w:tc>
          <w:tcPr>
            <w:tcW w:w="142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5E91FF"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0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13BA55"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E0086C"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B00441"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trike/>
                <w:szCs w:val="24"/>
              </w:rPr>
              <w:t>10</w:t>
            </w:r>
            <w:r w:rsidRPr="00526AE8">
              <w:rPr>
                <w:rFonts w:ascii="Times New Roman" w:hAnsi="Times New Roman" w:cs="Times New Roman"/>
                <w:bCs/>
                <w:szCs w:val="24"/>
              </w:rPr>
              <w:t xml:space="preserve"> </w:t>
            </w:r>
            <w:r w:rsidRPr="00526AE8">
              <w:rPr>
                <w:rFonts w:ascii="Times New Roman" w:hAnsi="Times New Roman" w:cs="Times New Roman"/>
                <w:b/>
                <w:szCs w:val="24"/>
              </w:rPr>
              <w:t xml:space="preserve">20 </w:t>
            </w:r>
            <w:r w:rsidRPr="00526AE8">
              <w:rPr>
                <w:rFonts w:ascii="Times New Roman" w:hAnsi="Times New Roman" w:cs="Times New Roman"/>
                <w:bCs/>
                <w:szCs w:val="24"/>
              </w:rPr>
              <w:t>tis. t/rok</w:t>
            </w:r>
          </w:p>
        </w:tc>
      </w:tr>
      <w:tr w:rsidR="00526AE8" w:rsidRPr="00526AE8" w14:paraId="16C695CD"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8ABFF4"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103</w:t>
            </w:r>
          </w:p>
        </w:tc>
        <w:tc>
          <w:tcPr>
            <w:tcW w:w="485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F2BCA0"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Jatka, masokombináty a zařízení na zpracování ryb, včetně výroby rybí moučky a rybích olejů, s kapacitou výrobků od stanoveného limitu.</w:t>
            </w:r>
          </w:p>
        </w:tc>
        <w:tc>
          <w:tcPr>
            <w:tcW w:w="142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3AF675"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0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0DA00C"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C1D961"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BD432B"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 xml:space="preserve">5 tis. </w:t>
            </w:r>
            <w:r w:rsidRPr="00526AE8">
              <w:rPr>
                <w:rFonts w:ascii="Times New Roman" w:hAnsi="Times New Roman" w:cs="Times New Roman"/>
                <w:bCs/>
                <w:szCs w:val="24"/>
              </w:rPr>
              <w:br/>
              <w:t>t/rok</w:t>
            </w:r>
          </w:p>
        </w:tc>
      </w:tr>
      <w:tr w:rsidR="00526AE8" w:rsidRPr="00526AE8" w14:paraId="1804C315"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6D9065"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104</w:t>
            </w:r>
          </w:p>
        </w:tc>
        <w:tc>
          <w:tcPr>
            <w:tcW w:w="485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495201"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Výroba škrobu s kapacitou výroby od stanoveného limitu.</w:t>
            </w:r>
          </w:p>
        </w:tc>
        <w:tc>
          <w:tcPr>
            <w:tcW w:w="142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DBA5A3"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0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6E3DAC"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40D90E"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D3EBAA"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50 tis. t/rok</w:t>
            </w:r>
          </w:p>
        </w:tc>
      </w:tr>
      <w:tr w:rsidR="00526AE8" w:rsidRPr="00526AE8" w14:paraId="0F7D6632"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BCCCE1"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105</w:t>
            </w:r>
          </w:p>
        </w:tc>
        <w:tc>
          <w:tcPr>
            <w:tcW w:w="485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0C9BD2"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Cukrovary s kapacitou zpracované suroviny od stanoveného limitu.</w:t>
            </w:r>
          </w:p>
        </w:tc>
        <w:tc>
          <w:tcPr>
            <w:tcW w:w="142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C29717"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0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2B11FD"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5DFF70"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1D2E14"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150 tis. t/rok</w:t>
            </w:r>
          </w:p>
        </w:tc>
      </w:tr>
      <w:tr w:rsidR="00526AE8" w:rsidRPr="00526AE8" w14:paraId="27776F9C"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C65717"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106</w:t>
            </w:r>
          </w:p>
        </w:tc>
        <w:tc>
          <w:tcPr>
            <w:tcW w:w="485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C07FFC5"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Výstavba skladových komplexů s celkovou zastavěnou plochou od stanoveného limitu.</w:t>
            </w:r>
          </w:p>
        </w:tc>
        <w:tc>
          <w:tcPr>
            <w:tcW w:w="142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9EC106A"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0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03EA945"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EF09216"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211D8D"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trike/>
                <w:szCs w:val="24"/>
              </w:rPr>
              <w:t>10</w:t>
            </w:r>
            <w:r w:rsidRPr="00526AE8">
              <w:rPr>
                <w:rFonts w:ascii="Times New Roman" w:hAnsi="Times New Roman" w:cs="Times New Roman"/>
                <w:bCs/>
                <w:szCs w:val="24"/>
              </w:rPr>
              <w:t xml:space="preserve"> </w:t>
            </w:r>
            <w:r w:rsidRPr="00526AE8">
              <w:rPr>
                <w:rFonts w:ascii="Times New Roman" w:hAnsi="Times New Roman" w:cs="Times New Roman"/>
                <w:b/>
                <w:szCs w:val="24"/>
              </w:rPr>
              <w:t>15</w:t>
            </w:r>
            <w:r w:rsidRPr="00526AE8">
              <w:rPr>
                <w:rFonts w:ascii="Times New Roman" w:hAnsi="Times New Roman" w:cs="Times New Roman"/>
                <w:bCs/>
                <w:szCs w:val="24"/>
              </w:rPr>
              <w:t xml:space="preserve"> tis. m</w:t>
            </w:r>
            <w:r w:rsidRPr="00526AE8">
              <w:rPr>
                <w:rFonts w:ascii="Times New Roman" w:hAnsi="Times New Roman" w:cs="Times New Roman"/>
                <w:bCs/>
                <w:szCs w:val="24"/>
                <w:vertAlign w:val="superscript"/>
              </w:rPr>
              <w:t>2</w:t>
            </w:r>
          </w:p>
        </w:tc>
      </w:tr>
      <w:tr w:rsidR="00526AE8" w:rsidRPr="00526AE8" w14:paraId="04C78AB7"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016ECB"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107</w:t>
            </w:r>
          </w:p>
        </w:tc>
        <w:tc>
          <w:tcPr>
            <w:tcW w:w="485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E042149"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Průmyslové zóny a záměry rozvoje průmyslových oblastí s rozlohou od stanoveného limitu.</w:t>
            </w:r>
          </w:p>
        </w:tc>
        <w:tc>
          <w:tcPr>
            <w:tcW w:w="142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F7DC890"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0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783E406"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CF9E5C"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CFB03A4"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trike/>
                <w:szCs w:val="24"/>
              </w:rPr>
              <w:t>20</w:t>
            </w:r>
            <w:r w:rsidRPr="00526AE8">
              <w:rPr>
                <w:rFonts w:ascii="Times New Roman" w:hAnsi="Times New Roman" w:cs="Times New Roman"/>
                <w:bCs/>
                <w:szCs w:val="24"/>
              </w:rPr>
              <w:t xml:space="preserve"> </w:t>
            </w:r>
            <w:r w:rsidRPr="00526AE8">
              <w:rPr>
                <w:rFonts w:ascii="Times New Roman" w:hAnsi="Times New Roman" w:cs="Times New Roman"/>
                <w:b/>
                <w:szCs w:val="24"/>
              </w:rPr>
              <w:t xml:space="preserve">30 </w:t>
            </w:r>
            <w:r w:rsidRPr="00526AE8">
              <w:rPr>
                <w:rFonts w:ascii="Times New Roman" w:hAnsi="Times New Roman" w:cs="Times New Roman"/>
                <w:bCs/>
                <w:szCs w:val="24"/>
              </w:rPr>
              <w:t>ha</w:t>
            </w:r>
          </w:p>
        </w:tc>
      </w:tr>
      <w:tr w:rsidR="00526AE8" w:rsidRPr="00526AE8" w14:paraId="53BCF44B"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2143AD"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108</w:t>
            </w:r>
          </w:p>
        </w:tc>
        <w:tc>
          <w:tcPr>
            <w:tcW w:w="485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2E42B3"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Záměry rozvoje sídel s rozlohou záměru od stanoveného limitu</w:t>
            </w:r>
          </w:p>
        </w:tc>
        <w:tc>
          <w:tcPr>
            <w:tcW w:w="142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C1BACD"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0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2801FF"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E15DF8"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DEADC4"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trike/>
                <w:szCs w:val="24"/>
              </w:rPr>
              <w:t>5</w:t>
            </w:r>
            <w:r w:rsidRPr="00526AE8">
              <w:rPr>
                <w:rFonts w:ascii="Times New Roman" w:hAnsi="Times New Roman" w:cs="Times New Roman"/>
                <w:bCs/>
                <w:szCs w:val="24"/>
              </w:rPr>
              <w:t xml:space="preserve"> </w:t>
            </w:r>
            <w:r w:rsidRPr="00526AE8">
              <w:rPr>
                <w:rFonts w:ascii="Times New Roman" w:hAnsi="Times New Roman" w:cs="Times New Roman"/>
                <w:b/>
                <w:szCs w:val="24"/>
              </w:rPr>
              <w:t xml:space="preserve">10 </w:t>
            </w:r>
            <w:r w:rsidRPr="00526AE8">
              <w:rPr>
                <w:rFonts w:ascii="Times New Roman" w:hAnsi="Times New Roman" w:cs="Times New Roman"/>
                <w:bCs/>
                <w:szCs w:val="24"/>
              </w:rPr>
              <w:t>ha</w:t>
            </w:r>
          </w:p>
        </w:tc>
      </w:tr>
      <w:tr w:rsidR="00526AE8" w:rsidRPr="00526AE8" w14:paraId="4EC1B69E"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F4D503"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109</w:t>
            </w:r>
          </w:p>
        </w:tc>
        <w:tc>
          <w:tcPr>
            <w:tcW w:w="485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9C9FEB"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Parkoviště nebo garáže s kapacitou od stanoveného limitu parkovacích stání v součtu pro celou stavbu.</w:t>
            </w:r>
          </w:p>
        </w:tc>
        <w:tc>
          <w:tcPr>
            <w:tcW w:w="142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AFCD50"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0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647931"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89FB7C"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817DBE"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trike/>
                <w:szCs w:val="24"/>
              </w:rPr>
              <w:t>500</w:t>
            </w:r>
            <w:r w:rsidRPr="00526AE8">
              <w:rPr>
                <w:rFonts w:ascii="Times New Roman" w:hAnsi="Times New Roman" w:cs="Times New Roman"/>
                <w:bCs/>
                <w:szCs w:val="24"/>
              </w:rPr>
              <w:t> </w:t>
            </w:r>
            <w:r w:rsidRPr="00526AE8">
              <w:rPr>
                <w:rFonts w:ascii="Times New Roman" w:hAnsi="Times New Roman" w:cs="Times New Roman"/>
                <w:b/>
                <w:szCs w:val="24"/>
              </w:rPr>
              <w:t>800</w:t>
            </w:r>
            <w:r w:rsidRPr="00526AE8">
              <w:rPr>
                <w:rFonts w:ascii="Times New Roman" w:hAnsi="Times New Roman" w:cs="Times New Roman"/>
                <w:bCs/>
                <w:szCs w:val="24"/>
              </w:rPr>
              <w:t xml:space="preserve"> míst</w:t>
            </w:r>
          </w:p>
        </w:tc>
      </w:tr>
      <w:tr w:rsidR="00526AE8" w:rsidRPr="00526AE8" w14:paraId="6CA55849"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887A802"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lastRenderedPageBreak/>
              <w:t>110</w:t>
            </w:r>
          </w:p>
        </w:tc>
        <w:tc>
          <w:tcPr>
            <w:tcW w:w="485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745420D"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Výstavba obchodních komplexů a nákupních středisek s celkovou zastavěnou plochou od stanoveného limitu</w:t>
            </w:r>
          </w:p>
        </w:tc>
        <w:tc>
          <w:tcPr>
            <w:tcW w:w="142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03A0CD"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0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3C952A"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334B0A"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6D2B638" w14:textId="77777777" w:rsidR="0095712B" w:rsidRPr="00526AE8" w:rsidRDefault="0095712B" w:rsidP="00D41792">
            <w:pPr>
              <w:spacing w:before="120" w:after="120" w:line="276" w:lineRule="auto"/>
              <w:jc w:val="center"/>
              <w:rPr>
                <w:rFonts w:ascii="Times New Roman" w:hAnsi="Times New Roman" w:cs="Times New Roman"/>
                <w:b/>
                <w:szCs w:val="24"/>
              </w:rPr>
            </w:pPr>
            <w:r w:rsidRPr="00526AE8">
              <w:rPr>
                <w:rFonts w:ascii="Times New Roman" w:hAnsi="Times New Roman" w:cs="Times New Roman"/>
                <w:bCs/>
                <w:strike/>
                <w:szCs w:val="24"/>
              </w:rPr>
              <w:t>6</w:t>
            </w:r>
            <w:r w:rsidRPr="00526AE8">
              <w:rPr>
                <w:rFonts w:ascii="Times New Roman" w:hAnsi="Times New Roman" w:cs="Times New Roman"/>
                <w:b/>
                <w:bCs/>
                <w:szCs w:val="24"/>
              </w:rPr>
              <w:t xml:space="preserve"> 15 </w:t>
            </w:r>
            <w:r w:rsidRPr="00526AE8">
              <w:rPr>
                <w:rFonts w:ascii="Times New Roman" w:hAnsi="Times New Roman" w:cs="Times New Roman"/>
                <w:szCs w:val="24"/>
              </w:rPr>
              <w:t>tis. m</w:t>
            </w:r>
            <w:r w:rsidRPr="00526AE8">
              <w:rPr>
                <w:rFonts w:ascii="Times New Roman" w:hAnsi="Times New Roman" w:cs="Times New Roman"/>
                <w:szCs w:val="24"/>
                <w:vertAlign w:val="superscript"/>
              </w:rPr>
              <w:t>2</w:t>
            </w:r>
          </w:p>
        </w:tc>
      </w:tr>
      <w:tr w:rsidR="00526AE8" w:rsidRPr="00526AE8" w14:paraId="3B10A413"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E38CF79"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111</w:t>
            </w:r>
          </w:p>
        </w:tc>
        <w:tc>
          <w:tcPr>
            <w:tcW w:w="485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47C1E9E"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Stálé tratě pro závodění nebo testování motorových vozidel s délkou od stanoveného limitu.</w:t>
            </w:r>
          </w:p>
        </w:tc>
        <w:tc>
          <w:tcPr>
            <w:tcW w:w="142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AF35B8"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0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AC8EA9"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AE9D9C9"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854DF8C"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2 km</w:t>
            </w:r>
          </w:p>
        </w:tc>
      </w:tr>
      <w:tr w:rsidR="00526AE8" w:rsidRPr="00526AE8" w14:paraId="40BE87DA"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87338CF"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112</w:t>
            </w:r>
          </w:p>
        </w:tc>
        <w:tc>
          <w:tcPr>
            <w:tcW w:w="485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75710C0"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Testovací lavice motorů, turbín nebo reaktorů.</w:t>
            </w:r>
          </w:p>
        </w:tc>
        <w:tc>
          <w:tcPr>
            <w:tcW w:w="142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2A6E63"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0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D9C798"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DCB0756"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0E51E0D"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x</w:t>
            </w:r>
          </w:p>
        </w:tc>
      </w:tr>
      <w:tr w:rsidR="00526AE8" w:rsidRPr="00526AE8" w14:paraId="4060DD75"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86E99B3"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113</w:t>
            </w:r>
          </w:p>
        </w:tc>
        <w:tc>
          <w:tcPr>
            <w:tcW w:w="485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60B4A41"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Skladování železného šrotu, včetně vrakovišť, od stanoveného limitu.</w:t>
            </w:r>
          </w:p>
        </w:tc>
        <w:tc>
          <w:tcPr>
            <w:tcW w:w="142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2CA4D6"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0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BC7E16"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3DCB64"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4B0740D"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trike/>
                <w:szCs w:val="24"/>
              </w:rPr>
              <w:t>1</w:t>
            </w:r>
            <w:r w:rsidRPr="00526AE8">
              <w:rPr>
                <w:rFonts w:ascii="Times New Roman" w:hAnsi="Times New Roman" w:cs="Times New Roman"/>
                <w:bCs/>
                <w:szCs w:val="24"/>
              </w:rPr>
              <w:t xml:space="preserve"> </w:t>
            </w:r>
            <w:r w:rsidRPr="00526AE8">
              <w:rPr>
                <w:rFonts w:ascii="Times New Roman" w:hAnsi="Times New Roman" w:cs="Times New Roman"/>
                <w:b/>
                <w:szCs w:val="24"/>
              </w:rPr>
              <w:t>2</w:t>
            </w:r>
            <w:r w:rsidRPr="00526AE8">
              <w:rPr>
                <w:rFonts w:ascii="Times New Roman" w:hAnsi="Times New Roman" w:cs="Times New Roman"/>
                <w:bCs/>
                <w:szCs w:val="24"/>
              </w:rPr>
              <w:t xml:space="preserve"> tis. t</w:t>
            </w:r>
          </w:p>
        </w:tc>
      </w:tr>
      <w:tr w:rsidR="00526AE8" w:rsidRPr="00526AE8" w14:paraId="49D4EDF6"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F1C96F6"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114</w:t>
            </w:r>
          </w:p>
        </w:tc>
        <w:tc>
          <w:tcPr>
            <w:tcW w:w="485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6D843D1"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 xml:space="preserve">Sjezdové tratě, lyžařské vleky, lanovky a související zařízení </w:t>
            </w:r>
            <w:r w:rsidRPr="00526AE8">
              <w:rPr>
                <w:rFonts w:ascii="Times New Roman" w:hAnsi="Times New Roman" w:cs="Times New Roman"/>
                <w:b/>
                <w:szCs w:val="24"/>
              </w:rPr>
              <w:t>od stanovené plochy (a) nebo od stanovené kapacity (b)</w:t>
            </w:r>
            <w:r w:rsidRPr="00526AE8">
              <w:rPr>
                <w:rFonts w:ascii="Times New Roman" w:hAnsi="Times New Roman" w:cs="Times New Roman"/>
                <w:bCs/>
                <w:szCs w:val="24"/>
              </w:rPr>
              <w:t>.</w:t>
            </w:r>
          </w:p>
        </w:tc>
        <w:tc>
          <w:tcPr>
            <w:tcW w:w="142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AE8AB6"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0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0C1D2A"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BC7C52D"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9E41EFF" w14:textId="77777777" w:rsidR="0095712B" w:rsidRPr="00526AE8" w:rsidRDefault="0095712B" w:rsidP="00D41792">
            <w:pPr>
              <w:spacing w:before="120" w:after="120" w:line="276" w:lineRule="auto"/>
              <w:jc w:val="center"/>
              <w:rPr>
                <w:rFonts w:ascii="Times New Roman" w:hAnsi="Times New Roman" w:cs="Times New Roman"/>
                <w:bCs/>
                <w:strike/>
                <w:szCs w:val="24"/>
              </w:rPr>
            </w:pPr>
            <w:r w:rsidRPr="00526AE8">
              <w:rPr>
                <w:rFonts w:ascii="Times New Roman" w:hAnsi="Times New Roman" w:cs="Times New Roman"/>
                <w:bCs/>
                <w:strike/>
                <w:szCs w:val="24"/>
              </w:rPr>
              <w:t>x</w:t>
            </w:r>
          </w:p>
          <w:p w14:paraId="1F85F9B3" w14:textId="77777777" w:rsidR="0095712B" w:rsidRPr="00526AE8" w:rsidRDefault="0095712B" w:rsidP="00D41792">
            <w:pPr>
              <w:spacing w:before="120" w:after="120" w:line="276" w:lineRule="auto"/>
              <w:jc w:val="center"/>
              <w:rPr>
                <w:rFonts w:ascii="Times New Roman" w:hAnsi="Times New Roman" w:cs="Times New Roman"/>
                <w:b/>
                <w:szCs w:val="24"/>
              </w:rPr>
            </w:pPr>
            <w:r w:rsidRPr="00526AE8">
              <w:rPr>
                <w:rFonts w:ascii="Times New Roman" w:hAnsi="Times New Roman" w:cs="Times New Roman"/>
                <w:b/>
                <w:szCs w:val="24"/>
              </w:rPr>
              <w:t>a) 2 ha</w:t>
            </w:r>
          </w:p>
          <w:p w14:paraId="71C9126E"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
                <w:szCs w:val="24"/>
              </w:rPr>
              <w:t>b) 1 000 osob/hod.</w:t>
            </w:r>
            <w:r w:rsidRPr="00526AE8">
              <w:rPr>
                <w:rFonts w:ascii="Times New Roman" w:hAnsi="Times New Roman" w:cs="Times New Roman"/>
                <w:bCs/>
                <w:szCs w:val="24"/>
              </w:rPr>
              <w:t xml:space="preserve"> </w:t>
            </w:r>
          </w:p>
        </w:tc>
      </w:tr>
      <w:tr w:rsidR="00526AE8" w:rsidRPr="00526AE8" w14:paraId="3F8976B0"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8B9D4B5"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115</w:t>
            </w:r>
          </w:p>
        </w:tc>
        <w:tc>
          <w:tcPr>
            <w:tcW w:w="485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C21CB2A"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Rekreační přístavy pro plavidla s výtlakem od stanoveného limitu (a) nebo pro plavidla v počtu od stanoveného limitu (b).</w:t>
            </w:r>
          </w:p>
        </w:tc>
        <w:tc>
          <w:tcPr>
            <w:tcW w:w="142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7BF8EE"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0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0980CE"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99F171C"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7465075"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 xml:space="preserve">a) </w:t>
            </w:r>
            <w:r w:rsidRPr="00526AE8">
              <w:rPr>
                <w:rFonts w:ascii="Times New Roman" w:hAnsi="Times New Roman" w:cs="Times New Roman"/>
                <w:bCs/>
                <w:strike/>
                <w:szCs w:val="24"/>
              </w:rPr>
              <w:t>1</w:t>
            </w:r>
            <w:r w:rsidRPr="00526AE8">
              <w:rPr>
                <w:rFonts w:ascii="Times New Roman" w:hAnsi="Times New Roman" w:cs="Times New Roman"/>
                <w:bCs/>
                <w:szCs w:val="24"/>
              </w:rPr>
              <w:t xml:space="preserve"> </w:t>
            </w:r>
            <w:r w:rsidRPr="00526AE8">
              <w:rPr>
                <w:rFonts w:ascii="Times New Roman" w:hAnsi="Times New Roman" w:cs="Times New Roman"/>
                <w:b/>
                <w:szCs w:val="24"/>
              </w:rPr>
              <w:t xml:space="preserve">2 </w:t>
            </w:r>
            <w:r w:rsidRPr="00526AE8">
              <w:rPr>
                <w:rFonts w:ascii="Times New Roman" w:hAnsi="Times New Roman" w:cs="Times New Roman"/>
                <w:bCs/>
                <w:szCs w:val="24"/>
              </w:rPr>
              <w:t>t</w:t>
            </w:r>
            <w:r w:rsidRPr="00526AE8">
              <w:rPr>
                <w:rFonts w:ascii="Times New Roman" w:hAnsi="Times New Roman" w:cs="Times New Roman"/>
                <w:bCs/>
                <w:szCs w:val="24"/>
              </w:rPr>
              <w:br/>
              <w:t xml:space="preserve">b) </w:t>
            </w:r>
            <w:r w:rsidRPr="00526AE8">
              <w:rPr>
                <w:rFonts w:ascii="Times New Roman" w:hAnsi="Times New Roman" w:cs="Times New Roman"/>
                <w:bCs/>
                <w:strike/>
                <w:szCs w:val="24"/>
              </w:rPr>
              <w:t>25</w:t>
            </w:r>
            <w:r w:rsidRPr="00526AE8">
              <w:rPr>
                <w:rFonts w:ascii="Times New Roman" w:hAnsi="Times New Roman" w:cs="Times New Roman"/>
                <w:bCs/>
                <w:szCs w:val="24"/>
              </w:rPr>
              <w:t xml:space="preserve"> </w:t>
            </w:r>
            <w:r w:rsidRPr="00526AE8">
              <w:rPr>
                <w:rFonts w:ascii="Times New Roman" w:hAnsi="Times New Roman" w:cs="Times New Roman"/>
                <w:b/>
                <w:szCs w:val="24"/>
              </w:rPr>
              <w:t>50</w:t>
            </w:r>
            <w:r w:rsidRPr="00526AE8">
              <w:rPr>
                <w:rFonts w:ascii="Times New Roman" w:hAnsi="Times New Roman" w:cs="Times New Roman"/>
                <w:bCs/>
                <w:szCs w:val="24"/>
              </w:rPr>
              <w:t xml:space="preserve"> plavidel</w:t>
            </w:r>
          </w:p>
        </w:tc>
      </w:tr>
      <w:tr w:rsidR="00526AE8" w:rsidRPr="00526AE8" w14:paraId="400CE42A"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79B2424"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116</w:t>
            </w:r>
          </w:p>
        </w:tc>
        <w:tc>
          <w:tcPr>
            <w:tcW w:w="485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5C649A1"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Rekreační a sportovní areály vně sídelních oblastí na ploše od stanoveného limitu (a) a ubytovací zařízení vně sídelních oblastí s kapacitou od stanoveného limitu (b).</w:t>
            </w:r>
          </w:p>
        </w:tc>
        <w:tc>
          <w:tcPr>
            <w:tcW w:w="142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036315"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0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FCDBF3"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68E990D"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7923BCB"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zCs w:val="24"/>
              </w:rPr>
              <w:t xml:space="preserve">a) </w:t>
            </w:r>
            <w:r w:rsidRPr="00526AE8">
              <w:rPr>
                <w:rFonts w:ascii="Times New Roman" w:hAnsi="Times New Roman" w:cs="Times New Roman"/>
                <w:bCs/>
                <w:strike/>
                <w:szCs w:val="24"/>
              </w:rPr>
              <w:t>1</w:t>
            </w:r>
            <w:r w:rsidRPr="00526AE8">
              <w:rPr>
                <w:rFonts w:ascii="Times New Roman" w:hAnsi="Times New Roman" w:cs="Times New Roman"/>
                <w:bCs/>
                <w:szCs w:val="24"/>
              </w:rPr>
              <w:t xml:space="preserve"> </w:t>
            </w:r>
            <w:r w:rsidRPr="00526AE8">
              <w:rPr>
                <w:rFonts w:ascii="Times New Roman" w:hAnsi="Times New Roman" w:cs="Times New Roman"/>
                <w:b/>
                <w:szCs w:val="24"/>
              </w:rPr>
              <w:t>2</w:t>
            </w:r>
            <w:r w:rsidRPr="00526AE8">
              <w:rPr>
                <w:rFonts w:ascii="Times New Roman" w:hAnsi="Times New Roman" w:cs="Times New Roman"/>
                <w:bCs/>
                <w:szCs w:val="24"/>
              </w:rPr>
              <w:t xml:space="preserve"> ha</w:t>
            </w:r>
            <w:r w:rsidRPr="00526AE8">
              <w:rPr>
                <w:rFonts w:ascii="Times New Roman" w:hAnsi="Times New Roman" w:cs="Times New Roman"/>
                <w:bCs/>
                <w:szCs w:val="24"/>
              </w:rPr>
              <w:br/>
              <w:t xml:space="preserve">b) </w:t>
            </w:r>
            <w:r w:rsidRPr="00526AE8">
              <w:rPr>
                <w:rFonts w:ascii="Times New Roman" w:hAnsi="Times New Roman" w:cs="Times New Roman"/>
                <w:bCs/>
                <w:strike/>
                <w:szCs w:val="24"/>
              </w:rPr>
              <w:t>100</w:t>
            </w:r>
            <w:r w:rsidRPr="00526AE8">
              <w:rPr>
                <w:rFonts w:ascii="Times New Roman" w:hAnsi="Times New Roman" w:cs="Times New Roman"/>
                <w:bCs/>
                <w:szCs w:val="24"/>
              </w:rPr>
              <w:t> </w:t>
            </w:r>
            <w:r w:rsidRPr="00526AE8">
              <w:rPr>
                <w:rFonts w:ascii="Times New Roman" w:hAnsi="Times New Roman" w:cs="Times New Roman"/>
                <w:b/>
                <w:szCs w:val="24"/>
              </w:rPr>
              <w:t>200</w:t>
            </w:r>
            <w:r w:rsidRPr="00526AE8">
              <w:rPr>
                <w:rFonts w:ascii="Times New Roman" w:hAnsi="Times New Roman" w:cs="Times New Roman"/>
                <w:bCs/>
                <w:szCs w:val="24"/>
              </w:rPr>
              <w:t xml:space="preserve"> lůžek</w:t>
            </w:r>
          </w:p>
        </w:tc>
      </w:tr>
      <w:tr w:rsidR="00526AE8" w:rsidRPr="00526AE8" w14:paraId="7DC39622"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999FE31"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117</w:t>
            </w:r>
          </w:p>
        </w:tc>
        <w:tc>
          <w:tcPr>
            <w:tcW w:w="485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3B97CF6"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Stálé kempy a autokempy s ubytovací kapacitou od stanoveného limitu.</w:t>
            </w:r>
          </w:p>
        </w:tc>
        <w:tc>
          <w:tcPr>
            <w:tcW w:w="142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FBB711"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0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AAEEE0"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49AF032"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6FDB2DC"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trike/>
                <w:szCs w:val="24"/>
              </w:rPr>
              <w:t>100</w:t>
            </w:r>
            <w:r w:rsidRPr="00526AE8">
              <w:rPr>
                <w:rFonts w:ascii="Times New Roman" w:hAnsi="Times New Roman" w:cs="Times New Roman"/>
                <w:bCs/>
                <w:szCs w:val="24"/>
              </w:rPr>
              <w:t> </w:t>
            </w:r>
            <w:r w:rsidRPr="00526AE8">
              <w:rPr>
                <w:rFonts w:ascii="Times New Roman" w:hAnsi="Times New Roman" w:cs="Times New Roman"/>
                <w:b/>
                <w:szCs w:val="24"/>
              </w:rPr>
              <w:t>200</w:t>
            </w:r>
            <w:r w:rsidRPr="00526AE8">
              <w:rPr>
                <w:rFonts w:ascii="Times New Roman" w:hAnsi="Times New Roman" w:cs="Times New Roman"/>
                <w:bCs/>
                <w:szCs w:val="24"/>
              </w:rPr>
              <w:t xml:space="preserve"> osob</w:t>
            </w:r>
          </w:p>
        </w:tc>
      </w:tr>
      <w:tr w:rsidR="00526AE8" w:rsidRPr="00526AE8" w14:paraId="13B34966" w14:textId="77777777" w:rsidTr="00D41792">
        <w:trPr>
          <w:trHeight w:val="1417"/>
          <w:tblCellSpacing w:w="15" w:type="dxa"/>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638C10" w14:textId="77777777" w:rsidR="0095712B" w:rsidRPr="00526AE8" w:rsidRDefault="0095712B" w:rsidP="00D41792">
            <w:pPr>
              <w:spacing w:before="120" w:after="120" w:line="276" w:lineRule="auto"/>
              <w:jc w:val="center"/>
              <w:rPr>
                <w:rFonts w:ascii="Times New Roman" w:hAnsi="Times New Roman" w:cs="Times New Roman"/>
                <w:b/>
                <w:bCs/>
              </w:rPr>
            </w:pPr>
            <w:r w:rsidRPr="00526AE8">
              <w:rPr>
                <w:rFonts w:ascii="Times New Roman" w:hAnsi="Times New Roman" w:cs="Times New Roman"/>
                <w:b/>
                <w:bCs/>
              </w:rPr>
              <w:t>118</w:t>
            </w:r>
          </w:p>
        </w:tc>
        <w:tc>
          <w:tcPr>
            <w:tcW w:w="485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012971" w14:textId="77777777" w:rsidR="0095712B" w:rsidRPr="00526AE8" w:rsidRDefault="0095712B" w:rsidP="00D41792">
            <w:pPr>
              <w:spacing w:before="120" w:after="120" w:line="276" w:lineRule="auto"/>
              <w:rPr>
                <w:rFonts w:ascii="Times New Roman" w:hAnsi="Times New Roman" w:cs="Times New Roman"/>
                <w:bCs/>
                <w:szCs w:val="24"/>
              </w:rPr>
            </w:pPr>
            <w:r w:rsidRPr="00526AE8">
              <w:rPr>
                <w:rFonts w:ascii="Times New Roman" w:hAnsi="Times New Roman" w:cs="Times New Roman"/>
                <w:bCs/>
                <w:szCs w:val="24"/>
              </w:rPr>
              <w:t>Tematické areály na ploše od stanoveného limitu; krematoria.</w:t>
            </w:r>
          </w:p>
        </w:tc>
        <w:tc>
          <w:tcPr>
            <w:tcW w:w="142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9F8F8C"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70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52A9E1"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4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4BE32D" w14:textId="77777777" w:rsidR="0095712B" w:rsidRPr="00526AE8" w:rsidRDefault="0095712B" w:rsidP="00D41792">
            <w:pPr>
              <w:spacing w:before="120" w:after="120" w:line="276" w:lineRule="auto"/>
              <w:jc w:val="center"/>
              <w:rPr>
                <w:rFonts w:ascii="Times New Roman" w:hAnsi="Times New Roman" w:cs="Times New Roman"/>
                <w:bCs/>
                <w:szCs w:val="24"/>
              </w:rPr>
            </w:pPr>
          </w:p>
        </w:tc>
        <w:tc>
          <w:tcPr>
            <w:tcW w:w="10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56DEF0" w14:textId="77777777" w:rsidR="0095712B" w:rsidRPr="00526AE8" w:rsidRDefault="0095712B" w:rsidP="00D41792">
            <w:pPr>
              <w:spacing w:before="120" w:after="120" w:line="276" w:lineRule="auto"/>
              <w:jc w:val="center"/>
              <w:rPr>
                <w:rFonts w:ascii="Times New Roman" w:hAnsi="Times New Roman" w:cs="Times New Roman"/>
                <w:bCs/>
                <w:szCs w:val="24"/>
              </w:rPr>
            </w:pPr>
            <w:r w:rsidRPr="00526AE8">
              <w:rPr>
                <w:rFonts w:ascii="Times New Roman" w:hAnsi="Times New Roman" w:cs="Times New Roman"/>
                <w:bCs/>
                <w:strike/>
                <w:szCs w:val="24"/>
              </w:rPr>
              <w:t>2</w:t>
            </w:r>
            <w:r w:rsidRPr="00526AE8">
              <w:rPr>
                <w:rFonts w:ascii="Times New Roman" w:hAnsi="Times New Roman" w:cs="Times New Roman"/>
                <w:bCs/>
                <w:szCs w:val="24"/>
              </w:rPr>
              <w:t xml:space="preserve"> </w:t>
            </w:r>
            <w:r w:rsidRPr="00526AE8">
              <w:rPr>
                <w:rFonts w:ascii="Times New Roman" w:hAnsi="Times New Roman" w:cs="Times New Roman"/>
                <w:b/>
                <w:szCs w:val="24"/>
              </w:rPr>
              <w:t xml:space="preserve">4 </w:t>
            </w:r>
            <w:r w:rsidRPr="00526AE8">
              <w:rPr>
                <w:rFonts w:ascii="Times New Roman" w:hAnsi="Times New Roman" w:cs="Times New Roman"/>
                <w:bCs/>
                <w:szCs w:val="24"/>
              </w:rPr>
              <w:t>ha</w:t>
            </w:r>
          </w:p>
        </w:tc>
      </w:tr>
    </w:tbl>
    <w:p w14:paraId="601387F9" w14:textId="77777777" w:rsidR="0095712B" w:rsidRPr="00526AE8" w:rsidRDefault="0095712B" w:rsidP="0095712B">
      <w:pPr>
        <w:widowControl w:val="0"/>
        <w:autoSpaceDE w:val="0"/>
        <w:autoSpaceDN w:val="0"/>
        <w:adjustRightInd w:val="0"/>
        <w:spacing w:before="120" w:line="276" w:lineRule="auto"/>
        <w:rPr>
          <w:rFonts w:ascii="Times New Roman" w:eastAsia="Calibri" w:hAnsi="Times New Roman" w:cs="Times New Roman"/>
          <w:b/>
          <w:bCs/>
          <w:szCs w:val="24"/>
        </w:rPr>
      </w:pPr>
    </w:p>
    <w:p w14:paraId="685444F4" w14:textId="77777777" w:rsidR="0095712B" w:rsidRPr="00526AE8" w:rsidRDefault="0095712B" w:rsidP="0095712B">
      <w:pPr>
        <w:spacing w:before="120" w:after="120" w:line="276" w:lineRule="auto"/>
        <w:rPr>
          <w:rFonts w:ascii="Times New Roman" w:eastAsia="Calibri" w:hAnsi="Times New Roman" w:cs="Times New Roman"/>
          <w:b/>
          <w:bCs/>
          <w:szCs w:val="24"/>
        </w:rPr>
      </w:pPr>
      <w:r w:rsidRPr="00526AE8">
        <w:rPr>
          <w:rFonts w:ascii="Times New Roman" w:eastAsia="Calibri" w:hAnsi="Times New Roman" w:cs="Times New Roman"/>
          <w:b/>
          <w:bCs/>
          <w:szCs w:val="24"/>
        </w:rPr>
        <w:t>Příloha č. 6 k zákonu č. 100/2001 Sb.</w:t>
      </w:r>
    </w:p>
    <w:p w14:paraId="03E63B42" w14:textId="77777777" w:rsidR="0095712B" w:rsidRPr="00526AE8" w:rsidRDefault="0095712B" w:rsidP="0095712B">
      <w:pPr>
        <w:spacing w:before="120" w:after="120" w:line="276" w:lineRule="auto"/>
        <w:rPr>
          <w:rFonts w:ascii="Times New Roman" w:eastAsia="Calibri" w:hAnsi="Times New Roman" w:cs="Times New Roman"/>
          <w:b/>
          <w:bCs/>
          <w:szCs w:val="24"/>
        </w:rPr>
      </w:pPr>
      <w:r w:rsidRPr="00526AE8">
        <w:rPr>
          <w:rFonts w:ascii="Times New Roman" w:eastAsia="Calibri" w:hAnsi="Times New Roman" w:cs="Times New Roman"/>
          <w:b/>
          <w:bCs/>
          <w:szCs w:val="24"/>
        </w:rPr>
        <w:t>Náležitosti stanoviska</w:t>
      </w:r>
    </w:p>
    <w:p w14:paraId="327BF4B2"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Označení příslušného úřadu:</w:t>
      </w:r>
    </w:p>
    <w:p w14:paraId="58672076"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Číslo jednací:</w:t>
      </w:r>
    </w:p>
    <w:p w14:paraId="075539DE"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I. POVINNÉ ÚDAJE</w:t>
      </w:r>
    </w:p>
    <w:p w14:paraId="6B99BBCF"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1. Název záměru</w:t>
      </w:r>
    </w:p>
    <w:p w14:paraId="03C6DCF4"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2. Kapacita (rozsah) záměru</w:t>
      </w:r>
    </w:p>
    <w:p w14:paraId="7F172DB7"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3. Zařazení záměru dle přílohy č. 1</w:t>
      </w:r>
    </w:p>
    <w:p w14:paraId="3741C4B6"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4. Umístění záměru</w:t>
      </w:r>
    </w:p>
    <w:p w14:paraId="71243E13"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5. Obchodní firma oznamovatele</w:t>
      </w:r>
    </w:p>
    <w:p w14:paraId="166E5571"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6. IČ oznamovatele</w:t>
      </w:r>
    </w:p>
    <w:p w14:paraId="21D09151"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7. Sídlo (bydliště) oznamovatele</w:t>
      </w:r>
    </w:p>
    <w:p w14:paraId="59638BEB"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8. Podmínky pro fázi přípravy záměru, realizace (výstavby) záměru, provozu záměru, popřípadě podmínky pro fázi ukončení provozu záměru za účelem prevence, vyloučení, snížení, popřípadě kompenzace negativních vlivů záměru na životní prostředí a veřejné zdraví</w:t>
      </w:r>
    </w:p>
    <w:p w14:paraId="5AFB98C0"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9. Podmínky pro monitorování a rozbor vlivů záměru na životní prostředí (parametry, délka sledování) přiměřené povaze, umístění a rozsahu záměru a významnosti jeho vlivů na životní prostředí</w:t>
      </w:r>
      <w:r w:rsidRPr="00526AE8">
        <w:rPr>
          <w:rFonts w:ascii="Times New Roman" w:eastAsia="Calibri" w:hAnsi="Times New Roman" w:cs="Times New Roman"/>
          <w:strike/>
          <w:szCs w:val="24"/>
        </w:rPr>
        <w:t>.</w:t>
      </w:r>
    </w:p>
    <w:p w14:paraId="011FEA8D" w14:textId="77777777" w:rsidR="0095712B" w:rsidRPr="00526AE8" w:rsidRDefault="0095712B" w:rsidP="0095712B">
      <w:pPr>
        <w:spacing w:before="120" w:after="120" w:line="276" w:lineRule="auto"/>
        <w:rPr>
          <w:rFonts w:ascii="Times New Roman" w:eastAsia="Calibri" w:hAnsi="Times New Roman" w:cs="Times New Roman"/>
          <w:b/>
          <w:szCs w:val="24"/>
        </w:rPr>
      </w:pPr>
      <w:bookmarkStart w:id="144" w:name="_Hlk216260948"/>
      <w:r w:rsidRPr="00526AE8">
        <w:rPr>
          <w:rFonts w:ascii="Times New Roman" w:eastAsia="Calibri" w:hAnsi="Times New Roman" w:cs="Times New Roman"/>
          <w:b/>
          <w:bCs/>
          <w:szCs w:val="24"/>
        </w:rPr>
        <w:t>10. Informace o tom, zda jde o záměr vyžadující souhlas orgánu ochrany přírody k zásahu do významného krajinného prvku</w:t>
      </w:r>
      <w:r w:rsidRPr="00526AE8">
        <w:rPr>
          <w:rFonts w:ascii="Times New Roman" w:eastAsia="Times New Roman" w:hAnsi="Times New Roman" w:cs="Times New Roman"/>
          <w:b/>
          <w:bCs/>
          <w:szCs w:val="24"/>
          <w:vertAlign w:val="superscript"/>
        </w:rPr>
        <w:t>24</w:t>
      </w:r>
      <w:r w:rsidRPr="00526AE8">
        <w:rPr>
          <w:rFonts w:ascii="Times New Roman" w:eastAsia="Times New Roman" w:hAnsi="Times New Roman" w:cs="Times New Roman"/>
          <w:b/>
          <w:bCs/>
          <w:szCs w:val="24"/>
        </w:rPr>
        <w:t>)</w:t>
      </w:r>
      <w:r w:rsidRPr="00526AE8">
        <w:rPr>
          <w:rFonts w:ascii="Times New Roman" w:eastAsia="Calibri" w:hAnsi="Times New Roman" w:cs="Times New Roman"/>
          <w:b/>
          <w:bCs/>
          <w:szCs w:val="24"/>
        </w:rPr>
        <w:t xml:space="preserve"> nebo ke snížení nebo změně krajinného rázu</w:t>
      </w:r>
      <w:r w:rsidRPr="00526AE8">
        <w:rPr>
          <w:rFonts w:ascii="Times New Roman" w:eastAsia="Calibri" w:hAnsi="Times New Roman" w:cs="Times New Roman"/>
          <w:b/>
          <w:bCs/>
          <w:szCs w:val="24"/>
          <w:vertAlign w:val="superscript"/>
        </w:rPr>
        <w:t>25</w:t>
      </w:r>
      <w:r w:rsidRPr="00526AE8">
        <w:rPr>
          <w:rFonts w:ascii="Times New Roman" w:eastAsia="Calibri" w:hAnsi="Times New Roman" w:cs="Times New Roman"/>
          <w:b/>
          <w:bCs/>
          <w:szCs w:val="24"/>
        </w:rPr>
        <w:t>),</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a je-li tomu tak, informace o tom, že stanovisko tyto souhlasy nahrazuje</w:t>
      </w:r>
    </w:p>
    <w:bookmarkEnd w:id="144"/>
    <w:p w14:paraId="4075CCCF"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II. ODŮVODNĚNÍ</w:t>
      </w:r>
    </w:p>
    <w:p w14:paraId="023EF3C7"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1. Odůvodnění vydání souhlasného/nesouhlasného stanoviska z hlediska posouzení vlivů na životní prostředí včetně odůvodnění stanovení uvedených podmínek</w:t>
      </w:r>
      <w:bookmarkStart w:id="145" w:name="_Hlk216261286"/>
      <w:r w:rsidRPr="00526AE8">
        <w:rPr>
          <w:rFonts w:ascii="Times New Roman" w:eastAsia="Calibri" w:hAnsi="Times New Roman" w:cs="Times New Roman"/>
          <w:b/>
          <w:bCs/>
          <w:szCs w:val="24"/>
        </w:rPr>
        <w:t>, a to v potřebném rozsahu také ve vztahu k správním úkonům stanoveným jinými právními předpisy, které stanovisko nahrazuje</w:t>
      </w:r>
      <w:bookmarkEnd w:id="145"/>
    </w:p>
    <w:p w14:paraId="441AB850"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2. Souhrnná charakteristika předpokládaných vlivů záměru na životní prostředí a veřejné zdraví z hlediska jejich velikosti a významnosti</w:t>
      </w:r>
    </w:p>
    <w:p w14:paraId="501DB68C"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3. Hodnocení technického řešení záměru s ohledem na dosažený stupeň poznání, pokud jde o znečišťování životního prostředí</w:t>
      </w:r>
    </w:p>
    <w:p w14:paraId="1EF0EF67"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4. Pořadí variant (pokud byly předloženy) z hlediska vlivů na životní prostředí</w:t>
      </w:r>
    </w:p>
    <w:p w14:paraId="1C1D1464"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5. Shrnutí vyjádření k dokumentaci</w:t>
      </w:r>
    </w:p>
    <w:p w14:paraId="22A40F3B"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6. Okruh dotčených územních samosprávných celků</w:t>
      </w:r>
    </w:p>
    <w:p w14:paraId="0AE9082E"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Datum vydání stanoviska:</w:t>
      </w:r>
    </w:p>
    <w:p w14:paraId="28EB739A"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lastRenderedPageBreak/>
        <w:t>Otisk úředního razítka příslušného úřadu:</w:t>
      </w:r>
    </w:p>
    <w:p w14:paraId="6BBE98D5" w14:textId="77777777" w:rsidR="0095712B" w:rsidRPr="00526AE8" w:rsidRDefault="0095712B" w:rsidP="0095712B">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Jméno, příjmení a podpis pověřeného zástupce příslušného úřadu:</w:t>
      </w:r>
    </w:p>
    <w:p w14:paraId="00FF0C19" w14:textId="77777777" w:rsidR="0095712B" w:rsidRPr="00526AE8" w:rsidRDefault="0095712B">
      <w:pPr>
        <w:spacing w:after="160" w:line="259" w:lineRule="auto"/>
        <w:jc w:val="left"/>
        <w:rPr>
          <w:szCs w:val="24"/>
        </w:rPr>
      </w:pPr>
    </w:p>
    <w:p w14:paraId="5E9BEA23" w14:textId="73939D1B" w:rsidR="0095712B" w:rsidRPr="00526AE8" w:rsidRDefault="0095712B">
      <w:pPr>
        <w:spacing w:after="160" w:line="259" w:lineRule="auto"/>
        <w:jc w:val="left"/>
        <w:rPr>
          <w:szCs w:val="24"/>
        </w:rPr>
      </w:pPr>
      <w:r w:rsidRPr="00526AE8">
        <w:rPr>
          <w:szCs w:val="24"/>
        </w:rPr>
        <w:br w:type="page"/>
      </w:r>
    </w:p>
    <w:p w14:paraId="18B6D4D4" w14:textId="618F9D72" w:rsidR="005E2DB5" w:rsidRPr="00526AE8" w:rsidRDefault="009B62D3" w:rsidP="005E2DB5">
      <w:pPr>
        <w:keepNext/>
        <w:keepLines/>
        <w:spacing w:before="120" w:after="120" w:line="276" w:lineRule="auto"/>
        <w:jc w:val="center"/>
        <w:outlineLvl w:val="0"/>
        <w:rPr>
          <w:b/>
          <w:bCs/>
          <w:iCs/>
          <w:smallCaps/>
        </w:rPr>
      </w:pPr>
      <w:r w:rsidRPr="00526AE8">
        <w:rPr>
          <w:b/>
          <w:bCs/>
          <w:iCs/>
          <w:smallCaps/>
        </w:rPr>
        <w:lastRenderedPageBreak/>
        <w:t>Zákon č. 254/2001 Sb., o vodách a o změně některých zákonů (vodní zákon)</w:t>
      </w:r>
    </w:p>
    <w:p w14:paraId="390F7633" w14:textId="3BAA3582" w:rsidR="005E2DB5" w:rsidRPr="00526AE8" w:rsidRDefault="005E2DB5" w:rsidP="005E2DB5">
      <w:pPr>
        <w:spacing w:before="120" w:after="120" w:line="276" w:lineRule="auto"/>
        <w:ind w:left="10"/>
        <w:rPr>
          <w:rFonts w:eastAsia="Calibri"/>
          <w:b/>
        </w:rPr>
      </w:pPr>
      <w:r w:rsidRPr="00526AE8">
        <w:rPr>
          <w:rFonts w:eastAsia="Calibri"/>
          <w:b/>
        </w:rPr>
        <w:t xml:space="preserve">Platné znění dotčených ustanovení </w:t>
      </w:r>
      <w:r w:rsidR="009B62D3" w:rsidRPr="00526AE8">
        <w:rPr>
          <w:rFonts w:eastAsia="Calibri"/>
          <w:b/>
        </w:rPr>
        <w:t>zákona č. 254/2001 Sb., o vodách a o změně některých zákonů (vodní zákon)</w:t>
      </w:r>
      <w:r w:rsidRPr="00526AE8">
        <w:rPr>
          <w:rFonts w:eastAsia="Calibri"/>
          <w:b/>
        </w:rPr>
        <w:t>, ve znění pozdějších předpisů, s vyznačením navrhovaných změn</w:t>
      </w:r>
    </w:p>
    <w:p w14:paraId="1E773BF3" w14:textId="77777777" w:rsidR="00D75D60" w:rsidRPr="00526AE8" w:rsidRDefault="00D75D60" w:rsidP="00D75D60">
      <w:pPr>
        <w:spacing w:before="120" w:line="266" w:lineRule="auto"/>
        <w:jc w:val="center"/>
        <w:rPr>
          <w:rFonts w:ascii="Times New Roman" w:hAnsi="Times New Roman" w:cs="Times New Roman"/>
          <w:szCs w:val="24"/>
        </w:rPr>
      </w:pPr>
      <w:r w:rsidRPr="00526AE8">
        <w:rPr>
          <w:rFonts w:ascii="Times New Roman" w:hAnsi="Times New Roman" w:cs="Times New Roman"/>
          <w:szCs w:val="24"/>
        </w:rPr>
        <w:t>§ 5a</w:t>
      </w:r>
    </w:p>
    <w:p w14:paraId="5F43AC72" w14:textId="77777777" w:rsidR="00D75D60" w:rsidRPr="00526AE8" w:rsidRDefault="00D75D60" w:rsidP="00D75D60">
      <w:pPr>
        <w:tabs>
          <w:tab w:val="left" w:pos="851"/>
        </w:tabs>
        <w:spacing w:before="120" w:line="266" w:lineRule="auto"/>
        <w:ind w:firstLine="425"/>
        <w:rPr>
          <w:rFonts w:ascii="Times New Roman" w:hAnsi="Times New Roman" w:cs="Times New Roman"/>
          <w:szCs w:val="24"/>
        </w:rPr>
      </w:pPr>
      <w:r w:rsidRPr="00526AE8">
        <w:rPr>
          <w:rFonts w:ascii="Times New Roman" w:hAnsi="Times New Roman" w:cs="Times New Roman"/>
          <w:szCs w:val="24"/>
        </w:rPr>
        <w:t xml:space="preserve">Vodoprávní úřady jako dotčené orgány ve svých stanoviscích k návrhům územně plánovací dokumentace zohledňují cíle ochrany povrchových a podzemních vod, jejich hospodárné využívání a vytváření podmínek pro snižování nepříznivých účinků povodní a sucha v </w:t>
      </w:r>
      <w:r w:rsidRPr="00526AE8">
        <w:rPr>
          <w:rFonts w:ascii="Times New Roman" w:hAnsi="Times New Roman" w:cs="Times New Roman"/>
          <w:strike/>
          <w:szCs w:val="24"/>
        </w:rPr>
        <w:t>zastavěných</w:t>
      </w:r>
      <w:r w:rsidRPr="00526AE8">
        <w:rPr>
          <w:rFonts w:ascii="Times New Roman" w:hAnsi="Times New Roman" w:cs="Times New Roman"/>
          <w:szCs w:val="24"/>
        </w:rPr>
        <w:t xml:space="preserve"> </w:t>
      </w:r>
      <w:r w:rsidRPr="00526AE8">
        <w:rPr>
          <w:rFonts w:ascii="Times New Roman" w:hAnsi="Times New Roman" w:cs="Times New Roman"/>
          <w:b/>
          <w:bCs/>
          <w:szCs w:val="24"/>
        </w:rPr>
        <w:t xml:space="preserve">zastavitelných </w:t>
      </w:r>
      <w:r w:rsidRPr="00526AE8">
        <w:rPr>
          <w:rFonts w:ascii="Times New Roman" w:hAnsi="Times New Roman" w:cs="Times New Roman"/>
          <w:szCs w:val="24"/>
        </w:rPr>
        <w:t>územích</w:t>
      </w:r>
      <w:r w:rsidRPr="00526AE8">
        <w:rPr>
          <w:rFonts w:ascii="Times New Roman" w:hAnsi="Times New Roman" w:cs="Times New Roman"/>
          <w:strike/>
          <w:szCs w:val="24"/>
        </w:rPr>
        <w:t>, zastavitelných plochách a transformačních plochách</w:t>
      </w:r>
      <w:r w:rsidRPr="00526AE8">
        <w:rPr>
          <w:rFonts w:ascii="Times New Roman" w:hAnsi="Times New Roman" w:cs="Times New Roman"/>
          <w:szCs w:val="24"/>
        </w:rPr>
        <w:t xml:space="preserve">. Vodoprávní úřady poskytují orgánům územního plánování údaje a podklady pro vymezování ploch vhodných k omezování a zadržování odtoku srážkových vod a realizaci vodních prvků. </w:t>
      </w:r>
    </w:p>
    <w:p w14:paraId="423B8315" w14:textId="77777777" w:rsidR="00D75D60" w:rsidRPr="00526AE8" w:rsidRDefault="00D75D60" w:rsidP="00D75D60">
      <w:pPr>
        <w:spacing w:before="480"/>
        <w:jc w:val="center"/>
        <w:rPr>
          <w:rFonts w:ascii="Times New Roman" w:hAnsi="Times New Roman" w:cs="Times New Roman"/>
          <w:szCs w:val="24"/>
        </w:rPr>
      </w:pPr>
      <w:r w:rsidRPr="00526AE8">
        <w:rPr>
          <w:rFonts w:ascii="Times New Roman" w:hAnsi="Times New Roman" w:cs="Times New Roman"/>
          <w:szCs w:val="24"/>
        </w:rPr>
        <w:t>* * *</w:t>
      </w:r>
    </w:p>
    <w:p w14:paraId="0020852A" w14:textId="77777777" w:rsidR="00D75D60" w:rsidRPr="00526AE8" w:rsidRDefault="00D75D60" w:rsidP="00D75D60">
      <w:pPr>
        <w:spacing w:before="120" w:line="266" w:lineRule="auto"/>
        <w:jc w:val="center"/>
        <w:rPr>
          <w:rFonts w:ascii="Times New Roman" w:hAnsi="Times New Roman" w:cs="Times New Roman"/>
          <w:szCs w:val="24"/>
        </w:rPr>
      </w:pPr>
      <w:r w:rsidRPr="00526AE8">
        <w:rPr>
          <w:rFonts w:ascii="Times New Roman" w:hAnsi="Times New Roman" w:cs="Times New Roman"/>
          <w:szCs w:val="24"/>
        </w:rPr>
        <w:t>Díl 3</w:t>
      </w:r>
    </w:p>
    <w:p w14:paraId="7AA14923" w14:textId="77777777" w:rsidR="00D75D60" w:rsidRPr="00526AE8" w:rsidRDefault="00D75D60" w:rsidP="00D75D60">
      <w:pPr>
        <w:spacing w:line="266" w:lineRule="auto"/>
        <w:jc w:val="center"/>
        <w:rPr>
          <w:rFonts w:ascii="Times New Roman" w:hAnsi="Times New Roman" w:cs="Times New Roman"/>
          <w:szCs w:val="24"/>
        </w:rPr>
      </w:pPr>
      <w:r w:rsidRPr="00526AE8">
        <w:rPr>
          <w:rFonts w:ascii="Times New Roman" w:hAnsi="Times New Roman" w:cs="Times New Roman"/>
          <w:szCs w:val="24"/>
        </w:rPr>
        <w:t>Povolení, souhlas a vyjádření</w:t>
      </w:r>
    </w:p>
    <w:p w14:paraId="187FBC5B" w14:textId="77777777" w:rsidR="00D75D60" w:rsidRPr="00526AE8" w:rsidRDefault="00D75D60" w:rsidP="00D75D60">
      <w:pPr>
        <w:spacing w:before="240" w:line="266" w:lineRule="auto"/>
        <w:jc w:val="center"/>
        <w:rPr>
          <w:rFonts w:ascii="Times New Roman" w:hAnsi="Times New Roman" w:cs="Times New Roman"/>
          <w:szCs w:val="24"/>
        </w:rPr>
      </w:pPr>
      <w:r w:rsidRPr="00526AE8">
        <w:rPr>
          <w:rFonts w:ascii="Times New Roman" w:hAnsi="Times New Roman" w:cs="Times New Roman"/>
          <w:szCs w:val="24"/>
        </w:rPr>
        <w:t>Oddíl 1</w:t>
      </w:r>
    </w:p>
    <w:p w14:paraId="77699B7D" w14:textId="77777777" w:rsidR="00D75D60" w:rsidRPr="00526AE8" w:rsidRDefault="00D75D60" w:rsidP="00D75D60">
      <w:pPr>
        <w:spacing w:line="266" w:lineRule="auto"/>
        <w:jc w:val="center"/>
        <w:rPr>
          <w:rFonts w:ascii="Times New Roman" w:hAnsi="Times New Roman" w:cs="Times New Roman"/>
          <w:szCs w:val="24"/>
        </w:rPr>
      </w:pPr>
      <w:r w:rsidRPr="00526AE8">
        <w:rPr>
          <w:rFonts w:ascii="Times New Roman" w:hAnsi="Times New Roman" w:cs="Times New Roman"/>
          <w:szCs w:val="24"/>
        </w:rPr>
        <w:t>Povolení</w:t>
      </w:r>
    </w:p>
    <w:p w14:paraId="297EFF9A" w14:textId="77777777" w:rsidR="00D75D60" w:rsidRPr="00526AE8" w:rsidRDefault="00D75D60" w:rsidP="00D75D60">
      <w:pPr>
        <w:spacing w:before="120" w:line="266" w:lineRule="auto"/>
        <w:jc w:val="center"/>
        <w:rPr>
          <w:rFonts w:ascii="Times New Roman" w:hAnsi="Times New Roman" w:cs="Times New Roman"/>
          <w:szCs w:val="24"/>
        </w:rPr>
      </w:pPr>
      <w:r w:rsidRPr="00526AE8">
        <w:rPr>
          <w:rFonts w:ascii="Times New Roman" w:hAnsi="Times New Roman" w:cs="Times New Roman"/>
          <w:szCs w:val="24"/>
        </w:rPr>
        <w:t>§ 8</w:t>
      </w:r>
    </w:p>
    <w:p w14:paraId="08206DB9" w14:textId="77777777" w:rsidR="00D75D60" w:rsidRPr="00526AE8" w:rsidRDefault="00D75D60" w:rsidP="00D75D60">
      <w:pPr>
        <w:spacing w:line="266" w:lineRule="auto"/>
        <w:jc w:val="center"/>
        <w:rPr>
          <w:rFonts w:ascii="Times New Roman" w:hAnsi="Times New Roman" w:cs="Times New Roman"/>
          <w:szCs w:val="24"/>
        </w:rPr>
      </w:pPr>
      <w:r w:rsidRPr="00526AE8">
        <w:rPr>
          <w:rFonts w:ascii="Times New Roman" w:hAnsi="Times New Roman" w:cs="Times New Roman"/>
          <w:szCs w:val="24"/>
        </w:rPr>
        <w:t>Povolení k nakládání s povrchovými nebo podzemními vodami</w:t>
      </w:r>
    </w:p>
    <w:p w14:paraId="5F1DFD37" w14:textId="77777777" w:rsidR="00D75D60" w:rsidRPr="00526AE8" w:rsidRDefault="00D75D60" w:rsidP="00D75D60">
      <w:pPr>
        <w:tabs>
          <w:tab w:val="left" w:pos="851"/>
        </w:tabs>
        <w:spacing w:before="120" w:line="266" w:lineRule="auto"/>
        <w:ind w:firstLine="425"/>
        <w:rPr>
          <w:rFonts w:ascii="Times New Roman" w:hAnsi="Times New Roman" w:cs="Times New Roman"/>
          <w:szCs w:val="24"/>
        </w:rPr>
      </w:pPr>
      <w:r w:rsidRPr="00526AE8">
        <w:rPr>
          <w:rFonts w:ascii="Times New Roman" w:hAnsi="Times New Roman" w:cs="Times New Roman"/>
          <w:szCs w:val="24"/>
        </w:rPr>
        <w:t>(1)</w:t>
      </w:r>
      <w:r w:rsidRPr="00526AE8">
        <w:rPr>
          <w:rFonts w:ascii="Times New Roman" w:hAnsi="Times New Roman" w:cs="Times New Roman"/>
          <w:szCs w:val="24"/>
        </w:rPr>
        <w:tab/>
        <w:t>Povolení k nakládání s povrchovými nebo podzemními vodami (dále jen „povolení k nakládání s vodami“) je třeba</w:t>
      </w:r>
    </w:p>
    <w:p w14:paraId="1C880ADD"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a)</w:t>
      </w:r>
      <w:r w:rsidRPr="00526AE8">
        <w:rPr>
          <w:rFonts w:ascii="Times New Roman" w:hAnsi="Times New Roman" w:cs="Times New Roman"/>
          <w:szCs w:val="24"/>
        </w:rPr>
        <w:tab/>
        <w:t>jde-li o povrchové vody a nejde-li při tom o obecné nakládání s nimi</w:t>
      </w:r>
    </w:p>
    <w:p w14:paraId="2A1578A2" w14:textId="77777777" w:rsidR="00D75D60" w:rsidRPr="00526AE8" w:rsidRDefault="00D75D60" w:rsidP="00D75D60">
      <w:pPr>
        <w:tabs>
          <w:tab w:val="left" w:pos="851"/>
        </w:tabs>
        <w:spacing w:line="266" w:lineRule="auto"/>
        <w:ind w:left="851" w:hanging="425"/>
        <w:rPr>
          <w:rFonts w:ascii="Times New Roman" w:hAnsi="Times New Roman" w:cs="Times New Roman"/>
          <w:szCs w:val="24"/>
        </w:rPr>
      </w:pPr>
      <w:r w:rsidRPr="00526AE8">
        <w:rPr>
          <w:rFonts w:ascii="Times New Roman" w:hAnsi="Times New Roman" w:cs="Times New Roman"/>
          <w:szCs w:val="24"/>
        </w:rPr>
        <w:t>1.</w:t>
      </w:r>
      <w:r w:rsidRPr="00526AE8">
        <w:rPr>
          <w:rFonts w:ascii="Times New Roman" w:hAnsi="Times New Roman" w:cs="Times New Roman"/>
          <w:szCs w:val="24"/>
        </w:rPr>
        <w:tab/>
        <w:t>k jejich odběru,</w:t>
      </w:r>
    </w:p>
    <w:p w14:paraId="14C1A91C" w14:textId="77777777" w:rsidR="00D75D60" w:rsidRPr="00526AE8" w:rsidRDefault="00D75D60" w:rsidP="00D75D60">
      <w:pPr>
        <w:tabs>
          <w:tab w:val="left" w:pos="851"/>
        </w:tabs>
        <w:spacing w:line="266" w:lineRule="auto"/>
        <w:ind w:left="851" w:hanging="425"/>
        <w:rPr>
          <w:rFonts w:ascii="Times New Roman" w:hAnsi="Times New Roman" w:cs="Times New Roman"/>
          <w:szCs w:val="24"/>
        </w:rPr>
      </w:pPr>
      <w:r w:rsidRPr="00526AE8">
        <w:rPr>
          <w:rFonts w:ascii="Times New Roman" w:hAnsi="Times New Roman" w:cs="Times New Roman"/>
          <w:szCs w:val="24"/>
        </w:rPr>
        <w:t>2.</w:t>
      </w:r>
      <w:r w:rsidRPr="00526AE8">
        <w:rPr>
          <w:rFonts w:ascii="Times New Roman" w:hAnsi="Times New Roman" w:cs="Times New Roman"/>
          <w:szCs w:val="24"/>
        </w:rPr>
        <w:tab/>
        <w:t>k jejich vzdouvání, popřípadě akumulaci,</w:t>
      </w:r>
    </w:p>
    <w:p w14:paraId="64814ADF" w14:textId="77777777" w:rsidR="00D75D60" w:rsidRPr="00526AE8" w:rsidRDefault="00D75D60" w:rsidP="00D75D60">
      <w:pPr>
        <w:tabs>
          <w:tab w:val="left" w:pos="851"/>
        </w:tabs>
        <w:spacing w:line="266" w:lineRule="auto"/>
        <w:ind w:left="851" w:hanging="425"/>
        <w:rPr>
          <w:rFonts w:ascii="Times New Roman" w:hAnsi="Times New Roman" w:cs="Times New Roman"/>
          <w:szCs w:val="24"/>
        </w:rPr>
      </w:pPr>
      <w:r w:rsidRPr="00526AE8">
        <w:rPr>
          <w:rFonts w:ascii="Times New Roman" w:hAnsi="Times New Roman" w:cs="Times New Roman"/>
          <w:szCs w:val="24"/>
        </w:rPr>
        <w:t>3.</w:t>
      </w:r>
      <w:r w:rsidRPr="00526AE8">
        <w:rPr>
          <w:rFonts w:ascii="Times New Roman" w:hAnsi="Times New Roman" w:cs="Times New Roman"/>
          <w:szCs w:val="24"/>
        </w:rPr>
        <w:tab/>
        <w:t>k využívání jejich energetického potenciálu,</w:t>
      </w:r>
    </w:p>
    <w:p w14:paraId="4F223397" w14:textId="77777777" w:rsidR="00D75D60" w:rsidRPr="00526AE8" w:rsidRDefault="00D75D60" w:rsidP="00D75D60">
      <w:pPr>
        <w:tabs>
          <w:tab w:val="left" w:pos="851"/>
        </w:tabs>
        <w:spacing w:line="266" w:lineRule="auto"/>
        <w:ind w:left="851" w:hanging="425"/>
        <w:rPr>
          <w:rFonts w:ascii="Times New Roman" w:hAnsi="Times New Roman" w:cs="Times New Roman"/>
          <w:szCs w:val="24"/>
        </w:rPr>
      </w:pPr>
      <w:r w:rsidRPr="00526AE8">
        <w:rPr>
          <w:rFonts w:ascii="Times New Roman" w:hAnsi="Times New Roman" w:cs="Times New Roman"/>
          <w:szCs w:val="24"/>
        </w:rPr>
        <w:t>4.</w:t>
      </w:r>
      <w:r w:rsidRPr="00526AE8">
        <w:rPr>
          <w:rFonts w:ascii="Times New Roman" w:hAnsi="Times New Roman" w:cs="Times New Roman"/>
          <w:szCs w:val="24"/>
        </w:rPr>
        <w:tab/>
        <w:t>k užívání těchto vod pro chov ryb nebo vodní drůbeže, popřípadě jiných vodních živočichů, za účelem podnikání,</w:t>
      </w:r>
    </w:p>
    <w:p w14:paraId="6E21F4E1" w14:textId="77777777" w:rsidR="00D75D60" w:rsidRPr="00526AE8" w:rsidRDefault="00D75D60" w:rsidP="00D75D60">
      <w:pPr>
        <w:tabs>
          <w:tab w:val="left" w:pos="851"/>
        </w:tabs>
        <w:spacing w:line="266" w:lineRule="auto"/>
        <w:ind w:left="851" w:hanging="425"/>
        <w:rPr>
          <w:rFonts w:ascii="Times New Roman" w:hAnsi="Times New Roman" w:cs="Times New Roman"/>
          <w:szCs w:val="24"/>
        </w:rPr>
      </w:pPr>
      <w:r w:rsidRPr="00526AE8">
        <w:rPr>
          <w:rFonts w:ascii="Times New Roman" w:hAnsi="Times New Roman" w:cs="Times New Roman"/>
          <w:szCs w:val="24"/>
        </w:rPr>
        <w:t>5.</w:t>
      </w:r>
      <w:r w:rsidRPr="00526AE8">
        <w:rPr>
          <w:rFonts w:ascii="Times New Roman" w:hAnsi="Times New Roman" w:cs="Times New Roman"/>
          <w:szCs w:val="24"/>
        </w:rPr>
        <w:tab/>
        <w:t>k jinému nakládání s nimi,</w:t>
      </w:r>
    </w:p>
    <w:p w14:paraId="27BC5174"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b)</w:t>
      </w:r>
      <w:r w:rsidRPr="00526AE8">
        <w:rPr>
          <w:rFonts w:ascii="Times New Roman" w:hAnsi="Times New Roman" w:cs="Times New Roman"/>
          <w:szCs w:val="24"/>
        </w:rPr>
        <w:tab/>
        <w:t>jde-li o podzemní vody</w:t>
      </w:r>
    </w:p>
    <w:p w14:paraId="7E8D9066" w14:textId="77777777" w:rsidR="00D75D60" w:rsidRPr="00526AE8" w:rsidRDefault="00D75D60" w:rsidP="00D75D60">
      <w:pPr>
        <w:tabs>
          <w:tab w:val="left" w:pos="851"/>
        </w:tabs>
        <w:spacing w:line="266" w:lineRule="auto"/>
        <w:ind w:left="851" w:hanging="425"/>
        <w:rPr>
          <w:rFonts w:ascii="Times New Roman" w:hAnsi="Times New Roman" w:cs="Times New Roman"/>
          <w:szCs w:val="24"/>
        </w:rPr>
      </w:pPr>
      <w:r w:rsidRPr="00526AE8">
        <w:rPr>
          <w:rFonts w:ascii="Times New Roman" w:hAnsi="Times New Roman" w:cs="Times New Roman"/>
          <w:szCs w:val="24"/>
        </w:rPr>
        <w:t>1.</w:t>
      </w:r>
      <w:r w:rsidRPr="00526AE8">
        <w:rPr>
          <w:rFonts w:ascii="Times New Roman" w:hAnsi="Times New Roman" w:cs="Times New Roman"/>
          <w:szCs w:val="24"/>
        </w:rPr>
        <w:tab/>
        <w:t>k jejich odběru,</w:t>
      </w:r>
    </w:p>
    <w:p w14:paraId="17E9A147" w14:textId="77777777" w:rsidR="00D75D60" w:rsidRPr="00526AE8" w:rsidRDefault="00D75D60" w:rsidP="00D75D60">
      <w:pPr>
        <w:tabs>
          <w:tab w:val="left" w:pos="851"/>
        </w:tabs>
        <w:spacing w:line="266" w:lineRule="auto"/>
        <w:ind w:left="851" w:hanging="425"/>
        <w:rPr>
          <w:rFonts w:ascii="Times New Roman" w:hAnsi="Times New Roman" w:cs="Times New Roman"/>
          <w:szCs w:val="24"/>
        </w:rPr>
      </w:pPr>
      <w:r w:rsidRPr="00526AE8">
        <w:rPr>
          <w:rFonts w:ascii="Times New Roman" w:hAnsi="Times New Roman" w:cs="Times New Roman"/>
          <w:szCs w:val="24"/>
        </w:rPr>
        <w:t>2.</w:t>
      </w:r>
      <w:r w:rsidRPr="00526AE8">
        <w:rPr>
          <w:rFonts w:ascii="Times New Roman" w:hAnsi="Times New Roman" w:cs="Times New Roman"/>
          <w:szCs w:val="24"/>
        </w:rPr>
        <w:tab/>
        <w:t>k jejich akumulaci,</w:t>
      </w:r>
    </w:p>
    <w:p w14:paraId="78DCDCF5" w14:textId="77777777" w:rsidR="00D75D60" w:rsidRPr="00526AE8" w:rsidRDefault="00D75D60" w:rsidP="00D75D60">
      <w:pPr>
        <w:tabs>
          <w:tab w:val="left" w:pos="851"/>
        </w:tabs>
        <w:spacing w:line="266" w:lineRule="auto"/>
        <w:ind w:left="851" w:hanging="425"/>
        <w:rPr>
          <w:rFonts w:ascii="Times New Roman" w:hAnsi="Times New Roman" w:cs="Times New Roman"/>
          <w:szCs w:val="24"/>
        </w:rPr>
      </w:pPr>
      <w:r w:rsidRPr="00526AE8">
        <w:rPr>
          <w:rFonts w:ascii="Times New Roman" w:hAnsi="Times New Roman" w:cs="Times New Roman"/>
          <w:szCs w:val="24"/>
        </w:rPr>
        <w:t>3.</w:t>
      </w:r>
      <w:r w:rsidRPr="00526AE8">
        <w:rPr>
          <w:rFonts w:ascii="Times New Roman" w:hAnsi="Times New Roman" w:cs="Times New Roman"/>
          <w:szCs w:val="24"/>
        </w:rPr>
        <w:tab/>
        <w:t>k jejich čerpání za účelem snižování jejich hladiny</w:t>
      </w:r>
      <w:r w:rsidRPr="00526AE8">
        <w:rPr>
          <w:rFonts w:ascii="Times New Roman" w:hAnsi="Times New Roman" w:cs="Times New Roman"/>
          <w:b/>
          <w:bCs/>
          <w:szCs w:val="24"/>
        </w:rPr>
        <w:t>, s výjimkou jejich čerpání a řízeného odvádění do kanalizace při provádění stavby</w:t>
      </w:r>
      <w:r w:rsidRPr="00526AE8">
        <w:rPr>
          <w:rFonts w:ascii="Times New Roman" w:hAnsi="Times New Roman" w:cs="Times New Roman"/>
          <w:szCs w:val="24"/>
        </w:rPr>
        <w:t>,</w:t>
      </w:r>
    </w:p>
    <w:p w14:paraId="4C159DBC" w14:textId="77777777" w:rsidR="00D75D60" w:rsidRPr="00526AE8" w:rsidRDefault="00D75D60" w:rsidP="00D75D60">
      <w:pPr>
        <w:tabs>
          <w:tab w:val="left" w:pos="851"/>
        </w:tabs>
        <w:spacing w:line="266" w:lineRule="auto"/>
        <w:ind w:left="851" w:hanging="425"/>
        <w:rPr>
          <w:rFonts w:ascii="Times New Roman" w:hAnsi="Times New Roman" w:cs="Times New Roman"/>
          <w:szCs w:val="24"/>
        </w:rPr>
      </w:pPr>
      <w:r w:rsidRPr="00526AE8">
        <w:rPr>
          <w:rFonts w:ascii="Times New Roman" w:hAnsi="Times New Roman" w:cs="Times New Roman"/>
          <w:szCs w:val="24"/>
        </w:rPr>
        <w:t>4.</w:t>
      </w:r>
      <w:r w:rsidRPr="00526AE8">
        <w:rPr>
          <w:rFonts w:ascii="Times New Roman" w:hAnsi="Times New Roman" w:cs="Times New Roman"/>
          <w:szCs w:val="24"/>
        </w:rPr>
        <w:tab/>
        <w:t>k umělému obohacování podzemních zdrojů vod povrchovou vodou,</w:t>
      </w:r>
    </w:p>
    <w:p w14:paraId="74512383" w14:textId="77777777" w:rsidR="00D75D60" w:rsidRPr="00526AE8" w:rsidRDefault="00D75D60" w:rsidP="00D75D60">
      <w:pPr>
        <w:tabs>
          <w:tab w:val="left" w:pos="851"/>
        </w:tabs>
        <w:spacing w:line="266" w:lineRule="auto"/>
        <w:ind w:left="851" w:hanging="425"/>
        <w:rPr>
          <w:rFonts w:ascii="Times New Roman" w:hAnsi="Times New Roman" w:cs="Times New Roman"/>
          <w:szCs w:val="24"/>
        </w:rPr>
      </w:pPr>
      <w:r w:rsidRPr="00526AE8">
        <w:rPr>
          <w:rFonts w:ascii="Times New Roman" w:hAnsi="Times New Roman" w:cs="Times New Roman"/>
          <w:szCs w:val="24"/>
        </w:rPr>
        <w:t>5.</w:t>
      </w:r>
      <w:r w:rsidRPr="00526AE8">
        <w:rPr>
          <w:rFonts w:ascii="Times New Roman" w:hAnsi="Times New Roman" w:cs="Times New Roman"/>
          <w:szCs w:val="24"/>
        </w:rPr>
        <w:tab/>
        <w:t>k jinému nakládání s nimi,</w:t>
      </w:r>
    </w:p>
    <w:p w14:paraId="67CC6035"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c)</w:t>
      </w:r>
      <w:r w:rsidRPr="00526AE8">
        <w:rPr>
          <w:rFonts w:ascii="Times New Roman" w:hAnsi="Times New Roman" w:cs="Times New Roman"/>
          <w:szCs w:val="24"/>
        </w:rPr>
        <w:tab/>
        <w:t>k vypouštění odpadních vod do vod povrchových nebo podzemních,</w:t>
      </w:r>
    </w:p>
    <w:p w14:paraId="2693C8C4"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d)</w:t>
      </w:r>
      <w:r w:rsidRPr="00526AE8">
        <w:rPr>
          <w:rFonts w:ascii="Times New Roman" w:hAnsi="Times New Roman" w:cs="Times New Roman"/>
          <w:szCs w:val="24"/>
        </w:rPr>
        <w:tab/>
        <w:t>k čerpání povrchových nebo podzemních vod a jejich následnému vypouštění do těchto vod za účelem získání tepelné energie,</w:t>
      </w:r>
    </w:p>
    <w:p w14:paraId="0E89D62E"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e)</w:t>
      </w:r>
      <w:r w:rsidRPr="00526AE8">
        <w:rPr>
          <w:rFonts w:ascii="Times New Roman" w:hAnsi="Times New Roman" w:cs="Times New Roman"/>
          <w:szCs w:val="24"/>
        </w:rPr>
        <w:tab/>
        <w:t>k čerpání znečištěných podzemních vod za účelem snížení jejich znečištění a k jejich následnému vypouštění, pokud nejde o činnost prováděnou na základě povolení podle zákona o hornické činnosti, výbušninách a o Státní báňské správě</w:t>
      </w:r>
      <w:r w:rsidRPr="00526AE8">
        <w:rPr>
          <w:rFonts w:ascii="Times New Roman" w:hAnsi="Times New Roman" w:cs="Times New Roman"/>
          <w:szCs w:val="24"/>
          <w:vertAlign w:val="superscript"/>
        </w:rPr>
        <w:t>7b)</w:t>
      </w:r>
      <w:r w:rsidRPr="00526AE8">
        <w:rPr>
          <w:rFonts w:ascii="Times New Roman" w:hAnsi="Times New Roman" w:cs="Times New Roman"/>
          <w:szCs w:val="24"/>
        </w:rPr>
        <w:t>,</w:t>
      </w:r>
    </w:p>
    <w:p w14:paraId="58EA676B"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f)</w:t>
      </w:r>
      <w:r w:rsidRPr="00526AE8">
        <w:rPr>
          <w:rFonts w:ascii="Times New Roman" w:hAnsi="Times New Roman" w:cs="Times New Roman"/>
          <w:szCs w:val="24"/>
        </w:rPr>
        <w:tab/>
        <w:t>k užívání důlní vody jako náhradního zdroje podle zvláštního zákona</w:t>
      </w:r>
      <w:r w:rsidRPr="00526AE8">
        <w:rPr>
          <w:rFonts w:ascii="Times New Roman" w:hAnsi="Times New Roman" w:cs="Times New Roman"/>
          <w:szCs w:val="24"/>
          <w:vertAlign w:val="superscript"/>
        </w:rPr>
        <w:t>1a)</w:t>
      </w:r>
      <w:r w:rsidRPr="00526AE8">
        <w:rPr>
          <w:rFonts w:ascii="Times New Roman" w:hAnsi="Times New Roman" w:cs="Times New Roman"/>
          <w:szCs w:val="24"/>
        </w:rPr>
        <w:t>.</w:t>
      </w:r>
    </w:p>
    <w:p w14:paraId="338E635E"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lastRenderedPageBreak/>
        <w:t>(2)</w:t>
      </w:r>
      <w:r w:rsidRPr="00526AE8">
        <w:rPr>
          <w:rFonts w:ascii="Times New Roman" w:hAnsi="Times New Roman" w:cs="Times New Roman"/>
          <w:szCs w:val="24"/>
        </w:rPr>
        <w:tab/>
        <w:t>Povolení k nakládání s vodami se vydává fyzickým nebo právnickým osobám k jejich žádosti. Fyzická nebo právnická osoba, která má platné povolení k nakládání s vodami podle odstavce 1 nebo podle předchozích předpisů (dále jen „oprávněný“) je oprávněna nakládat s vodami v rozsahu a k účelu po dobu uvedenou v platném povolení.</w:t>
      </w:r>
    </w:p>
    <w:p w14:paraId="7886CB69"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(3)</w:t>
      </w:r>
      <w:r w:rsidRPr="00526AE8">
        <w:rPr>
          <w:rFonts w:ascii="Times New Roman" w:hAnsi="Times New Roman" w:cs="Times New Roman"/>
          <w:szCs w:val="24"/>
        </w:rPr>
        <w:tab/>
        <w:t>Povolení k nakládání s vodami není třeba</w:t>
      </w:r>
    </w:p>
    <w:p w14:paraId="6636792C" w14:textId="77777777" w:rsidR="00D75D60" w:rsidRPr="00526AE8" w:rsidRDefault="00D75D60" w:rsidP="00D75D60">
      <w:pPr>
        <w:tabs>
          <w:tab w:val="left" w:pos="426"/>
          <w:tab w:val="left" w:pos="851"/>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a)</w:t>
      </w:r>
      <w:r w:rsidRPr="00526AE8">
        <w:rPr>
          <w:rFonts w:ascii="Times New Roman" w:hAnsi="Times New Roman" w:cs="Times New Roman"/>
          <w:szCs w:val="24"/>
        </w:rPr>
        <w:tab/>
        <w:t>k čerpacím pokusům při provádění hydrogeologického průzkumu nebo při průzkumu vydatnosti zdrojů podzemních vod, pokud mají trvat méně než 14 dnů a odběr vody v této době nepřekročí 1 l/s,</w:t>
      </w:r>
    </w:p>
    <w:p w14:paraId="52D37AE7" w14:textId="77777777" w:rsidR="00D75D60" w:rsidRPr="00526AE8" w:rsidRDefault="00D75D60" w:rsidP="00D75D60">
      <w:pPr>
        <w:tabs>
          <w:tab w:val="left" w:pos="426"/>
          <w:tab w:val="left" w:pos="851"/>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b)</w:t>
      </w:r>
      <w:r w:rsidRPr="00526AE8">
        <w:rPr>
          <w:rFonts w:ascii="Times New Roman" w:hAnsi="Times New Roman" w:cs="Times New Roman"/>
          <w:szCs w:val="24"/>
        </w:rPr>
        <w:tab/>
        <w:t>k odběrům povrchových a podzemních vod pro zjišťování a hodnocení stavu těchto vod (§ 21),</w:t>
      </w:r>
    </w:p>
    <w:p w14:paraId="161EDBAB" w14:textId="77777777" w:rsidR="00D75D60" w:rsidRPr="00526AE8" w:rsidRDefault="00D75D60" w:rsidP="00D75D60">
      <w:pPr>
        <w:tabs>
          <w:tab w:val="left" w:pos="426"/>
          <w:tab w:val="left" w:pos="851"/>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c)</w:t>
      </w:r>
      <w:r w:rsidRPr="00526AE8">
        <w:rPr>
          <w:rFonts w:ascii="Times New Roman" w:hAnsi="Times New Roman" w:cs="Times New Roman"/>
          <w:szCs w:val="24"/>
        </w:rPr>
        <w:tab/>
        <w:t>k jednorázovému odběru povrchových nebo podzemních vod v případech záchranných prací při mimořádných událostech, požárech a jiných živelních pohromách,</w:t>
      </w:r>
    </w:p>
    <w:p w14:paraId="38DDEA3E" w14:textId="77777777" w:rsidR="00D75D60" w:rsidRPr="00526AE8" w:rsidRDefault="00D75D60" w:rsidP="00D75D60">
      <w:pPr>
        <w:tabs>
          <w:tab w:val="left" w:pos="426"/>
          <w:tab w:val="left" w:pos="851"/>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d)</w:t>
      </w:r>
      <w:r w:rsidRPr="00526AE8">
        <w:rPr>
          <w:rFonts w:ascii="Times New Roman" w:hAnsi="Times New Roman" w:cs="Times New Roman"/>
          <w:szCs w:val="24"/>
        </w:rPr>
        <w:tab/>
        <w:t>k nakládání s povrchovými vodami při cvičení a zásahu Hasičského záchranného sboru České republiky a jednotek požární ochrany, Policie České republiky, obecní policie nebo ozbrojených sil České republiky; toto nakládání musí být při cvičení předem projednáno s vodoprávním úřadem,</w:t>
      </w:r>
    </w:p>
    <w:p w14:paraId="34700C10" w14:textId="77777777" w:rsidR="00D75D60" w:rsidRPr="00526AE8" w:rsidRDefault="00D75D60" w:rsidP="00D75D60">
      <w:pPr>
        <w:tabs>
          <w:tab w:val="left" w:pos="426"/>
          <w:tab w:val="left" w:pos="851"/>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e)</w:t>
      </w:r>
      <w:r w:rsidRPr="00526AE8">
        <w:rPr>
          <w:rFonts w:ascii="Times New Roman" w:hAnsi="Times New Roman" w:cs="Times New Roman"/>
          <w:szCs w:val="24"/>
        </w:rPr>
        <w:tab/>
        <w:t>k využívání energetického potenciálu podzemních vod v případě, že nedochází k odběru nebo čerpání podzemní vody,</w:t>
      </w:r>
    </w:p>
    <w:p w14:paraId="498B9CDA" w14:textId="77777777" w:rsidR="00D75D60" w:rsidRPr="00526AE8" w:rsidRDefault="00D75D60" w:rsidP="00D75D60">
      <w:pPr>
        <w:tabs>
          <w:tab w:val="left" w:pos="426"/>
          <w:tab w:val="left" w:pos="851"/>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f)</w:t>
      </w:r>
      <w:r w:rsidRPr="00526AE8">
        <w:rPr>
          <w:rFonts w:ascii="Times New Roman" w:hAnsi="Times New Roman" w:cs="Times New Roman"/>
          <w:szCs w:val="24"/>
        </w:rPr>
        <w:tab/>
        <w:t>k užívání důlních vod organizací při hornické činnosti pro její vlastní potřebu nebo k vypouštění důlních vod organizací</w:t>
      </w:r>
      <w:r w:rsidRPr="00526AE8">
        <w:rPr>
          <w:rFonts w:ascii="Times New Roman" w:hAnsi="Times New Roman" w:cs="Times New Roman"/>
          <w:szCs w:val="24"/>
          <w:vertAlign w:val="superscript"/>
        </w:rPr>
        <w:t>1a)</w:t>
      </w:r>
      <w:r w:rsidRPr="00526AE8">
        <w:rPr>
          <w:rFonts w:ascii="Times New Roman" w:hAnsi="Times New Roman" w:cs="Times New Roman"/>
          <w:szCs w:val="24"/>
        </w:rPr>
        <w:t>,</w:t>
      </w:r>
    </w:p>
    <w:p w14:paraId="0C0D2546" w14:textId="77777777" w:rsidR="00D75D60" w:rsidRPr="00526AE8" w:rsidRDefault="00D75D60" w:rsidP="00D75D60">
      <w:pPr>
        <w:tabs>
          <w:tab w:val="left" w:pos="426"/>
          <w:tab w:val="left" w:pos="851"/>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g)</w:t>
      </w:r>
      <w:r w:rsidRPr="00526AE8">
        <w:rPr>
          <w:rFonts w:ascii="Times New Roman" w:hAnsi="Times New Roman" w:cs="Times New Roman"/>
          <w:szCs w:val="24"/>
        </w:rPr>
        <w:tab/>
        <w:t>k vypuštění odpadních vod z odlehčovacích komor do vod povrchových,</w:t>
      </w:r>
    </w:p>
    <w:p w14:paraId="6F5BAC3E" w14:textId="77777777" w:rsidR="00D75D60" w:rsidRPr="00526AE8" w:rsidRDefault="00D75D60" w:rsidP="00D75D60">
      <w:pPr>
        <w:tabs>
          <w:tab w:val="left" w:pos="426"/>
          <w:tab w:val="left" w:pos="851"/>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h)</w:t>
      </w:r>
      <w:r w:rsidRPr="00526AE8">
        <w:rPr>
          <w:rFonts w:ascii="Times New Roman" w:hAnsi="Times New Roman" w:cs="Times New Roman"/>
          <w:szCs w:val="24"/>
        </w:rPr>
        <w:tab/>
        <w:t>k vypouštění odpadních vod neobsahujících nebezpečné závadné látky, zvlášť nebezpečné závadné látky nebo prioritní nebezpečné látky vznikajících při přípravě jídel, osobní hygieně nebo jako produkt lidského metabolismu při provozu tábora, který je zotavovací akcí nebo jinou podobnou akcí pro děti podle jiného právního předpisu</w:t>
      </w:r>
      <w:r w:rsidRPr="00526AE8">
        <w:rPr>
          <w:rFonts w:ascii="Times New Roman" w:hAnsi="Times New Roman" w:cs="Times New Roman"/>
          <w:szCs w:val="24"/>
          <w:vertAlign w:val="superscript"/>
        </w:rPr>
        <w:t>66)</w:t>
      </w:r>
      <w:r w:rsidRPr="00526AE8">
        <w:rPr>
          <w:rFonts w:ascii="Times New Roman" w:hAnsi="Times New Roman" w:cs="Times New Roman"/>
          <w:szCs w:val="24"/>
        </w:rPr>
        <w:t>, pokud</w:t>
      </w:r>
    </w:p>
    <w:p w14:paraId="2AEBC11C" w14:textId="77777777" w:rsidR="00D75D60" w:rsidRPr="00526AE8" w:rsidRDefault="00D75D60" w:rsidP="00D75D60">
      <w:pPr>
        <w:tabs>
          <w:tab w:val="left" w:pos="851"/>
        </w:tabs>
        <w:spacing w:line="266" w:lineRule="auto"/>
        <w:ind w:left="851" w:hanging="425"/>
        <w:rPr>
          <w:rFonts w:ascii="Times New Roman" w:hAnsi="Times New Roman" w:cs="Times New Roman"/>
          <w:szCs w:val="24"/>
        </w:rPr>
      </w:pPr>
      <w:r w:rsidRPr="00526AE8">
        <w:rPr>
          <w:rFonts w:ascii="Times New Roman" w:hAnsi="Times New Roman" w:cs="Times New Roman"/>
          <w:szCs w:val="24"/>
        </w:rPr>
        <w:t>1.</w:t>
      </w:r>
      <w:r w:rsidRPr="00526AE8">
        <w:rPr>
          <w:rFonts w:ascii="Times New Roman" w:hAnsi="Times New Roman" w:cs="Times New Roman"/>
          <w:szCs w:val="24"/>
        </w:rPr>
        <w:tab/>
        <w:t>počet účastníků ve věku do 15 let nepřesahuje 60,</w:t>
      </w:r>
    </w:p>
    <w:p w14:paraId="315C08F1" w14:textId="77777777" w:rsidR="00D75D60" w:rsidRPr="00526AE8" w:rsidRDefault="00D75D60" w:rsidP="00D75D60">
      <w:pPr>
        <w:tabs>
          <w:tab w:val="left" w:pos="851"/>
        </w:tabs>
        <w:spacing w:line="266" w:lineRule="auto"/>
        <w:ind w:left="851" w:hanging="425"/>
        <w:rPr>
          <w:rFonts w:ascii="Times New Roman" w:hAnsi="Times New Roman" w:cs="Times New Roman"/>
          <w:szCs w:val="24"/>
        </w:rPr>
      </w:pPr>
      <w:r w:rsidRPr="00526AE8">
        <w:rPr>
          <w:rFonts w:ascii="Times New Roman" w:hAnsi="Times New Roman" w:cs="Times New Roman"/>
          <w:szCs w:val="24"/>
        </w:rPr>
        <w:t>2.</w:t>
      </w:r>
      <w:r w:rsidRPr="00526AE8">
        <w:rPr>
          <w:rFonts w:ascii="Times New Roman" w:hAnsi="Times New Roman" w:cs="Times New Roman"/>
          <w:szCs w:val="24"/>
        </w:rPr>
        <w:tab/>
        <w:t>ubytování účastníků je zajištěno výhradně ve stanech a</w:t>
      </w:r>
    </w:p>
    <w:p w14:paraId="32CFE11D" w14:textId="77777777" w:rsidR="00D75D60" w:rsidRPr="00526AE8" w:rsidRDefault="00D75D60" w:rsidP="00D75D60">
      <w:pPr>
        <w:tabs>
          <w:tab w:val="left" w:pos="851"/>
        </w:tabs>
        <w:spacing w:line="266" w:lineRule="auto"/>
        <w:ind w:left="851" w:hanging="425"/>
        <w:rPr>
          <w:rFonts w:ascii="Times New Roman" w:hAnsi="Times New Roman" w:cs="Times New Roman"/>
          <w:b/>
          <w:bCs/>
          <w:szCs w:val="24"/>
        </w:rPr>
      </w:pPr>
      <w:r w:rsidRPr="00526AE8">
        <w:rPr>
          <w:rFonts w:ascii="Times New Roman" w:hAnsi="Times New Roman" w:cs="Times New Roman"/>
          <w:szCs w:val="24"/>
        </w:rPr>
        <w:t>3.</w:t>
      </w:r>
      <w:r w:rsidRPr="00526AE8">
        <w:rPr>
          <w:rFonts w:ascii="Times New Roman" w:hAnsi="Times New Roman" w:cs="Times New Roman"/>
          <w:szCs w:val="24"/>
        </w:rPr>
        <w:tab/>
        <w:t>jsou provedena opatření k zamezení ohrožení jakosti povrchových a podzemních vod</w:t>
      </w:r>
      <w:r w:rsidRPr="00526AE8">
        <w:rPr>
          <w:rFonts w:ascii="Times New Roman" w:hAnsi="Times New Roman" w:cs="Times New Roman"/>
          <w:strike/>
          <w:szCs w:val="24"/>
        </w:rPr>
        <w:t>.</w:t>
      </w:r>
      <w:r w:rsidRPr="00526AE8">
        <w:rPr>
          <w:rFonts w:ascii="Times New Roman" w:hAnsi="Times New Roman" w:cs="Times New Roman"/>
          <w:b/>
          <w:bCs/>
          <w:szCs w:val="24"/>
        </w:rPr>
        <w:t>,</w:t>
      </w:r>
    </w:p>
    <w:p w14:paraId="6BFBEE06" w14:textId="77777777" w:rsidR="00D75D60" w:rsidRPr="00526AE8" w:rsidRDefault="00D75D60" w:rsidP="00D75D60">
      <w:pPr>
        <w:tabs>
          <w:tab w:val="left" w:pos="426"/>
        </w:tabs>
        <w:spacing w:line="266" w:lineRule="auto"/>
        <w:ind w:left="426" w:hanging="426"/>
        <w:rPr>
          <w:rFonts w:ascii="Times New Roman" w:hAnsi="Times New Roman" w:cs="Times New Roman"/>
          <w:b/>
          <w:bCs/>
          <w:szCs w:val="24"/>
        </w:rPr>
      </w:pPr>
      <w:r w:rsidRPr="00526AE8">
        <w:rPr>
          <w:rFonts w:ascii="Times New Roman" w:hAnsi="Times New Roman" w:cs="Times New Roman"/>
          <w:b/>
          <w:bCs/>
          <w:szCs w:val="24"/>
        </w:rPr>
        <w:t>i)</w:t>
      </w:r>
      <w:r w:rsidRPr="00526AE8">
        <w:rPr>
          <w:rFonts w:ascii="Times New Roman" w:hAnsi="Times New Roman" w:cs="Times New Roman"/>
          <w:b/>
          <w:bCs/>
          <w:szCs w:val="24"/>
        </w:rPr>
        <w:tab/>
        <w:t>k vsakování srážkové vody,</w:t>
      </w:r>
    </w:p>
    <w:p w14:paraId="3AE749E0" w14:textId="77777777" w:rsidR="00D75D60" w:rsidRPr="00526AE8" w:rsidRDefault="00D75D60" w:rsidP="00D75D60">
      <w:pPr>
        <w:tabs>
          <w:tab w:val="left" w:pos="426"/>
        </w:tabs>
        <w:spacing w:line="266" w:lineRule="auto"/>
        <w:ind w:left="426" w:hanging="426"/>
        <w:rPr>
          <w:rFonts w:ascii="Times New Roman" w:hAnsi="Times New Roman" w:cs="Times New Roman"/>
          <w:b/>
          <w:bCs/>
          <w:szCs w:val="24"/>
        </w:rPr>
      </w:pPr>
      <w:r w:rsidRPr="00526AE8">
        <w:rPr>
          <w:rFonts w:ascii="Times New Roman" w:hAnsi="Times New Roman" w:cs="Times New Roman"/>
          <w:b/>
          <w:bCs/>
          <w:szCs w:val="24"/>
        </w:rPr>
        <w:t>j)</w:t>
      </w:r>
      <w:r w:rsidRPr="00526AE8">
        <w:rPr>
          <w:rFonts w:ascii="Times New Roman" w:hAnsi="Times New Roman" w:cs="Times New Roman"/>
          <w:b/>
          <w:bCs/>
          <w:szCs w:val="24"/>
        </w:rPr>
        <w:tab/>
        <w:t>k akumulaci srážkové vody a jejímu následnému využití nebo řízenému odvádění do kanalizace.</w:t>
      </w:r>
    </w:p>
    <w:p w14:paraId="5609ED37"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(4)</w:t>
      </w:r>
      <w:r w:rsidRPr="00526AE8">
        <w:rPr>
          <w:rFonts w:ascii="Times New Roman" w:hAnsi="Times New Roman" w:cs="Times New Roman"/>
          <w:szCs w:val="24"/>
        </w:rPr>
        <w:tab/>
        <w:t>V pochybnostech o tom, zda se jedná o nakládání s povrchovými nebo podzemními vodami a o jaký druh nakládání s povrchovými nebo podzemními vodami se jedná, rozhoduje vodoprávní úřad.</w:t>
      </w:r>
    </w:p>
    <w:p w14:paraId="55DE44D3" w14:textId="77777777" w:rsidR="00D75D60" w:rsidRPr="00526AE8" w:rsidRDefault="00D75D60" w:rsidP="00D75D60">
      <w:pPr>
        <w:tabs>
          <w:tab w:val="left" w:pos="851"/>
        </w:tabs>
        <w:spacing w:before="40" w:line="266" w:lineRule="auto"/>
        <w:ind w:firstLine="425"/>
        <w:rPr>
          <w:rFonts w:ascii="Times New Roman" w:hAnsi="Times New Roman" w:cs="Times New Roman"/>
          <w:b/>
          <w:bCs/>
          <w:szCs w:val="24"/>
        </w:rPr>
      </w:pPr>
      <w:r w:rsidRPr="00526AE8">
        <w:rPr>
          <w:rFonts w:ascii="Times New Roman" w:hAnsi="Times New Roman" w:cs="Times New Roman"/>
          <w:b/>
          <w:bCs/>
          <w:szCs w:val="24"/>
        </w:rPr>
        <w:t>(5)</w:t>
      </w:r>
      <w:r w:rsidRPr="00526AE8">
        <w:rPr>
          <w:rFonts w:ascii="Times New Roman" w:hAnsi="Times New Roman" w:cs="Times New Roman"/>
          <w:b/>
          <w:bCs/>
          <w:szCs w:val="24"/>
        </w:rPr>
        <w:tab/>
        <w:t>O nakládání s vodami se nejedná, je-li srážková voda nebo odpadní voda odváděna do kanalizace k tomu určené.</w:t>
      </w:r>
    </w:p>
    <w:p w14:paraId="4B03376E" w14:textId="77777777" w:rsidR="00D75D60" w:rsidRPr="00526AE8" w:rsidRDefault="00D75D60" w:rsidP="00D75D60">
      <w:pPr>
        <w:keepNext/>
        <w:spacing w:before="240" w:line="266" w:lineRule="auto"/>
        <w:jc w:val="center"/>
        <w:rPr>
          <w:rFonts w:ascii="Times New Roman" w:hAnsi="Times New Roman" w:cs="Times New Roman"/>
          <w:szCs w:val="24"/>
        </w:rPr>
      </w:pPr>
      <w:r w:rsidRPr="00526AE8">
        <w:rPr>
          <w:rFonts w:ascii="Times New Roman" w:hAnsi="Times New Roman" w:cs="Times New Roman"/>
          <w:szCs w:val="24"/>
        </w:rPr>
        <w:t>§ 9</w:t>
      </w:r>
    </w:p>
    <w:p w14:paraId="55725C90"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(1)</w:t>
      </w:r>
      <w:r w:rsidRPr="00526AE8">
        <w:rPr>
          <w:rFonts w:ascii="Times New Roman" w:hAnsi="Times New Roman" w:cs="Times New Roman"/>
          <w:szCs w:val="24"/>
        </w:rPr>
        <w:tab/>
        <w:t>Povolení k nakládání s vodami se vydává na časově omezenou dobu. V povolení k nakládání s vodami se stanoví účel, rozsah, povinnosti a popřípadě podmínky, za kterých se toto povolení vydává. Podkladem vydání povolení k nakládání s podzemními vodami je vyjádření osoby s odbornou způsobilostí, pokud vodoprávní úřad ve výjimečných případech nerozhodne jinak</w:t>
      </w:r>
      <w:r w:rsidRPr="00526AE8">
        <w:rPr>
          <w:rFonts w:ascii="Times New Roman" w:hAnsi="Times New Roman" w:cs="Times New Roman"/>
          <w:szCs w:val="24"/>
          <w:vertAlign w:val="superscript"/>
        </w:rPr>
        <w:t>8)</w:t>
      </w:r>
      <w:r w:rsidRPr="00526AE8">
        <w:rPr>
          <w:rFonts w:ascii="Times New Roman" w:hAnsi="Times New Roman" w:cs="Times New Roman"/>
          <w:szCs w:val="24"/>
        </w:rPr>
        <w:t>.</w:t>
      </w:r>
    </w:p>
    <w:p w14:paraId="1F55E5D8"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lastRenderedPageBreak/>
        <w:t>(2)</w:t>
      </w:r>
      <w:r w:rsidRPr="00526AE8">
        <w:rPr>
          <w:rFonts w:ascii="Times New Roman" w:hAnsi="Times New Roman" w:cs="Times New Roman"/>
          <w:szCs w:val="24"/>
        </w:rPr>
        <w:tab/>
        <w:t>Povolení k vypouštění odpadních vod nemůže být vydáno na dobu delší než 10 let, v případě vypouštění odpadních vod se zvlášť nebezpečnými závadnými látkami nebo nebezpečnými závadnými látkami podle přílohy č. 1 na dobu delší než 4 roky.</w:t>
      </w:r>
    </w:p>
    <w:p w14:paraId="3D5F47AA"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(3)</w:t>
      </w:r>
      <w:r w:rsidRPr="00526AE8">
        <w:rPr>
          <w:rFonts w:ascii="Times New Roman" w:hAnsi="Times New Roman" w:cs="Times New Roman"/>
          <w:szCs w:val="24"/>
        </w:rPr>
        <w:tab/>
        <w:t>Povoluje-li vodoprávní úřad odběr povrchových nebo podzemních vod podléhající zpoplatnění (hlava XI díl 1 a hlava XII) na dobu delší než 1 rok, stanoví současně i výši povoleného ročního odběru.</w:t>
      </w:r>
    </w:p>
    <w:p w14:paraId="0B4D2771"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(4)</w:t>
      </w:r>
      <w:r w:rsidRPr="00526AE8">
        <w:rPr>
          <w:rFonts w:ascii="Times New Roman" w:hAnsi="Times New Roman" w:cs="Times New Roman"/>
          <w:szCs w:val="24"/>
        </w:rPr>
        <w:tab/>
        <w:t>Odběr podzemní vody za účelem výroby balené kojenecké nebo pramenité vody lze povolit, pokud zdroj podzemní vody splňuje požadavky na jakost balených kojeneckých nebo pramenitých vod podle vyhlášky upravující požadavky na jakost a zdravotní nezávadnost balených vod a o způsobu jejich úpravy</w:t>
      </w:r>
      <w:r w:rsidRPr="00526AE8">
        <w:rPr>
          <w:rFonts w:ascii="Times New Roman" w:hAnsi="Times New Roman" w:cs="Times New Roman"/>
          <w:szCs w:val="24"/>
          <w:vertAlign w:val="superscript"/>
        </w:rPr>
        <w:t>8a)</w:t>
      </w:r>
      <w:r w:rsidRPr="00526AE8">
        <w:rPr>
          <w:rFonts w:ascii="Times New Roman" w:hAnsi="Times New Roman" w:cs="Times New Roman"/>
          <w:szCs w:val="24"/>
        </w:rPr>
        <w:t>; v případě, že lze podzemní vodu podle této vyhlášky upravovat, považují se limity na její jakost v ukazatelích, ve kterých ji lze upravovat, za splněné.</w:t>
      </w:r>
    </w:p>
    <w:p w14:paraId="29EED5FF"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(5)</w:t>
      </w:r>
      <w:r w:rsidRPr="00526AE8">
        <w:rPr>
          <w:rFonts w:ascii="Times New Roman" w:hAnsi="Times New Roman" w:cs="Times New Roman"/>
          <w:szCs w:val="24"/>
        </w:rPr>
        <w:tab/>
        <w:t>Povolení k nakládání s vodami pro využívání jejich energetického potenciálu nemůže být vydáno na dobu kratší než 30 let. Vodoprávní úřad postupem podle § 12 odst. 2 dobu platnosti povolení prodlouží o dobu stanovenou ve stávajícím povolení, nebyl-li oprávněnému pravomocně uložen správní trest za opakované porušování povinností stanovených tímto zákonem nebo podle něho.</w:t>
      </w:r>
    </w:p>
    <w:p w14:paraId="4A94571A"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(6)</w:t>
      </w:r>
      <w:r w:rsidRPr="00526AE8">
        <w:rPr>
          <w:rFonts w:ascii="Times New Roman" w:hAnsi="Times New Roman" w:cs="Times New Roman"/>
          <w:szCs w:val="24"/>
        </w:rPr>
        <w:tab/>
        <w:t>Povolení k nakládání s vodami pro jejich vzdouvání, popřípadě akumulaci se vydává na dobu užívání vodního díla, které takové nakládání s vodami umožňuje.</w:t>
      </w:r>
    </w:p>
    <w:p w14:paraId="37DE5484"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(7)</w:t>
      </w:r>
      <w:r w:rsidRPr="00526AE8">
        <w:rPr>
          <w:rFonts w:ascii="Times New Roman" w:hAnsi="Times New Roman" w:cs="Times New Roman"/>
          <w:szCs w:val="24"/>
        </w:rPr>
        <w:tab/>
        <w:t>Při povolování nakládání s vodami za účelem chovu ryb nebo vodní drůbeže, popřípadě jiných vodních živočichů [§ 8 odst. 1 písm. a) bod 4 a 5], stanoví vodoprávní úřad v povolení podmínky pro použití závadných látek ke krmení ryb v jiných případech než stanovených v § 39 odst. 13 a k úpravě povrchových vod na nádržích určených pro chov ryb. V případě, že jsou v povolení stanoveny podmínky pro použití nebezpečných závadných a zvlášť nebezpečných závadných látek, nesmí být toto povolení vydáno na dobu delší než 4 roky. Na oprávněného, který zachází se závadnými látkami v rozsahu podmínek podle věty první, se nevztahuje § 39 odst. 1 věta druhá.</w:t>
      </w:r>
    </w:p>
    <w:p w14:paraId="675D1E26"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(8)</w:t>
      </w:r>
      <w:r w:rsidRPr="00526AE8">
        <w:rPr>
          <w:rFonts w:ascii="Times New Roman" w:hAnsi="Times New Roman" w:cs="Times New Roman"/>
          <w:szCs w:val="24"/>
        </w:rPr>
        <w:tab/>
        <w:t>Povolení k nakládání s vodami k umělému obohacování zdrojů podzemních vod povrchovou vodou lze vydat pouze v případě, že použití zdroje povrchové nebo podzemní vody pro tento účel nepovede k ohrožení cílů stanovených podle § 23a pro tento vodní zdroj nebo cílů stanovených podle § 23a pro uměle obohacovaný zdroj podzemní vody.</w:t>
      </w:r>
    </w:p>
    <w:p w14:paraId="7A5A7B9B"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(9)</w:t>
      </w:r>
      <w:r w:rsidRPr="00526AE8">
        <w:rPr>
          <w:rFonts w:ascii="Times New Roman" w:hAnsi="Times New Roman" w:cs="Times New Roman"/>
          <w:szCs w:val="24"/>
        </w:rPr>
        <w:tab/>
        <w:t>Povolení k nakládání s vodami, které lze vykonávat pouze užíváním vodního díla, je podmínkou vykonatelnosti povolení záměru tohoto vodního díla podle zvláštního zákona. Povolení k nakládání s vodami pozbývá platnosti, jestliže do 3 let ode dne, kdy nabylo právní moci, nenabude právní moci povolení záměru podle zvláštního zákona.</w:t>
      </w:r>
    </w:p>
    <w:p w14:paraId="7C44E769" w14:textId="77777777" w:rsidR="00D75D60" w:rsidRPr="00526AE8" w:rsidRDefault="00D75D60" w:rsidP="00D75D60">
      <w:pPr>
        <w:tabs>
          <w:tab w:val="left" w:pos="851"/>
        </w:tabs>
        <w:spacing w:before="40" w:line="266" w:lineRule="auto"/>
        <w:ind w:firstLine="425"/>
        <w:rPr>
          <w:rFonts w:ascii="Times New Roman" w:hAnsi="Times New Roman" w:cs="Times New Roman"/>
          <w:strike/>
          <w:szCs w:val="24"/>
        </w:rPr>
      </w:pPr>
      <w:r w:rsidRPr="00526AE8">
        <w:rPr>
          <w:rFonts w:ascii="Times New Roman" w:hAnsi="Times New Roman" w:cs="Times New Roman"/>
          <w:strike/>
          <w:szCs w:val="24"/>
        </w:rPr>
        <w:t>(10)</w:t>
      </w:r>
      <w:r w:rsidRPr="00526AE8">
        <w:rPr>
          <w:rFonts w:ascii="Times New Roman" w:hAnsi="Times New Roman" w:cs="Times New Roman"/>
          <w:strike/>
          <w:szCs w:val="24"/>
        </w:rPr>
        <w:tab/>
        <w:t>Jde-li o záměr povolovaný podle stavebního zákona, který nelze provést bez udělené výjimky podle § 23a odst. 8, rozhodne o výjimce vodoprávní úřad. Vydání rozhodnutí o výjimce je podmínkou vykonatelnosti povolení záměru podle stavebního zákona.</w:t>
      </w:r>
    </w:p>
    <w:p w14:paraId="7A6E9BF4" w14:textId="77777777" w:rsidR="00D75D60" w:rsidRPr="00526AE8" w:rsidRDefault="00D75D60" w:rsidP="00D75D60">
      <w:pPr>
        <w:tabs>
          <w:tab w:val="left" w:pos="851"/>
        </w:tabs>
        <w:spacing w:before="40" w:line="266" w:lineRule="auto"/>
        <w:ind w:firstLine="425"/>
        <w:rPr>
          <w:rFonts w:ascii="Times New Roman" w:hAnsi="Times New Roman" w:cs="Times New Roman"/>
          <w:b/>
          <w:bCs/>
          <w:spacing w:val="-2"/>
          <w:szCs w:val="24"/>
        </w:rPr>
      </w:pPr>
      <w:r w:rsidRPr="00526AE8">
        <w:rPr>
          <w:rFonts w:ascii="Times New Roman" w:hAnsi="Times New Roman" w:cs="Times New Roman"/>
          <w:b/>
          <w:bCs/>
          <w:spacing w:val="-2"/>
          <w:szCs w:val="24"/>
        </w:rPr>
        <w:t>(10)</w:t>
      </w:r>
      <w:r w:rsidRPr="00526AE8">
        <w:rPr>
          <w:rFonts w:ascii="Times New Roman" w:hAnsi="Times New Roman" w:cs="Times New Roman"/>
          <w:b/>
          <w:bCs/>
          <w:spacing w:val="-2"/>
          <w:szCs w:val="24"/>
        </w:rPr>
        <w:tab/>
        <w:t>U vodních děl určených pro čištění odpadních vod do kapacity 50 ekvivalentních obyvatel, jejichž podstatnou součástí jsou výrobky označované CE podle jiného právního předpisu</w:t>
      </w:r>
      <w:r w:rsidRPr="00526AE8">
        <w:rPr>
          <w:rFonts w:ascii="Times New Roman" w:hAnsi="Times New Roman" w:cs="Times New Roman"/>
          <w:b/>
          <w:bCs/>
          <w:spacing w:val="-2"/>
          <w:szCs w:val="24"/>
          <w:vertAlign w:val="superscript"/>
        </w:rPr>
        <w:t>71)</w:t>
      </w:r>
      <w:r w:rsidRPr="00526AE8">
        <w:rPr>
          <w:rFonts w:ascii="Times New Roman" w:hAnsi="Times New Roman" w:cs="Times New Roman"/>
          <w:b/>
          <w:bCs/>
          <w:spacing w:val="-2"/>
          <w:szCs w:val="24"/>
        </w:rPr>
        <w:t>, se nakládání s vodami podle § 8 odst. 1 písm. c) považuje za povolené dnem právní moci povolení záměru tohoto vodního díla podle stavebního zákona; ustanovení odstavce 2 se nepoužije, ustanovení § 38 odst. 8 se použije obdobně.</w:t>
      </w:r>
    </w:p>
    <w:p w14:paraId="0061E6BE" w14:textId="77777777" w:rsidR="00D75D60" w:rsidRPr="00526AE8" w:rsidRDefault="00D75D60" w:rsidP="00D75D60">
      <w:pPr>
        <w:tabs>
          <w:tab w:val="left" w:pos="851"/>
        </w:tabs>
        <w:spacing w:before="40" w:line="266" w:lineRule="auto"/>
        <w:ind w:firstLine="425"/>
        <w:rPr>
          <w:rFonts w:ascii="Times New Roman" w:hAnsi="Times New Roman" w:cs="Times New Roman"/>
          <w:b/>
          <w:bCs/>
          <w:spacing w:val="-2"/>
          <w:szCs w:val="24"/>
        </w:rPr>
      </w:pPr>
      <w:r w:rsidRPr="00526AE8">
        <w:rPr>
          <w:rFonts w:ascii="Times New Roman" w:hAnsi="Times New Roman" w:cs="Times New Roman"/>
          <w:b/>
          <w:bCs/>
          <w:spacing w:val="-2"/>
          <w:szCs w:val="24"/>
        </w:rPr>
        <w:lastRenderedPageBreak/>
        <w:t>(11)</w:t>
      </w:r>
      <w:r w:rsidRPr="00526AE8">
        <w:rPr>
          <w:rFonts w:ascii="Times New Roman" w:hAnsi="Times New Roman" w:cs="Times New Roman"/>
          <w:b/>
          <w:bCs/>
          <w:spacing w:val="-2"/>
          <w:szCs w:val="24"/>
        </w:rPr>
        <w:tab/>
        <w:t>Žádost o povolení záměru podle stavebního zákona, jejímž předmětem je vodní dílo podle odstavce 10, obsahuje vedle náležitostí požadovaných stavebním zákonem také náležitosti vyžadované v § 9a odst. 2 písm. e) nebo h).</w:t>
      </w:r>
    </w:p>
    <w:p w14:paraId="46DDA751" w14:textId="77777777" w:rsidR="00D75D60" w:rsidRPr="00526AE8" w:rsidRDefault="00D75D60" w:rsidP="00D75D60">
      <w:pPr>
        <w:keepNext/>
        <w:spacing w:before="480"/>
        <w:jc w:val="center"/>
        <w:rPr>
          <w:rFonts w:ascii="Times New Roman" w:hAnsi="Times New Roman" w:cs="Times New Roman"/>
          <w:szCs w:val="24"/>
        </w:rPr>
      </w:pPr>
      <w:r w:rsidRPr="00526AE8">
        <w:rPr>
          <w:rFonts w:ascii="Times New Roman" w:hAnsi="Times New Roman" w:cs="Times New Roman"/>
          <w:szCs w:val="24"/>
        </w:rPr>
        <w:t>* * *</w:t>
      </w:r>
    </w:p>
    <w:p w14:paraId="4068B348" w14:textId="77777777" w:rsidR="00D75D60" w:rsidRPr="00526AE8" w:rsidRDefault="00D75D60" w:rsidP="00D75D60">
      <w:pPr>
        <w:keepNext/>
        <w:spacing w:before="120" w:line="266" w:lineRule="auto"/>
        <w:jc w:val="center"/>
        <w:rPr>
          <w:rFonts w:ascii="Times New Roman" w:hAnsi="Times New Roman" w:cs="Times New Roman"/>
          <w:szCs w:val="24"/>
        </w:rPr>
      </w:pPr>
      <w:r w:rsidRPr="00526AE8">
        <w:rPr>
          <w:rFonts w:ascii="Times New Roman" w:hAnsi="Times New Roman" w:cs="Times New Roman"/>
          <w:szCs w:val="24"/>
        </w:rPr>
        <w:t>§ 13</w:t>
      </w:r>
    </w:p>
    <w:p w14:paraId="0BB2A5C1" w14:textId="77777777" w:rsidR="00D75D60" w:rsidRPr="00526AE8" w:rsidRDefault="00D75D60" w:rsidP="00D75D60">
      <w:pPr>
        <w:keepNext/>
        <w:spacing w:line="266" w:lineRule="auto"/>
        <w:jc w:val="center"/>
        <w:rPr>
          <w:rFonts w:ascii="Times New Roman" w:hAnsi="Times New Roman" w:cs="Times New Roman"/>
          <w:szCs w:val="24"/>
        </w:rPr>
      </w:pPr>
      <w:r w:rsidRPr="00526AE8">
        <w:rPr>
          <w:rFonts w:ascii="Times New Roman" w:hAnsi="Times New Roman" w:cs="Times New Roman"/>
          <w:szCs w:val="24"/>
        </w:rPr>
        <w:t>Zánik povolení k nakládání s vodami</w:t>
      </w:r>
    </w:p>
    <w:p w14:paraId="5F8D935C" w14:textId="77777777" w:rsidR="00D75D60" w:rsidRPr="00526AE8" w:rsidRDefault="00D75D60" w:rsidP="00D75D60">
      <w:pPr>
        <w:keepNext/>
        <w:tabs>
          <w:tab w:val="left" w:pos="851"/>
        </w:tabs>
        <w:spacing w:before="120" w:line="266" w:lineRule="auto"/>
        <w:ind w:firstLine="425"/>
        <w:rPr>
          <w:rFonts w:ascii="Times New Roman" w:hAnsi="Times New Roman" w:cs="Times New Roman"/>
          <w:szCs w:val="24"/>
        </w:rPr>
      </w:pPr>
      <w:r w:rsidRPr="00526AE8">
        <w:rPr>
          <w:rFonts w:ascii="Times New Roman" w:hAnsi="Times New Roman" w:cs="Times New Roman"/>
          <w:szCs w:val="24"/>
        </w:rPr>
        <w:t>Povolení k nakládání s vodami zaniká</w:t>
      </w:r>
    </w:p>
    <w:p w14:paraId="555B1DBE" w14:textId="77777777" w:rsidR="00D75D60" w:rsidRPr="00526AE8" w:rsidRDefault="00D75D60" w:rsidP="00D75D60">
      <w:pPr>
        <w:keepNext/>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a)</w:t>
      </w:r>
      <w:r w:rsidRPr="00526AE8">
        <w:rPr>
          <w:rFonts w:ascii="Times New Roman" w:hAnsi="Times New Roman" w:cs="Times New Roman"/>
          <w:szCs w:val="24"/>
        </w:rPr>
        <w:tab/>
        <w:t>uplynutím doby, na kterou bylo uděleno,</w:t>
      </w:r>
    </w:p>
    <w:p w14:paraId="2390DC64"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b)</w:t>
      </w:r>
      <w:r w:rsidRPr="00526AE8">
        <w:rPr>
          <w:rFonts w:ascii="Times New Roman" w:hAnsi="Times New Roman" w:cs="Times New Roman"/>
          <w:szCs w:val="24"/>
        </w:rPr>
        <w:tab/>
        <w:t xml:space="preserve">zánikem vodního díla (§ 55) umožňujícího povolené nakládání s vodou, pokud </w:t>
      </w:r>
      <w:r w:rsidRPr="00526AE8">
        <w:rPr>
          <w:rFonts w:ascii="Times New Roman" w:hAnsi="Times New Roman" w:cs="Times New Roman"/>
          <w:strike/>
          <w:szCs w:val="24"/>
        </w:rPr>
        <w:t>vodoprávní</w:t>
      </w:r>
      <w:r w:rsidRPr="00526AE8">
        <w:rPr>
          <w:rFonts w:ascii="Times New Roman" w:hAnsi="Times New Roman" w:cs="Times New Roman"/>
          <w:szCs w:val="24"/>
        </w:rPr>
        <w:t xml:space="preserve"> </w:t>
      </w:r>
      <w:r w:rsidRPr="00526AE8">
        <w:rPr>
          <w:rFonts w:ascii="Times New Roman" w:hAnsi="Times New Roman" w:cs="Times New Roman"/>
          <w:b/>
          <w:bCs/>
          <w:szCs w:val="24"/>
        </w:rPr>
        <w:t xml:space="preserve">stavební </w:t>
      </w:r>
      <w:r w:rsidRPr="00526AE8">
        <w:rPr>
          <w:rFonts w:ascii="Times New Roman" w:hAnsi="Times New Roman" w:cs="Times New Roman"/>
          <w:szCs w:val="24"/>
        </w:rPr>
        <w:t>úřad do 1 roku po zániku díla nestanoví lhůtu a podmínky k uvedení stavby do původního stavu, v tomto případě povolení zaniká marným uplynutím této lhůty,</w:t>
      </w:r>
    </w:p>
    <w:p w14:paraId="07639E0E"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c)</w:t>
      </w:r>
      <w:r w:rsidRPr="00526AE8">
        <w:rPr>
          <w:rFonts w:ascii="Times New Roman" w:hAnsi="Times New Roman" w:cs="Times New Roman"/>
          <w:szCs w:val="24"/>
        </w:rPr>
        <w:tab/>
        <w:t>zánikem právnické osoby nebo smrtí fyzické osoby, kterým bylo povolení uděleno, pokud nedošlo k přechodu oprávnění na dalšího nabyvatele podle § 11 odst. 1.</w:t>
      </w:r>
    </w:p>
    <w:p w14:paraId="13B33BA2" w14:textId="77777777" w:rsidR="00D75D60" w:rsidRPr="00526AE8" w:rsidRDefault="00D75D60" w:rsidP="00D75D60">
      <w:pPr>
        <w:spacing w:before="480"/>
        <w:jc w:val="center"/>
        <w:rPr>
          <w:rFonts w:ascii="Times New Roman" w:hAnsi="Times New Roman" w:cs="Times New Roman"/>
          <w:szCs w:val="24"/>
        </w:rPr>
      </w:pPr>
      <w:r w:rsidRPr="00526AE8">
        <w:rPr>
          <w:rFonts w:ascii="Times New Roman" w:hAnsi="Times New Roman" w:cs="Times New Roman"/>
          <w:szCs w:val="24"/>
        </w:rPr>
        <w:t>* * *</w:t>
      </w:r>
    </w:p>
    <w:p w14:paraId="5E036056" w14:textId="77777777" w:rsidR="00D75D60" w:rsidRPr="00526AE8" w:rsidRDefault="00D75D60" w:rsidP="00D75D60">
      <w:pPr>
        <w:spacing w:before="240" w:line="266" w:lineRule="auto"/>
        <w:jc w:val="center"/>
        <w:rPr>
          <w:rFonts w:ascii="Times New Roman" w:hAnsi="Times New Roman" w:cs="Times New Roman"/>
          <w:szCs w:val="24"/>
        </w:rPr>
      </w:pPr>
      <w:r w:rsidRPr="00526AE8">
        <w:rPr>
          <w:rFonts w:ascii="Times New Roman" w:hAnsi="Times New Roman" w:cs="Times New Roman"/>
          <w:szCs w:val="24"/>
        </w:rPr>
        <w:t>Oddíl 2</w:t>
      </w:r>
    </w:p>
    <w:p w14:paraId="42939CB5" w14:textId="77777777" w:rsidR="00D75D60" w:rsidRPr="00526AE8" w:rsidRDefault="00D75D60" w:rsidP="00D75D60">
      <w:pPr>
        <w:spacing w:line="266" w:lineRule="auto"/>
        <w:jc w:val="center"/>
        <w:rPr>
          <w:rFonts w:ascii="Times New Roman" w:hAnsi="Times New Roman" w:cs="Times New Roman"/>
          <w:szCs w:val="24"/>
        </w:rPr>
      </w:pPr>
      <w:r w:rsidRPr="00526AE8">
        <w:rPr>
          <w:rFonts w:ascii="Times New Roman" w:hAnsi="Times New Roman" w:cs="Times New Roman"/>
          <w:szCs w:val="24"/>
        </w:rPr>
        <w:t>Souhlas</w:t>
      </w:r>
    </w:p>
    <w:p w14:paraId="33EFA0F3" w14:textId="77777777" w:rsidR="00D75D60" w:rsidRPr="00526AE8" w:rsidRDefault="00D75D60" w:rsidP="00D75D60">
      <w:pPr>
        <w:spacing w:before="120" w:line="266" w:lineRule="auto"/>
        <w:jc w:val="center"/>
        <w:rPr>
          <w:rFonts w:ascii="Times New Roman" w:hAnsi="Times New Roman" w:cs="Times New Roman"/>
          <w:szCs w:val="24"/>
        </w:rPr>
      </w:pPr>
      <w:r w:rsidRPr="00526AE8">
        <w:rPr>
          <w:rFonts w:ascii="Times New Roman" w:hAnsi="Times New Roman" w:cs="Times New Roman"/>
          <w:szCs w:val="24"/>
        </w:rPr>
        <w:t>§ 17</w:t>
      </w:r>
    </w:p>
    <w:p w14:paraId="0AFE51EA"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(1)</w:t>
      </w:r>
      <w:r w:rsidRPr="00526AE8">
        <w:rPr>
          <w:rFonts w:ascii="Times New Roman" w:hAnsi="Times New Roman" w:cs="Times New Roman"/>
          <w:szCs w:val="24"/>
        </w:rPr>
        <w:tab/>
        <w:t>Souhlas vodoprávního úřadu je třeba ke stavbám, zařízením nebo činnostem, k nimž není třeba povolení podle tohoto zákona, které však mohou ovlivnit vodní poměry, a to</w:t>
      </w:r>
    </w:p>
    <w:p w14:paraId="599923FF"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a)</w:t>
      </w:r>
      <w:r w:rsidRPr="00526AE8">
        <w:rPr>
          <w:rFonts w:ascii="Times New Roman" w:hAnsi="Times New Roman" w:cs="Times New Roman"/>
          <w:szCs w:val="24"/>
        </w:rPr>
        <w:tab/>
        <w:t>ke stavbám a zařízením na pozemcích, na nichž se nacházejí koryta vodních toků, nebo na pozemcích s takovými pozemky sousedících, pokud tyto stavby a zařízení ovlivní vodní poměry,</w:t>
      </w:r>
    </w:p>
    <w:p w14:paraId="6306CAFF"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b)</w:t>
      </w:r>
      <w:r w:rsidRPr="00526AE8">
        <w:rPr>
          <w:rFonts w:ascii="Times New Roman" w:hAnsi="Times New Roman" w:cs="Times New Roman"/>
          <w:szCs w:val="24"/>
        </w:rPr>
        <w:tab/>
        <w:t>ke zřizování dálkových potrubí a stavbám umožňujícím podzemní skladování látek v zemských dutinách, jakož i ke skladům, skládkám, popřípadě nádržím, pokud provoz uvedených staveb a skládek může významně ohrozit jakost povrchových nebo podzemních vod,</w:t>
      </w:r>
    </w:p>
    <w:p w14:paraId="16A67EEB"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c)</w:t>
      </w:r>
      <w:r w:rsidRPr="00526AE8">
        <w:rPr>
          <w:rFonts w:ascii="Times New Roman" w:hAnsi="Times New Roman" w:cs="Times New Roman"/>
          <w:szCs w:val="24"/>
        </w:rPr>
        <w:tab/>
        <w:t>ke stavbám, k těžbě nerostů nebo k terénním úpravám v záplavových územích; ustanovení § 67 tím není dotčeno,</w:t>
      </w:r>
    </w:p>
    <w:p w14:paraId="0C5FAE87"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d)</w:t>
      </w:r>
      <w:r w:rsidRPr="00526AE8">
        <w:rPr>
          <w:rFonts w:ascii="Times New Roman" w:hAnsi="Times New Roman" w:cs="Times New Roman"/>
          <w:szCs w:val="24"/>
        </w:rPr>
        <w:tab/>
        <w:t>ke stavbám ve vzdálenosti do 15 m od vzdušné paty ochranné hráze vodního toku,</w:t>
      </w:r>
    </w:p>
    <w:p w14:paraId="4DB72A83"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e)</w:t>
      </w:r>
      <w:r w:rsidRPr="00526AE8">
        <w:rPr>
          <w:rFonts w:ascii="Times New Roman" w:hAnsi="Times New Roman" w:cs="Times New Roman"/>
          <w:szCs w:val="24"/>
        </w:rPr>
        <w:tab/>
        <w:t>ke stavbám v ochranných pásmech vodních zdrojů,</w:t>
      </w:r>
    </w:p>
    <w:p w14:paraId="06E6C9A5"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f)</w:t>
      </w:r>
      <w:r w:rsidRPr="00526AE8">
        <w:rPr>
          <w:rFonts w:ascii="Times New Roman" w:hAnsi="Times New Roman" w:cs="Times New Roman"/>
          <w:szCs w:val="24"/>
        </w:rPr>
        <w:tab/>
        <w:t>k úložným místům pro nakládání s těžebním odpadem nebo k rozhodnutí o povinnosti shromažďovat a upravovat znečištěnou vodu a průsaky podle jiného právního předpisu</w:t>
      </w:r>
      <w:r w:rsidRPr="00526AE8">
        <w:rPr>
          <w:rFonts w:ascii="Times New Roman" w:hAnsi="Times New Roman" w:cs="Times New Roman"/>
          <w:szCs w:val="24"/>
          <w:vertAlign w:val="superscript"/>
        </w:rPr>
        <w:t>10b)</w:t>
      </w:r>
      <w:r w:rsidRPr="00526AE8">
        <w:rPr>
          <w:rFonts w:ascii="Times New Roman" w:hAnsi="Times New Roman" w:cs="Times New Roman"/>
          <w:szCs w:val="24"/>
        </w:rPr>
        <w:t>,</w:t>
      </w:r>
    </w:p>
    <w:p w14:paraId="5ED2818D"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g)</w:t>
      </w:r>
      <w:r w:rsidRPr="00526AE8">
        <w:rPr>
          <w:rFonts w:ascii="Times New Roman" w:hAnsi="Times New Roman" w:cs="Times New Roman"/>
          <w:szCs w:val="24"/>
        </w:rPr>
        <w:tab/>
        <w:t>k vrtům pro využívání energetického potenciálu podzemních vod, z nichž se neodebírá nebo nečerpá podzemní voda; nestanoví-li tento zákon jinak, vodoprávní úřad může v řízení o udělení tohoto souhlasu žadateli uložit, aby mu předložil vyjádření osoby s odbornou způsobilostí</w:t>
      </w:r>
      <w:r w:rsidRPr="00526AE8">
        <w:rPr>
          <w:rFonts w:ascii="Times New Roman" w:hAnsi="Times New Roman" w:cs="Times New Roman"/>
          <w:szCs w:val="24"/>
          <w:vertAlign w:val="superscript"/>
        </w:rPr>
        <w:t>8)</w:t>
      </w:r>
      <w:r w:rsidRPr="00526AE8">
        <w:rPr>
          <w:rFonts w:ascii="Times New Roman" w:hAnsi="Times New Roman" w:cs="Times New Roman"/>
          <w:szCs w:val="24"/>
        </w:rPr>
        <w:t>,</w:t>
      </w:r>
    </w:p>
    <w:p w14:paraId="4CC0EA6B"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h)</w:t>
      </w:r>
      <w:r w:rsidRPr="00526AE8">
        <w:rPr>
          <w:rFonts w:ascii="Times New Roman" w:hAnsi="Times New Roman" w:cs="Times New Roman"/>
          <w:szCs w:val="24"/>
        </w:rPr>
        <w:tab/>
        <w:t>k ukládání oxidu uhličitého do přírodních horninových struktur podle jiného právního předpisu</w:t>
      </w:r>
      <w:r w:rsidRPr="00526AE8">
        <w:rPr>
          <w:rFonts w:ascii="Times New Roman" w:hAnsi="Times New Roman" w:cs="Times New Roman"/>
          <w:szCs w:val="24"/>
          <w:vertAlign w:val="superscript"/>
        </w:rPr>
        <w:t>49)</w:t>
      </w:r>
      <w:r w:rsidRPr="00526AE8">
        <w:rPr>
          <w:rFonts w:ascii="Times New Roman" w:hAnsi="Times New Roman" w:cs="Times New Roman"/>
          <w:szCs w:val="24"/>
        </w:rPr>
        <w:t>, nebo</w:t>
      </w:r>
    </w:p>
    <w:p w14:paraId="1FEDEFCD"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lastRenderedPageBreak/>
        <w:t>i)</w:t>
      </w:r>
      <w:r w:rsidRPr="00526AE8">
        <w:rPr>
          <w:rFonts w:ascii="Times New Roman" w:hAnsi="Times New Roman" w:cs="Times New Roman"/>
          <w:szCs w:val="24"/>
        </w:rPr>
        <w:tab/>
        <w:t>ke geologickým pracím spojeným se zásahem do pozemku, jejichž cílem je následné využití průzkumného díla na stavbu k jímání podzemní vody nebo pro vrty pro využívání energetického potenciálu podzemních vod.</w:t>
      </w:r>
    </w:p>
    <w:p w14:paraId="061558A7"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(2)</w:t>
      </w:r>
      <w:r w:rsidRPr="00526AE8">
        <w:rPr>
          <w:rFonts w:ascii="Times New Roman" w:hAnsi="Times New Roman" w:cs="Times New Roman"/>
          <w:szCs w:val="24"/>
        </w:rPr>
        <w:tab/>
        <w:t>K žádosti o souhlas k vrtům podle odstavce 1 písm. g) nebo geologickým pracím podle odstavce 1 písm. i) v ochranném pásmu stanoveném podle lázeňského zákona žadatel předloží vyjádření osoby s odbornou způsobilostí podle zákona o geologických pracích</w:t>
      </w:r>
      <w:r w:rsidRPr="00526AE8">
        <w:rPr>
          <w:rFonts w:ascii="Times New Roman" w:hAnsi="Times New Roman" w:cs="Times New Roman"/>
          <w:szCs w:val="24"/>
          <w:vertAlign w:val="superscript"/>
        </w:rPr>
        <w:t>8)</w:t>
      </w:r>
      <w:r w:rsidRPr="00526AE8">
        <w:rPr>
          <w:rFonts w:ascii="Times New Roman" w:hAnsi="Times New Roman" w:cs="Times New Roman"/>
          <w:szCs w:val="24"/>
        </w:rPr>
        <w:t>.</w:t>
      </w:r>
    </w:p>
    <w:p w14:paraId="7BF6B596"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(3)</w:t>
      </w:r>
      <w:r w:rsidRPr="00526AE8">
        <w:rPr>
          <w:rFonts w:ascii="Times New Roman" w:hAnsi="Times New Roman" w:cs="Times New Roman"/>
          <w:szCs w:val="24"/>
        </w:rPr>
        <w:tab/>
        <w:t>Vyplývá-li to z povahy věci, může vodoprávní úřad v souhlasu stanovit podmínky i dobu, po kterou se souhlas uděluje.</w:t>
      </w:r>
    </w:p>
    <w:p w14:paraId="42A1412A" w14:textId="77777777" w:rsidR="00D75D60" w:rsidRPr="00526AE8" w:rsidRDefault="00D75D60" w:rsidP="00D75D60">
      <w:pPr>
        <w:tabs>
          <w:tab w:val="left" w:pos="851"/>
        </w:tabs>
        <w:spacing w:before="40" w:line="266" w:lineRule="auto"/>
        <w:ind w:firstLine="425"/>
        <w:rPr>
          <w:rFonts w:ascii="Times New Roman" w:hAnsi="Times New Roman" w:cs="Times New Roman"/>
          <w:b/>
          <w:bCs/>
          <w:szCs w:val="24"/>
        </w:rPr>
      </w:pPr>
      <w:r w:rsidRPr="00526AE8">
        <w:rPr>
          <w:rFonts w:ascii="Times New Roman" w:hAnsi="Times New Roman" w:cs="Times New Roman"/>
          <w:szCs w:val="24"/>
        </w:rPr>
        <w:t>(4)</w:t>
      </w:r>
      <w:r w:rsidRPr="00526AE8">
        <w:rPr>
          <w:rFonts w:ascii="Times New Roman" w:hAnsi="Times New Roman" w:cs="Times New Roman"/>
          <w:szCs w:val="24"/>
        </w:rPr>
        <w:tab/>
        <w:t xml:space="preserve">Souhlas je závazný pro příslušné orgány při postupu podle </w:t>
      </w:r>
      <w:r w:rsidRPr="00526AE8">
        <w:rPr>
          <w:rFonts w:ascii="Times New Roman" w:hAnsi="Times New Roman" w:cs="Times New Roman"/>
          <w:strike/>
          <w:szCs w:val="24"/>
        </w:rPr>
        <w:t>stavebního zákona a podle</w:t>
      </w:r>
      <w:r w:rsidRPr="00526AE8">
        <w:rPr>
          <w:rFonts w:ascii="Times New Roman" w:hAnsi="Times New Roman" w:cs="Times New Roman"/>
          <w:szCs w:val="24"/>
        </w:rPr>
        <w:t xml:space="preserve"> jiných zákonů</w:t>
      </w:r>
      <w:r w:rsidRPr="00526AE8">
        <w:rPr>
          <w:rFonts w:ascii="Times New Roman" w:hAnsi="Times New Roman" w:cs="Times New Roman"/>
          <w:szCs w:val="24"/>
          <w:vertAlign w:val="superscript"/>
        </w:rPr>
        <w:t>7b),</w:t>
      </w:r>
      <w:proofErr w:type="gramStart"/>
      <w:r w:rsidRPr="00526AE8">
        <w:rPr>
          <w:rFonts w:ascii="Times New Roman" w:hAnsi="Times New Roman" w:cs="Times New Roman"/>
          <w:szCs w:val="24"/>
          <w:vertAlign w:val="superscript"/>
        </w:rPr>
        <w:t>10b</w:t>
      </w:r>
      <w:proofErr w:type="gramEnd"/>
      <w:r w:rsidRPr="00526AE8">
        <w:rPr>
          <w:rFonts w:ascii="Times New Roman" w:hAnsi="Times New Roman" w:cs="Times New Roman"/>
          <w:szCs w:val="24"/>
          <w:vertAlign w:val="superscript"/>
        </w:rPr>
        <w:t>)</w:t>
      </w:r>
      <w:r w:rsidRPr="00526AE8">
        <w:rPr>
          <w:rFonts w:ascii="Times New Roman" w:hAnsi="Times New Roman" w:cs="Times New Roman"/>
          <w:szCs w:val="24"/>
        </w:rPr>
        <w:t xml:space="preserve"> v případech uvedených v odstavci 1. </w:t>
      </w:r>
      <w:r w:rsidRPr="00526AE8">
        <w:rPr>
          <w:rFonts w:ascii="Times New Roman" w:hAnsi="Times New Roman" w:cs="Times New Roman"/>
          <w:b/>
          <w:bCs/>
          <w:szCs w:val="24"/>
        </w:rPr>
        <w:t>Pokud jsou záměry uvedené v odstavci 1 povolovány podle stavebního zákona, je souhlas vydáván jako vyjádření, které je podkladem pro rozhodnutí o záměru podle stavebního zákona.</w:t>
      </w:r>
    </w:p>
    <w:p w14:paraId="3F4DC3E5"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(5)</w:t>
      </w:r>
      <w:r w:rsidRPr="00526AE8">
        <w:rPr>
          <w:rFonts w:ascii="Times New Roman" w:hAnsi="Times New Roman" w:cs="Times New Roman"/>
          <w:szCs w:val="24"/>
        </w:rPr>
        <w:tab/>
        <w:t>Souhlasu podle odstavce 1 není třeba k činnostem, jichž je třeba při cvičení nebo zásahu Hasičského záchranného sboru České republiky a jednotek požární ochrany, Báňské záchranné služby, Policie České republiky, obecní policie a ozbrojených sil České republiky, které v případech cvičení postupují v dohodě s příslušným vodoprávním úřadem.</w:t>
      </w:r>
    </w:p>
    <w:p w14:paraId="256107A7"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(6)</w:t>
      </w:r>
      <w:r w:rsidRPr="00526AE8">
        <w:rPr>
          <w:rFonts w:ascii="Times New Roman" w:hAnsi="Times New Roman" w:cs="Times New Roman"/>
          <w:szCs w:val="24"/>
        </w:rPr>
        <w:tab/>
        <w:t>Vodoprávní úřad před vydáním souhlasu podle odstavce 1 posoudí možnost zhoršení stavu nebo ekologického potenciálu útvaru povrchové vody nebo stavu útvaru podzemní vody. Zároveň posoudí, zda provedením záměru nedojde k takové změně fyzikálních poměrů, která by vedla ke znemožnění dosažení dobrého stavu nebo dobrého ekologického potenciálu útvaru povrchové vody nebo dobrého stavu útvaru podzemní vody. Dojde-li k závěru, že provedení záměru může vést ke zhoršení stavu nebo ekologického potenciálu útvaru povrchové vody nebo ke zhoršení stavu útvaru podzemní vody nebo znemožnění dosažení dobrého stavu nebo dobrého ekologického potenciálu útvaru povrchové vody nebo dobrého stavu útvaru podzemní vody, před vydáním souhlasu podle odstavce 1 upozorní žadatele, že bez výjimky podle § 23a odst. 8 není možné záměr povolit ani provést a že bez této výjimky nelze souhlas podle odstavce 1 vydat.</w:t>
      </w:r>
    </w:p>
    <w:p w14:paraId="166F54E2" w14:textId="77777777" w:rsidR="00D75D60" w:rsidRPr="00526AE8" w:rsidRDefault="00D75D60" w:rsidP="00D75D60">
      <w:pPr>
        <w:tabs>
          <w:tab w:val="left" w:pos="851"/>
        </w:tabs>
        <w:spacing w:before="40" w:line="266" w:lineRule="auto"/>
        <w:ind w:firstLine="425"/>
        <w:rPr>
          <w:rFonts w:ascii="Times New Roman" w:hAnsi="Times New Roman" w:cs="Times New Roman"/>
          <w:strike/>
          <w:szCs w:val="24"/>
        </w:rPr>
      </w:pPr>
      <w:r w:rsidRPr="00526AE8">
        <w:rPr>
          <w:rFonts w:ascii="Times New Roman" w:hAnsi="Times New Roman" w:cs="Times New Roman"/>
          <w:strike/>
          <w:szCs w:val="24"/>
        </w:rPr>
        <w:t>(7)</w:t>
      </w:r>
      <w:r w:rsidRPr="00526AE8">
        <w:rPr>
          <w:rFonts w:ascii="Times New Roman" w:hAnsi="Times New Roman" w:cs="Times New Roman"/>
          <w:strike/>
          <w:szCs w:val="24"/>
        </w:rPr>
        <w:tab/>
        <w:t>Jedná-li se o záměr vyžadující jednotné environmentální stanovisko</w:t>
      </w:r>
      <w:r w:rsidRPr="00526AE8">
        <w:rPr>
          <w:rFonts w:ascii="Times New Roman" w:hAnsi="Times New Roman" w:cs="Times New Roman"/>
          <w:strike/>
          <w:szCs w:val="24"/>
          <w:vertAlign w:val="superscript"/>
        </w:rPr>
        <w:t>65)</w:t>
      </w:r>
      <w:r w:rsidRPr="00526AE8">
        <w:rPr>
          <w:rFonts w:ascii="Times New Roman" w:hAnsi="Times New Roman" w:cs="Times New Roman"/>
          <w:strike/>
          <w:szCs w:val="24"/>
        </w:rPr>
        <w:t>, souhlas podle odstavce 1 se nevydává. Dojde-li orgán příslušný k vydání jednotného environmentálního stanoviska k závěru, že provedení záměru může vést ke zhoršení stavu nebo ekologického potenciálu útvaru povrchové vody nebo ke zhoršení stavu útvaru podzemní vody nebo znemožnění dosažení dobrého stavu nebo dobrého ekologického potenciálu útvaru povrchové vody nebo dobrého stavu útvaru podzemní vody, upozorní žadatele před vydáním jednotného environmentálního stanoviska, že bez výjimky podle § 23a odst. 8 nelze vydat souhlasné jednotné environmentální stanovisko</w:t>
      </w:r>
      <w:r w:rsidRPr="00526AE8">
        <w:rPr>
          <w:rFonts w:ascii="Times New Roman" w:hAnsi="Times New Roman" w:cs="Times New Roman"/>
          <w:strike/>
          <w:szCs w:val="24"/>
          <w:vertAlign w:val="superscript"/>
        </w:rPr>
        <w:t>65)</w:t>
      </w:r>
      <w:r w:rsidRPr="00526AE8">
        <w:rPr>
          <w:rFonts w:ascii="Times New Roman" w:hAnsi="Times New Roman" w:cs="Times New Roman"/>
          <w:strike/>
          <w:szCs w:val="24"/>
        </w:rPr>
        <w:t>.</w:t>
      </w:r>
    </w:p>
    <w:p w14:paraId="481812F4" w14:textId="77777777" w:rsidR="00D75D60" w:rsidRPr="00526AE8" w:rsidRDefault="00D75D60" w:rsidP="00D75D60">
      <w:pPr>
        <w:tabs>
          <w:tab w:val="left" w:pos="851"/>
        </w:tabs>
        <w:spacing w:before="40" w:line="266" w:lineRule="auto"/>
        <w:ind w:firstLine="425"/>
        <w:rPr>
          <w:rFonts w:ascii="Times New Roman" w:hAnsi="Times New Roman" w:cs="Times New Roman"/>
          <w:b/>
          <w:bCs/>
          <w:szCs w:val="24"/>
        </w:rPr>
      </w:pPr>
      <w:r w:rsidRPr="00526AE8">
        <w:rPr>
          <w:rFonts w:ascii="Times New Roman" w:hAnsi="Times New Roman" w:cs="Times New Roman"/>
          <w:b/>
          <w:bCs/>
          <w:szCs w:val="24"/>
        </w:rPr>
        <w:t>(7)</w:t>
      </w:r>
      <w:r w:rsidRPr="00526AE8">
        <w:rPr>
          <w:rFonts w:ascii="Times New Roman" w:hAnsi="Times New Roman" w:cs="Times New Roman"/>
          <w:b/>
          <w:bCs/>
          <w:szCs w:val="24"/>
        </w:rPr>
        <w:tab/>
        <w:t>Jedná-li se o záměr povolovaný podle stavebního zákona a dojde-li vodoprávní úřad k závěru, že provedení záměru může vést ke zhoršení stavu nebo ekologického potenciálu útvaru povrchové vody nebo ke zhoršení stavu útvaru podzemní vody nebo znemožnění dosažení dobrého stavu nebo dobrého ekologického potenciálu útvaru povrchové vody nebo dobrého stavu útvaru podzemní vody, uvede ve vyjádření podle odstavce 4 věty druhé, že bez výjimky podle § 23a odst. 8 není možné záměr povolit ani provést.</w:t>
      </w:r>
    </w:p>
    <w:p w14:paraId="5E9C04F6" w14:textId="77777777" w:rsidR="00D75D60" w:rsidRPr="00526AE8" w:rsidRDefault="00D75D60" w:rsidP="00D75D60">
      <w:pPr>
        <w:spacing w:before="480"/>
        <w:jc w:val="center"/>
        <w:rPr>
          <w:rFonts w:ascii="Times New Roman" w:hAnsi="Times New Roman" w:cs="Times New Roman"/>
          <w:szCs w:val="24"/>
        </w:rPr>
      </w:pPr>
      <w:r w:rsidRPr="00526AE8">
        <w:rPr>
          <w:rFonts w:ascii="Times New Roman" w:hAnsi="Times New Roman" w:cs="Times New Roman"/>
          <w:szCs w:val="24"/>
        </w:rPr>
        <w:t>* * *</w:t>
      </w:r>
    </w:p>
    <w:p w14:paraId="227747E8" w14:textId="77777777" w:rsidR="00D75D60" w:rsidRPr="00526AE8" w:rsidRDefault="00D75D60" w:rsidP="00D75D60">
      <w:pPr>
        <w:spacing w:before="120" w:line="266" w:lineRule="auto"/>
        <w:jc w:val="center"/>
        <w:rPr>
          <w:rFonts w:ascii="Times New Roman" w:hAnsi="Times New Roman" w:cs="Times New Roman"/>
          <w:szCs w:val="24"/>
        </w:rPr>
      </w:pPr>
      <w:r w:rsidRPr="00526AE8">
        <w:rPr>
          <w:rFonts w:ascii="Times New Roman" w:hAnsi="Times New Roman" w:cs="Times New Roman"/>
          <w:szCs w:val="24"/>
        </w:rPr>
        <w:lastRenderedPageBreak/>
        <w:t>Díl 4</w:t>
      </w:r>
    </w:p>
    <w:p w14:paraId="550E5065" w14:textId="77777777" w:rsidR="00D75D60" w:rsidRPr="00526AE8" w:rsidRDefault="00D75D60" w:rsidP="00D75D60">
      <w:pPr>
        <w:spacing w:line="266" w:lineRule="auto"/>
        <w:jc w:val="center"/>
        <w:rPr>
          <w:rFonts w:ascii="Times New Roman" w:hAnsi="Times New Roman" w:cs="Times New Roman"/>
          <w:szCs w:val="24"/>
        </w:rPr>
      </w:pPr>
      <w:r w:rsidRPr="00526AE8">
        <w:rPr>
          <w:rFonts w:ascii="Times New Roman" w:hAnsi="Times New Roman" w:cs="Times New Roman"/>
          <w:szCs w:val="24"/>
        </w:rPr>
        <w:t>Vodoprávní evidence</w:t>
      </w:r>
    </w:p>
    <w:p w14:paraId="212F069D" w14:textId="77777777" w:rsidR="00D75D60" w:rsidRPr="00526AE8" w:rsidRDefault="00D75D60" w:rsidP="00D75D60">
      <w:pPr>
        <w:spacing w:before="120" w:line="266" w:lineRule="auto"/>
        <w:jc w:val="center"/>
        <w:rPr>
          <w:rFonts w:ascii="Times New Roman" w:hAnsi="Times New Roman" w:cs="Times New Roman"/>
          <w:szCs w:val="24"/>
        </w:rPr>
      </w:pPr>
      <w:r w:rsidRPr="00526AE8">
        <w:rPr>
          <w:rFonts w:ascii="Times New Roman" w:hAnsi="Times New Roman" w:cs="Times New Roman"/>
          <w:szCs w:val="24"/>
        </w:rPr>
        <w:t>§ 19</w:t>
      </w:r>
    </w:p>
    <w:p w14:paraId="241D794C"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(1)</w:t>
      </w:r>
      <w:r w:rsidRPr="00526AE8">
        <w:rPr>
          <w:rFonts w:ascii="Times New Roman" w:hAnsi="Times New Roman" w:cs="Times New Roman"/>
          <w:szCs w:val="24"/>
        </w:rPr>
        <w:tab/>
        <w:t>Správní úřady a orgány územní samosprávy jsou povinny vést evidenci jimi vydaných rozhodnutí, opatření obecné povahy, závazných stanovisek</w:t>
      </w:r>
      <w:r w:rsidRPr="00526AE8">
        <w:rPr>
          <w:rFonts w:ascii="Times New Roman" w:hAnsi="Times New Roman" w:cs="Times New Roman"/>
          <w:strike/>
          <w:szCs w:val="24"/>
        </w:rPr>
        <w:t>, souhlasů a jim podaných ohlášení, k nimž daly souhlas</w:t>
      </w:r>
      <w:r w:rsidRPr="00526AE8">
        <w:rPr>
          <w:rFonts w:ascii="Times New Roman" w:hAnsi="Times New Roman" w:cs="Times New Roman"/>
          <w:szCs w:val="24"/>
        </w:rPr>
        <w:t xml:space="preserve"> </w:t>
      </w:r>
      <w:r w:rsidRPr="00526AE8">
        <w:rPr>
          <w:rFonts w:ascii="Times New Roman" w:hAnsi="Times New Roman" w:cs="Times New Roman"/>
          <w:b/>
          <w:bCs/>
          <w:szCs w:val="24"/>
        </w:rPr>
        <w:t xml:space="preserve">a vyjádření </w:t>
      </w:r>
      <w:r w:rsidRPr="00526AE8">
        <w:rPr>
          <w:rFonts w:ascii="Times New Roman" w:hAnsi="Times New Roman" w:cs="Times New Roman"/>
          <w:szCs w:val="24"/>
        </w:rPr>
        <w:t>podle tohoto zákona, a dále částí rozhodnutí, které podle zákona o integrované prevenci nahradily rozhodnutí vydávaná podle tohoto zákona.</w:t>
      </w:r>
    </w:p>
    <w:p w14:paraId="19C31E4C"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(2)</w:t>
      </w:r>
      <w:r w:rsidRPr="00526AE8">
        <w:rPr>
          <w:rFonts w:ascii="Times New Roman" w:hAnsi="Times New Roman" w:cs="Times New Roman"/>
          <w:szCs w:val="24"/>
        </w:rPr>
        <w:tab/>
        <w:t>Ministerstvo zemědělství ve spolupráci s Ministerstvem životního prostředí vyhláškou stanoví rozsah a způsob vedení evidence podle odstavce 1, vymezí rozsah údajů a způsob jejich ukládání do informačního systému veřejné správy</w:t>
      </w:r>
      <w:r w:rsidRPr="00526AE8">
        <w:rPr>
          <w:rFonts w:ascii="Times New Roman" w:hAnsi="Times New Roman" w:cs="Times New Roman"/>
          <w:szCs w:val="24"/>
          <w:vertAlign w:val="superscript"/>
        </w:rPr>
        <w:t>11)</w:t>
      </w:r>
      <w:r w:rsidRPr="00526AE8">
        <w:rPr>
          <w:rFonts w:ascii="Times New Roman" w:hAnsi="Times New Roman" w:cs="Times New Roman"/>
          <w:szCs w:val="24"/>
        </w:rPr>
        <w:t xml:space="preserve"> a způsob přechodu informací z dosavadní vodohospodářské evidence a souhrnné vodohospodářské evidence</w:t>
      </w:r>
      <w:r w:rsidRPr="00526AE8">
        <w:rPr>
          <w:rFonts w:ascii="Times New Roman" w:hAnsi="Times New Roman" w:cs="Times New Roman"/>
          <w:szCs w:val="24"/>
          <w:vertAlign w:val="superscript"/>
        </w:rPr>
        <w:t>12)</w:t>
      </w:r>
      <w:r w:rsidRPr="00526AE8">
        <w:rPr>
          <w:rFonts w:ascii="Times New Roman" w:hAnsi="Times New Roman" w:cs="Times New Roman"/>
          <w:szCs w:val="24"/>
        </w:rPr>
        <w:t xml:space="preserve"> do tohoto informačního systému.</w:t>
      </w:r>
    </w:p>
    <w:p w14:paraId="6D6DFA3C"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(3)</w:t>
      </w:r>
      <w:r w:rsidRPr="00526AE8">
        <w:rPr>
          <w:rFonts w:ascii="Times New Roman" w:hAnsi="Times New Roman" w:cs="Times New Roman"/>
          <w:szCs w:val="24"/>
        </w:rPr>
        <w:tab/>
        <w:t xml:space="preserve">Správní úřady a orgány územní samosprávy jsou povinny z jimi vedené evidence podle odstavce 1 ukládat jimi vydávaná rozhodnutí, opatření obecné povahy, závazná stanoviska </w:t>
      </w:r>
      <w:r w:rsidRPr="00526AE8">
        <w:rPr>
          <w:rFonts w:ascii="Times New Roman" w:hAnsi="Times New Roman" w:cs="Times New Roman"/>
          <w:b/>
          <w:bCs/>
          <w:szCs w:val="24"/>
        </w:rPr>
        <w:t xml:space="preserve">a vyjádření </w:t>
      </w:r>
      <w:r w:rsidRPr="00526AE8">
        <w:rPr>
          <w:rFonts w:ascii="Times New Roman" w:hAnsi="Times New Roman" w:cs="Times New Roman"/>
          <w:szCs w:val="24"/>
        </w:rPr>
        <w:t>a identifikační údaje v rozsahu stanoveném vyhláškou vydanou podle odstavce 2 do informačního systému veřejné správy (§ 22 odst. 3 a 4) a předávat je v elektronické podobě Ministerstvu zemědělství nejpozději za kalendářní čtvrtletí vždy do 15. dne prvního měsíce následujícího čtvrtletí.</w:t>
      </w:r>
    </w:p>
    <w:p w14:paraId="2F25CB94"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(4)</w:t>
      </w:r>
      <w:r w:rsidRPr="00526AE8">
        <w:rPr>
          <w:rFonts w:ascii="Times New Roman" w:hAnsi="Times New Roman" w:cs="Times New Roman"/>
          <w:szCs w:val="24"/>
        </w:rPr>
        <w:tab/>
        <w:t xml:space="preserve">Správci povodí jsou povinni průběžně ukládat vybrané údaje z pravomocných rozhodnutí, z opatření obecné povahy a ze závazných stanovisek </w:t>
      </w:r>
      <w:r w:rsidRPr="00526AE8">
        <w:rPr>
          <w:rFonts w:ascii="Times New Roman" w:hAnsi="Times New Roman" w:cs="Times New Roman"/>
          <w:strike/>
          <w:szCs w:val="24"/>
        </w:rPr>
        <w:t>vodoprávních</w:t>
      </w:r>
      <w:r w:rsidRPr="00526AE8">
        <w:rPr>
          <w:rFonts w:ascii="Times New Roman" w:hAnsi="Times New Roman" w:cs="Times New Roman"/>
          <w:szCs w:val="24"/>
        </w:rPr>
        <w:t xml:space="preserve"> </w:t>
      </w:r>
      <w:r w:rsidRPr="00526AE8">
        <w:rPr>
          <w:rFonts w:ascii="Times New Roman" w:hAnsi="Times New Roman" w:cs="Times New Roman"/>
          <w:b/>
          <w:bCs/>
          <w:szCs w:val="24"/>
        </w:rPr>
        <w:t xml:space="preserve">a vyjádření správních </w:t>
      </w:r>
      <w:r w:rsidRPr="00526AE8">
        <w:rPr>
          <w:rFonts w:ascii="Times New Roman" w:hAnsi="Times New Roman" w:cs="Times New Roman"/>
          <w:szCs w:val="24"/>
        </w:rPr>
        <w:t>úřadů v rozsahu stanoveném vyhláškou vydanou podle odstavce 2 do informačního systému veřejné správy.</w:t>
      </w:r>
    </w:p>
    <w:p w14:paraId="57FFC94D" w14:textId="77777777" w:rsidR="00D75D60" w:rsidRPr="00526AE8" w:rsidRDefault="00D75D60" w:rsidP="00D75D60">
      <w:pPr>
        <w:spacing w:before="120" w:line="266" w:lineRule="auto"/>
        <w:jc w:val="center"/>
        <w:rPr>
          <w:rFonts w:ascii="Times New Roman" w:hAnsi="Times New Roman" w:cs="Times New Roman"/>
          <w:szCs w:val="24"/>
        </w:rPr>
      </w:pPr>
      <w:r w:rsidRPr="00526AE8">
        <w:rPr>
          <w:rFonts w:ascii="Times New Roman" w:hAnsi="Times New Roman" w:cs="Times New Roman"/>
          <w:szCs w:val="24"/>
        </w:rPr>
        <w:t>§ 19a</w:t>
      </w:r>
    </w:p>
    <w:p w14:paraId="0ADA7554" w14:textId="77777777" w:rsidR="00D75D60" w:rsidRPr="00526AE8" w:rsidRDefault="00D75D60" w:rsidP="00D75D60">
      <w:pPr>
        <w:spacing w:line="266" w:lineRule="auto"/>
        <w:jc w:val="center"/>
        <w:rPr>
          <w:rFonts w:ascii="Times New Roman" w:hAnsi="Times New Roman" w:cs="Times New Roman"/>
          <w:szCs w:val="24"/>
        </w:rPr>
      </w:pPr>
      <w:r w:rsidRPr="00526AE8">
        <w:rPr>
          <w:rFonts w:ascii="Times New Roman" w:hAnsi="Times New Roman" w:cs="Times New Roman"/>
          <w:szCs w:val="24"/>
        </w:rPr>
        <w:t>Registr výpustí</w:t>
      </w:r>
    </w:p>
    <w:p w14:paraId="79D3CFA2" w14:textId="77777777" w:rsidR="00D75D60" w:rsidRPr="00526AE8" w:rsidRDefault="00D75D60" w:rsidP="00D75D60">
      <w:pPr>
        <w:tabs>
          <w:tab w:val="left" w:pos="851"/>
        </w:tabs>
        <w:spacing w:before="120" w:line="266" w:lineRule="auto"/>
        <w:ind w:firstLine="425"/>
        <w:rPr>
          <w:rFonts w:ascii="Times New Roman" w:hAnsi="Times New Roman" w:cs="Times New Roman"/>
          <w:szCs w:val="24"/>
        </w:rPr>
      </w:pPr>
      <w:r w:rsidRPr="00526AE8">
        <w:rPr>
          <w:rFonts w:ascii="Times New Roman" w:hAnsi="Times New Roman" w:cs="Times New Roman"/>
          <w:szCs w:val="24"/>
        </w:rPr>
        <w:t>(1)</w:t>
      </w:r>
      <w:r w:rsidRPr="00526AE8">
        <w:rPr>
          <w:rFonts w:ascii="Times New Roman" w:hAnsi="Times New Roman" w:cs="Times New Roman"/>
          <w:szCs w:val="24"/>
        </w:rPr>
        <w:tab/>
        <w:t>Zřizuje se registr výpustí ze zdrojů znečištění do vod povrchových (dále jen „registr výpustí“) jako informační systém veřejné správy, který slouží vodoprávním úřadům, správcům povodí, Hasičskému záchrannému sboru České republiky, České inspekci životního prostředí, Policii České republiky a Vojenské policii při zneškodňování havárie, při šetření příčin havárie a pro shromažďování informací o potenciálních zdrojích ohrožení jakosti povrchových nebo podzemních vod.</w:t>
      </w:r>
    </w:p>
    <w:p w14:paraId="4DD17BED"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(2)</w:t>
      </w:r>
      <w:r w:rsidRPr="00526AE8">
        <w:rPr>
          <w:rFonts w:ascii="Times New Roman" w:hAnsi="Times New Roman" w:cs="Times New Roman"/>
          <w:szCs w:val="24"/>
        </w:rPr>
        <w:tab/>
        <w:t>Správcem registru výpustí je Ministerstvo životního prostředí.</w:t>
      </w:r>
    </w:p>
    <w:p w14:paraId="788C1986"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(3)</w:t>
      </w:r>
      <w:r w:rsidRPr="00526AE8">
        <w:rPr>
          <w:rFonts w:ascii="Times New Roman" w:hAnsi="Times New Roman" w:cs="Times New Roman"/>
          <w:szCs w:val="24"/>
        </w:rPr>
        <w:tab/>
        <w:t>Registr výpustí zahrnuje údaje o výpustech</w:t>
      </w:r>
    </w:p>
    <w:p w14:paraId="31BC0F22"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a)</w:t>
      </w:r>
      <w:r w:rsidRPr="00526AE8">
        <w:rPr>
          <w:rFonts w:ascii="Times New Roman" w:hAnsi="Times New Roman" w:cs="Times New Roman"/>
          <w:szCs w:val="24"/>
        </w:rPr>
        <w:tab/>
        <w:t>ke kterým je vydáno povolení k vypouštění odpadních vod nebo vypouštění důlních vod do vod povrchových v množství přesahujícím v kalendářním roce 6 000 m</w:t>
      </w:r>
      <w:r w:rsidRPr="00526AE8">
        <w:rPr>
          <w:rFonts w:ascii="Times New Roman" w:hAnsi="Times New Roman" w:cs="Times New Roman"/>
          <w:szCs w:val="24"/>
          <w:vertAlign w:val="superscript"/>
        </w:rPr>
        <w:t>3</w:t>
      </w:r>
      <w:r w:rsidRPr="00526AE8">
        <w:rPr>
          <w:rFonts w:ascii="Times New Roman" w:hAnsi="Times New Roman" w:cs="Times New Roman"/>
          <w:szCs w:val="24"/>
        </w:rPr>
        <w:t xml:space="preserve"> nebo 500 m</w:t>
      </w:r>
      <w:r w:rsidRPr="00526AE8">
        <w:rPr>
          <w:rFonts w:ascii="Times New Roman" w:hAnsi="Times New Roman" w:cs="Times New Roman"/>
          <w:szCs w:val="24"/>
          <w:vertAlign w:val="superscript"/>
        </w:rPr>
        <w:t>3</w:t>
      </w:r>
      <w:r w:rsidRPr="00526AE8">
        <w:rPr>
          <w:rFonts w:ascii="Times New Roman" w:hAnsi="Times New Roman" w:cs="Times New Roman"/>
          <w:szCs w:val="24"/>
        </w:rPr>
        <w:t xml:space="preserve"> v kalendářním měsíci a které jsou vedeny v evidenci vypouštění odpadních vod a důlních vod podle § 22 odst. 3 písm. b),</w:t>
      </w:r>
    </w:p>
    <w:p w14:paraId="169D6318"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b)</w:t>
      </w:r>
      <w:r w:rsidRPr="00526AE8">
        <w:rPr>
          <w:rFonts w:ascii="Times New Roman" w:hAnsi="Times New Roman" w:cs="Times New Roman"/>
          <w:szCs w:val="24"/>
        </w:rPr>
        <w:tab/>
        <w:t>nacházejících se v území v blízkosti provozů s integrovaným povolením</w:t>
      </w:r>
      <w:r w:rsidRPr="00526AE8">
        <w:rPr>
          <w:rFonts w:ascii="Times New Roman" w:hAnsi="Times New Roman" w:cs="Times New Roman"/>
          <w:szCs w:val="24"/>
          <w:vertAlign w:val="superscript"/>
        </w:rPr>
        <w:t>67)</w:t>
      </w:r>
      <w:r w:rsidRPr="00526AE8">
        <w:rPr>
          <w:rFonts w:ascii="Times New Roman" w:hAnsi="Times New Roman" w:cs="Times New Roman"/>
          <w:szCs w:val="24"/>
        </w:rPr>
        <w:t xml:space="preserve"> k vypouštění odpadních vod do vod povrchových,</w:t>
      </w:r>
    </w:p>
    <w:p w14:paraId="2EEF5E18"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c)</w:t>
      </w:r>
      <w:r w:rsidRPr="00526AE8">
        <w:rPr>
          <w:rFonts w:ascii="Times New Roman" w:hAnsi="Times New Roman" w:cs="Times New Roman"/>
          <w:szCs w:val="24"/>
        </w:rPr>
        <w:tab/>
        <w:t>nacházejících se na významných vodních tocích, mimo výpustí podle písmen a) a b), nebo</w:t>
      </w:r>
    </w:p>
    <w:p w14:paraId="2FF99869"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d)</w:t>
      </w:r>
      <w:r w:rsidRPr="00526AE8">
        <w:rPr>
          <w:rFonts w:ascii="Times New Roman" w:hAnsi="Times New Roman" w:cs="Times New Roman"/>
          <w:szCs w:val="24"/>
        </w:rPr>
        <w:tab/>
        <w:t>nacházejících se na drobných vodních tocích, mimo výpustí podle písmen a) a b).</w:t>
      </w:r>
    </w:p>
    <w:p w14:paraId="1558B7E2"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(4)</w:t>
      </w:r>
      <w:r w:rsidRPr="00526AE8">
        <w:rPr>
          <w:rFonts w:ascii="Times New Roman" w:hAnsi="Times New Roman" w:cs="Times New Roman"/>
          <w:szCs w:val="24"/>
        </w:rPr>
        <w:tab/>
        <w:t>Identifikaci výpustí podle odstavce 3 písm. b) a c) pořizují a do registru výpustí předávají příslušní správci povodí.</w:t>
      </w:r>
    </w:p>
    <w:p w14:paraId="07931460"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lastRenderedPageBreak/>
        <w:t>(5)</w:t>
      </w:r>
      <w:r w:rsidRPr="00526AE8">
        <w:rPr>
          <w:rFonts w:ascii="Times New Roman" w:hAnsi="Times New Roman" w:cs="Times New Roman"/>
          <w:szCs w:val="24"/>
        </w:rPr>
        <w:tab/>
        <w:t>Ministerstvo životního prostředí ve spolupráci s Ministerstvem zemědělství stanoví vyhláškou rozsah a způsob vedení registru výpustí, rozsah a způsob stanovení území v blízkosti provozů s integrovaným povolením</w:t>
      </w:r>
      <w:r w:rsidRPr="00526AE8">
        <w:rPr>
          <w:rFonts w:ascii="Times New Roman" w:hAnsi="Times New Roman" w:cs="Times New Roman"/>
          <w:szCs w:val="24"/>
          <w:vertAlign w:val="superscript"/>
        </w:rPr>
        <w:t>67)</w:t>
      </w:r>
      <w:r w:rsidRPr="00526AE8">
        <w:rPr>
          <w:rFonts w:ascii="Times New Roman" w:hAnsi="Times New Roman" w:cs="Times New Roman"/>
          <w:szCs w:val="24"/>
        </w:rPr>
        <w:t xml:space="preserve"> k vypouštění odpadních vod do vod povrchových a rozsah údajů a způsob jejich zjišťování a vkládání do registru výpustí.</w:t>
      </w:r>
    </w:p>
    <w:p w14:paraId="30814DFD"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(6)</w:t>
      </w:r>
      <w:r w:rsidRPr="00526AE8">
        <w:rPr>
          <w:rFonts w:ascii="Times New Roman" w:hAnsi="Times New Roman" w:cs="Times New Roman"/>
          <w:szCs w:val="24"/>
        </w:rPr>
        <w:tab/>
        <w:t>Vodoprávní úřady průběžně vkládají do registru výpustí údaje o zjištěných výpustech, s výjimkou údajů o objektech důležitých pro obranu státu, v rozsahu stanoveném vyhláškou vydanou podle odstavce 5 a předávají je v elektronické podobě Ministerstvu životního prostředí.</w:t>
      </w:r>
    </w:p>
    <w:p w14:paraId="6B99B5B4" w14:textId="77777777" w:rsidR="00D75D60" w:rsidRPr="00526AE8" w:rsidRDefault="00D75D60" w:rsidP="00D75D60">
      <w:pPr>
        <w:spacing w:before="120" w:line="266" w:lineRule="auto"/>
        <w:jc w:val="center"/>
        <w:rPr>
          <w:rFonts w:ascii="Times New Roman" w:hAnsi="Times New Roman" w:cs="Times New Roman"/>
          <w:szCs w:val="24"/>
        </w:rPr>
      </w:pPr>
      <w:r w:rsidRPr="00526AE8">
        <w:rPr>
          <w:rFonts w:ascii="Times New Roman" w:hAnsi="Times New Roman" w:cs="Times New Roman"/>
          <w:szCs w:val="24"/>
        </w:rPr>
        <w:t>§ 20</w:t>
      </w:r>
    </w:p>
    <w:p w14:paraId="02DCAF95" w14:textId="77777777" w:rsidR="00D75D60" w:rsidRPr="00526AE8" w:rsidRDefault="00D75D60" w:rsidP="00D75D60">
      <w:pPr>
        <w:spacing w:line="266" w:lineRule="auto"/>
        <w:jc w:val="center"/>
        <w:rPr>
          <w:rFonts w:ascii="Times New Roman" w:hAnsi="Times New Roman" w:cs="Times New Roman"/>
          <w:szCs w:val="24"/>
        </w:rPr>
      </w:pPr>
      <w:r w:rsidRPr="00526AE8">
        <w:rPr>
          <w:rFonts w:ascii="Times New Roman" w:hAnsi="Times New Roman" w:cs="Times New Roman"/>
          <w:szCs w:val="24"/>
        </w:rPr>
        <w:t>Údaje zapisované do katastru nemovitostí</w:t>
      </w:r>
    </w:p>
    <w:p w14:paraId="67489DE6" w14:textId="77777777" w:rsidR="00D75D60" w:rsidRPr="00526AE8" w:rsidRDefault="00D75D60" w:rsidP="00D75D60">
      <w:pPr>
        <w:tabs>
          <w:tab w:val="left" w:pos="851"/>
        </w:tabs>
        <w:spacing w:before="120" w:line="266" w:lineRule="auto"/>
        <w:ind w:firstLine="426"/>
        <w:rPr>
          <w:rFonts w:ascii="Times New Roman" w:hAnsi="Times New Roman" w:cs="Times New Roman"/>
          <w:szCs w:val="24"/>
        </w:rPr>
      </w:pPr>
      <w:r w:rsidRPr="00526AE8">
        <w:rPr>
          <w:rFonts w:ascii="Times New Roman" w:hAnsi="Times New Roman" w:cs="Times New Roman"/>
          <w:szCs w:val="24"/>
        </w:rPr>
        <w:t>(1)</w:t>
      </w:r>
      <w:r w:rsidRPr="00526AE8">
        <w:rPr>
          <w:rFonts w:ascii="Times New Roman" w:hAnsi="Times New Roman" w:cs="Times New Roman"/>
          <w:szCs w:val="24"/>
        </w:rPr>
        <w:tab/>
        <w:t>Přehrady, hráze, jezy, stavby, které se k plavebním účelům zřizují v korytech vodních toků nebo na jejích březích, stavby k využití vodní energie a stavby odkališť, pokud jsou spojené se zemí pevným základem, se evidují v katastru nemovitostí</w:t>
      </w:r>
      <w:r w:rsidRPr="00526AE8">
        <w:rPr>
          <w:rFonts w:ascii="Times New Roman" w:hAnsi="Times New Roman" w:cs="Times New Roman"/>
          <w:szCs w:val="24"/>
          <w:vertAlign w:val="superscript"/>
        </w:rPr>
        <w:t>12a)</w:t>
      </w:r>
      <w:r w:rsidRPr="00526AE8">
        <w:rPr>
          <w:rFonts w:ascii="Times New Roman" w:hAnsi="Times New Roman" w:cs="Times New Roman"/>
          <w:szCs w:val="24"/>
        </w:rPr>
        <w:t>. Podrobnosti vymezení těchto vodních děl stanoví Ministerstvo zemědělství v dohodě s Českým úřadem zeměměřickým a katastrálním vyhláškou.</w:t>
      </w:r>
    </w:p>
    <w:p w14:paraId="67DE784A"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(2)</w:t>
      </w:r>
      <w:r w:rsidRPr="00526AE8">
        <w:rPr>
          <w:rFonts w:ascii="Times New Roman" w:hAnsi="Times New Roman" w:cs="Times New Roman"/>
          <w:szCs w:val="24"/>
        </w:rPr>
        <w:tab/>
        <w:t>V katastru nemovitostí se vyznačují ochranná pásma vodních děl (§ 58 odst. 3) podle odstavce 1 a ochranná pásma vodních zdrojů (§ 30) údaji o způsobu ochrany nemovitostí</w:t>
      </w:r>
      <w:r w:rsidRPr="00526AE8">
        <w:rPr>
          <w:rFonts w:ascii="Times New Roman" w:hAnsi="Times New Roman" w:cs="Times New Roman"/>
          <w:szCs w:val="24"/>
          <w:vertAlign w:val="superscript"/>
        </w:rPr>
        <w:t>13)</w:t>
      </w:r>
      <w:r w:rsidRPr="00526AE8">
        <w:rPr>
          <w:rFonts w:ascii="Times New Roman" w:hAnsi="Times New Roman" w:cs="Times New Roman"/>
          <w:szCs w:val="24"/>
        </w:rPr>
        <w:t>.</w:t>
      </w:r>
    </w:p>
    <w:p w14:paraId="5CB9A9C4"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(3)</w:t>
      </w:r>
      <w:r w:rsidRPr="00526AE8">
        <w:rPr>
          <w:rFonts w:ascii="Times New Roman" w:hAnsi="Times New Roman" w:cs="Times New Roman"/>
          <w:szCs w:val="24"/>
        </w:rPr>
        <w:tab/>
      </w:r>
      <w:r w:rsidRPr="00526AE8">
        <w:rPr>
          <w:rFonts w:ascii="Times New Roman" w:hAnsi="Times New Roman" w:cs="Times New Roman"/>
          <w:strike/>
          <w:szCs w:val="24"/>
        </w:rPr>
        <w:t>Vodoprávní</w:t>
      </w:r>
      <w:r w:rsidRPr="00526AE8">
        <w:rPr>
          <w:rFonts w:ascii="Times New Roman" w:hAnsi="Times New Roman" w:cs="Times New Roman"/>
          <w:szCs w:val="24"/>
        </w:rPr>
        <w:t xml:space="preserve"> </w:t>
      </w:r>
      <w:r w:rsidRPr="00526AE8">
        <w:rPr>
          <w:rFonts w:ascii="Times New Roman" w:hAnsi="Times New Roman" w:cs="Times New Roman"/>
          <w:b/>
          <w:bCs/>
          <w:szCs w:val="24"/>
        </w:rPr>
        <w:t xml:space="preserve">Správní </w:t>
      </w:r>
      <w:r w:rsidRPr="00526AE8">
        <w:rPr>
          <w:rFonts w:ascii="Times New Roman" w:hAnsi="Times New Roman" w:cs="Times New Roman"/>
          <w:szCs w:val="24"/>
        </w:rPr>
        <w:t xml:space="preserve">úřad je povinen zaslat příslušnému katastrálnímu úřadu údaje potřebné k evidenci ochrany území podle odstavce 2 do 30 dnů ode dne nabytí právní moci rozhodnutí </w:t>
      </w:r>
      <w:r w:rsidRPr="00526AE8">
        <w:rPr>
          <w:rFonts w:ascii="Times New Roman" w:hAnsi="Times New Roman" w:cs="Times New Roman"/>
          <w:b/>
          <w:bCs/>
          <w:szCs w:val="24"/>
        </w:rPr>
        <w:t>nebo účinnosti opatření obecné povahy</w:t>
      </w:r>
      <w:r w:rsidRPr="00526AE8">
        <w:rPr>
          <w:rFonts w:ascii="Times New Roman" w:hAnsi="Times New Roman" w:cs="Times New Roman"/>
          <w:szCs w:val="24"/>
        </w:rPr>
        <w:t>, kterým byla tato ochrana území vymezena.</w:t>
      </w:r>
    </w:p>
    <w:p w14:paraId="59B299D8" w14:textId="77777777" w:rsidR="00D75D60" w:rsidRPr="00526AE8" w:rsidRDefault="00D75D60" w:rsidP="00D75D60">
      <w:pPr>
        <w:spacing w:before="360"/>
        <w:jc w:val="center"/>
        <w:rPr>
          <w:rFonts w:ascii="Times New Roman" w:hAnsi="Times New Roman" w:cs="Times New Roman"/>
          <w:szCs w:val="24"/>
        </w:rPr>
      </w:pPr>
      <w:r w:rsidRPr="00526AE8">
        <w:rPr>
          <w:rFonts w:ascii="Times New Roman" w:hAnsi="Times New Roman" w:cs="Times New Roman"/>
          <w:szCs w:val="24"/>
        </w:rPr>
        <w:t>* * *</w:t>
      </w:r>
    </w:p>
    <w:p w14:paraId="33C4E4E9" w14:textId="77777777" w:rsidR="00D75D60" w:rsidRPr="00526AE8" w:rsidRDefault="00D75D60" w:rsidP="00D75D60">
      <w:pPr>
        <w:spacing w:before="120" w:line="266" w:lineRule="auto"/>
        <w:jc w:val="center"/>
        <w:rPr>
          <w:rFonts w:ascii="Times New Roman" w:hAnsi="Times New Roman" w:cs="Times New Roman"/>
          <w:szCs w:val="24"/>
        </w:rPr>
      </w:pPr>
      <w:r w:rsidRPr="00526AE8">
        <w:rPr>
          <w:rFonts w:ascii="Times New Roman" w:hAnsi="Times New Roman" w:cs="Times New Roman"/>
          <w:szCs w:val="24"/>
        </w:rPr>
        <w:t>§ 23b</w:t>
      </w:r>
    </w:p>
    <w:p w14:paraId="238E98A3" w14:textId="77777777" w:rsidR="00D75D60" w:rsidRPr="00526AE8" w:rsidRDefault="00D75D60" w:rsidP="00D75D60">
      <w:pPr>
        <w:spacing w:line="266" w:lineRule="auto"/>
        <w:jc w:val="center"/>
        <w:rPr>
          <w:rFonts w:ascii="Times New Roman" w:hAnsi="Times New Roman" w:cs="Times New Roman"/>
          <w:szCs w:val="24"/>
        </w:rPr>
      </w:pPr>
      <w:r w:rsidRPr="00526AE8">
        <w:rPr>
          <w:rFonts w:ascii="Times New Roman" w:hAnsi="Times New Roman" w:cs="Times New Roman"/>
          <w:szCs w:val="24"/>
        </w:rPr>
        <w:t xml:space="preserve">Zvláštní ustanovení o povolování zařízení </w:t>
      </w:r>
      <w:r w:rsidRPr="00526AE8">
        <w:rPr>
          <w:rFonts w:ascii="Times New Roman" w:hAnsi="Times New Roman" w:cs="Times New Roman"/>
          <w:szCs w:val="24"/>
        </w:rPr>
        <w:br/>
        <w:t>na výrobu energie z obnovitelných zdrojů</w:t>
      </w:r>
    </w:p>
    <w:p w14:paraId="30825E76" w14:textId="77777777" w:rsidR="00D75D60" w:rsidRPr="00526AE8" w:rsidRDefault="00D75D60" w:rsidP="00D75D60">
      <w:pPr>
        <w:tabs>
          <w:tab w:val="left" w:pos="851"/>
        </w:tabs>
        <w:spacing w:before="120" w:line="266" w:lineRule="auto"/>
        <w:ind w:firstLine="425"/>
        <w:rPr>
          <w:rFonts w:ascii="Times New Roman" w:hAnsi="Times New Roman" w:cs="Times New Roman"/>
          <w:szCs w:val="24"/>
        </w:rPr>
      </w:pPr>
      <w:r w:rsidRPr="00526AE8">
        <w:rPr>
          <w:rFonts w:ascii="Times New Roman" w:hAnsi="Times New Roman" w:cs="Times New Roman"/>
          <w:strike/>
          <w:szCs w:val="24"/>
        </w:rPr>
        <w:t>(1)</w:t>
      </w:r>
      <w:r w:rsidRPr="00526AE8">
        <w:rPr>
          <w:rFonts w:ascii="Times New Roman" w:hAnsi="Times New Roman" w:cs="Times New Roman"/>
          <w:szCs w:val="24"/>
        </w:rPr>
        <w:tab/>
        <w:t>Má se za to, že plánování, výstavba, modernizace a provoz zařízení pro výrobu energie z obnovitelných zdrojů, jejich připojení k soustavě a související soustava samotná a skladovací zařízení, jsou při posuzování existence převažujícího veřejného zájmu nebo převahy přínosů nových změn pro lidské zdraví, udržení ochrany obyvatel nebo udržitelný rozvoj podle § 23a odst. 8 písm. b) v převažujícím veřejném zájmu a že slouží veřejnému zdraví a bezpečnosti</w:t>
      </w:r>
      <w:r w:rsidRPr="00526AE8">
        <w:rPr>
          <w:rFonts w:ascii="Times New Roman" w:hAnsi="Times New Roman" w:cs="Times New Roman"/>
          <w:szCs w:val="24"/>
          <w:vertAlign w:val="superscript"/>
        </w:rPr>
        <w:t>68)</w:t>
      </w:r>
      <w:r w:rsidRPr="00526AE8">
        <w:rPr>
          <w:rFonts w:ascii="Times New Roman" w:hAnsi="Times New Roman" w:cs="Times New Roman"/>
          <w:szCs w:val="24"/>
        </w:rPr>
        <w:t>.</w:t>
      </w:r>
    </w:p>
    <w:p w14:paraId="146EA604" w14:textId="77777777" w:rsidR="00D75D60" w:rsidRPr="00526AE8" w:rsidRDefault="00D75D60" w:rsidP="00D75D60">
      <w:pPr>
        <w:tabs>
          <w:tab w:val="left" w:pos="851"/>
        </w:tabs>
        <w:spacing w:before="40" w:line="266" w:lineRule="auto"/>
        <w:ind w:firstLine="425"/>
        <w:rPr>
          <w:rFonts w:ascii="Times New Roman" w:hAnsi="Times New Roman" w:cs="Times New Roman"/>
          <w:strike/>
          <w:szCs w:val="24"/>
        </w:rPr>
      </w:pPr>
      <w:r w:rsidRPr="00526AE8">
        <w:rPr>
          <w:rFonts w:ascii="Times New Roman" w:hAnsi="Times New Roman" w:cs="Times New Roman"/>
          <w:strike/>
          <w:szCs w:val="24"/>
        </w:rPr>
        <w:t>(2)</w:t>
      </w:r>
      <w:r w:rsidRPr="00526AE8">
        <w:rPr>
          <w:rFonts w:ascii="Times New Roman" w:hAnsi="Times New Roman" w:cs="Times New Roman"/>
          <w:strike/>
          <w:szCs w:val="24"/>
        </w:rPr>
        <w:tab/>
        <w:t>Odstavec 1 se neuplatní v případě plánování a výstavby nových obnovitelných zdrojů využívajících energii vodního toku.</w:t>
      </w:r>
    </w:p>
    <w:p w14:paraId="73E3B66D" w14:textId="77777777" w:rsidR="00D75D60" w:rsidRPr="00526AE8" w:rsidRDefault="00D75D60" w:rsidP="00D75D60">
      <w:pPr>
        <w:spacing w:before="480"/>
        <w:jc w:val="center"/>
        <w:rPr>
          <w:rFonts w:ascii="Times New Roman" w:hAnsi="Times New Roman" w:cs="Times New Roman"/>
          <w:szCs w:val="24"/>
        </w:rPr>
      </w:pPr>
      <w:r w:rsidRPr="00526AE8">
        <w:rPr>
          <w:rFonts w:ascii="Times New Roman" w:hAnsi="Times New Roman" w:cs="Times New Roman"/>
          <w:szCs w:val="24"/>
        </w:rPr>
        <w:t>* * *</w:t>
      </w:r>
    </w:p>
    <w:p w14:paraId="01DA5EAD" w14:textId="77777777" w:rsidR="00D75D60" w:rsidRPr="00526AE8" w:rsidRDefault="00D75D60" w:rsidP="00D75D60">
      <w:pPr>
        <w:spacing w:before="120" w:line="266" w:lineRule="auto"/>
        <w:jc w:val="center"/>
        <w:rPr>
          <w:rFonts w:ascii="Times New Roman" w:hAnsi="Times New Roman" w:cs="Times New Roman"/>
          <w:szCs w:val="24"/>
        </w:rPr>
      </w:pPr>
      <w:r w:rsidRPr="00526AE8">
        <w:rPr>
          <w:rFonts w:ascii="Times New Roman" w:hAnsi="Times New Roman" w:cs="Times New Roman"/>
          <w:szCs w:val="24"/>
        </w:rPr>
        <w:t>Díl 5</w:t>
      </w:r>
    </w:p>
    <w:p w14:paraId="316EB5B1" w14:textId="77777777" w:rsidR="00D75D60" w:rsidRPr="00526AE8" w:rsidRDefault="00D75D60" w:rsidP="00D75D60">
      <w:pPr>
        <w:spacing w:line="266" w:lineRule="auto"/>
        <w:jc w:val="center"/>
        <w:rPr>
          <w:rFonts w:ascii="Times New Roman" w:hAnsi="Times New Roman" w:cs="Times New Roman"/>
          <w:szCs w:val="24"/>
        </w:rPr>
      </w:pPr>
      <w:r w:rsidRPr="00526AE8">
        <w:rPr>
          <w:rFonts w:ascii="Times New Roman" w:hAnsi="Times New Roman" w:cs="Times New Roman"/>
          <w:szCs w:val="24"/>
        </w:rPr>
        <w:t>Ochrana jakosti vod</w:t>
      </w:r>
    </w:p>
    <w:p w14:paraId="7F3D0C89" w14:textId="77777777" w:rsidR="00D75D60" w:rsidRPr="00526AE8" w:rsidRDefault="00D75D60" w:rsidP="00D75D60">
      <w:pPr>
        <w:spacing w:before="120" w:line="266" w:lineRule="auto"/>
        <w:jc w:val="center"/>
        <w:rPr>
          <w:rFonts w:ascii="Times New Roman" w:hAnsi="Times New Roman" w:cs="Times New Roman"/>
          <w:szCs w:val="24"/>
        </w:rPr>
      </w:pPr>
      <w:r w:rsidRPr="00526AE8">
        <w:rPr>
          <w:rFonts w:ascii="Times New Roman" w:hAnsi="Times New Roman" w:cs="Times New Roman"/>
          <w:szCs w:val="24"/>
        </w:rPr>
        <w:t>§ 38</w:t>
      </w:r>
    </w:p>
    <w:p w14:paraId="6416CE51" w14:textId="77777777" w:rsidR="00D75D60" w:rsidRPr="00526AE8" w:rsidRDefault="00D75D60" w:rsidP="00D75D60">
      <w:pPr>
        <w:spacing w:line="266" w:lineRule="auto"/>
        <w:jc w:val="center"/>
        <w:rPr>
          <w:rFonts w:ascii="Times New Roman" w:hAnsi="Times New Roman" w:cs="Times New Roman"/>
          <w:szCs w:val="24"/>
        </w:rPr>
      </w:pPr>
      <w:r w:rsidRPr="00526AE8">
        <w:rPr>
          <w:rFonts w:ascii="Times New Roman" w:hAnsi="Times New Roman" w:cs="Times New Roman"/>
          <w:szCs w:val="24"/>
        </w:rPr>
        <w:t>Odpadní vody</w:t>
      </w:r>
    </w:p>
    <w:p w14:paraId="59F5DEA7" w14:textId="77777777" w:rsidR="00D75D60" w:rsidRPr="00526AE8" w:rsidRDefault="00D75D60" w:rsidP="00D75D60">
      <w:pPr>
        <w:tabs>
          <w:tab w:val="left" w:pos="851"/>
        </w:tabs>
        <w:spacing w:before="120" w:line="266" w:lineRule="auto"/>
        <w:ind w:firstLine="425"/>
        <w:rPr>
          <w:rFonts w:ascii="Times New Roman" w:hAnsi="Times New Roman" w:cs="Times New Roman"/>
          <w:szCs w:val="24"/>
        </w:rPr>
      </w:pPr>
      <w:r w:rsidRPr="00526AE8">
        <w:rPr>
          <w:rFonts w:ascii="Times New Roman" w:hAnsi="Times New Roman" w:cs="Times New Roman"/>
          <w:szCs w:val="24"/>
        </w:rPr>
        <w:t>(1)</w:t>
      </w:r>
      <w:r w:rsidRPr="00526AE8">
        <w:rPr>
          <w:rFonts w:ascii="Times New Roman" w:hAnsi="Times New Roman" w:cs="Times New Roman"/>
          <w:szCs w:val="24"/>
        </w:rPr>
        <w:tab/>
        <w:t xml:space="preserve">Odpadní vody jsou vody použité v obytných, průmyslových, zemědělských, zdravotnických a jiných stavbách, zařízeních nebo dopravních prostředcích, pokud mají po použití změněnou jakost (složení nebo teplotu) a jejich směsi se srážkovými vodami, jakož </w:t>
      </w:r>
      <w:r w:rsidRPr="00526AE8">
        <w:rPr>
          <w:rFonts w:ascii="Times New Roman" w:hAnsi="Times New Roman" w:cs="Times New Roman"/>
          <w:szCs w:val="24"/>
        </w:rPr>
        <w:lastRenderedPageBreak/>
        <w:t>i jiné vody z těchto staveb, zařízení nebo dopravních prostředků odtékající, pokud mohou ohrozit jakost povrchových nebo podzemních vod. Odpadní vody jsou i průsakové vody vznikající při provozování skládek a odkališť nebo během následné péče o ně, s výjimkou vod, které jsou zpětně využívány pro vlastní potřebu organizace, a vod, které odtékají do vod důlních.</w:t>
      </w:r>
    </w:p>
    <w:p w14:paraId="486B95B8"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(2)</w:t>
      </w:r>
      <w:r w:rsidRPr="00526AE8">
        <w:rPr>
          <w:rFonts w:ascii="Times New Roman" w:hAnsi="Times New Roman" w:cs="Times New Roman"/>
          <w:szCs w:val="24"/>
        </w:rPr>
        <w:tab/>
        <w:t>Odpadní vody zneškodňované na komunální čistírně odpadních vod, kterou se rozumí zařízení pro čištění městských odpadních vod vybavené technologií pro likvidaci splašků, musí svým složením odpovídat platnému kanalizačnímu řádu.</w:t>
      </w:r>
    </w:p>
    <w:p w14:paraId="625B80A5"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(3)</w:t>
      </w:r>
      <w:r w:rsidRPr="00526AE8">
        <w:rPr>
          <w:rFonts w:ascii="Times New Roman" w:hAnsi="Times New Roman" w:cs="Times New Roman"/>
          <w:szCs w:val="24"/>
        </w:rPr>
        <w:tab/>
        <w:t>Odvádí-li se odpadní voda a srážková voda společně jednotnou kanalizací</w:t>
      </w:r>
      <w:r w:rsidRPr="00526AE8">
        <w:rPr>
          <w:rFonts w:ascii="Times New Roman" w:hAnsi="Times New Roman" w:cs="Times New Roman"/>
          <w:szCs w:val="24"/>
          <w:vertAlign w:val="superscript"/>
        </w:rPr>
        <w:t>10a)</w:t>
      </w:r>
      <w:r w:rsidRPr="00526AE8">
        <w:rPr>
          <w:rFonts w:ascii="Times New Roman" w:hAnsi="Times New Roman" w:cs="Times New Roman"/>
          <w:szCs w:val="24"/>
        </w:rPr>
        <w:t>, stává se srážková voda vtokem do této kanalizace vodou odpadní.</w:t>
      </w:r>
    </w:p>
    <w:p w14:paraId="6B631ABF"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(4)</w:t>
      </w:r>
      <w:r w:rsidRPr="00526AE8">
        <w:rPr>
          <w:rFonts w:ascii="Times New Roman" w:hAnsi="Times New Roman" w:cs="Times New Roman"/>
          <w:szCs w:val="24"/>
        </w:rPr>
        <w:tab/>
        <w:t>Vody z drenážních systémů odvodňovaných zemědělských pozemků, chladící vody užité na plavidlech a pro vodní turbíny, u nichž došlo pouze ke zvýšení teploty, a nepoužité minerální vody z přírodního léčivého zdroje nebo zdroje přírodní minerální vody nejsou odpadními vodami podle tohoto zákona. Odpadními vodami nejsou ani srážkové vody z pozemních komunikací, pokud je znečištění těchto vod závadnými látkami řešeno technickými opatřeními podle vyhlášky, kterou se provádí zákon o pozemních komunikacích</w:t>
      </w:r>
      <w:r w:rsidRPr="00526AE8">
        <w:rPr>
          <w:rFonts w:ascii="Times New Roman" w:hAnsi="Times New Roman" w:cs="Times New Roman"/>
          <w:szCs w:val="24"/>
          <w:vertAlign w:val="superscript"/>
        </w:rPr>
        <w:t>21a)</w:t>
      </w:r>
      <w:r w:rsidRPr="00526AE8">
        <w:rPr>
          <w:rFonts w:ascii="Times New Roman" w:hAnsi="Times New Roman" w:cs="Times New Roman"/>
          <w:szCs w:val="24"/>
        </w:rPr>
        <w:t>.</w:t>
      </w:r>
    </w:p>
    <w:p w14:paraId="5406054D"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(5)</w:t>
      </w:r>
      <w:r w:rsidRPr="00526AE8">
        <w:rPr>
          <w:rFonts w:ascii="Times New Roman" w:hAnsi="Times New Roman" w:cs="Times New Roman"/>
          <w:szCs w:val="24"/>
        </w:rPr>
        <w:tab/>
        <w:t>Zneškodňováním odpadních vod se pro účely tohoto zákona rozumí jejich vypouštění do vod povrchových nebo podzemních nebo akumulace s jejich následným odvozem na čistírnu odpadních vod podle odstavce 8. Kdo vypouští odpadní vody do vod povrchových nebo podzemních, je povinen zajišťovat jejich zneškodňování v souladu s podmínkami stanovenými v povolení k jejich vypouštění. Při stanovování těchto podmínek je vodoprávní úřad povinen přihlížet k nejlepším dostupným technologiím v oblasti zneškodňování odpadních vod, kterými se rozumí nejúčinnější a nejpokročilejší stupeň vývoje použité technologie zneškodňování nebo čištění odpadních vod, vyvinuté v měřítku umožňujícím její zavedení za ekonomicky a technicky přijatelných podmínek a zároveň nejúčinnější pro ochranu vod. Kdo vypouští důlní vody do vod povrchových nebo podzemních podle zákona o ochraně a využití nerostného bohatství</w:t>
      </w:r>
      <w:r w:rsidRPr="00526AE8">
        <w:rPr>
          <w:rFonts w:ascii="Times New Roman" w:hAnsi="Times New Roman" w:cs="Times New Roman"/>
          <w:szCs w:val="24"/>
          <w:vertAlign w:val="superscript"/>
        </w:rPr>
        <w:t>1a)</w:t>
      </w:r>
      <w:r w:rsidRPr="00526AE8">
        <w:rPr>
          <w:rFonts w:ascii="Times New Roman" w:hAnsi="Times New Roman" w:cs="Times New Roman"/>
          <w:szCs w:val="24"/>
        </w:rPr>
        <w:t>, může tak činit pouze způsobem a za podmínek, které stanoví vodoprávní úřad.</w:t>
      </w:r>
    </w:p>
    <w:p w14:paraId="060634D1"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(6)</w:t>
      </w:r>
      <w:r w:rsidRPr="00526AE8">
        <w:rPr>
          <w:rFonts w:ascii="Times New Roman" w:hAnsi="Times New Roman" w:cs="Times New Roman"/>
          <w:szCs w:val="24"/>
        </w:rPr>
        <w:tab/>
        <w:t>Kdo vypouští odpadní vody do vod povrchových nebo podzemních, je povinen v souladu s rozhodnutím vodoprávního úřadu měřit objem vypouštěných vod a míru jejich znečištění a výsledky těchto měření předávat vodoprávnímu úřadu, který rozhodnutí vydal, příslušnému správci povodí a pověřenému odbornému subjektu. Vodoprávní úřad tímto rozhodnutím stanoví místo a způsob měření objemu a znečištění vypouštěných odpadních vod a četnost předkládání výsledků těchto měření. Odběry a rozbory ke zjištění míry znečištění vypouštěných odpadních vod mohou provádět jen odborně způsobilé osoby oprávněné k podnikání (dále jen „oprávněná laboratoř“). Odborná způsobilost pro rozbory odpadních vod a provádění odběrů vzorků se prokazuje osvědčením o akreditaci vydaným podle zákona o technických požadavcích na výrobky</w:t>
      </w:r>
      <w:r w:rsidRPr="00526AE8">
        <w:rPr>
          <w:rFonts w:ascii="Times New Roman" w:hAnsi="Times New Roman" w:cs="Times New Roman"/>
          <w:szCs w:val="24"/>
          <w:vertAlign w:val="superscript"/>
        </w:rPr>
        <w:t>57)</w:t>
      </w:r>
      <w:r w:rsidRPr="00526AE8">
        <w:rPr>
          <w:rFonts w:ascii="Times New Roman" w:hAnsi="Times New Roman" w:cs="Times New Roman"/>
          <w:szCs w:val="24"/>
        </w:rPr>
        <w:t>, osvědčením o správné činnosti laboratoře nebo autorizací k výkonu úředního měření podle zákona o metrologii</w:t>
      </w:r>
      <w:r w:rsidRPr="00526AE8">
        <w:rPr>
          <w:rFonts w:ascii="Times New Roman" w:hAnsi="Times New Roman" w:cs="Times New Roman"/>
          <w:szCs w:val="24"/>
          <w:vertAlign w:val="superscript"/>
        </w:rPr>
        <w:t>58)</w:t>
      </w:r>
      <w:r w:rsidRPr="00526AE8">
        <w:rPr>
          <w:rFonts w:ascii="Times New Roman" w:hAnsi="Times New Roman" w:cs="Times New Roman"/>
          <w:szCs w:val="24"/>
        </w:rPr>
        <w:t>, vztahující se na analytické stanovení relevantních ukazatelů a na odběr požadovaného typu vzorků odpadních vod.</w:t>
      </w:r>
    </w:p>
    <w:p w14:paraId="3724E13C"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(7)</w:t>
      </w:r>
      <w:r w:rsidRPr="00526AE8">
        <w:rPr>
          <w:rFonts w:ascii="Times New Roman" w:hAnsi="Times New Roman" w:cs="Times New Roman"/>
          <w:szCs w:val="24"/>
        </w:rPr>
        <w:tab/>
        <w:t>Kdo akumuluje odpadní vody v bezodtokové jímce, je povinen zajišťovat jejich zneškodňování odvozem na čistírnu odpadních vod a na výzvu vodoprávního úřadu nebo České inspekce životního prostředí předložit doklady o odvozu odpadních vod za období posledních dvou kalendářních let. Odvoz může provádět pouze provozovatel čistírny odpadních vod nebo osoba oprávněná podle živnostenského zákona</w:t>
      </w:r>
      <w:r w:rsidRPr="00526AE8">
        <w:rPr>
          <w:rFonts w:ascii="Times New Roman" w:hAnsi="Times New Roman" w:cs="Times New Roman"/>
          <w:szCs w:val="24"/>
          <w:vertAlign w:val="superscript"/>
        </w:rPr>
        <w:t>23)</w:t>
      </w:r>
      <w:r w:rsidRPr="00526AE8">
        <w:rPr>
          <w:rFonts w:ascii="Times New Roman" w:hAnsi="Times New Roman" w:cs="Times New Roman"/>
          <w:szCs w:val="24"/>
        </w:rPr>
        <w:t xml:space="preserve">. Ten, kdo provede odvoz, je povinen tomu, </w:t>
      </w:r>
      <w:r w:rsidRPr="00526AE8">
        <w:rPr>
          <w:rFonts w:ascii="Times New Roman" w:hAnsi="Times New Roman" w:cs="Times New Roman"/>
          <w:szCs w:val="24"/>
        </w:rPr>
        <w:lastRenderedPageBreak/>
        <w:t>kdo akumuluje odpadní vody v bezodtokové jímce, vydat doklad, ze kterého bude patrno jméno toho, kdo akumuluje odpadní vody v bezodtokové jímce, lokalizace jímky, množství odvezených odpadních vod, datum odvozu, název osoby, která odpadní vodu odvezla, a název čistírny odpadních vod, na které budou odpadní vody zneškodněny.</w:t>
      </w:r>
    </w:p>
    <w:p w14:paraId="1CE19430"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(8)</w:t>
      </w:r>
      <w:r w:rsidRPr="00526AE8">
        <w:rPr>
          <w:rFonts w:ascii="Times New Roman" w:hAnsi="Times New Roman" w:cs="Times New Roman"/>
          <w:szCs w:val="24"/>
        </w:rPr>
        <w:tab/>
        <w:t>Přímé vypouštění odpadních vod do podzemních vod je zakázáno. Vypouštění odpadních vod neobsahujících nebezpečné závadné látky nebo zvlášť nebezpečné závadné látky (§ 39 odst. 4) z jedné nebo několika územně souvisejících staveb pro bydlení</w:t>
      </w:r>
      <w:r w:rsidRPr="00526AE8">
        <w:rPr>
          <w:rFonts w:ascii="Times New Roman" w:hAnsi="Times New Roman" w:cs="Times New Roman"/>
          <w:szCs w:val="24"/>
          <w:vertAlign w:val="superscript"/>
        </w:rPr>
        <w:t>50)</w:t>
      </w:r>
      <w:r w:rsidRPr="00526AE8">
        <w:rPr>
          <w:rFonts w:ascii="Times New Roman" w:hAnsi="Times New Roman" w:cs="Times New Roman"/>
          <w:szCs w:val="24"/>
        </w:rPr>
        <w:t>, staveb pro rodinnou rekreaci</w:t>
      </w:r>
      <w:r w:rsidRPr="00526AE8">
        <w:rPr>
          <w:rFonts w:ascii="Times New Roman" w:hAnsi="Times New Roman" w:cs="Times New Roman"/>
          <w:szCs w:val="24"/>
          <w:vertAlign w:val="superscript"/>
        </w:rPr>
        <w:t>51)</w:t>
      </w:r>
      <w:r w:rsidRPr="00526AE8">
        <w:rPr>
          <w:rFonts w:ascii="Times New Roman" w:hAnsi="Times New Roman" w:cs="Times New Roman"/>
          <w:szCs w:val="24"/>
        </w:rPr>
        <w:t xml:space="preserve"> nebo z jednotlivých staveb poskytujících ubytovací služby</w:t>
      </w:r>
      <w:r w:rsidRPr="00526AE8">
        <w:rPr>
          <w:rFonts w:ascii="Times New Roman" w:hAnsi="Times New Roman" w:cs="Times New Roman"/>
          <w:szCs w:val="24"/>
          <w:vertAlign w:val="superscript"/>
        </w:rPr>
        <w:t>52)</w:t>
      </w:r>
      <w:r w:rsidRPr="00526AE8">
        <w:rPr>
          <w:rFonts w:ascii="Times New Roman" w:hAnsi="Times New Roman" w:cs="Times New Roman"/>
          <w:szCs w:val="24"/>
        </w:rPr>
        <w:t>, vznikajících převážně jako produkt lidského metabolismu a činností v domácnostech, přes půdní vrstvy do vod podzemních lze povolit, pokud není v daném případě technicky možné nebo s ohledem na zájmy chráněné tímto zákonem nebo jinými právními předpisy možné nebo žádoucí, vypouštění odpadních vod do vod povrchových. Povolení vypouštění odpadních vod do vod podzemních podle věty druhé nelze vydat bez souhlasného vyjádření osoby s odbornou způsobilostí</w:t>
      </w:r>
      <w:r w:rsidRPr="00526AE8">
        <w:rPr>
          <w:rFonts w:ascii="Times New Roman" w:hAnsi="Times New Roman" w:cs="Times New Roman"/>
          <w:szCs w:val="24"/>
          <w:vertAlign w:val="superscript"/>
        </w:rPr>
        <w:t>8)</w:t>
      </w:r>
      <w:r w:rsidRPr="00526AE8">
        <w:rPr>
          <w:rFonts w:ascii="Times New Roman" w:hAnsi="Times New Roman" w:cs="Times New Roman"/>
          <w:szCs w:val="24"/>
        </w:rPr>
        <w:t>, která posoudí vliv vypouštění odpadních vod na jakost podzemních vod. Maximální povolené množství odpadních vod vypouštěné z jedné nebo několika územně souvisejících staveb pro bydlení nesmí celkově přesáhnout 15 m</w:t>
      </w:r>
      <w:r w:rsidRPr="00526AE8">
        <w:rPr>
          <w:rFonts w:ascii="Times New Roman" w:hAnsi="Times New Roman" w:cs="Times New Roman"/>
          <w:szCs w:val="24"/>
          <w:vertAlign w:val="superscript"/>
        </w:rPr>
        <w:t>3</w:t>
      </w:r>
      <w:r w:rsidRPr="00526AE8">
        <w:rPr>
          <w:rFonts w:ascii="Times New Roman" w:hAnsi="Times New Roman" w:cs="Times New Roman"/>
          <w:szCs w:val="24"/>
        </w:rPr>
        <w:t>/den.</w:t>
      </w:r>
    </w:p>
    <w:p w14:paraId="14FEC3AA"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(9)</w:t>
      </w:r>
      <w:r w:rsidRPr="00526AE8">
        <w:rPr>
          <w:rFonts w:ascii="Times New Roman" w:hAnsi="Times New Roman" w:cs="Times New Roman"/>
          <w:szCs w:val="24"/>
        </w:rPr>
        <w:tab/>
        <w:t>Při povolování vypouštění odpadních vod do vod povrchových nebo podzemních stanoví vodoprávní úřad nejvýše přípustné hodnoty množství a koncentrace vypouštěného znečištění (emisní limity) a objemu vypouštěných vod. Při povolování vypouštění odpadních vod do vod povrchových je vázán ukazateli vyjadřujícími stav vody ve vodním toku, normami environmentální kvality, ukazateli a hodnotami přípustného znečištění povrchových vod, ukazateli a nejvýše přípustnými hodnotami ukazatelů znečištění odpadních vod (emisní standardy) stanovenými nařízením vlády a náležitostmi a podmínkami povolení k vypouštění odpadních vod, včetně specifikací nejlepších dostupných technologií v oblasti zneškodňování odpadních vod a podmínek jejich použití, které stanoví vláda nařízením a nejlepšími dostupnými technikami</w:t>
      </w:r>
      <w:r w:rsidRPr="00526AE8">
        <w:rPr>
          <w:rFonts w:ascii="Times New Roman" w:hAnsi="Times New Roman" w:cs="Times New Roman"/>
          <w:szCs w:val="24"/>
          <w:vertAlign w:val="superscript"/>
        </w:rPr>
        <w:t>59)</w:t>
      </w:r>
      <w:r w:rsidRPr="00526AE8">
        <w:rPr>
          <w:rFonts w:ascii="Times New Roman" w:hAnsi="Times New Roman" w:cs="Times New Roman"/>
          <w:szCs w:val="24"/>
        </w:rPr>
        <w:t xml:space="preserve"> v oblasti zneškodňování odpadních vod. Při povolování vypouštění odpadních vod do vod podzemních je vázán ukazateli vyjadřujícími stav podzemní vody v příslušném útvaru podzemní vody, ukazateli a hodnotami přípustného znečištění podzemních vod, ukazateli a přípustnými hodnotami znečištění odpadních vod a náležitostmi a podmínkami povolení k vypouštění odpadních vod do vod podzemních, které stanoví vláda nařízením.</w:t>
      </w:r>
    </w:p>
    <w:p w14:paraId="0CA51C84"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(10)</w:t>
      </w:r>
      <w:r w:rsidRPr="00526AE8">
        <w:rPr>
          <w:rFonts w:ascii="Times New Roman" w:hAnsi="Times New Roman" w:cs="Times New Roman"/>
          <w:szCs w:val="24"/>
        </w:rPr>
        <w:tab/>
        <w:t>Při povolování vypouštění odpadních vod do vod povrchových nebo podzemních vodoprávní úřad</w:t>
      </w:r>
    </w:p>
    <w:p w14:paraId="35439991" w14:textId="77777777" w:rsidR="00D75D60" w:rsidRPr="00526AE8" w:rsidRDefault="00D75D60" w:rsidP="00D75D60">
      <w:pPr>
        <w:tabs>
          <w:tab w:val="left" w:pos="426"/>
        </w:tabs>
        <w:spacing w:line="266" w:lineRule="auto"/>
        <w:ind w:left="425" w:hanging="425"/>
        <w:rPr>
          <w:rFonts w:ascii="Times New Roman" w:hAnsi="Times New Roman" w:cs="Times New Roman"/>
          <w:szCs w:val="24"/>
        </w:rPr>
      </w:pPr>
      <w:r w:rsidRPr="00526AE8">
        <w:rPr>
          <w:rFonts w:ascii="Times New Roman" w:hAnsi="Times New Roman" w:cs="Times New Roman"/>
          <w:szCs w:val="24"/>
        </w:rPr>
        <w:t>a)</w:t>
      </w:r>
      <w:r w:rsidRPr="00526AE8">
        <w:rPr>
          <w:rFonts w:ascii="Times New Roman" w:hAnsi="Times New Roman" w:cs="Times New Roman"/>
          <w:szCs w:val="24"/>
        </w:rPr>
        <w:tab/>
        <w:t>přihlíží k potřebě dosažení nebo zachování dobrého stavu povrchových nebo podzemních vod a na vodu vázaných ekosystémů a</w:t>
      </w:r>
    </w:p>
    <w:p w14:paraId="7D67308E" w14:textId="77777777" w:rsidR="00D75D60" w:rsidRPr="00526AE8" w:rsidRDefault="00D75D60" w:rsidP="00D75D60">
      <w:pPr>
        <w:tabs>
          <w:tab w:val="left" w:pos="426"/>
        </w:tabs>
        <w:spacing w:line="266" w:lineRule="auto"/>
        <w:ind w:left="425" w:hanging="425"/>
        <w:rPr>
          <w:rFonts w:ascii="Times New Roman" w:hAnsi="Times New Roman" w:cs="Times New Roman"/>
          <w:szCs w:val="24"/>
        </w:rPr>
      </w:pPr>
      <w:r w:rsidRPr="00526AE8">
        <w:rPr>
          <w:rFonts w:ascii="Times New Roman" w:hAnsi="Times New Roman" w:cs="Times New Roman"/>
          <w:szCs w:val="24"/>
        </w:rPr>
        <w:t>b)</w:t>
      </w:r>
      <w:r w:rsidRPr="00526AE8">
        <w:rPr>
          <w:rFonts w:ascii="Times New Roman" w:hAnsi="Times New Roman" w:cs="Times New Roman"/>
          <w:szCs w:val="24"/>
        </w:rPr>
        <w:tab/>
        <w:t>posuzuje možnosti omezování znečištění u jeho zdroje i omezování emisí do životního prostředí jako celku a možnosti opětovného využívání odpadních vod.</w:t>
      </w:r>
    </w:p>
    <w:p w14:paraId="7ABEB277"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(11)</w:t>
      </w:r>
      <w:r w:rsidRPr="00526AE8">
        <w:rPr>
          <w:rFonts w:ascii="Times New Roman" w:hAnsi="Times New Roman" w:cs="Times New Roman"/>
          <w:szCs w:val="24"/>
        </w:rPr>
        <w:tab/>
        <w:t>Vyžadují-li to cíle stanovené v příslušném plánu povodí nebo cíle ochrany vod či normy environmentální kvality stanovené přímo použitelným předpisem Evropské unie, stanoví vodoprávní úřad v povolení přísnější emisní limity, než jsou emisní limity stanovené podle odstavce 9, popřípadě může stanovit další ukazatele a jejich emisní limity. Vodoprávním úřadem stanovené emisní limity nesmí být přísnější než hodnoty dosažitelné při použití nejlepších dostupných technik v oblasti zneškodňování odpadních vod</w:t>
      </w:r>
      <w:r w:rsidRPr="00526AE8">
        <w:rPr>
          <w:rFonts w:ascii="Times New Roman" w:hAnsi="Times New Roman" w:cs="Times New Roman"/>
          <w:szCs w:val="24"/>
          <w:vertAlign w:val="superscript"/>
        </w:rPr>
        <w:t>59)</w:t>
      </w:r>
      <w:r w:rsidRPr="00526AE8">
        <w:rPr>
          <w:rFonts w:ascii="Times New Roman" w:hAnsi="Times New Roman" w:cs="Times New Roman"/>
          <w:szCs w:val="24"/>
        </w:rPr>
        <w:t>. Uvedený postup platí obdobně pro případy stanovení ukazatelů znečištění a emisních standardů stanovených nařízením vlády podle § 31, 34 a 35.</w:t>
      </w:r>
    </w:p>
    <w:p w14:paraId="00D17B3E"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lastRenderedPageBreak/>
        <w:t>(12)</w:t>
      </w:r>
      <w:r w:rsidRPr="00526AE8">
        <w:rPr>
          <w:rFonts w:ascii="Times New Roman" w:hAnsi="Times New Roman" w:cs="Times New Roman"/>
          <w:szCs w:val="24"/>
        </w:rPr>
        <w:tab/>
        <w:t>Vodoprávní úřad může při povolování vypouštění odpadních vod z průmyslových staveb a zařízení uložit zneškodňování odpadních vod z jednotlivých dílčích výrob nebo chladících vod odděleně od ostatních odpadních vod.</w:t>
      </w:r>
    </w:p>
    <w:p w14:paraId="7F719E4F"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(13)</w:t>
      </w:r>
      <w:r w:rsidRPr="00526AE8">
        <w:rPr>
          <w:rFonts w:ascii="Times New Roman" w:hAnsi="Times New Roman" w:cs="Times New Roman"/>
          <w:szCs w:val="24"/>
        </w:rPr>
        <w:tab/>
        <w:t>Vodoprávní úřad může na základě žádosti znečišťovatele povolit ve výjimečných případech na nezbytně nutnou dobu, zejména při uvádění čistírny odpadních vod do provozu, při zkušebním provozu, nezbytných opravách či změnách zařízení ke zneškodňování odpadních vod a při haváriích těchto zařízení a v případech, kdy odpadní vody budou do povrchových vod vypouštěny řízeným způsobem, při současném stanovení dalších podmínek, které omezí možnost zhoršení jakosti povrchových vod, vypouštění odpadních vod s přípustnými hodnotami ukazatelů znečištění odpadních vod vyššími než hodnoty stanovené vládou nařízením podle odstavce 9 nebo podle § 31.</w:t>
      </w:r>
    </w:p>
    <w:p w14:paraId="44D34405"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(14)</w:t>
      </w:r>
      <w:r w:rsidRPr="00526AE8">
        <w:rPr>
          <w:rFonts w:ascii="Times New Roman" w:hAnsi="Times New Roman" w:cs="Times New Roman"/>
          <w:szCs w:val="24"/>
        </w:rPr>
        <w:tab/>
        <w:t>V pochybnostech o tom, zda se jedná o odpadní vody, rozhoduje vodoprávní úřad.</w:t>
      </w:r>
    </w:p>
    <w:p w14:paraId="77E55AD7" w14:textId="77777777" w:rsidR="00D75D60" w:rsidRPr="00526AE8" w:rsidRDefault="00D75D60" w:rsidP="00D75D60">
      <w:pPr>
        <w:tabs>
          <w:tab w:val="left" w:pos="851"/>
        </w:tabs>
        <w:spacing w:before="40" w:line="266" w:lineRule="auto"/>
        <w:ind w:firstLine="425"/>
        <w:rPr>
          <w:rFonts w:ascii="Times New Roman" w:hAnsi="Times New Roman" w:cs="Times New Roman"/>
          <w:b/>
          <w:bCs/>
          <w:szCs w:val="24"/>
        </w:rPr>
      </w:pPr>
      <w:r w:rsidRPr="00526AE8">
        <w:rPr>
          <w:rFonts w:ascii="Times New Roman" w:hAnsi="Times New Roman" w:cs="Times New Roman"/>
          <w:b/>
          <w:bCs/>
          <w:szCs w:val="24"/>
        </w:rPr>
        <w:t>(15)</w:t>
      </w:r>
      <w:r w:rsidRPr="00526AE8">
        <w:rPr>
          <w:rFonts w:ascii="Times New Roman" w:hAnsi="Times New Roman" w:cs="Times New Roman"/>
          <w:b/>
          <w:bCs/>
          <w:szCs w:val="24"/>
        </w:rPr>
        <w:tab/>
        <w:t>Na toho, kdo zneškodňuje odpadní vody prostřednictvím vodního díla určeného pro čištění odpadních vod do kapacity 50 ekvivalentních obyvatel, jehož podstatnou součástí je výrobek označovaný CE, se nevztahuje povinnost podle odstavce 6. Výčet a klasifikaci výrobků označovaných CE včetně minimální účinnosti čištění pro kategorie výrobků označovaných CE v procentech stanoví vláda nařízením.</w:t>
      </w:r>
    </w:p>
    <w:p w14:paraId="34DAE0F1" w14:textId="77777777" w:rsidR="00D75D60" w:rsidRPr="00526AE8" w:rsidRDefault="00D75D60" w:rsidP="00D75D60">
      <w:pPr>
        <w:spacing w:before="240" w:line="266" w:lineRule="auto"/>
        <w:jc w:val="center"/>
        <w:rPr>
          <w:rFonts w:ascii="Times New Roman" w:hAnsi="Times New Roman" w:cs="Times New Roman"/>
          <w:szCs w:val="24"/>
        </w:rPr>
      </w:pPr>
      <w:r w:rsidRPr="00526AE8">
        <w:rPr>
          <w:rFonts w:ascii="Times New Roman" w:hAnsi="Times New Roman" w:cs="Times New Roman"/>
          <w:szCs w:val="24"/>
        </w:rPr>
        <w:t>§ 38a</w:t>
      </w:r>
    </w:p>
    <w:p w14:paraId="4BF45AB0" w14:textId="77777777" w:rsidR="00D75D60" w:rsidRPr="00526AE8" w:rsidRDefault="00D75D60" w:rsidP="00D75D60">
      <w:pPr>
        <w:spacing w:line="266" w:lineRule="auto"/>
        <w:jc w:val="center"/>
        <w:rPr>
          <w:rFonts w:ascii="Times New Roman" w:hAnsi="Times New Roman" w:cs="Times New Roman"/>
          <w:szCs w:val="24"/>
        </w:rPr>
      </w:pPr>
      <w:r w:rsidRPr="00526AE8">
        <w:rPr>
          <w:rFonts w:ascii="Times New Roman" w:hAnsi="Times New Roman" w:cs="Times New Roman"/>
          <w:szCs w:val="24"/>
        </w:rPr>
        <w:t>Kontinuální sledování znečištění odpadních vod</w:t>
      </w:r>
    </w:p>
    <w:p w14:paraId="7847E34E" w14:textId="77777777" w:rsidR="00D75D60" w:rsidRPr="00526AE8" w:rsidRDefault="00D75D60" w:rsidP="00D75D60">
      <w:pPr>
        <w:tabs>
          <w:tab w:val="left" w:pos="851"/>
        </w:tabs>
        <w:spacing w:before="120" w:line="266" w:lineRule="auto"/>
        <w:ind w:firstLine="425"/>
        <w:rPr>
          <w:rFonts w:ascii="Times New Roman" w:hAnsi="Times New Roman" w:cs="Times New Roman"/>
          <w:b/>
          <w:bCs/>
          <w:szCs w:val="24"/>
        </w:rPr>
      </w:pPr>
      <w:r w:rsidRPr="00526AE8">
        <w:rPr>
          <w:rFonts w:ascii="Times New Roman" w:hAnsi="Times New Roman" w:cs="Times New Roman"/>
          <w:szCs w:val="24"/>
        </w:rPr>
        <w:t>(1)</w:t>
      </w:r>
      <w:r w:rsidRPr="00526AE8">
        <w:rPr>
          <w:rFonts w:ascii="Times New Roman" w:hAnsi="Times New Roman" w:cs="Times New Roman"/>
          <w:szCs w:val="24"/>
        </w:rPr>
        <w:tab/>
        <w:t>Kdo vypouští odpadní vody s obsahem zvlášť nebezpečných závadných látek, prioritních nebezpečných látek nebo nebezpečných závadných látek podle části II bodů 1 a 9 přílohy č. 1 k tomuto zákonu do vod povrchových, je povinen v souladu s povolením k jejich vypouštění provádět kontinuální sledování vybraných ukazatelů znečištění odpadních vod. To neplatí, pokud jsou odpadní vody vypouštěny ze zařízení</w:t>
      </w:r>
      <w:r w:rsidRPr="00526AE8">
        <w:rPr>
          <w:rFonts w:ascii="Times New Roman" w:hAnsi="Times New Roman" w:cs="Times New Roman"/>
          <w:szCs w:val="24"/>
          <w:vertAlign w:val="superscript"/>
        </w:rPr>
        <w:t>69)</w:t>
      </w:r>
      <w:r w:rsidRPr="00526AE8">
        <w:rPr>
          <w:rFonts w:ascii="Times New Roman" w:hAnsi="Times New Roman" w:cs="Times New Roman"/>
          <w:szCs w:val="24"/>
        </w:rPr>
        <w:t xml:space="preserve">, ve kterém probíhá pouze průmyslová činnost kategorie 1.1 podle přílohy č. 1 k zákonu o integrované prevenci bez ohledu na prahovou hodnotu kapacity zařízení. </w:t>
      </w:r>
      <w:r w:rsidRPr="00526AE8">
        <w:rPr>
          <w:rFonts w:ascii="Times New Roman" w:hAnsi="Times New Roman" w:cs="Times New Roman"/>
          <w:b/>
          <w:bCs/>
          <w:szCs w:val="24"/>
        </w:rPr>
        <w:t xml:space="preserve">Věta první dále neplatí, pokud jsou odpadní vody vypouštěny ze zařízení, ve kterém probíhá průmyslová činnost podle přílohy č. 1 k zákonu o integrované prevenci a jeho provozovatel </w:t>
      </w:r>
    </w:p>
    <w:p w14:paraId="78E83193" w14:textId="77777777" w:rsidR="00D75D60" w:rsidRPr="00526AE8" w:rsidRDefault="00D75D60" w:rsidP="00D75D60">
      <w:pPr>
        <w:tabs>
          <w:tab w:val="left" w:pos="426"/>
        </w:tabs>
        <w:spacing w:line="266" w:lineRule="auto"/>
        <w:ind w:left="425" w:hanging="425"/>
        <w:rPr>
          <w:rFonts w:ascii="Times New Roman" w:hAnsi="Times New Roman" w:cs="Times New Roman"/>
          <w:b/>
          <w:bCs/>
          <w:szCs w:val="24"/>
        </w:rPr>
      </w:pPr>
      <w:r w:rsidRPr="00526AE8">
        <w:rPr>
          <w:rFonts w:ascii="Times New Roman" w:hAnsi="Times New Roman" w:cs="Times New Roman"/>
          <w:b/>
          <w:bCs/>
          <w:szCs w:val="24"/>
        </w:rPr>
        <w:t>a)</w:t>
      </w:r>
      <w:r w:rsidRPr="00526AE8">
        <w:rPr>
          <w:rFonts w:ascii="Times New Roman" w:hAnsi="Times New Roman" w:cs="Times New Roman"/>
          <w:b/>
          <w:bCs/>
          <w:szCs w:val="24"/>
        </w:rPr>
        <w:tab/>
        <w:t>disponuje záchytnou nádrží o dostatečné kapacitě, která v případě vzniku havárie nebo jiné nestandardní provozní situace umožní zachytit objem vyprodukovaných odpadních vod po dobu až 6 hodin, nebo</w:t>
      </w:r>
    </w:p>
    <w:p w14:paraId="7EC2D98C" w14:textId="77777777" w:rsidR="00D75D60" w:rsidRPr="00526AE8" w:rsidRDefault="00D75D60" w:rsidP="00D75D60">
      <w:pPr>
        <w:tabs>
          <w:tab w:val="left" w:pos="426"/>
        </w:tabs>
        <w:spacing w:line="266" w:lineRule="auto"/>
        <w:ind w:left="425" w:hanging="425"/>
        <w:rPr>
          <w:rFonts w:ascii="Times New Roman" w:hAnsi="Times New Roman" w:cs="Times New Roman"/>
          <w:b/>
          <w:bCs/>
          <w:szCs w:val="24"/>
        </w:rPr>
      </w:pPr>
      <w:r w:rsidRPr="00526AE8">
        <w:rPr>
          <w:rFonts w:ascii="Times New Roman" w:hAnsi="Times New Roman" w:cs="Times New Roman"/>
          <w:b/>
          <w:bCs/>
          <w:szCs w:val="24"/>
        </w:rPr>
        <w:t>b)</w:t>
      </w:r>
      <w:r w:rsidRPr="00526AE8">
        <w:rPr>
          <w:rFonts w:ascii="Times New Roman" w:hAnsi="Times New Roman" w:cs="Times New Roman"/>
          <w:b/>
          <w:bCs/>
          <w:szCs w:val="24"/>
        </w:rPr>
        <w:tab/>
        <w:t>má zajištěna technická a organizační opatření, která umožňují indikaci vzniku havárie; dostatečnost těchto opatření posoudí vodoprávní úřad v řízení o povolení k vypouštění odpadních vod.</w:t>
      </w:r>
    </w:p>
    <w:p w14:paraId="1420C786"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(2)</w:t>
      </w:r>
      <w:r w:rsidRPr="00526AE8">
        <w:rPr>
          <w:rFonts w:ascii="Times New Roman" w:hAnsi="Times New Roman" w:cs="Times New Roman"/>
          <w:szCs w:val="24"/>
        </w:rPr>
        <w:tab/>
        <w:t xml:space="preserve">Vodoprávní úřad v povolení k vypouštění odpadních vod stanoví místo, způsob a podmínky kontinuálního sledování včetně způsobu a doby uchování vzorků pro případ následné kontrolní analýzy, přičemž přihlíží k dostupnosti technologií kontinuálního sledování umožňujících s ohledem na složení vypouštěných odpadních vod sledovat ukazatele indikující vznik havárie a k ekonomické únosnosti těchto technologií </w:t>
      </w:r>
      <w:r w:rsidRPr="00526AE8">
        <w:rPr>
          <w:rFonts w:ascii="Times New Roman" w:hAnsi="Times New Roman" w:cs="Times New Roman"/>
          <w:b/>
          <w:bCs/>
          <w:szCs w:val="24"/>
        </w:rPr>
        <w:t>a k době nezbytné pro jejich realizaci</w:t>
      </w:r>
      <w:r w:rsidRPr="00526AE8">
        <w:rPr>
          <w:rFonts w:ascii="Times New Roman" w:hAnsi="Times New Roman" w:cs="Times New Roman"/>
          <w:szCs w:val="24"/>
        </w:rPr>
        <w:t>. Místem kontinuálního sledování se rozumí zejména místo na odtoku z čistírny odpadních vod v rámci areálu znečišťovatele.</w:t>
      </w:r>
    </w:p>
    <w:p w14:paraId="4893164D"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(3)</w:t>
      </w:r>
      <w:r w:rsidRPr="00526AE8">
        <w:rPr>
          <w:rFonts w:ascii="Times New Roman" w:hAnsi="Times New Roman" w:cs="Times New Roman"/>
          <w:szCs w:val="24"/>
        </w:rPr>
        <w:tab/>
        <w:t xml:space="preserve">Znečišťovatel je povinen průběžně zaznamenávat, vyhodnocovat a uchovávat výsledky kontinuálního sledování vypouštěných odpadních vod po dobu 3 kalendářních let. </w:t>
      </w:r>
      <w:r w:rsidRPr="00526AE8">
        <w:rPr>
          <w:rFonts w:ascii="Times New Roman" w:hAnsi="Times New Roman" w:cs="Times New Roman"/>
          <w:szCs w:val="24"/>
        </w:rPr>
        <w:lastRenderedPageBreak/>
        <w:t>Pokud lze z výsledků kontinuálního sledování usuzovat na možnost vzniku havárie, je znečišťovatel povinen učinit odpovídající opatření k zabránění jejímu vzniku.</w:t>
      </w:r>
    </w:p>
    <w:p w14:paraId="4DCB71C5"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(4)</w:t>
      </w:r>
      <w:r w:rsidRPr="00526AE8">
        <w:rPr>
          <w:rFonts w:ascii="Times New Roman" w:hAnsi="Times New Roman" w:cs="Times New Roman"/>
          <w:szCs w:val="24"/>
        </w:rPr>
        <w:tab/>
        <w:t>Znečišťovatel je povinen zajistit a řádně provozovat technické prostředky pro kontinuální sledování vypouštěných odpadních vod.</w:t>
      </w:r>
    </w:p>
    <w:p w14:paraId="10D87EB1" w14:textId="77777777" w:rsidR="00D75D60" w:rsidRPr="00526AE8" w:rsidRDefault="00D75D60" w:rsidP="00D75D60">
      <w:pPr>
        <w:tabs>
          <w:tab w:val="left" w:pos="851"/>
        </w:tabs>
        <w:spacing w:before="40" w:line="266" w:lineRule="auto"/>
        <w:ind w:firstLine="425"/>
        <w:rPr>
          <w:rFonts w:ascii="Times New Roman" w:hAnsi="Times New Roman" w:cs="Times New Roman"/>
          <w:b/>
          <w:bCs/>
          <w:spacing w:val="-2"/>
          <w:szCs w:val="24"/>
        </w:rPr>
      </w:pPr>
      <w:r w:rsidRPr="00526AE8">
        <w:rPr>
          <w:rFonts w:ascii="Times New Roman" w:hAnsi="Times New Roman" w:cs="Times New Roman"/>
          <w:b/>
          <w:bCs/>
          <w:spacing w:val="-2"/>
          <w:szCs w:val="24"/>
        </w:rPr>
        <w:t>(5)</w:t>
      </w:r>
      <w:r w:rsidRPr="00526AE8">
        <w:rPr>
          <w:rFonts w:ascii="Times New Roman" w:hAnsi="Times New Roman" w:cs="Times New Roman"/>
          <w:b/>
          <w:bCs/>
          <w:spacing w:val="-2"/>
          <w:szCs w:val="24"/>
        </w:rPr>
        <w:tab/>
        <w:t>Má-li vodoprávní</w:t>
      </w:r>
      <w:r w:rsidRPr="00526AE8">
        <w:rPr>
          <w:rFonts w:ascii="Times New Roman" w:hAnsi="Times New Roman" w:cs="Times New Roman"/>
          <w:spacing w:val="-2"/>
          <w:szCs w:val="24"/>
        </w:rPr>
        <w:t xml:space="preserve"> </w:t>
      </w:r>
      <w:r w:rsidRPr="00526AE8">
        <w:rPr>
          <w:rFonts w:ascii="Times New Roman" w:hAnsi="Times New Roman" w:cs="Times New Roman"/>
          <w:b/>
          <w:bCs/>
          <w:spacing w:val="-2"/>
          <w:szCs w:val="24"/>
        </w:rPr>
        <w:t>úřad nebo Česká inspekce životního prostředí informace o skutečnostech nasvědčujících možnému vzniku havárie, je znečišťovatel povinen na jejich vyžádání zpřístupnit výsledky kontinuálního sledování. Výsledky kontinuálního sledování se nezpřístupňují podle zákona o právu na informace o životním prostředí ani neposkytují podle zákona o svobodném přístupu k informacím.</w:t>
      </w:r>
    </w:p>
    <w:p w14:paraId="5C8103E5"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b/>
          <w:bCs/>
          <w:szCs w:val="24"/>
        </w:rPr>
        <w:t>(6)</w:t>
      </w:r>
      <w:r w:rsidRPr="00526AE8">
        <w:rPr>
          <w:rFonts w:ascii="Times New Roman" w:hAnsi="Times New Roman" w:cs="Times New Roman"/>
          <w:strike/>
          <w:szCs w:val="24"/>
        </w:rPr>
        <w:t>(5)</w:t>
      </w:r>
      <w:r w:rsidRPr="00526AE8">
        <w:rPr>
          <w:rFonts w:ascii="Times New Roman" w:hAnsi="Times New Roman" w:cs="Times New Roman"/>
          <w:szCs w:val="24"/>
        </w:rPr>
        <w:t xml:space="preserve"> Náležitosti a způsob provádění kontinuálního sledování, způsob určení a stanovení ukazatelů znečištění kontinuálním sledováním včetně způsobu a doby uchování vzorků pro případ následné kontrolní analýzy, vyhodnocení kontinuálního sledování </w:t>
      </w:r>
      <w:r w:rsidRPr="00526AE8">
        <w:rPr>
          <w:rFonts w:ascii="Times New Roman" w:hAnsi="Times New Roman" w:cs="Times New Roman"/>
          <w:strike/>
          <w:szCs w:val="24"/>
        </w:rPr>
        <w:t>a náležitosti technických prostředků pro jeho provádění</w:t>
      </w:r>
      <w:r w:rsidRPr="00526AE8">
        <w:rPr>
          <w:rFonts w:ascii="Times New Roman" w:hAnsi="Times New Roman" w:cs="Times New Roman"/>
          <w:b/>
          <w:bCs/>
          <w:szCs w:val="24"/>
        </w:rPr>
        <w:t xml:space="preserve">, způsob a rozsah uchovávání výsledků kontinuálního sledování, náležitosti technických prostředků pro jeho provádění a kritéria pro posouzení dostatečnosti opatření podle odstavce 1 písm. b) </w:t>
      </w:r>
      <w:r w:rsidRPr="00526AE8">
        <w:rPr>
          <w:rFonts w:ascii="Times New Roman" w:hAnsi="Times New Roman" w:cs="Times New Roman"/>
          <w:szCs w:val="24"/>
        </w:rPr>
        <w:t>stanoví Ministerstvo životního prostředí v dohodě s Ministerstvem zemědělství vyhláškou.</w:t>
      </w:r>
    </w:p>
    <w:p w14:paraId="5C7F5FDA" w14:textId="77777777" w:rsidR="00D75D60" w:rsidRPr="00526AE8" w:rsidRDefault="00D75D60" w:rsidP="00D75D60">
      <w:pPr>
        <w:spacing w:before="240" w:line="266" w:lineRule="auto"/>
        <w:jc w:val="center"/>
        <w:rPr>
          <w:rFonts w:ascii="Times New Roman" w:hAnsi="Times New Roman" w:cs="Times New Roman"/>
          <w:szCs w:val="24"/>
        </w:rPr>
      </w:pPr>
      <w:r w:rsidRPr="00526AE8">
        <w:rPr>
          <w:rFonts w:ascii="Times New Roman" w:hAnsi="Times New Roman" w:cs="Times New Roman"/>
          <w:szCs w:val="24"/>
        </w:rPr>
        <w:t>§ 38b</w:t>
      </w:r>
    </w:p>
    <w:p w14:paraId="1D8D0B1C"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(1)</w:t>
      </w:r>
      <w:r w:rsidRPr="00526AE8">
        <w:rPr>
          <w:rFonts w:ascii="Times New Roman" w:hAnsi="Times New Roman" w:cs="Times New Roman"/>
          <w:szCs w:val="24"/>
        </w:rPr>
        <w:tab/>
        <w:t>Žádost o stanovení způsobu a podmínek pro vypouštění důlních vod do vod povrchových nebo podzemních obsahuje kromě obecných náležitostí podle správního řádu</w:t>
      </w:r>
    </w:p>
    <w:p w14:paraId="46EFEDA4"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a)</w:t>
      </w:r>
      <w:r w:rsidRPr="00526AE8">
        <w:rPr>
          <w:rFonts w:ascii="Times New Roman" w:hAnsi="Times New Roman" w:cs="Times New Roman"/>
          <w:szCs w:val="24"/>
        </w:rPr>
        <w:tab/>
        <w:t>základní popis vypouštění důlních vod do vod povrchových nebo podzemních, jeho rozsah a účel a</w:t>
      </w:r>
    </w:p>
    <w:p w14:paraId="7D7C7674"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b)</w:t>
      </w:r>
      <w:r w:rsidRPr="00526AE8">
        <w:rPr>
          <w:rFonts w:ascii="Times New Roman" w:hAnsi="Times New Roman" w:cs="Times New Roman"/>
          <w:szCs w:val="24"/>
        </w:rPr>
        <w:tab/>
        <w:t>identifikační údaje o místu jejich vypouštění.</w:t>
      </w:r>
    </w:p>
    <w:p w14:paraId="2AD94417"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(2)</w:t>
      </w:r>
      <w:r w:rsidRPr="00526AE8">
        <w:rPr>
          <w:rFonts w:ascii="Times New Roman" w:hAnsi="Times New Roman" w:cs="Times New Roman"/>
          <w:szCs w:val="24"/>
        </w:rPr>
        <w:tab/>
        <w:t>Součástí žádosti je</w:t>
      </w:r>
    </w:p>
    <w:p w14:paraId="6C15FB3F"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a)</w:t>
      </w:r>
      <w:r w:rsidRPr="00526AE8">
        <w:rPr>
          <w:rFonts w:ascii="Times New Roman" w:hAnsi="Times New Roman" w:cs="Times New Roman"/>
          <w:szCs w:val="24"/>
        </w:rPr>
        <w:tab/>
        <w:t>čestné prohlášení o vlastnickém právu ke stavbě vodního díla, pokud povolení k vypouštění důlních vod souvisí se stávajícím vodním dílem, a toto vodní dílo není předmětem evidence v katastru nemovitostí,</w:t>
      </w:r>
    </w:p>
    <w:p w14:paraId="22549860"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b)</w:t>
      </w:r>
      <w:r w:rsidRPr="00526AE8">
        <w:rPr>
          <w:rFonts w:ascii="Times New Roman" w:hAnsi="Times New Roman" w:cs="Times New Roman"/>
          <w:szCs w:val="24"/>
        </w:rPr>
        <w:tab/>
        <w:t>stanovisko správce povodí,</w:t>
      </w:r>
    </w:p>
    <w:p w14:paraId="2266515A"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c)</w:t>
      </w:r>
      <w:r w:rsidRPr="00526AE8">
        <w:rPr>
          <w:rFonts w:ascii="Times New Roman" w:hAnsi="Times New Roman" w:cs="Times New Roman"/>
          <w:szCs w:val="24"/>
        </w:rPr>
        <w:tab/>
        <w:t>vyjádření příslušného správce vodního toku, pokud má být povolovaným vypouštěním důlních vod dotčen vodní tok, a</w:t>
      </w:r>
    </w:p>
    <w:p w14:paraId="4A4B9F32"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d)</w:t>
      </w:r>
      <w:r w:rsidRPr="00526AE8">
        <w:rPr>
          <w:rFonts w:ascii="Times New Roman" w:hAnsi="Times New Roman" w:cs="Times New Roman"/>
          <w:szCs w:val="24"/>
        </w:rPr>
        <w:tab/>
        <w:t>vyjádření osoby s odbornou způsobilostí, pokud se jedná o vypouštění důlních vod do vod podzemních.</w:t>
      </w:r>
    </w:p>
    <w:p w14:paraId="52270F2A" w14:textId="77777777" w:rsidR="00D75D60" w:rsidRPr="00526AE8" w:rsidRDefault="00D75D60" w:rsidP="00D75D60">
      <w:pPr>
        <w:spacing w:before="120" w:line="266" w:lineRule="auto"/>
        <w:jc w:val="center"/>
        <w:rPr>
          <w:rFonts w:ascii="Times New Roman" w:hAnsi="Times New Roman" w:cs="Times New Roman"/>
          <w:szCs w:val="24"/>
        </w:rPr>
      </w:pPr>
      <w:r w:rsidRPr="00526AE8">
        <w:rPr>
          <w:rFonts w:ascii="Times New Roman" w:hAnsi="Times New Roman" w:cs="Times New Roman"/>
          <w:szCs w:val="24"/>
        </w:rPr>
        <w:t>§ 39</w:t>
      </w:r>
    </w:p>
    <w:p w14:paraId="3F7D9B78" w14:textId="77777777" w:rsidR="00D75D60" w:rsidRPr="00526AE8" w:rsidRDefault="00D75D60" w:rsidP="00D75D60">
      <w:pPr>
        <w:spacing w:line="266" w:lineRule="auto"/>
        <w:jc w:val="center"/>
        <w:rPr>
          <w:rFonts w:ascii="Times New Roman" w:hAnsi="Times New Roman" w:cs="Times New Roman"/>
          <w:szCs w:val="24"/>
        </w:rPr>
      </w:pPr>
      <w:r w:rsidRPr="00526AE8">
        <w:rPr>
          <w:rFonts w:ascii="Times New Roman" w:hAnsi="Times New Roman" w:cs="Times New Roman"/>
          <w:szCs w:val="24"/>
        </w:rPr>
        <w:t>Závadné látky</w:t>
      </w:r>
    </w:p>
    <w:p w14:paraId="50C222EF" w14:textId="77777777" w:rsidR="00D75D60" w:rsidRPr="00526AE8" w:rsidRDefault="00D75D60" w:rsidP="00D75D60">
      <w:pPr>
        <w:tabs>
          <w:tab w:val="left" w:pos="851"/>
        </w:tabs>
        <w:spacing w:before="120" w:line="266" w:lineRule="auto"/>
        <w:ind w:firstLine="425"/>
        <w:rPr>
          <w:rFonts w:ascii="Times New Roman" w:hAnsi="Times New Roman" w:cs="Times New Roman"/>
          <w:szCs w:val="24"/>
        </w:rPr>
      </w:pPr>
      <w:r w:rsidRPr="00526AE8">
        <w:rPr>
          <w:rFonts w:ascii="Times New Roman" w:hAnsi="Times New Roman" w:cs="Times New Roman"/>
          <w:szCs w:val="24"/>
        </w:rPr>
        <w:t>(1)</w:t>
      </w:r>
      <w:r w:rsidRPr="00526AE8">
        <w:rPr>
          <w:rFonts w:ascii="Times New Roman" w:hAnsi="Times New Roman" w:cs="Times New Roman"/>
          <w:szCs w:val="24"/>
        </w:rPr>
        <w:tab/>
        <w:t>Závadné látky jsou látky, které nejsou odpadními ani důlními vodami a které mohou ohrozit jakost povrchových nebo podzemních vod (dále jen „závadné látky“). Každý, kdo zachází se závadnými látkami, je povinen učinit přiměřená opatření, aby nevnikly do povrchových nebo podzemních vod a neohrozily jejich prostředí.</w:t>
      </w:r>
    </w:p>
    <w:p w14:paraId="42C30A95"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(2)</w:t>
      </w:r>
      <w:r w:rsidRPr="00526AE8">
        <w:rPr>
          <w:rFonts w:ascii="Times New Roman" w:hAnsi="Times New Roman" w:cs="Times New Roman"/>
          <w:szCs w:val="24"/>
        </w:rPr>
        <w:tab/>
        <w:t>V případech, kdy uživatel závadných látek zachází s těmito látkami ve větším rozsahu nebo kdy zacházení s nimi je spojeno se zvýšeným nebezpečím pro povrchové nebo podzemní vody, má uživatel závadných látek povinnost činit tato opatření:</w:t>
      </w:r>
    </w:p>
    <w:p w14:paraId="4F79D536" w14:textId="77777777" w:rsidR="00D75D60" w:rsidRPr="00526AE8" w:rsidRDefault="00D75D60" w:rsidP="00D75D60">
      <w:pPr>
        <w:tabs>
          <w:tab w:val="left" w:pos="426"/>
        </w:tabs>
        <w:spacing w:line="266" w:lineRule="auto"/>
        <w:ind w:left="425" w:hanging="425"/>
        <w:rPr>
          <w:rFonts w:ascii="Times New Roman" w:hAnsi="Times New Roman" w:cs="Times New Roman"/>
          <w:szCs w:val="24"/>
        </w:rPr>
      </w:pPr>
      <w:r w:rsidRPr="00526AE8">
        <w:rPr>
          <w:rFonts w:ascii="Times New Roman" w:hAnsi="Times New Roman" w:cs="Times New Roman"/>
          <w:szCs w:val="24"/>
        </w:rPr>
        <w:t>a)</w:t>
      </w:r>
      <w:r w:rsidRPr="00526AE8">
        <w:rPr>
          <w:rFonts w:ascii="Times New Roman" w:hAnsi="Times New Roman" w:cs="Times New Roman"/>
          <w:szCs w:val="24"/>
        </w:rPr>
        <w:tab/>
        <w:t xml:space="preserve">vypracovat plán opatření pro případy havárie (dále jen „havarijní plán“) a předložit jej ke schválení příslušnému vodoprávnímu úřadu; může-li havárie ovlivnit vodní tok, projedná jej uživatel závadných látek před předložením ke schválení s příslušným </w:t>
      </w:r>
      <w:r w:rsidRPr="00526AE8">
        <w:rPr>
          <w:rFonts w:ascii="Times New Roman" w:hAnsi="Times New Roman" w:cs="Times New Roman"/>
          <w:szCs w:val="24"/>
        </w:rPr>
        <w:lastRenderedPageBreak/>
        <w:t>správcem vodního toku, kterému také předá jedno jeho vyhotovení a po schválení vodoprávním úřadem vloží havarijní plán</w:t>
      </w:r>
      <w:r w:rsidRPr="00526AE8">
        <w:rPr>
          <w:rFonts w:ascii="Times New Roman" w:hAnsi="Times New Roman" w:cs="Times New Roman"/>
          <w:b/>
          <w:bCs/>
          <w:szCs w:val="24"/>
        </w:rPr>
        <w:t xml:space="preserve">, s výjimkou údajů o objektech důležitých pro obranu státu, </w:t>
      </w:r>
      <w:r w:rsidRPr="00526AE8">
        <w:rPr>
          <w:rFonts w:ascii="Times New Roman" w:hAnsi="Times New Roman" w:cs="Times New Roman"/>
          <w:szCs w:val="24"/>
        </w:rPr>
        <w:t>do integrovaného systému plnění ohlašovacích povinností v oblasti životního prostředí,</w:t>
      </w:r>
    </w:p>
    <w:p w14:paraId="0FF565B7" w14:textId="77777777" w:rsidR="00D75D60" w:rsidRPr="00526AE8" w:rsidRDefault="00D75D60" w:rsidP="00D75D60">
      <w:pPr>
        <w:tabs>
          <w:tab w:val="left" w:pos="426"/>
        </w:tabs>
        <w:spacing w:line="266" w:lineRule="auto"/>
        <w:ind w:left="425" w:hanging="425"/>
        <w:rPr>
          <w:rFonts w:ascii="Times New Roman" w:hAnsi="Times New Roman" w:cs="Times New Roman"/>
          <w:szCs w:val="24"/>
        </w:rPr>
      </w:pPr>
      <w:r w:rsidRPr="00526AE8">
        <w:rPr>
          <w:rFonts w:ascii="Times New Roman" w:hAnsi="Times New Roman" w:cs="Times New Roman"/>
          <w:szCs w:val="24"/>
        </w:rPr>
        <w:t>b)</w:t>
      </w:r>
      <w:r w:rsidRPr="00526AE8">
        <w:rPr>
          <w:rFonts w:ascii="Times New Roman" w:hAnsi="Times New Roman" w:cs="Times New Roman"/>
          <w:szCs w:val="24"/>
        </w:rPr>
        <w:tab/>
        <w:t>provádět záznamy o provedených opatřeních a tyto záznamy uchovávat po dobu 5 let.</w:t>
      </w:r>
    </w:p>
    <w:p w14:paraId="544BE2F0"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(3)</w:t>
      </w:r>
      <w:r w:rsidRPr="00526AE8">
        <w:rPr>
          <w:rFonts w:ascii="Times New Roman" w:hAnsi="Times New Roman" w:cs="Times New Roman"/>
          <w:szCs w:val="24"/>
        </w:rPr>
        <w:tab/>
        <w:t>Povinnost vložení havarijního plánu do integrovaného systému plnění ohlašovacích povinností v oblasti životního prostředí podle odstavce 2 písm. a) se nevztahuje na havarijní plán vypracovaný pro závadnou látku statkové hnojivo, je-li v kterémkoliv okamžiku nakládáno s tuhým statkovým hnojivem v celkovém množství do 400 tun včetně nebo s tekutým statkovým hnojivem v celkovém množství do 200 tun včetně.</w:t>
      </w:r>
    </w:p>
    <w:p w14:paraId="7E4DF9A2"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(4)</w:t>
      </w:r>
      <w:r w:rsidRPr="00526AE8">
        <w:rPr>
          <w:rFonts w:ascii="Times New Roman" w:hAnsi="Times New Roman" w:cs="Times New Roman"/>
          <w:szCs w:val="24"/>
        </w:rPr>
        <w:tab/>
        <w:t xml:space="preserve">Seznam nebezpečných závadných látek a dalších látek nebo skupin látek, které v obdobné míře vyvolávají znepokojení, je uveden v příloze č. 1 k tomuto zákonu; tento seznam obsahuje i zvlášť nebezpečné závadné látky. Zvláštní kategorií nebezpečných závadných látek jsou prioritní látky, které představují významné riziko pro vodní prostředí a související ekosystémy. Seznam prioritních látek stanoví vláda nařízením. Součástí seznamu prioritních látek je také kategorie prioritní nebezpečné látky, což jsou látky, které vytvářejí velmi vysoké riziko ve vodním prostředí nebo zprostředkovaně přes vodní prostředí z důvodu své perzistence a schopnosti </w:t>
      </w:r>
      <w:proofErr w:type="spellStart"/>
      <w:r w:rsidRPr="00526AE8">
        <w:rPr>
          <w:rFonts w:ascii="Times New Roman" w:hAnsi="Times New Roman" w:cs="Times New Roman"/>
          <w:szCs w:val="24"/>
        </w:rPr>
        <w:t>bioakumulace</w:t>
      </w:r>
      <w:proofErr w:type="spellEnd"/>
      <w:r w:rsidRPr="00526AE8">
        <w:rPr>
          <w:rFonts w:ascii="Times New Roman" w:hAnsi="Times New Roman" w:cs="Times New Roman"/>
          <w:szCs w:val="24"/>
        </w:rPr>
        <w:t>. K omezení znečišťování povrchových a podzemních vod nebezpečnými závadnými látkami a zvlášť nebezpečnými závadnými látkami může vláda přijmout na návrh Ministerstva životního prostředí Program na snížení znečištění povrchových a podzemních vod nebezpečnými závadnými látkami a zvlášť nebezpečnými závadnými látkami.</w:t>
      </w:r>
    </w:p>
    <w:p w14:paraId="106EC400"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(5)</w:t>
      </w:r>
      <w:r w:rsidRPr="00526AE8">
        <w:rPr>
          <w:rFonts w:ascii="Times New Roman" w:hAnsi="Times New Roman" w:cs="Times New Roman"/>
          <w:szCs w:val="24"/>
        </w:rPr>
        <w:tab/>
        <w:t>Každý, kdo zachází se zvlášť nebezpečnými závadnými látkami nebo nebezpečnými závadnými látkami nebo kdo zachází se závadnými látkami ve větším rozsahu nebo kdy zacházení s nimi je spojeno se zvýšeným nebezpečím, je povinen učinit odpovídající opatření, aby nevnikly do povrchových nebo podzemních vod nebo do kanalizací, které netvoří součást technologického vybavení výrobního zařízení. Je povinen zejména</w:t>
      </w:r>
    </w:p>
    <w:p w14:paraId="0461E921" w14:textId="77777777" w:rsidR="00D75D60" w:rsidRPr="00526AE8" w:rsidRDefault="00D75D60" w:rsidP="00D75D60">
      <w:pPr>
        <w:tabs>
          <w:tab w:val="left" w:pos="426"/>
        </w:tabs>
        <w:spacing w:line="266" w:lineRule="auto"/>
        <w:ind w:left="425" w:hanging="425"/>
        <w:rPr>
          <w:rFonts w:ascii="Times New Roman" w:hAnsi="Times New Roman" w:cs="Times New Roman"/>
          <w:szCs w:val="24"/>
        </w:rPr>
      </w:pPr>
      <w:r w:rsidRPr="00526AE8">
        <w:rPr>
          <w:rFonts w:ascii="Times New Roman" w:hAnsi="Times New Roman" w:cs="Times New Roman"/>
          <w:szCs w:val="24"/>
        </w:rPr>
        <w:t>a)</w:t>
      </w:r>
      <w:r w:rsidRPr="00526AE8">
        <w:rPr>
          <w:rFonts w:ascii="Times New Roman" w:hAnsi="Times New Roman" w:cs="Times New Roman"/>
          <w:szCs w:val="24"/>
        </w:rPr>
        <w:tab/>
        <w:t>umístit zařízení, v němž se závadné látky používají, zachycují, skladují, zpracovávají nebo dopravují, tak, aby bylo zabráněno nežádoucímu úniku těchto látek do půdy nebo jejich nežádoucímu smísení s odpadními nebo srážkovými vodami,</w:t>
      </w:r>
    </w:p>
    <w:p w14:paraId="3B394226" w14:textId="77777777" w:rsidR="00D75D60" w:rsidRPr="00526AE8" w:rsidRDefault="00D75D60" w:rsidP="00D75D60">
      <w:pPr>
        <w:tabs>
          <w:tab w:val="left" w:pos="426"/>
        </w:tabs>
        <w:spacing w:line="266" w:lineRule="auto"/>
        <w:ind w:left="425" w:hanging="425"/>
        <w:rPr>
          <w:rFonts w:ascii="Times New Roman" w:hAnsi="Times New Roman" w:cs="Times New Roman"/>
          <w:szCs w:val="24"/>
        </w:rPr>
      </w:pPr>
      <w:r w:rsidRPr="00526AE8">
        <w:rPr>
          <w:rFonts w:ascii="Times New Roman" w:hAnsi="Times New Roman" w:cs="Times New Roman"/>
          <w:szCs w:val="24"/>
        </w:rPr>
        <w:t>b)</w:t>
      </w:r>
      <w:r w:rsidRPr="00526AE8">
        <w:rPr>
          <w:rFonts w:ascii="Times New Roman" w:hAnsi="Times New Roman" w:cs="Times New Roman"/>
          <w:szCs w:val="24"/>
        </w:rPr>
        <w:tab/>
        <w:t>používat jen takové zařízení, popřípadě způsob při zacházení se závadnými látkami, které jsou vhodné i z hlediska ochrany jakosti vod,</w:t>
      </w:r>
    </w:p>
    <w:p w14:paraId="1EAB7743" w14:textId="77777777" w:rsidR="00D75D60" w:rsidRPr="00526AE8" w:rsidRDefault="00D75D60" w:rsidP="00D75D60">
      <w:pPr>
        <w:tabs>
          <w:tab w:val="left" w:pos="426"/>
        </w:tabs>
        <w:spacing w:line="266" w:lineRule="auto"/>
        <w:ind w:left="425" w:hanging="425"/>
        <w:rPr>
          <w:rFonts w:ascii="Times New Roman" w:hAnsi="Times New Roman" w:cs="Times New Roman"/>
          <w:szCs w:val="24"/>
        </w:rPr>
      </w:pPr>
      <w:r w:rsidRPr="00526AE8">
        <w:rPr>
          <w:rFonts w:ascii="Times New Roman" w:hAnsi="Times New Roman" w:cs="Times New Roman"/>
          <w:szCs w:val="24"/>
        </w:rPr>
        <w:t>c)</w:t>
      </w:r>
      <w:r w:rsidRPr="00526AE8">
        <w:rPr>
          <w:rFonts w:ascii="Times New Roman" w:hAnsi="Times New Roman" w:cs="Times New Roman"/>
          <w:szCs w:val="24"/>
        </w:rPr>
        <w:tab/>
        <w:t>nejméně jednou za 6 měsíců kontrolovat sklady a skládky, včetně výstupů jejich kontrolního systému pro zjišťování úniku závadných látek a bezodkladně provádět jejich včasné opravy; sklady musí být zabezpečeny nepropustnou úpravou proti úniku závadných látek do podzemních vod,</w:t>
      </w:r>
    </w:p>
    <w:p w14:paraId="330AF572" w14:textId="77777777" w:rsidR="00D75D60" w:rsidRPr="00526AE8" w:rsidRDefault="00D75D60" w:rsidP="00D75D60">
      <w:pPr>
        <w:tabs>
          <w:tab w:val="left" w:pos="426"/>
        </w:tabs>
        <w:spacing w:line="266" w:lineRule="auto"/>
        <w:ind w:left="425" w:hanging="425"/>
        <w:rPr>
          <w:rFonts w:ascii="Times New Roman" w:hAnsi="Times New Roman" w:cs="Times New Roman"/>
          <w:szCs w:val="24"/>
        </w:rPr>
      </w:pPr>
      <w:r w:rsidRPr="00526AE8">
        <w:rPr>
          <w:rFonts w:ascii="Times New Roman" w:hAnsi="Times New Roman" w:cs="Times New Roman"/>
          <w:szCs w:val="24"/>
        </w:rPr>
        <w:t>d)</w:t>
      </w:r>
      <w:r w:rsidRPr="00526AE8">
        <w:rPr>
          <w:rFonts w:ascii="Times New Roman" w:hAnsi="Times New Roman" w:cs="Times New Roman"/>
          <w:szCs w:val="24"/>
        </w:rPr>
        <w:tab/>
        <w:t>nejméně jednou za 5 let, pokud není technickou normou nebo výrobcem stanovena lhůta kratší, prostřednictvím odborně způsobilé osoby zkoušet těsnost potrubí nebo nádrží určených pro skladování a prostředků pro dopravu zvlášť nebezpečných závadných látek a nebezpečných závadných látek a v případě zjištění nedostatků bezodkladně provádět jejich včasné opravy; těsnost nádrží určených pro skladování ropy nebo ropných produktů s minimálním objemem 1 000 m</w:t>
      </w:r>
      <w:r w:rsidRPr="00526AE8">
        <w:rPr>
          <w:rFonts w:ascii="Times New Roman" w:hAnsi="Times New Roman" w:cs="Times New Roman"/>
          <w:szCs w:val="24"/>
          <w:vertAlign w:val="superscript"/>
        </w:rPr>
        <w:t xml:space="preserve">3 </w:t>
      </w:r>
      <w:r w:rsidRPr="00526AE8">
        <w:rPr>
          <w:rFonts w:ascii="Times New Roman" w:hAnsi="Times New Roman" w:cs="Times New Roman"/>
          <w:szCs w:val="24"/>
        </w:rPr>
        <w:t>nebo používaných pro skladování ropy a ropných produktů podle zákona o nouzových zásobách ropy</w:t>
      </w:r>
      <w:r w:rsidRPr="00526AE8">
        <w:rPr>
          <w:rFonts w:ascii="Times New Roman" w:hAnsi="Times New Roman" w:cs="Times New Roman"/>
          <w:szCs w:val="24"/>
          <w:vertAlign w:val="superscript"/>
        </w:rPr>
        <w:t>21b)</w:t>
      </w:r>
      <w:r w:rsidRPr="00526AE8">
        <w:rPr>
          <w:rFonts w:ascii="Times New Roman" w:hAnsi="Times New Roman" w:cs="Times New Roman"/>
          <w:szCs w:val="24"/>
        </w:rPr>
        <w:t xml:space="preserve">, zabezpečených nepropustnou úpravou proti úniku závadných látek do podzemních vod a kontinuálně sledovaných kontrolními systémy, jejichž výstupy jsou zaznamenávány a uchovávány do doby provedení </w:t>
      </w:r>
      <w:r w:rsidRPr="00526AE8">
        <w:rPr>
          <w:rFonts w:ascii="Times New Roman" w:hAnsi="Times New Roman" w:cs="Times New Roman"/>
          <w:szCs w:val="24"/>
        </w:rPr>
        <w:lastRenderedPageBreak/>
        <w:t>bezprostředně následující zkoušky těsnosti, lze, pokud není výrobcem stanovena lhůta kratší, zkoušet nejméně jednou za 20 let; v případě skladování hnojiv a výluhů z objemných krmiv nebo látek určených pro úpravu vody na vodu pitnou a pro čištění komunálních odpadních vod v nadzemních nádržích umístěných v záchytných vanách o objemu větším, než je objem největší nádrže v nich umístěné, se opakovaná zkouška těsnosti nepožaduje,</w:t>
      </w:r>
    </w:p>
    <w:p w14:paraId="4676E16B" w14:textId="77777777" w:rsidR="00D75D60" w:rsidRPr="00526AE8" w:rsidRDefault="00D75D60" w:rsidP="00D75D60">
      <w:pPr>
        <w:tabs>
          <w:tab w:val="left" w:pos="426"/>
        </w:tabs>
        <w:spacing w:line="266" w:lineRule="auto"/>
        <w:ind w:left="425" w:hanging="425"/>
        <w:rPr>
          <w:rFonts w:ascii="Times New Roman" w:hAnsi="Times New Roman" w:cs="Times New Roman"/>
          <w:szCs w:val="24"/>
        </w:rPr>
      </w:pPr>
      <w:r w:rsidRPr="00526AE8">
        <w:rPr>
          <w:rFonts w:ascii="Times New Roman" w:hAnsi="Times New Roman" w:cs="Times New Roman"/>
          <w:szCs w:val="24"/>
        </w:rPr>
        <w:t>e)</w:t>
      </w:r>
      <w:r w:rsidRPr="00526AE8">
        <w:rPr>
          <w:rFonts w:ascii="Times New Roman" w:hAnsi="Times New Roman" w:cs="Times New Roman"/>
          <w:szCs w:val="24"/>
        </w:rPr>
        <w:tab/>
        <w:t>vybudovat a provozovat odpovídající kontrolní systém pro zjišťování úniků závadných látek a výstupy z něj předkládat na žádost vodoprávnímu úřadu nebo České inspekci životního prostředí,</w:t>
      </w:r>
    </w:p>
    <w:p w14:paraId="59B298E4" w14:textId="77777777" w:rsidR="00D75D60" w:rsidRPr="00526AE8" w:rsidRDefault="00D75D60" w:rsidP="00D75D60">
      <w:pPr>
        <w:tabs>
          <w:tab w:val="left" w:pos="426"/>
        </w:tabs>
        <w:spacing w:line="266" w:lineRule="auto"/>
        <w:ind w:left="425" w:hanging="425"/>
        <w:rPr>
          <w:rFonts w:ascii="Times New Roman" w:hAnsi="Times New Roman" w:cs="Times New Roman"/>
          <w:szCs w:val="24"/>
        </w:rPr>
      </w:pPr>
      <w:r w:rsidRPr="00526AE8">
        <w:rPr>
          <w:rFonts w:ascii="Times New Roman" w:hAnsi="Times New Roman" w:cs="Times New Roman"/>
          <w:szCs w:val="24"/>
        </w:rPr>
        <w:t>f)</w:t>
      </w:r>
      <w:r w:rsidRPr="00526AE8">
        <w:rPr>
          <w:rFonts w:ascii="Times New Roman" w:hAnsi="Times New Roman" w:cs="Times New Roman"/>
          <w:szCs w:val="24"/>
        </w:rPr>
        <w:tab/>
        <w:t>zajistit, aby nově budované stavby byly zajištěny proti nežádoucímu úniku těchto látek při hašení požáru.</w:t>
      </w:r>
    </w:p>
    <w:p w14:paraId="33A0468F"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(6)</w:t>
      </w:r>
      <w:r w:rsidRPr="00526AE8">
        <w:rPr>
          <w:rFonts w:ascii="Times New Roman" w:hAnsi="Times New Roman" w:cs="Times New Roman"/>
          <w:szCs w:val="24"/>
        </w:rPr>
        <w:tab/>
        <w:t>Opatření podle odstavce 5 se přiměřeně vztahují i na použité obaly závadných látek.</w:t>
      </w:r>
    </w:p>
    <w:p w14:paraId="26BFACB9"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(7)</w:t>
      </w:r>
      <w:r w:rsidRPr="00526AE8">
        <w:rPr>
          <w:rFonts w:ascii="Times New Roman" w:hAnsi="Times New Roman" w:cs="Times New Roman"/>
          <w:szCs w:val="24"/>
        </w:rPr>
        <w:tab/>
        <w:t>Každý, kdo zachází se zvlášť nebezpečnými závadnými látkami, je povinen vést záznamy o typech těchto látek, které jsou zpracovávány nebo s nimiž se nakládá, o jejich množství, o obsahu jejich účinných složek, o jejich vlastnostech zejména ve vztahu k povrchovým a podzemním vodám a tyto informace na vyžádání poskytnout vodoprávnímu úřadu a Hasičskému záchrannému sboru České republiky.</w:t>
      </w:r>
    </w:p>
    <w:p w14:paraId="225207B5"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(8)</w:t>
      </w:r>
      <w:r w:rsidRPr="00526AE8">
        <w:rPr>
          <w:rFonts w:ascii="Times New Roman" w:hAnsi="Times New Roman" w:cs="Times New Roman"/>
          <w:szCs w:val="24"/>
        </w:rPr>
        <w:tab/>
        <w:t>Vodoprávní úřad může při použití závadných látek povolit z ustanovení odstavce 1 výjimku a stanovit podmínky pro jejich použití, nejde-li o ropné látky, a to v nezbytně nutné míře, na omezenou dobu a za předpokladu, že jich bude použito</w:t>
      </w:r>
    </w:p>
    <w:p w14:paraId="3FFE5DB5" w14:textId="77777777" w:rsidR="00D75D60" w:rsidRPr="00526AE8" w:rsidRDefault="00D75D60" w:rsidP="00D75D60">
      <w:pPr>
        <w:tabs>
          <w:tab w:val="left" w:pos="426"/>
        </w:tabs>
        <w:spacing w:line="266" w:lineRule="auto"/>
        <w:ind w:left="425" w:hanging="425"/>
        <w:rPr>
          <w:rFonts w:ascii="Times New Roman" w:hAnsi="Times New Roman" w:cs="Times New Roman"/>
          <w:szCs w:val="24"/>
        </w:rPr>
      </w:pPr>
      <w:r w:rsidRPr="00526AE8">
        <w:rPr>
          <w:rFonts w:ascii="Times New Roman" w:hAnsi="Times New Roman" w:cs="Times New Roman"/>
          <w:szCs w:val="24"/>
        </w:rPr>
        <w:t>a)</w:t>
      </w:r>
      <w:r w:rsidRPr="00526AE8">
        <w:rPr>
          <w:rFonts w:ascii="Times New Roman" w:hAnsi="Times New Roman" w:cs="Times New Roman"/>
          <w:szCs w:val="24"/>
        </w:rPr>
        <w:tab/>
        <w:t>k úpravě a udržování koryta vodního toku,</w:t>
      </w:r>
    </w:p>
    <w:p w14:paraId="1C5DB003" w14:textId="77777777" w:rsidR="00D75D60" w:rsidRPr="00526AE8" w:rsidRDefault="00D75D60" w:rsidP="00D75D60">
      <w:pPr>
        <w:tabs>
          <w:tab w:val="left" w:pos="426"/>
        </w:tabs>
        <w:spacing w:line="266" w:lineRule="auto"/>
        <w:ind w:left="425" w:hanging="425"/>
        <w:rPr>
          <w:rFonts w:ascii="Times New Roman" w:hAnsi="Times New Roman" w:cs="Times New Roman"/>
          <w:szCs w:val="24"/>
        </w:rPr>
      </w:pPr>
      <w:r w:rsidRPr="00526AE8">
        <w:rPr>
          <w:rFonts w:ascii="Times New Roman" w:hAnsi="Times New Roman" w:cs="Times New Roman"/>
          <w:szCs w:val="24"/>
        </w:rPr>
        <w:t>b)</w:t>
      </w:r>
      <w:r w:rsidRPr="00526AE8">
        <w:rPr>
          <w:rFonts w:ascii="Times New Roman" w:hAnsi="Times New Roman" w:cs="Times New Roman"/>
          <w:szCs w:val="24"/>
        </w:rPr>
        <w:tab/>
        <w:t>ke krmení ryb,</w:t>
      </w:r>
    </w:p>
    <w:p w14:paraId="513632F6" w14:textId="77777777" w:rsidR="00D75D60" w:rsidRPr="00526AE8" w:rsidRDefault="00D75D60" w:rsidP="00D75D60">
      <w:pPr>
        <w:tabs>
          <w:tab w:val="left" w:pos="426"/>
        </w:tabs>
        <w:spacing w:line="266" w:lineRule="auto"/>
        <w:ind w:left="425" w:hanging="425"/>
        <w:rPr>
          <w:rFonts w:ascii="Times New Roman" w:hAnsi="Times New Roman" w:cs="Times New Roman"/>
          <w:szCs w:val="24"/>
        </w:rPr>
      </w:pPr>
      <w:r w:rsidRPr="00526AE8">
        <w:rPr>
          <w:rFonts w:ascii="Times New Roman" w:hAnsi="Times New Roman" w:cs="Times New Roman"/>
          <w:szCs w:val="24"/>
        </w:rPr>
        <w:t>c)</w:t>
      </w:r>
      <w:r w:rsidRPr="00526AE8">
        <w:rPr>
          <w:rFonts w:ascii="Times New Roman" w:hAnsi="Times New Roman" w:cs="Times New Roman"/>
          <w:szCs w:val="24"/>
        </w:rPr>
        <w:tab/>
        <w:t>z důvodů zdravotních,</w:t>
      </w:r>
    </w:p>
    <w:p w14:paraId="274DF956" w14:textId="77777777" w:rsidR="00D75D60" w:rsidRPr="00526AE8" w:rsidRDefault="00D75D60" w:rsidP="00D75D60">
      <w:pPr>
        <w:tabs>
          <w:tab w:val="left" w:pos="426"/>
        </w:tabs>
        <w:spacing w:line="266" w:lineRule="auto"/>
        <w:ind w:left="425" w:hanging="425"/>
        <w:rPr>
          <w:rFonts w:ascii="Times New Roman" w:hAnsi="Times New Roman" w:cs="Times New Roman"/>
          <w:szCs w:val="24"/>
        </w:rPr>
      </w:pPr>
      <w:r w:rsidRPr="00526AE8">
        <w:rPr>
          <w:rFonts w:ascii="Times New Roman" w:hAnsi="Times New Roman" w:cs="Times New Roman"/>
          <w:szCs w:val="24"/>
        </w:rPr>
        <w:t>d)</w:t>
      </w:r>
      <w:r w:rsidRPr="00526AE8">
        <w:rPr>
          <w:rFonts w:ascii="Times New Roman" w:hAnsi="Times New Roman" w:cs="Times New Roman"/>
          <w:szCs w:val="24"/>
        </w:rPr>
        <w:tab/>
        <w:t>k úpravě povrchových nebo podzemních vod pro určité způsoby užívání, například srážení anorganických živin přímo ve vodním toku,</w:t>
      </w:r>
    </w:p>
    <w:p w14:paraId="75631648" w14:textId="77777777" w:rsidR="00D75D60" w:rsidRPr="00526AE8" w:rsidRDefault="00D75D60" w:rsidP="00D75D60">
      <w:pPr>
        <w:tabs>
          <w:tab w:val="left" w:pos="426"/>
        </w:tabs>
        <w:spacing w:line="266" w:lineRule="auto"/>
        <w:ind w:left="425" w:hanging="425"/>
        <w:rPr>
          <w:rFonts w:ascii="Times New Roman" w:hAnsi="Times New Roman" w:cs="Times New Roman"/>
          <w:szCs w:val="24"/>
        </w:rPr>
      </w:pPr>
      <w:r w:rsidRPr="00526AE8">
        <w:rPr>
          <w:rFonts w:ascii="Times New Roman" w:hAnsi="Times New Roman" w:cs="Times New Roman"/>
          <w:szCs w:val="24"/>
        </w:rPr>
        <w:t>e)</w:t>
      </w:r>
      <w:r w:rsidRPr="00526AE8">
        <w:rPr>
          <w:rFonts w:ascii="Times New Roman" w:hAnsi="Times New Roman" w:cs="Times New Roman"/>
          <w:szCs w:val="24"/>
        </w:rPr>
        <w:tab/>
        <w:t>k odstranění nežádoucí flóry nebo fauny ve vodním toku,</w:t>
      </w:r>
    </w:p>
    <w:p w14:paraId="755AB147" w14:textId="77777777" w:rsidR="00D75D60" w:rsidRPr="00526AE8" w:rsidRDefault="00D75D60" w:rsidP="00D75D60">
      <w:pPr>
        <w:tabs>
          <w:tab w:val="left" w:pos="426"/>
        </w:tabs>
        <w:spacing w:line="266" w:lineRule="auto"/>
        <w:ind w:left="425" w:hanging="425"/>
        <w:rPr>
          <w:rFonts w:ascii="Times New Roman" w:hAnsi="Times New Roman" w:cs="Times New Roman"/>
          <w:szCs w:val="24"/>
        </w:rPr>
      </w:pPr>
      <w:r w:rsidRPr="00526AE8">
        <w:rPr>
          <w:rFonts w:ascii="Times New Roman" w:hAnsi="Times New Roman" w:cs="Times New Roman"/>
          <w:szCs w:val="24"/>
        </w:rPr>
        <w:t>f)</w:t>
      </w:r>
      <w:r w:rsidRPr="00526AE8">
        <w:rPr>
          <w:rFonts w:ascii="Times New Roman" w:hAnsi="Times New Roman" w:cs="Times New Roman"/>
          <w:szCs w:val="24"/>
        </w:rPr>
        <w:tab/>
        <w:t>jako indikátorových látek pro účely měření, nebo</w:t>
      </w:r>
    </w:p>
    <w:p w14:paraId="334FEB01" w14:textId="77777777" w:rsidR="00D75D60" w:rsidRPr="00526AE8" w:rsidRDefault="00D75D60" w:rsidP="00D75D60">
      <w:pPr>
        <w:tabs>
          <w:tab w:val="left" w:pos="426"/>
        </w:tabs>
        <w:spacing w:line="266" w:lineRule="auto"/>
        <w:ind w:left="425" w:hanging="425"/>
        <w:rPr>
          <w:rFonts w:ascii="Times New Roman" w:hAnsi="Times New Roman" w:cs="Times New Roman"/>
          <w:szCs w:val="24"/>
        </w:rPr>
      </w:pPr>
      <w:r w:rsidRPr="00526AE8">
        <w:rPr>
          <w:rFonts w:ascii="Times New Roman" w:hAnsi="Times New Roman" w:cs="Times New Roman"/>
          <w:szCs w:val="24"/>
        </w:rPr>
        <w:t>g)</w:t>
      </w:r>
      <w:r w:rsidRPr="00526AE8">
        <w:rPr>
          <w:rFonts w:ascii="Times New Roman" w:hAnsi="Times New Roman" w:cs="Times New Roman"/>
          <w:szCs w:val="24"/>
        </w:rPr>
        <w:tab/>
        <w:t>v rámci schválených sanačních technologií.</w:t>
      </w:r>
    </w:p>
    <w:p w14:paraId="1BF742BB"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(9)</w:t>
      </w:r>
      <w:r w:rsidRPr="00526AE8">
        <w:rPr>
          <w:rFonts w:ascii="Times New Roman" w:hAnsi="Times New Roman" w:cs="Times New Roman"/>
          <w:szCs w:val="24"/>
        </w:rPr>
        <w:tab/>
        <w:t>Náležitosti havarijního plánu a nakládání se závadnými látkami včetně požadavků na odborně způsobilou osobu a záchytné vany podle odstavce 5 písm. d) stanoví Ministerstvo životního prostředí vyhláškou. Zásady pro stanovení podmínek pro použití závadných látek v případě výjimek podle odstavce 8 písm. b), d) a e) a při nakládání s vodami za účelem chovu ryb nebo vodní drůbeže, popřípadě jiných vodních živočichů a vymezení kategorií rybníků z hlediska rybářského hospodaření stanoví Ministerstvo životního prostředí a Ministerstvo zemědělství vyhláškou.</w:t>
      </w:r>
    </w:p>
    <w:p w14:paraId="77C7D0B4"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(10)</w:t>
      </w:r>
      <w:r w:rsidRPr="00526AE8">
        <w:rPr>
          <w:rFonts w:ascii="Times New Roman" w:hAnsi="Times New Roman" w:cs="Times New Roman"/>
          <w:szCs w:val="24"/>
        </w:rPr>
        <w:tab/>
        <w:t>Mytí motorových vozidel a provozních mechanismů ve vodních tocích nebo na místech, kde by mohlo dojít k ohrožení jakosti povrchových nebo podzemních vod, je zakázáno.</w:t>
      </w:r>
    </w:p>
    <w:p w14:paraId="479E8240"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(11)</w:t>
      </w:r>
      <w:r w:rsidRPr="00526AE8">
        <w:rPr>
          <w:rFonts w:ascii="Times New Roman" w:hAnsi="Times New Roman" w:cs="Times New Roman"/>
          <w:szCs w:val="24"/>
        </w:rPr>
        <w:tab/>
        <w:t xml:space="preserve">Na nakládání se </w:t>
      </w:r>
      <w:proofErr w:type="spellStart"/>
      <w:r w:rsidRPr="00526AE8">
        <w:rPr>
          <w:rFonts w:ascii="Times New Roman" w:hAnsi="Times New Roman" w:cs="Times New Roman"/>
          <w:szCs w:val="24"/>
        </w:rPr>
        <w:t>sedimentovatelnými</w:t>
      </w:r>
      <w:proofErr w:type="spellEnd"/>
      <w:r w:rsidRPr="00526AE8">
        <w:rPr>
          <w:rFonts w:ascii="Times New Roman" w:hAnsi="Times New Roman" w:cs="Times New Roman"/>
          <w:szCs w:val="24"/>
        </w:rPr>
        <w:t xml:space="preserve"> tuhými látkami uvedenými v příloze č. 1 k tomuto zákonu se vztahují odstavce 2, 5 a 6 obdobně.</w:t>
      </w:r>
    </w:p>
    <w:p w14:paraId="26F7AAA4"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(12)</w:t>
      </w:r>
      <w:r w:rsidRPr="00526AE8">
        <w:rPr>
          <w:rFonts w:ascii="Times New Roman" w:hAnsi="Times New Roman" w:cs="Times New Roman"/>
          <w:szCs w:val="24"/>
        </w:rPr>
        <w:tab/>
        <w:t>Ukládání oxidu uhličitého</w:t>
      </w:r>
      <w:r w:rsidRPr="00526AE8">
        <w:rPr>
          <w:rFonts w:ascii="Times New Roman" w:hAnsi="Times New Roman" w:cs="Times New Roman"/>
          <w:szCs w:val="24"/>
          <w:vertAlign w:val="superscript"/>
        </w:rPr>
        <w:t>49)</w:t>
      </w:r>
      <w:r w:rsidRPr="00526AE8">
        <w:rPr>
          <w:rFonts w:ascii="Times New Roman" w:hAnsi="Times New Roman" w:cs="Times New Roman"/>
          <w:szCs w:val="24"/>
        </w:rPr>
        <w:t xml:space="preserve"> do povrchových vod je zakázáno.</w:t>
      </w:r>
    </w:p>
    <w:p w14:paraId="065A23CF"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(13)</w:t>
      </w:r>
      <w:r w:rsidRPr="00526AE8">
        <w:rPr>
          <w:rFonts w:ascii="Times New Roman" w:hAnsi="Times New Roman" w:cs="Times New Roman"/>
          <w:szCs w:val="24"/>
        </w:rPr>
        <w:tab/>
        <w:t xml:space="preserve">K přikrmování ryb krmivy rostlinného původu prováděnému na rybníku tak, aby množství podávaných krmiv bylo rybí obsádkou zkonzumováno, a nedošlo tak k rozkladu krmiv a s tím spojenému zhoršení jakosti vod, není třeba výjimka z použití závadných látek. Krmivo použité pro tyto účely nesmí obsahovat nebezpečné závadné nebo zvlášť nebezpečné </w:t>
      </w:r>
      <w:r w:rsidRPr="00526AE8">
        <w:rPr>
          <w:rFonts w:ascii="Times New Roman" w:hAnsi="Times New Roman" w:cs="Times New Roman"/>
          <w:szCs w:val="24"/>
        </w:rPr>
        <w:lastRenderedPageBreak/>
        <w:t>závadné látky a přikrmování bez výjimky nesmí být prováděno na povrchových vodách uvedených v seznamu přírodních koupališť podle zákona o ochraně veřejného zdraví a na vodárenských nádržích. Za splnění podmínek uvedených ve větě první a druhé není třeba provádět na rybníku ani na odtoku z něj sledování jakosti vod. V případě kontroly předloží rybníkář vodoprávnímu úřadu nebo České inspekci životního prostředí evidenci o hospodaření vedenou podle zákona o rybářství.</w:t>
      </w:r>
    </w:p>
    <w:p w14:paraId="4B1C6197" w14:textId="77777777" w:rsidR="00D75D60" w:rsidRPr="00526AE8" w:rsidRDefault="00D75D60" w:rsidP="00D75D60">
      <w:pPr>
        <w:spacing w:before="240"/>
        <w:jc w:val="center"/>
        <w:rPr>
          <w:rFonts w:ascii="Times New Roman" w:hAnsi="Times New Roman" w:cs="Times New Roman"/>
          <w:szCs w:val="24"/>
        </w:rPr>
      </w:pPr>
      <w:r w:rsidRPr="00526AE8">
        <w:rPr>
          <w:rFonts w:ascii="Times New Roman" w:hAnsi="Times New Roman" w:cs="Times New Roman"/>
          <w:szCs w:val="24"/>
        </w:rPr>
        <w:t>* * *</w:t>
      </w:r>
    </w:p>
    <w:p w14:paraId="1AD8A9D6" w14:textId="77777777" w:rsidR="00D75D60" w:rsidRPr="00526AE8" w:rsidRDefault="00D75D60" w:rsidP="00D75D60">
      <w:pPr>
        <w:spacing w:before="120" w:line="266" w:lineRule="auto"/>
        <w:jc w:val="center"/>
        <w:rPr>
          <w:rFonts w:ascii="Times New Roman" w:hAnsi="Times New Roman" w:cs="Times New Roman"/>
          <w:szCs w:val="24"/>
        </w:rPr>
      </w:pPr>
      <w:r w:rsidRPr="00526AE8">
        <w:rPr>
          <w:rFonts w:ascii="Times New Roman" w:hAnsi="Times New Roman" w:cs="Times New Roman"/>
          <w:szCs w:val="24"/>
        </w:rPr>
        <w:t>§ 47</w:t>
      </w:r>
    </w:p>
    <w:p w14:paraId="04F83144" w14:textId="77777777" w:rsidR="00D75D60" w:rsidRPr="00526AE8" w:rsidRDefault="00D75D60" w:rsidP="00D75D60">
      <w:pPr>
        <w:spacing w:line="266" w:lineRule="auto"/>
        <w:jc w:val="center"/>
        <w:rPr>
          <w:rFonts w:ascii="Times New Roman" w:hAnsi="Times New Roman" w:cs="Times New Roman"/>
          <w:szCs w:val="24"/>
        </w:rPr>
      </w:pPr>
      <w:r w:rsidRPr="00526AE8">
        <w:rPr>
          <w:rFonts w:ascii="Times New Roman" w:hAnsi="Times New Roman" w:cs="Times New Roman"/>
          <w:szCs w:val="24"/>
        </w:rPr>
        <w:t>Správa vodních toků</w:t>
      </w:r>
    </w:p>
    <w:p w14:paraId="4086ABDC" w14:textId="77777777" w:rsidR="00D75D60" w:rsidRPr="00526AE8" w:rsidRDefault="00D75D60" w:rsidP="00D75D60">
      <w:pPr>
        <w:tabs>
          <w:tab w:val="left" w:pos="851"/>
        </w:tabs>
        <w:spacing w:before="120" w:line="266" w:lineRule="auto"/>
        <w:ind w:firstLine="425"/>
        <w:rPr>
          <w:rFonts w:ascii="Times New Roman" w:hAnsi="Times New Roman" w:cs="Times New Roman"/>
          <w:szCs w:val="24"/>
        </w:rPr>
      </w:pPr>
      <w:r w:rsidRPr="00526AE8">
        <w:rPr>
          <w:rFonts w:ascii="Times New Roman" w:hAnsi="Times New Roman" w:cs="Times New Roman"/>
          <w:szCs w:val="24"/>
        </w:rPr>
        <w:t>(1)</w:t>
      </w:r>
      <w:r w:rsidRPr="00526AE8">
        <w:rPr>
          <w:rFonts w:ascii="Times New Roman" w:hAnsi="Times New Roman" w:cs="Times New Roman"/>
          <w:szCs w:val="24"/>
        </w:rPr>
        <w:tab/>
        <w:t>Vodní toky jsou předmětem správy. Člení se na významné vodní toky a drobné vodní toky. Seznam významných vodních toků stanoví Ministerstvo zemědělství ve spolupráci s Ministerstvem životního prostředí vyhláškou.</w:t>
      </w:r>
    </w:p>
    <w:p w14:paraId="097BEC92"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(2)</w:t>
      </w:r>
      <w:r w:rsidRPr="00526AE8">
        <w:rPr>
          <w:rFonts w:ascii="Times New Roman" w:hAnsi="Times New Roman" w:cs="Times New Roman"/>
          <w:szCs w:val="24"/>
        </w:rPr>
        <w:tab/>
        <w:t>Správou vodních toků se rozumí povinnost</w:t>
      </w:r>
    </w:p>
    <w:p w14:paraId="722F41C0"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a)</w:t>
      </w:r>
      <w:r w:rsidRPr="00526AE8">
        <w:rPr>
          <w:rFonts w:ascii="Times New Roman" w:hAnsi="Times New Roman" w:cs="Times New Roman"/>
          <w:szCs w:val="24"/>
        </w:rPr>
        <w:tab/>
        <w:t>sledovat stav koryt vodních toků a pobřežních pozemků z hlediska funkcí vodního toku,</w:t>
      </w:r>
    </w:p>
    <w:p w14:paraId="19FA631B"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b)</w:t>
      </w:r>
      <w:r w:rsidRPr="00526AE8">
        <w:rPr>
          <w:rFonts w:ascii="Times New Roman" w:hAnsi="Times New Roman" w:cs="Times New Roman"/>
          <w:szCs w:val="24"/>
        </w:rPr>
        <w:tab/>
        <w:t>pečovat o koryta vodních toků, udržovat břehové porosty na pozemcích koryt vodních toků nebo na pozemcích s nimi sousedících v šířce podle § 49 odst. 2 tak, aby se nestaly překážkou znemožňující plynulý odtok vody při povodni, s přihlédnutím k tomu, aby jejich druhová skladba co nejvíce odpovídala přírodním podmínkám daného místa; to neplatí, jde-li o pozemky určené k plnění funkcí lesa,</w:t>
      </w:r>
    </w:p>
    <w:p w14:paraId="35B8BC21"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c)</w:t>
      </w:r>
      <w:r w:rsidRPr="00526AE8">
        <w:rPr>
          <w:rFonts w:ascii="Times New Roman" w:hAnsi="Times New Roman" w:cs="Times New Roman"/>
          <w:szCs w:val="24"/>
        </w:rPr>
        <w:tab/>
        <w:t>provozovat a udržovat v řádném stavu vodní díla v korytech vodních toků nezbytná k zabezpečení funkcí vodního toku</w:t>
      </w:r>
      <w:r w:rsidRPr="00526AE8">
        <w:rPr>
          <w:rFonts w:ascii="Times New Roman" w:hAnsi="Times New Roman" w:cs="Times New Roman"/>
          <w:szCs w:val="24"/>
          <w:vertAlign w:val="superscript"/>
        </w:rPr>
        <w:t>26)</w:t>
      </w:r>
      <w:r w:rsidRPr="00526AE8">
        <w:rPr>
          <w:rFonts w:ascii="Times New Roman" w:hAnsi="Times New Roman" w:cs="Times New Roman"/>
          <w:szCs w:val="24"/>
        </w:rPr>
        <w:t>, popřípadě vodnímu toku převážně sloužící, která správci vodních toků vlastní, případně je užívají z jiného právního důvodu,</w:t>
      </w:r>
    </w:p>
    <w:p w14:paraId="0B16161C"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d)</w:t>
      </w:r>
      <w:r w:rsidRPr="00526AE8">
        <w:rPr>
          <w:rFonts w:ascii="Times New Roman" w:hAnsi="Times New Roman" w:cs="Times New Roman"/>
          <w:szCs w:val="24"/>
        </w:rPr>
        <w:tab/>
        <w:t>připravovat a zajišťovat úpravy koryt vodních toků, pokud slouží k zajištění funkcí vodního toku,</w:t>
      </w:r>
    </w:p>
    <w:p w14:paraId="695AD4A9"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e)</w:t>
      </w:r>
      <w:r w:rsidRPr="00526AE8">
        <w:rPr>
          <w:rFonts w:ascii="Times New Roman" w:hAnsi="Times New Roman" w:cs="Times New Roman"/>
          <w:szCs w:val="24"/>
        </w:rPr>
        <w:tab/>
        <w:t>vytvářet podmínky umožňující oprávněná nakládání s vodami související s vodním tokem; při mimořádných situacích na vodním toku jen pokud to umožňují hydrologické podmínky a stav vodního toku,</w:t>
      </w:r>
    </w:p>
    <w:p w14:paraId="5C9D42D7"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f)</w:t>
      </w:r>
      <w:r w:rsidRPr="00526AE8">
        <w:rPr>
          <w:rFonts w:ascii="Times New Roman" w:hAnsi="Times New Roman" w:cs="Times New Roman"/>
          <w:szCs w:val="24"/>
        </w:rPr>
        <w:tab/>
        <w:t>oznamovat příslušnému vodoprávnímu úřadu závažné závady, které zjistí ve vodním toku a jeho korytě, způsobené přírodními nebo jinými vlivy; současně navrhovat opatření k nápravě, obnovovat přirozená koryta vodních toků, zejména ve zvlášť chráněných územích</w:t>
      </w:r>
      <w:r w:rsidRPr="00526AE8">
        <w:rPr>
          <w:rFonts w:ascii="Times New Roman" w:hAnsi="Times New Roman" w:cs="Times New Roman"/>
          <w:szCs w:val="24"/>
          <w:vertAlign w:val="superscript"/>
        </w:rPr>
        <w:t>27)</w:t>
      </w:r>
      <w:r w:rsidRPr="00526AE8">
        <w:rPr>
          <w:rFonts w:ascii="Times New Roman" w:hAnsi="Times New Roman" w:cs="Times New Roman"/>
          <w:szCs w:val="24"/>
        </w:rPr>
        <w:t xml:space="preserve"> a v územních systémech ekologické stability</w:t>
      </w:r>
      <w:r w:rsidRPr="00526AE8">
        <w:rPr>
          <w:rFonts w:ascii="Times New Roman" w:hAnsi="Times New Roman" w:cs="Times New Roman"/>
          <w:szCs w:val="24"/>
          <w:vertAlign w:val="superscript"/>
        </w:rPr>
        <w:t>28)</w:t>
      </w:r>
      <w:r w:rsidRPr="00526AE8">
        <w:rPr>
          <w:rFonts w:ascii="Times New Roman" w:hAnsi="Times New Roman" w:cs="Times New Roman"/>
          <w:szCs w:val="24"/>
        </w:rPr>
        <w:t>,</w:t>
      </w:r>
    </w:p>
    <w:p w14:paraId="181A1E14"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g)</w:t>
      </w:r>
      <w:r w:rsidRPr="00526AE8">
        <w:rPr>
          <w:rFonts w:ascii="Times New Roman" w:hAnsi="Times New Roman" w:cs="Times New Roman"/>
          <w:szCs w:val="24"/>
        </w:rPr>
        <w:tab/>
        <w:t>spolupracovat při zneškodňování havárií na vodních tocích,</w:t>
      </w:r>
    </w:p>
    <w:p w14:paraId="3D00B54A"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h)</w:t>
      </w:r>
      <w:r w:rsidRPr="00526AE8">
        <w:rPr>
          <w:rFonts w:ascii="Times New Roman" w:hAnsi="Times New Roman" w:cs="Times New Roman"/>
          <w:szCs w:val="24"/>
        </w:rPr>
        <w:tab/>
        <w:t>navrhovat opatření k nápravě zásahů způsobených lidskou činností vedoucí k obnovení přirozených koryt vodních toků,</w:t>
      </w:r>
    </w:p>
    <w:p w14:paraId="5F37B16C"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i)</w:t>
      </w:r>
      <w:r w:rsidRPr="00526AE8">
        <w:rPr>
          <w:rFonts w:ascii="Times New Roman" w:hAnsi="Times New Roman" w:cs="Times New Roman"/>
          <w:szCs w:val="24"/>
        </w:rPr>
        <w:tab/>
        <w:t>obnovovat přirozená koryta drobných vodních toků odstraněním vodních děl, jimiž byla před rokem 2002 upravena, změněna nebo zřízena úprava koryt drobných vodních toků,</w:t>
      </w:r>
    </w:p>
    <w:p w14:paraId="769E5865"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j)</w:t>
      </w:r>
      <w:r w:rsidRPr="00526AE8">
        <w:rPr>
          <w:rFonts w:ascii="Times New Roman" w:hAnsi="Times New Roman" w:cs="Times New Roman"/>
          <w:szCs w:val="24"/>
        </w:rPr>
        <w:tab/>
        <w:t>oznamovat příslušnému vodoprávnímu úřadu výpustě v korytech vodních toků v případech, kdy zjistí, že k nim není vydáno platné povolení k vypouštění odpadních vod do vod povrchových podle § 8 odst. 1 písm. c).</w:t>
      </w:r>
    </w:p>
    <w:p w14:paraId="33B20491"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(3)</w:t>
      </w:r>
      <w:r w:rsidRPr="00526AE8">
        <w:rPr>
          <w:rFonts w:ascii="Times New Roman" w:hAnsi="Times New Roman" w:cs="Times New Roman"/>
          <w:szCs w:val="24"/>
        </w:rPr>
        <w:tab/>
        <w:t>Ministerstvo zemědělství stanoví vyhláškou způsob provádění činností uvedených v odstavci 2.</w:t>
      </w:r>
    </w:p>
    <w:p w14:paraId="4F65FB7A"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(4)</w:t>
      </w:r>
      <w:r w:rsidRPr="00526AE8">
        <w:rPr>
          <w:rFonts w:ascii="Times New Roman" w:hAnsi="Times New Roman" w:cs="Times New Roman"/>
          <w:szCs w:val="24"/>
        </w:rPr>
        <w:tab/>
        <w:t>Správa významných vodních toků vedle povinností správy vodních toků podle odstavce 2 zahrnuje tyto další povinnosti:</w:t>
      </w:r>
    </w:p>
    <w:p w14:paraId="166D5821"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lastRenderedPageBreak/>
        <w:t>a)</w:t>
      </w:r>
      <w:r w:rsidRPr="00526AE8">
        <w:rPr>
          <w:rFonts w:ascii="Times New Roman" w:hAnsi="Times New Roman" w:cs="Times New Roman"/>
          <w:szCs w:val="24"/>
        </w:rPr>
        <w:tab/>
        <w:t>provozovat a udržovat v řádném stavu vodní díla na významných vodních tocích zajišťující oprávněná nakládání s povrchovými vodami, která správci významných vodních toků vlastní, případně je užívají z jiného právního důvodu,</w:t>
      </w:r>
    </w:p>
    <w:p w14:paraId="7BDAB789"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b)</w:t>
      </w:r>
      <w:r w:rsidRPr="00526AE8">
        <w:rPr>
          <w:rFonts w:ascii="Times New Roman" w:hAnsi="Times New Roman" w:cs="Times New Roman"/>
          <w:szCs w:val="24"/>
        </w:rPr>
        <w:tab/>
        <w:t>udržovat splavnost využívaných dopravně významných vodních cest včetně rozrušování ledových celin ve veřejných přístavech stanovených vyhláškou a označovat a vytyčovat plavební dráhu na vodních cestách</w:t>
      </w:r>
      <w:r w:rsidRPr="00526AE8">
        <w:rPr>
          <w:rFonts w:ascii="Times New Roman" w:hAnsi="Times New Roman" w:cs="Times New Roman"/>
          <w:szCs w:val="24"/>
          <w:vertAlign w:val="superscript"/>
        </w:rPr>
        <w:t>7)</w:t>
      </w:r>
      <w:r w:rsidRPr="00526AE8">
        <w:rPr>
          <w:rFonts w:ascii="Times New Roman" w:hAnsi="Times New Roman" w:cs="Times New Roman"/>
          <w:szCs w:val="24"/>
        </w:rPr>
        <w:t>; Ministerstvo zemědělství a Ministerstvo dopravy stanoví vyhláškou veřejné přístavy, ve kterých se ledové celiny rozrušují,</w:t>
      </w:r>
    </w:p>
    <w:p w14:paraId="10C002E6"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c)</w:t>
      </w:r>
      <w:r w:rsidRPr="00526AE8">
        <w:rPr>
          <w:rFonts w:ascii="Times New Roman" w:hAnsi="Times New Roman" w:cs="Times New Roman"/>
          <w:szCs w:val="24"/>
        </w:rPr>
        <w:tab/>
        <w:t xml:space="preserve">udržovat v řádném stavu a provozovat i cizí vodní díla na vodních tocích, pokud tak rozhodne </w:t>
      </w:r>
      <w:r w:rsidRPr="00526AE8">
        <w:rPr>
          <w:rFonts w:ascii="Times New Roman" w:hAnsi="Times New Roman" w:cs="Times New Roman"/>
          <w:strike/>
          <w:szCs w:val="24"/>
        </w:rPr>
        <w:t>vodoprávní</w:t>
      </w:r>
      <w:r w:rsidRPr="00526AE8">
        <w:rPr>
          <w:rFonts w:ascii="Times New Roman" w:hAnsi="Times New Roman" w:cs="Times New Roman"/>
          <w:szCs w:val="24"/>
        </w:rPr>
        <w:t xml:space="preserve"> </w:t>
      </w:r>
      <w:r w:rsidRPr="00526AE8">
        <w:rPr>
          <w:rFonts w:ascii="Times New Roman" w:hAnsi="Times New Roman" w:cs="Times New Roman"/>
          <w:b/>
          <w:bCs/>
          <w:szCs w:val="24"/>
        </w:rPr>
        <w:t xml:space="preserve">stavební </w:t>
      </w:r>
      <w:r w:rsidRPr="00526AE8">
        <w:rPr>
          <w:rFonts w:ascii="Times New Roman" w:hAnsi="Times New Roman" w:cs="Times New Roman"/>
          <w:szCs w:val="24"/>
        </w:rPr>
        <w:t>úřad podle § 59 odst. 4,</w:t>
      </w:r>
    </w:p>
    <w:p w14:paraId="313BFC69"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d)</w:t>
      </w:r>
      <w:r w:rsidRPr="00526AE8">
        <w:rPr>
          <w:rFonts w:ascii="Times New Roman" w:hAnsi="Times New Roman" w:cs="Times New Roman"/>
          <w:szCs w:val="24"/>
        </w:rPr>
        <w:tab/>
        <w:t>řídit a ovlivňovat podle komplexního manipulačního řádu hospodaření s vodami v soustavě vodních nádrží,</w:t>
      </w:r>
    </w:p>
    <w:p w14:paraId="654F0D3A"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e)</w:t>
      </w:r>
      <w:r w:rsidRPr="00526AE8">
        <w:rPr>
          <w:rFonts w:ascii="Times New Roman" w:hAnsi="Times New Roman" w:cs="Times New Roman"/>
          <w:szCs w:val="24"/>
        </w:rPr>
        <w:tab/>
        <w:t>podávat podněty ke zpracování, úpravám a ke koordinaci manipulačních řádů vodních děl jiných vlastníků,</w:t>
      </w:r>
    </w:p>
    <w:p w14:paraId="24BB560B"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f)</w:t>
      </w:r>
      <w:r w:rsidRPr="00526AE8">
        <w:rPr>
          <w:rFonts w:ascii="Times New Roman" w:hAnsi="Times New Roman" w:cs="Times New Roman"/>
          <w:szCs w:val="24"/>
        </w:rPr>
        <w:tab/>
        <w:t>spolupracovat při zneškodňování havárií v povodí, pokud mohou ohrozit jakost vody ve významných vodních tocích,</w:t>
      </w:r>
    </w:p>
    <w:p w14:paraId="41E0B405"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g)</w:t>
      </w:r>
      <w:r w:rsidRPr="00526AE8">
        <w:rPr>
          <w:rFonts w:ascii="Times New Roman" w:hAnsi="Times New Roman" w:cs="Times New Roman"/>
          <w:szCs w:val="24"/>
        </w:rPr>
        <w:tab/>
        <w:t>předložit vodoprávnímu úřadu na jeho výzvu ke schválení návrh komplexního manipulačního řádu, který koordinuje manipulační řády jednotlivých vodních děl tvořících soustavu vodních děl vzájemně se ovlivňujících, a navrhovat vodoprávním úřadům změny povolení k nakládání s vodami, pokud jsou schváleným manipulačním řádem dotčena; vodoprávní úřad je povinen o takovém návrhu rozhodnout,</w:t>
      </w:r>
    </w:p>
    <w:p w14:paraId="6466FD5B"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h)</w:t>
      </w:r>
      <w:r w:rsidRPr="00526AE8">
        <w:rPr>
          <w:rFonts w:ascii="Times New Roman" w:hAnsi="Times New Roman" w:cs="Times New Roman"/>
          <w:szCs w:val="24"/>
        </w:rPr>
        <w:tab/>
        <w:t>spolupracovat se správci drobných vodních toků při řešení úkolů týkajících se vodních toků v celé oblasti povodí.</w:t>
      </w:r>
    </w:p>
    <w:p w14:paraId="5E126838"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(5)</w:t>
      </w:r>
      <w:r w:rsidRPr="00526AE8">
        <w:rPr>
          <w:rFonts w:ascii="Times New Roman" w:hAnsi="Times New Roman" w:cs="Times New Roman"/>
          <w:szCs w:val="24"/>
        </w:rPr>
        <w:tab/>
        <w:t>Správa vodních toků podle odstavců 2 a 4 musí být vykonávána tak, aby nepříznivý dopad na vodní a vodu vázané ekosystémy byl co nejmenší, a s ohledem na dosažení dobrého stavu vod podle § 23a odst. 1 písm. a) bodů 2 a 3.</w:t>
      </w:r>
    </w:p>
    <w:p w14:paraId="03351639" w14:textId="77777777" w:rsidR="00D75D60" w:rsidRPr="00526AE8" w:rsidRDefault="00D75D60" w:rsidP="00D75D60">
      <w:pPr>
        <w:spacing w:before="240" w:line="266" w:lineRule="auto"/>
        <w:jc w:val="center"/>
        <w:rPr>
          <w:rFonts w:ascii="Times New Roman" w:hAnsi="Times New Roman" w:cs="Times New Roman"/>
          <w:szCs w:val="24"/>
        </w:rPr>
      </w:pPr>
      <w:r w:rsidRPr="00526AE8">
        <w:rPr>
          <w:rFonts w:ascii="Times New Roman" w:hAnsi="Times New Roman" w:cs="Times New Roman"/>
          <w:szCs w:val="24"/>
        </w:rPr>
        <w:t>§ 48</w:t>
      </w:r>
    </w:p>
    <w:p w14:paraId="26A22F12" w14:textId="77777777" w:rsidR="00D75D60" w:rsidRPr="00526AE8" w:rsidRDefault="00D75D60" w:rsidP="00D75D60">
      <w:pPr>
        <w:spacing w:line="266" w:lineRule="auto"/>
        <w:jc w:val="center"/>
        <w:rPr>
          <w:rFonts w:ascii="Times New Roman" w:hAnsi="Times New Roman" w:cs="Times New Roman"/>
          <w:szCs w:val="24"/>
        </w:rPr>
      </w:pPr>
      <w:r w:rsidRPr="00526AE8">
        <w:rPr>
          <w:rFonts w:ascii="Times New Roman" w:hAnsi="Times New Roman" w:cs="Times New Roman"/>
          <w:szCs w:val="24"/>
        </w:rPr>
        <w:t>Správci vodních toků</w:t>
      </w:r>
    </w:p>
    <w:p w14:paraId="36F49F62" w14:textId="77777777" w:rsidR="00D75D60" w:rsidRPr="00526AE8" w:rsidRDefault="00D75D60" w:rsidP="00D75D60">
      <w:pPr>
        <w:tabs>
          <w:tab w:val="left" w:pos="851"/>
        </w:tabs>
        <w:spacing w:before="120" w:line="266" w:lineRule="auto"/>
        <w:ind w:firstLine="425"/>
        <w:rPr>
          <w:rFonts w:ascii="Times New Roman" w:hAnsi="Times New Roman" w:cs="Times New Roman"/>
          <w:szCs w:val="24"/>
        </w:rPr>
      </w:pPr>
      <w:r w:rsidRPr="00526AE8">
        <w:rPr>
          <w:rFonts w:ascii="Times New Roman" w:hAnsi="Times New Roman" w:cs="Times New Roman"/>
          <w:szCs w:val="24"/>
        </w:rPr>
        <w:t>(1)</w:t>
      </w:r>
      <w:r w:rsidRPr="00526AE8">
        <w:rPr>
          <w:rFonts w:ascii="Times New Roman" w:hAnsi="Times New Roman" w:cs="Times New Roman"/>
          <w:szCs w:val="24"/>
        </w:rPr>
        <w:tab/>
        <w:t>Správu významných vodních toků zajišťují právnické osoby zřízené podle zvláštního zákona (dále jen „správci povodí“); pro účely tohoto zákona se považují za správce vodních toků.</w:t>
      </w:r>
    </w:p>
    <w:p w14:paraId="619334E9"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(2)</w:t>
      </w:r>
      <w:r w:rsidRPr="00526AE8">
        <w:rPr>
          <w:rFonts w:ascii="Times New Roman" w:hAnsi="Times New Roman" w:cs="Times New Roman"/>
          <w:szCs w:val="24"/>
        </w:rPr>
        <w:tab/>
        <w:t>Správu drobných vodních toků nebo jejich ucelených úseků jsou oprávněny vykonávat obce, jejichž územím drobné vodní toky protékají, nebo fyzické nebo právnické osoby, popřípadě organizační složky státu, jimž drobné vodní toky slouží nebo s jejichž činností souvisejí, nebo státní podniky na základě určení Ministerstvem zemědělství. O určení správcem a zrušení správcem drobného vodního toku rozhoduje Ministerstvo zemědělství na základě žádosti; to neplatí v případě určení správcem nebo zrušení správcem drobného vodního toku organizační složku státu nebo státní podnik, jehož předmětem podnikání nebo předmětem činnosti je správa drobných vodních toků. Současně s určením správcem organizační složku státu nebo státní podnik u drobného vodního toku, u kterého byla dosavadním správcem organizační složka státu nebo státní podnik, přechází z dosavadního na nového správce drobného vodního toku právo hospodaření k pozemkům s korytem takového vodního toku, vodní díla s takovým vodním tokem související a pozemky pod těmito vodními díly, pokud jsou tyto nemovitosti ve vlastnictví státu.</w:t>
      </w:r>
    </w:p>
    <w:p w14:paraId="6761C554"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lastRenderedPageBreak/>
        <w:t>(3)</w:t>
      </w:r>
      <w:r w:rsidRPr="00526AE8">
        <w:rPr>
          <w:rFonts w:ascii="Times New Roman" w:hAnsi="Times New Roman" w:cs="Times New Roman"/>
          <w:szCs w:val="24"/>
        </w:rPr>
        <w:tab/>
        <w:t>Na území vojenských újezdů</w:t>
      </w:r>
      <w:r w:rsidRPr="00526AE8">
        <w:rPr>
          <w:rFonts w:ascii="Times New Roman" w:hAnsi="Times New Roman" w:cs="Times New Roman"/>
          <w:szCs w:val="24"/>
          <w:vertAlign w:val="superscript"/>
        </w:rPr>
        <w:t>29)</w:t>
      </w:r>
      <w:r w:rsidRPr="00526AE8">
        <w:rPr>
          <w:rFonts w:ascii="Times New Roman" w:hAnsi="Times New Roman" w:cs="Times New Roman"/>
          <w:szCs w:val="24"/>
        </w:rPr>
        <w:t xml:space="preserve"> zajišťuje správu drobných vodních toků Ministerstvo obrany. Na území národních parků zajišťují správu drobných vodních toků Správy národních parků; pro účely tohoto zákona se Ministerstvo obrany a Správy národních parků považují za správce vodních toků.</w:t>
      </w:r>
    </w:p>
    <w:p w14:paraId="2CDC1CEE"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(4)</w:t>
      </w:r>
      <w:r w:rsidRPr="00526AE8">
        <w:rPr>
          <w:rFonts w:ascii="Times New Roman" w:hAnsi="Times New Roman" w:cs="Times New Roman"/>
          <w:szCs w:val="24"/>
        </w:rPr>
        <w:tab/>
        <w:t>Na drobných vodních tocích, ke kterým nebyl určen správce drobného vodního toku, vykonává jejich správu správce vodního toku, jehož je drobný vodní tok přítokem, a to až do doby, než bude správce určen podle odstavce 2. To platí i v případě, je-li na drobném vodním toku, ke kterému nebyl určen správce drobného vodního toku, ucelený úsek drobného vodního toku, ke kterému byl určen správce drobného vodního toku.</w:t>
      </w:r>
    </w:p>
    <w:p w14:paraId="134EA224"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(5)</w:t>
      </w:r>
      <w:r w:rsidRPr="00526AE8">
        <w:rPr>
          <w:rFonts w:ascii="Times New Roman" w:hAnsi="Times New Roman" w:cs="Times New Roman"/>
          <w:szCs w:val="24"/>
        </w:rPr>
        <w:tab/>
        <w:t>Obsah žádosti podle odstavce 2 a její náležitosti nezbytné k vydání rozhodnutí stanoví Ministerstvo zemědělství vyhláškou.</w:t>
      </w:r>
    </w:p>
    <w:p w14:paraId="4AAF0416"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(6)</w:t>
      </w:r>
      <w:r w:rsidRPr="00526AE8">
        <w:rPr>
          <w:rFonts w:ascii="Times New Roman" w:hAnsi="Times New Roman" w:cs="Times New Roman"/>
          <w:szCs w:val="24"/>
        </w:rPr>
        <w:tab/>
        <w:t>Správce povodí vykonává dohled nad správou drobných vodních toků. Pokud správce drobného vodního toku neplní povinnosti podle tohoto zákona, může Ministerstvo zemědělství na návrh správce povodí zrušit určení správcem drobného vodního toku.</w:t>
      </w:r>
    </w:p>
    <w:p w14:paraId="373CA4FF" w14:textId="77777777" w:rsidR="00D75D60" w:rsidRPr="00526AE8" w:rsidRDefault="00D75D60" w:rsidP="00D75D60">
      <w:pPr>
        <w:spacing w:before="240" w:line="266" w:lineRule="auto"/>
        <w:jc w:val="center"/>
        <w:rPr>
          <w:rFonts w:ascii="Times New Roman" w:hAnsi="Times New Roman" w:cs="Times New Roman"/>
          <w:szCs w:val="24"/>
        </w:rPr>
      </w:pPr>
      <w:r w:rsidRPr="00526AE8">
        <w:rPr>
          <w:rFonts w:ascii="Times New Roman" w:hAnsi="Times New Roman" w:cs="Times New Roman"/>
          <w:szCs w:val="24"/>
        </w:rPr>
        <w:t>§ 49</w:t>
      </w:r>
    </w:p>
    <w:p w14:paraId="2C929EC8" w14:textId="77777777" w:rsidR="00D75D60" w:rsidRPr="00526AE8" w:rsidRDefault="00D75D60" w:rsidP="00D75D60">
      <w:pPr>
        <w:spacing w:line="266" w:lineRule="auto"/>
        <w:jc w:val="center"/>
        <w:rPr>
          <w:rFonts w:ascii="Times New Roman" w:hAnsi="Times New Roman" w:cs="Times New Roman"/>
          <w:szCs w:val="24"/>
        </w:rPr>
      </w:pPr>
      <w:r w:rsidRPr="00526AE8">
        <w:rPr>
          <w:rFonts w:ascii="Times New Roman" w:hAnsi="Times New Roman" w:cs="Times New Roman"/>
          <w:szCs w:val="24"/>
        </w:rPr>
        <w:t>Oprávnění při správě vodních toků</w:t>
      </w:r>
    </w:p>
    <w:p w14:paraId="0FE237D3" w14:textId="77777777" w:rsidR="00D75D60" w:rsidRPr="00526AE8" w:rsidRDefault="00D75D60" w:rsidP="00D75D60">
      <w:pPr>
        <w:tabs>
          <w:tab w:val="left" w:pos="851"/>
        </w:tabs>
        <w:spacing w:before="120" w:line="266" w:lineRule="auto"/>
        <w:ind w:firstLine="425"/>
        <w:rPr>
          <w:rFonts w:ascii="Times New Roman" w:hAnsi="Times New Roman" w:cs="Times New Roman"/>
          <w:szCs w:val="24"/>
        </w:rPr>
      </w:pPr>
      <w:r w:rsidRPr="00526AE8">
        <w:rPr>
          <w:rFonts w:ascii="Times New Roman" w:hAnsi="Times New Roman" w:cs="Times New Roman"/>
          <w:szCs w:val="24"/>
        </w:rPr>
        <w:t>(1)</w:t>
      </w:r>
      <w:r w:rsidRPr="00526AE8">
        <w:rPr>
          <w:rFonts w:ascii="Times New Roman" w:hAnsi="Times New Roman" w:cs="Times New Roman"/>
          <w:szCs w:val="24"/>
        </w:rPr>
        <w:tab/>
        <w:t>Správci vodních toků jsou oprávněni</w:t>
      </w:r>
    </w:p>
    <w:p w14:paraId="748452F8"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a)</w:t>
      </w:r>
      <w:r w:rsidRPr="00526AE8">
        <w:rPr>
          <w:rFonts w:ascii="Times New Roman" w:hAnsi="Times New Roman" w:cs="Times New Roman"/>
          <w:szCs w:val="24"/>
        </w:rPr>
        <w:tab/>
        <w:t>při výkonu svých práv a povinností vstupovat a vjíždět v nezbytném rozsahu na cizí pozemky a stavby, pokud k tomu není třeba povolení podle zvláštních právních předpisů,</w:t>
      </w:r>
    </w:p>
    <w:p w14:paraId="136FF293"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b)</w:t>
      </w:r>
      <w:r w:rsidRPr="00526AE8">
        <w:rPr>
          <w:rFonts w:ascii="Times New Roman" w:hAnsi="Times New Roman" w:cs="Times New Roman"/>
          <w:szCs w:val="24"/>
        </w:rPr>
        <w:tab/>
        <w:t>z důvodu péče o koryta vodního toku a po projednání s vlastníky pozemků odstraňovat nebo nově vysazovat stromy a keře na pozemcích při něm v šířce podle odstavce 2,</w:t>
      </w:r>
    </w:p>
    <w:p w14:paraId="48B9BC41"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c)</w:t>
      </w:r>
      <w:r w:rsidRPr="00526AE8">
        <w:rPr>
          <w:rFonts w:ascii="Times New Roman" w:hAnsi="Times New Roman" w:cs="Times New Roman"/>
          <w:szCs w:val="24"/>
        </w:rPr>
        <w:tab/>
        <w:t xml:space="preserve">požadovat předložení povolení nebo souhlasu vodoprávního úřadu </w:t>
      </w:r>
      <w:r w:rsidRPr="00526AE8">
        <w:rPr>
          <w:rFonts w:ascii="Times New Roman" w:hAnsi="Times New Roman" w:cs="Times New Roman"/>
          <w:b/>
          <w:bCs/>
          <w:szCs w:val="24"/>
        </w:rPr>
        <w:t xml:space="preserve">nebo stavebního úřadu </w:t>
      </w:r>
      <w:r w:rsidRPr="00526AE8">
        <w:rPr>
          <w:rFonts w:ascii="Times New Roman" w:hAnsi="Times New Roman" w:cs="Times New Roman"/>
          <w:szCs w:val="24"/>
        </w:rPr>
        <w:t>týkajícího se vodního toku a zjišťovat, zda jsou tato rozhodnutí dodržována,</w:t>
      </w:r>
    </w:p>
    <w:p w14:paraId="1877F510"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d)</w:t>
      </w:r>
      <w:r w:rsidRPr="00526AE8">
        <w:rPr>
          <w:rFonts w:ascii="Times New Roman" w:hAnsi="Times New Roman" w:cs="Times New Roman"/>
          <w:szCs w:val="24"/>
        </w:rPr>
        <w:tab/>
        <w:t>dávat pokyny pro manipulaci s vodními díly jejich uživatelům v rámci komplexního manipulačního řádu soustavy vodních nádrží na vodním toku, pokud to vyžaduje mimořádná situace.</w:t>
      </w:r>
    </w:p>
    <w:p w14:paraId="4D012C6C" w14:textId="77777777" w:rsidR="00D75D60" w:rsidRPr="00526AE8" w:rsidRDefault="00D75D60" w:rsidP="00D75D60">
      <w:pPr>
        <w:tabs>
          <w:tab w:val="left" w:pos="851"/>
        </w:tabs>
        <w:spacing w:line="266" w:lineRule="auto"/>
        <w:rPr>
          <w:rFonts w:ascii="Times New Roman" w:hAnsi="Times New Roman" w:cs="Times New Roman"/>
          <w:szCs w:val="24"/>
        </w:rPr>
      </w:pPr>
      <w:r w:rsidRPr="00526AE8">
        <w:rPr>
          <w:rFonts w:ascii="Times New Roman" w:hAnsi="Times New Roman" w:cs="Times New Roman"/>
          <w:szCs w:val="24"/>
        </w:rPr>
        <w:t>Výkonem uvedených oprávnění nejsou dotčeny zvláštní právní předpisy týkající se ochrany přírody a krajiny</w:t>
      </w:r>
      <w:r w:rsidRPr="00526AE8">
        <w:rPr>
          <w:rFonts w:ascii="Times New Roman" w:hAnsi="Times New Roman" w:cs="Times New Roman"/>
          <w:szCs w:val="24"/>
          <w:vertAlign w:val="superscript"/>
        </w:rPr>
        <w:t>31)</w:t>
      </w:r>
      <w:r w:rsidRPr="00526AE8">
        <w:rPr>
          <w:rFonts w:ascii="Times New Roman" w:hAnsi="Times New Roman" w:cs="Times New Roman"/>
          <w:szCs w:val="24"/>
        </w:rPr>
        <w:t>.</w:t>
      </w:r>
    </w:p>
    <w:p w14:paraId="4111FB42"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(2)</w:t>
      </w:r>
      <w:r w:rsidRPr="00526AE8">
        <w:rPr>
          <w:rFonts w:ascii="Times New Roman" w:hAnsi="Times New Roman" w:cs="Times New Roman"/>
          <w:szCs w:val="24"/>
        </w:rPr>
        <w:tab/>
        <w:t>Správci vodních toků mohou při výkonu správy vodního toku, pokud je to nezbytně nutné a po předchozím projednání s vlastníky pozemků užívat pozemků sousedících s korytem vodního toku, a to</w:t>
      </w:r>
    </w:p>
    <w:p w14:paraId="69E0EC83"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a)</w:t>
      </w:r>
      <w:r w:rsidRPr="00526AE8">
        <w:rPr>
          <w:rFonts w:ascii="Times New Roman" w:hAnsi="Times New Roman" w:cs="Times New Roman"/>
          <w:szCs w:val="24"/>
        </w:rPr>
        <w:tab/>
        <w:t>u vodních toků, které jsou vodními cestami dopravně významnými, nejvýše v šířce do 10 m od břehové čáry,</w:t>
      </w:r>
    </w:p>
    <w:p w14:paraId="74DE601D"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b)</w:t>
      </w:r>
      <w:r w:rsidRPr="00526AE8">
        <w:rPr>
          <w:rFonts w:ascii="Times New Roman" w:hAnsi="Times New Roman" w:cs="Times New Roman"/>
          <w:szCs w:val="24"/>
        </w:rPr>
        <w:tab/>
        <w:t>u ostatních významných vodních toků jiných než pod písmenem a) nejvýše v šířce do 8 m od břehové čáry,</w:t>
      </w:r>
    </w:p>
    <w:p w14:paraId="121A2269"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c)</w:t>
      </w:r>
      <w:r w:rsidRPr="00526AE8">
        <w:rPr>
          <w:rFonts w:ascii="Times New Roman" w:hAnsi="Times New Roman" w:cs="Times New Roman"/>
          <w:szCs w:val="24"/>
        </w:rPr>
        <w:tab/>
        <w:t>u drobných vodních toků nejvýše v šířce do 6 m od břehové čáry.</w:t>
      </w:r>
    </w:p>
    <w:p w14:paraId="0FA6E2F3"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(3)</w:t>
      </w:r>
      <w:r w:rsidRPr="00526AE8">
        <w:rPr>
          <w:rFonts w:ascii="Times New Roman" w:hAnsi="Times New Roman" w:cs="Times New Roman"/>
          <w:szCs w:val="24"/>
        </w:rPr>
        <w:tab/>
        <w:t>Vodoprávní úřad může pro nezbytně nutné potřeby a na nezbytně nutnou dobu stanovit k užívání i větší šířku pozemků při vodním toku, než je uvedeno v odstavci 2.</w:t>
      </w:r>
    </w:p>
    <w:p w14:paraId="105D3EBA"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(4)</w:t>
      </w:r>
      <w:r w:rsidRPr="00526AE8">
        <w:rPr>
          <w:rFonts w:ascii="Times New Roman" w:hAnsi="Times New Roman" w:cs="Times New Roman"/>
          <w:szCs w:val="24"/>
        </w:rPr>
        <w:tab/>
        <w:t>Způsobí-li správce vodního toku při výkonu oprávnění podle odstavce 1 nebo 2 škodu, je povinen ji nahradit. O náhradě škody platí obecné předpisy.</w:t>
      </w:r>
    </w:p>
    <w:p w14:paraId="643C0CC2" w14:textId="77777777" w:rsidR="00D75D60" w:rsidRPr="00526AE8" w:rsidRDefault="00D75D60" w:rsidP="00D75D60">
      <w:pPr>
        <w:keepNext/>
        <w:spacing w:before="240" w:line="266" w:lineRule="auto"/>
        <w:jc w:val="center"/>
        <w:rPr>
          <w:rFonts w:ascii="Times New Roman" w:hAnsi="Times New Roman" w:cs="Times New Roman"/>
          <w:szCs w:val="24"/>
        </w:rPr>
      </w:pPr>
      <w:r w:rsidRPr="00526AE8">
        <w:rPr>
          <w:rFonts w:ascii="Times New Roman" w:hAnsi="Times New Roman" w:cs="Times New Roman"/>
          <w:szCs w:val="24"/>
        </w:rPr>
        <w:lastRenderedPageBreak/>
        <w:t>§ 50</w:t>
      </w:r>
    </w:p>
    <w:p w14:paraId="6EC2483D" w14:textId="77777777" w:rsidR="00D75D60" w:rsidRPr="00526AE8" w:rsidRDefault="00D75D60" w:rsidP="00D75D60">
      <w:pPr>
        <w:keepNext/>
        <w:spacing w:line="266" w:lineRule="auto"/>
        <w:jc w:val="center"/>
        <w:rPr>
          <w:rFonts w:ascii="Times New Roman" w:hAnsi="Times New Roman" w:cs="Times New Roman"/>
          <w:szCs w:val="24"/>
        </w:rPr>
      </w:pPr>
      <w:r w:rsidRPr="00526AE8">
        <w:rPr>
          <w:rFonts w:ascii="Times New Roman" w:hAnsi="Times New Roman" w:cs="Times New Roman"/>
          <w:szCs w:val="24"/>
        </w:rPr>
        <w:t xml:space="preserve">Povinnosti vlastníků pozemků, na nichž </w:t>
      </w:r>
    </w:p>
    <w:p w14:paraId="2E5A3D3A" w14:textId="77777777" w:rsidR="00D75D60" w:rsidRPr="00526AE8" w:rsidRDefault="00D75D60" w:rsidP="00D75D60">
      <w:pPr>
        <w:keepNext/>
        <w:spacing w:line="266" w:lineRule="auto"/>
        <w:jc w:val="center"/>
        <w:rPr>
          <w:rFonts w:ascii="Times New Roman" w:hAnsi="Times New Roman" w:cs="Times New Roman"/>
          <w:szCs w:val="24"/>
        </w:rPr>
      </w:pPr>
      <w:r w:rsidRPr="00526AE8">
        <w:rPr>
          <w:rFonts w:ascii="Times New Roman" w:hAnsi="Times New Roman" w:cs="Times New Roman"/>
          <w:szCs w:val="24"/>
        </w:rPr>
        <w:t>se nacházejí koryta vodních toků</w:t>
      </w:r>
    </w:p>
    <w:p w14:paraId="56EBB7A8" w14:textId="77777777" w:rsidR="00D75D60" w:rsidRPr="00526AE8" w:rsidRDefault="00D75D60" w:rsidP="00D75D60">
      <w:pPr>
        <w:keepNext/>
        <w:tabs>
          <w:tab w:val="left" w:pos="851"/>
        </w:tabs>
        <w:spacing w:before="120" w:line="266" w:lineRule="auto"/>
        <w:ind w:firstLine="426"/>
        <w:rPr>
          <w:rFonts w:ascii="Times New Roman" w:hAnsi="Times New Roman" w:cs="Times New Roman"/>
          <w:szCs w:val="24"/>
        </w:rPr>
      </w:pPr>
      <w:r w:rsidRPr="00526AE8">
        <w:rPr>
          <w:rFonts w:ascii="Times New Roman" w:hAnsi="Times New Roman" w:cs="Times New Roman"/>
          <w:szCs w:val="24"/>
        </w:rPr>
        <w:t>Vlastníci pozemků, na nichž se nacházejí koryta vodních toků, jsou povinni</w:t>
      </w:r>
    </w:p>
    <w:p w14:paraId="2BF17CDA" w14:textId="77777777" w:rsidR="00D75D60" w:rsidRPr="00526AE8" w:rsidRDefault="00D75D60" w:rsidP="00D75D60">
      <w:pPr>
        <w:keepNext/>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a)</w:t>
      </w:r>
      <w:r w:rsidRPr="00526AE8">
        <w:rPr>
          <w:rFonts w:ascii="Times New Roman" w:hAnsi="Times New Roman" w:cs="Times New Roman"/>
          <w:szCs w:val="24"/>
        </w:rPr>
        <w:tab/>
        <w:t>strpět na svém pozemku břehové porosty, jakož i obecné nakládání s vodami ve vodním toku,</w:t>
      </w:r>
    </w:p>
    <w:p w14:paraId="6A4F8259"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b)</w:t>
      </w:r>
      <w:r w:rsidRPr="00526AE8">
        <w:rPr>
          <w:rFonts w:ascii="Times New Roman" w:hAnsi="Times New Roman" w:cs="Times New Roman"/>
          <w:szCs w:val="24"/>
        </w:rPr>
        <w:tab/>
        <w:t>udržovat břehy koryta vodního toku ve stavu potřebném k zajištění neškodného odtoku vody, odstraňovat překážky a cizorodé předměty ve vodním toku, s výjimkou nánosů, pokud tyto činnosti neznamenají vynaložení zvláštních nákladů, zvláštní odbornou způsobilost nebo použití speciální techniky,</w:t>
      </w:r>
    </w:p>
    <w:p w14:paraId="0748714B"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c)</w:t>
      </w:r>
      <w:r w:rsidRPr="00526AE8">
        <w:rPr>
          <w:rFonts w:ascii="Times New Roman" w:hAnsi="Times New Roman" w:cs="Times New Roman"/>
          <w:szCs w:val="24"/>
        </w:rPr>
        <w:tab/>
        <w:t>strpět na svém pozemku vodní díla umístěná v korytě vodního toku, vybudovaná před účinností tohoto zákona,</w:t>
      </w:r>
    </w:p>
    <w:p w14:paraId="012EFF60"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d)</w:t>
      </w:r>
      <w:r w:rsidRPr="00526AE8">
        <w:rPr>
          <w:rFonts w:ascii="Times New Roman" w:hAnsi="Times New Roman" w:cs="Times New Roman"/>
          <w:szCs w:val="24"/>
        </w:rPr>
        <w:tab/>
        <w:t>ohlašovat správci vodního toku zjevné závady v korytě vodního toku,</w:t>
      </w:r>
    </w:p>
    <w:p w14:paraId="0307B10A"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e)</w:t>
      </w:r>
      <w:r w:rsidRPr="00526AE8">
        <w:rPr>
          <w:rFonts w:ascii="Times New Roman" w:hAnsi="Times New Roman" w:cs="Times New Roman"/>
          <w:szCs w:val="24"/>
        </w:rPr>
        <w:tab/>
        <w:t>strpět na svém pozemku bez náhrady umístění zařízení ke sledování stavu povrchových a podzemních vod a ekologických funkcí vodního toku, například plavebních znaků apod.,</w:t>
      </w:r>
    </w:p>
    <w:p w14:paraId="591F71B9"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f)</w:t>
      </w:r>
      <w:r w:rsidRPr="00526AE8">
        <w:rPr>
          <w:rFonts w:ascii="Times New Roman" w:hAnsi="Times New Roman" w:cs="Times New Roman"/>
          <w:szCs w:val="24"/>
        </w:rPr>
        <w:tab/>
        <w:t>umožnit vodoprávnímu úřadu, České inspekci životního prostředí, jakož i správci vodního toku výkon jejich oprávnění,</w:t>
      </w:r>
    </w:p>
    <w:p w14:paraId="265AA82D"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g)</w:t>
      </w:r>
      <w:r w:rsidRPr="00526AE8">
        <w:rPr>
          <w:rFonts w:ascii="Times New Roman" w:hAnsi="Times New Roman" w:cs="Times New Roman"/>
          <w:szCs w:val="24"/>
        </w:rPr>
        <w:tab/>
        <w:t xml:space="preserve">strpět po nich průchod osob podél vodních toků; výjimku z této povinnosti může povolit vodoprávní úřad po projednání s příslušným správcem vodního toku; to neplatí na pozemcích v </w:t>
      </w:r>
      <w:r w:rsidRPr="00526AE8">
        <w:rPr>
          <w:rFonts w:ascii="Times New Roman" w:hAnsi="Times New Roman" w:cs="Times New Roman"/>
          <w:strike/>
          <w:szCs w:val="24"/>
        </w:rPr>
        <w:t>zastavěném</w:t>
      </w:r>
      <w:r w:rsidRPr="00526AE8">
        <w:rPr>
          <w:rFonts w:ascii="Times New Roman" w:hAnsi="Times New Roman" w:cs="Times New Roman"/>
          <w:szCs w:val="24"/>
        </w:rPr>
        <w:t xml:space="preserve"> </w:t>
      </w:r>
      <w:r w:rsidRPr="00526AE8">
        <w:rPr>
          <w:rFonts w:ascii="Times New Roman" w:hAnsi="Times New Roman" w:cs="Times New Roman"/>
          <w:b/>
          <w:bCs/>
          <w:szCs w:val="24"/>
        </w:rPr>
        <w:t xml:space="preserve">zastavitelném </w:t>
      </w:r>
      <w:r w:rsidRPr="00526AE8">
        <w:rPr>
          <w:rFonts w:ascii="Times New Roman" w:hAnsi="Times New Roman" w:cs="Times New Roman"/>
          <w:szCs w:val="24"/>
        </w:rPr>
        <w:t>území a na oplocených pozemcích,</w:t>
      </w:r>
    </w:p>
    <w:p w14:paraId="7EF28908"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h)</w:t>
      </w:r>
      <w:r w:rsidRPr="00526AE8">
        <w:rPr>
          <w:rFonts w:ascii="Times New Roman" w:hAnsi="Times New Roman" w:cs="Times New Roman"/>
          <w:szCs w:val="24"/>
        </w:rPr>
        <w:tab/>
        <w:t>strpět na svém pozemku přirozené koryto vodního toku.</w:t>
      </w:r>
    </w:p>
    <w:p w14:paraId="397FEB12" w14:textId="77777777" w:rsidR="00D75D60" w:rsidRPr="00526AE8" w:rsidRDefault="00D75D60" w:rsidP="00D75D60">
      <w:pPr>
        <w:spacing w:before="240" w:line="266" w:lineRule="auto"/>
        <w:jc w:val="center"/>
        <w:rPr>
          <w:rFonts w:ascii="Times New Roman" w:hAnsi="Times New Roman" w:cs="Times New Roman"/>
          <w:szCs w:val="24"/>
        </w:rPr>
      </w:pPr>
      <w:r w:rsidRPr="00526AE8">
        <w:rPr>
          <w:rFonts w:ascii="Times New Roman" w:hAnsi="Times New Roman" w:cs="Times New Roman"/>
          <w:szCs w:val="24"/>
        </w:rPr>
        <w:t>§ 51</w:t>
      </w:r>
    </w:p>
    <w:p w14:paraId="7B69F26B" w14:textId="77777777" w:rsidR="00D75D60" w:rsidRPr="00526AE8" w:rsidRDefault="00D75D60" w:rsidP="00D75D60">
      <w:pPr>
        <w:spacing w:line="266" w:lineRule="auto"/>
        <w:jc w:val="center"/>
        <w:rPr>
          <w:rFonts w:ascii="Times New Roman" w:hAnsi="Times New Roman" w:cs="Times New Roman"/>
          <w:szCs w:val="24"/>
        </w:rPr>
      </w:pPr>
      <w:r w:rsidRPr="00526AE8">
        <w:rPr>
          <w:rFonts w:ascii="Times New Roman" w:hAnsi="Times New Roman" w:cs="Times New Roman"/>
          <w:szCs w:val="24"/>
        </w:rPr>
        <w:t xml:space="preserve">Povinnosti vlastníků pozemků </w:t>
      </w:r>
    </w:p>
    <w:p w14:paraId="2A85EDC1" w14:textId="77777777" w:rsidR="00D75D60" w:rsidRPr="00526AE8" w:rsidRDefault="00D75D60" w:rsidP="00D75D60">
      <w:pPr>
        <w:spacing w:line="266" w:lineRule="auto"/>
        <w:jc w:val="center"/>
        <w:rPr>
          <w:rFonts w:ascii="Times New Roman" w:hAnsi="Times New Roman" w:cs="Times New Roman"/>
          <w:szCs w:val="24"/>
        </w:rPr>
      </w:pPr>
      <w:r w:rsidRPr="00526AE8">
        <w:rPr>
          <w:rFonts w:ascii="Times New Roman" w:hAnsi="Times New Roman" w:cs="Times New Roman"/>
          <w:szCs w:val="24"/>
        </w:rPr>
        <w:t>sousedících s koryty vodních toků</w:t>
      </w:r>
    </w:p>
    <w:p w14:paraId="6EFEDAC1" w14:textId="77777777" w:rsidR="00D75D60" w:rsidRPr="00526AE8" w:rsidRDefault="00D75D60" w:rsidP="00D75D60">
      <w:pPr>
        <w:tabs>
          <w:tab w:val="left" w:pos="851"/>
        </w:tabs>
        <w:spacing w:before="120" w:line="266" w:lineRule="auto"/>
        <w:ind w:firstLine="426"/>
        <w:rPr>
          <w:rFonts w:ascii="Times New Roman" w:hAnsi="Times New Roman" w:cs="Times New Roman"/>
          <w:szCs w:val="24"/>
        </w:rPr>
      </w:pPr>
      <w:r w:rsidRPr="00526AE8">
        <w:rPr>
          <w:rFonts w:ascii="Times New Roman" w:hAnsi="Times New Roman" w:cs="Times New Roman"/>
          <w:szCs w:val="24"/>
        </w:rPr>
        <w:t>(1)</w:t>
      </w:r>
      <w:r w:rsidRPr="00526AE8">
        <w:rPr>
          <w:rFonts w:ascii="Times New Roman" w:hAnsi="Times New Roman" w:cs="Times New Roman"/>
          <w:szCs w:val="24"/>
        </w:rPr>
        <w:tab/>
        <w:t>Vlastníci pozemků sousedících s koryty vodních toků jsou povinni</w:t>
      </w:r>
    </w:p>
    <w:p w14:paraId="421B0F8E"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a)</w:t>
      </w:r>
      <w:r w:rsidRPr="00526AE8">
        <w:rPr>
          <w:rFonts w:ascii="Times New Roman" w:hAnsi="Times New Roman" w:cs="Times New Roman"/>
          <w:szCs w:val="24"/>
        </w:rPr>
        <w:tab/>
        <w:t>umožnit správci vodního toku výkon jeho oprávnění,</w:t>
      </w:r>
    </w:p>
    <w:p w14:paraId="233094BA"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b)</w:t>
      </w:r>
      <w:r w:rsidRPr="00526AE8">
        <w:rPr>
          <w:rFonts w:ascii="Times New Roman" w:hAnsi="Times New Roman" w:cs="Times New Roman"/>
          <w:szCs w:val="24"/>
        </w:rPr>
        <w:tab/>
        <w:t>strpět na svém pozemku bez náhrady umístění zařízení ke sledování stavu povrchových a podzemních vod a ekologických funkcí vodního toku, umístění plavebních znaků apod.,</w:t>
      </w:r>
    </w:p>
    <w:p w14:paraId="19C66AC1"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c)</w:t>
      </w:r>
      <w:r w:rsidRPr="00526AE8">
        <w:rPr>
          <w:rFonts w:ascii="Times New Roman" w:hAnsi="Times New Roman" w:cs="Times New Roman"/>
          <w:szCs w:val="24"/>
        </w:rPr>
        <w:tab/>
        <w:t xml:space="preserve">strpět, po předchozím projednání s nimi, po nich průchod osob; to neplatí na pozemcích v </w:t>
      </w:r>
      <w:r w:rsidRPr="00526AE8">
        <w:rPr>
          <w:rFonts w:ascii="Times New Roman" w:hAnsi="Times New Roman" w:cs="Times New Roman"/>
          <w:strike/>
          <w:szCs w:val="24"/>
        </w:rPr>
        <w:t>zastavěném</w:t>
      </w:r>
      <w:r w:rsidRPr="00526AE8">
        <w:rPr>
          <w:rFonts w:ascii="Times New Roman" w:hAnsi="Times New Roman" w:cs="Times New Roman"/>
          <w:szCs w:val="24"/>
        </w:rPr>
        <w:t xml:space="preserve"> </w:t>
      </w:r>
      <w:r w:rsidRPr="00526AE8">
        <w:rPr>
          <w:rFonts w:ascii="Times New Roman" w:hAnsi="Times New Roman" w:cs="Times New Roman"/>
          <w:b/>
          <w:bCs/>
          <w:szCs w:val="24"/>
        </w:rPr>
        <w:t xml:space="preserve">zastavitelném </w:t>
      </w:r>
      <w:r w:rsidRPr="00526AE8">
        <w:rPr>
          <w:rFonts w:ascii="Times New Roman" w:hAnsi="Times New Roman" w:cs="Times New Roman"/>
          <w:szCs w:val="24"/>
        </w:rPr>
        <w:t>území a na oplocených pozemcích,</w:t>
      </w:r>
    </w:p>
    <w:p w14:paraId="6BFA3704"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d)</w:t>
      </w:r>
      <w:r w:rsidRPr="00526AE8">
        <w:rPr>
          <w:rFonts w:ascii="Times New Roman" w:hAnsi="Times New Roman" w:cs="Times New Roman"/>
          <w:szCs w:val="24"/>
        </w:rPr>
        <w:tab/>
        <w:t>strpět na svém pozemku přirozené koryto vodního toku.</w:t>
      </w:r>
    </w:p>
    <w:p w14:paraId="791D8A89"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(2)</w:t>
      </w:r>
      <w:r w:rsidRPr="00526AE8">
        <w:rPr>
          <w:rFonts w:ascii="Times New Roman" w:hAnsi="Times New Roman" w:cs="Times New Roman"/>
          <w:szCs w:val="24"/>
        </w:rPr>
        <w:tab/>
        <w:t>Vodoprávní úřad může vlastníkům pozemků sousedících s koryty vodních toků zakázat kácet stromy a keře zabezpečující stabilitu koryta vodního toku.</w:t>
      </w:r>
    </w:p>
    <w:p w14:paraId="7D58B429"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(3)</w:t>
      </w:r>
      <w:r w:rsidRPr="00526AE8">
        <w:rPr>
          <w:rFonts w:ascii="Times New Roman" w:hAnsi="Times New Roman" w:cs="Times New Roman"/>
          <w:szCs w:val="24"/>
        </w:rPr>
        <w:tab/>
        <w:t>Pokud výkonem těchto oprávnění vznikne vlastníkovi pozemku škoda, má nárok na její úhradu.</w:t>
      </w:r>
    </w:p>
    <w:p w14:paraId="4F04759D" w14:textId="77777777" w:rsidR="00D75D60" w:rsidRPr="00526AE8" w:rsidRDefault="00D75D60" w:rsidP="00D75D60">
      <w:pPr>
        <w:spacing w:before="240"/>
        <w:jc w:val="center"/>
        <w:rPr>
          <w:rFonts w:ascii="Times New Roman" w:hAnsi="Times New Roman" w:cs="Times New Roman"/>
          <w:szCs w:val="24"/>
        </w:rPr>
      </w:pPr>
      <w:r w:rsidRPr="00526AE8">
        <w:rPr>
          <w:rFonts w:ascii="Times New Roman" w:hAnsi="Times New Roman" w:cs="Times New Roman"/>
          <w:szCs w:val="24"/>
        </w:rPr>
        <w:t>* * *</w:t>
      </w:r>
    </w:p>
    <w:p w14:paraId="7920F773" w14:textId="77777777" w:rsidR="00D75D60" w:rsidRPr="00526AE8" w:rsidRDefault="00D75D60" w:rsidP="00D75D60">
      <w:pPr>
        <w:spacing w:before="120" w:line="266" w:lineRule="auto"/>
        <w:jc w:val="center"/>
        <w:rPr>
          <w:rFonts w:ascii="Times New Roman" w:hAnsi="Times New Roman" w:cs="Times New Roman"/>
          <w:szCs w:val="24"/>
        </w:rPr>
      </w:pPr>
      <w:r w:rsidRPr="00526AE8">
        <w:rPr>
          <w:rFonts w:ascii="Times New Roman" w:hAnsi="Times New Roman" w:cs="Times New Roman"/>
          <w:szCs w:val="24"/>
        </w:rPr>
        <w:t>HLAVA VII</w:t>
      </w:r>
    </w:p>
    <w:p w14:paraId="00C1FACE" w14:textId="77777777" w:rsidR="00D75D60" w:rsidRPr="00526AE8" w:rsidRDefault="00D75D60" w:rsidP="00D75D60">
      <w:pPr>
        <w:spacing w:line="266" w:lineRule="auto"/>
        <w:jc w:val="center"/>
        <w:rPr>
          <w:rFonts w:ascii="Times New Roman" w:hAnsi="Times New Roman" w:cs="Times New Roman"/>
          <w:szCs w:val="24"/>
        </w:rPr>
      </w:pPr>
      <w:r w:rsidRPr="00526AE8">
        <w:rPr>
          <w:rFonts w:ascii="Times New Roman" w:hAnsi="Times New Roman" w:cs="Times New Roman"/>
          <w:szCs w:val="24"/>
        </w:rPr>
        <w:t>SPRÁVA POVODÍ</w:t>
      </w:r>
    </w:p>
    <w:p w14:paraId="2CBF6669" w14:textId="77777777" w:rsidR="00D75D60" w:rsidRPr="00526AE8" w:rsidRDefault="00D75D60" w:rsidP="00D75D60">
      <w:pPr>
        <w:spacing w:before="120" w:line="266" w:lineRule="auto"/>
        <w:jc w:val="center"/>
        <w:rPr>
          <w:rFonts w:ascii="Times New Roman" w:hAnsi="Times New Roman" w:cs="Times New Roman"/>
          <w:szCs w:val="24"/>
        </w:rPr>
      </w:pPr>
      <w:r w:rsidRPr="00526AE8">
        <w:rPr>
          <w:rFonts w:ascii="Times New Roman" w:hAnsi="Times New Roman" w:cs="Times New Roman"/>
          <w:szCs w:val="24"/>
        </w:rPr>
        <w:t>§ 54</w:t>
      </w:r>
    </w:p>
    <w:p w14:paraId="45C89F1D"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(1)</w:t>
      </w:r>
      <w:r w:rsidRPr="00526AE8">
        <w:rPr>
          <w:rFonts w:ascii="Times New Roman" w:hAnsi="Times New Roman" w:cs="Times New Roman"/>
          <w:szCs w:val="24"/>
        </w:rPr>
        <w:tab/>
        <w:t>Správou povodí se rozumí správa významných vodních toků (§ 47 odst. 4), některé činnosti spojené se zjišťováním a hodnocením stavu povrchových a podzemních vod v dané oblasti povodí (§ 21) a další činnosti, které vykonávají správci povodí podle tohoto zákona.</w:t>
      </w:r>
    </w:p>
    <w:p w14:paraId="3C8D0020"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lastRenderedPageBreak/>
        <w:t>(2)</w:t>
      </w:r>
      <w:r w:rsidRPr="00526AE8">
        <w:rPr>
          <w:rFonts w:ascii="Times New Roman" w:hAnsi="Times New Roman" w:cs="Times New Roman"/>
          <w:szCs w:val="24"/>
        </w:rPr>
        <w:tab/>
        <w:t>Správu povodí vykonávají správci povodí.</w:t>
      </w:r>
    </w:p>
    <w:p w14:paraId="084AB308"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(3)</w:t>
      </w:r>
      <w:r w:rsidRPr="00526AE8">
        <w:rPr>
          <w:rFonts w:ascii="Times New Roman" w:hAnsi="Times New Roman" w:cs="Times New Roman"/>
          <w:szCs w:val="24"/>
        </w:rPr>
        <w:tab/>
        <w:t>Správci povodí poskytují pro činnost vodoprávních úřadů a pro činnost České inspekce životního prostředí podle § 112, na jejich žádost, technické, ekonomické a jiné údaje, pokud je mají k dispozici.</w:t>
      </w:r>
    </w:p>
    <w:p w14:paraId="34C2E07F"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(4)</w:t>
      </w:r>
      <w:r w:rsidRPr="00526AE8">
        <w:rPr>
          <w:rFonts w:ascii="Times New Roman" w:hAnsi="Times New Roman" w:cs="Times New Roman"/>
          <w:szCs w:val="24"/>
        </w:rPr>
        <w:tab/>
        <w:t>Správci povodí v rámci své činnosti podávají podněty, návrhy a vyjádření vodoprávním úřadům a jiným správním úřadům z hlediska zájmů daných příslušnými plány v oblasti vod a z hlediska dalších zájmů sledovaných zákonem, zejména ve věcech ochrany vodních poměrů, ochrany vod, hospodárného využívání vodních zdrojů, minimálních zůstatkových průtoků vodních toků, minimálních hladin podzemních vod a při přechodném nedostatku vody. Dále poskytují stanoviska správců povodí zejména pro vydání povolení k nakládání s vodami [§ 8 odst. 1 písm. a) až c)], včetně posouzení návrhů hodnot emisních limitů z hlediska souladu s § 38 odst. 9, pro vydání povolení k některým vybraným činnostem [§ 14 odst. 1 písm. a) až c)], pro rozhodnutí o žádosti o povolení záměru vodního díla (§ 55a), pro udělení souhlasu (§ 17) , závazného stanoviska podle § 104 odst. 3</w:t>
      </w:r>
      <w:r w:rsidRPr="00526AE8">
        <w:rPr>
          <w:rFonts w:ascii="Times New Roman" w:hAnsi="Times New Roman" w:cs="Times New Roman"/>
          <w:b/>
          <w:bCs/>
          <w:szCs w:val="24"/>
        </w:rPr>
        <w:t xml:space="preserve">, vyjádření podle § 104 odst. 4 </w:t>
      </w:r>
      <w:r w:rsidRPr="00526AE8">
        <w:rPr>
          <w:rFonts w:ascii="Times New Roman" w:hAnsi="Times New Roman" w:cs="Times New Roman"/>
          <w:szCs w:val="24"/>
        </w:rPr>
        <w:t>a výjimky podle § 23a odst. 8, a to včetně posouzení možnosti zhoršení stavu nebo ekologického potenciálu záměrem dotčeného vodního útvaru či nemožnosti dosažení dobrého stavu nebo dobrého ekologického potenciálu záměrem dotčeného vodního útvaru (§ 23a odst. 7), a míry povodňového nebezpečí a povodňového ohrožení [§ 17 odst. 1 písm. c)] a pro vydání vyjádření (§ 18), ve kterých posuzují soulad záměrů umístit, provést, změnit nebo odstranit stavbu, zařízení nebo provádět jiné činnosti s výše uvedenými zájmy, pokud by takové záměry mohly ovlivnit vodní poměry, energetický potenciál, popřípadě jakost nebo množství povrchových nebo podzemních vod.</w:t>
      </w:r>
    </w:p>
    <w:p w14:paraId="332B3085"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(5)</w:t>
      </w:r>
      <w:r w:rsidRPr="00526AE8">
        <w:rPr>
          <w:rFonts w:ascii="Times New Roman" w:hAnsi="Times New Roman" w:cs="Times New Roman"/>
          <w:szCs w:val="24"/>
        </w:rPr>
        <w:tab/>
        <w:t>Jedná-li se o záměr povolovaný podle stavebního zákona, poskytnou správci povodí stanovisko podle odstavce 4 do 30 dnů, ve zvlášť složitých případech do 60 dnů ode dne doručení úplné žádosti o stanovisko; tato lhůta běží ode dne doručení úplné žádosti. Žádost musí obsahovat identifikační údaje žadatele a identifikační údaje o záměru. Součástí žádosti je vždy dokumentace pro povolení záměru. Ustanovení § 181 odst. 1 a 2 stavebního zákona se použije obdobně.</w:t>
      </w:r>
    </w:p>
    <w:p w14:paraId="1AF123A1"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(6)</w:t>
      </w:r>
      <w:r w:rsidRPr="00526AE8">
        <w:rPr>
          <w:rFonts w:ascii="Times New Roman" w:hAnsi="Times New Roman" w:cs="Times New Roman"/>
          <w:szCs w:val="24"/>
        </w:rPr>
        <w:tab/>
        <w:t>Správci povodí spolupracují se správci drobných vodních toků a pověřenými odbornými subjekty při řešení úkolů týkajících se celé oblasti povodí.</w:t>
      </w:r>
    </w:p>
    <w:p w14:paraId="2FF08BA4"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(7)</w:t>
      </w:r>
      <w:r w:rsidRPr="00526AE8">
        <w:rPr>
          <w:rFonts w:ascii="Times New Roman" w:hAnsi="Times New Roman" w:cs="Times New Roman"/>
          <w:szCs w:val="24"/>
        </w:rPr>
        <w:tab/>
        <w:t>Správci povodí evidují v rámci příslušné oblasti povodí snižování retenčních schopností záplavových území vlivem změn v území</w:t>
      </w:r>
      <w:r w:rsidRPr="00526AE8">
        <w:rPr>
          <w:rFonts w:ascii="Times New Roman" w:hAnsi="Times New Roman" w:cs="Times New Roman"/>
          <w:szCs w:val="24"/>
          <w:vertAlign w:val="superscript"/>
        </w:rPr>
        <w:t>32a)</w:t>
      </w:r>
      <w:r w:rsidRPr="00526AE8">
        <w:rPr>
          <w:rFonts w:ascii="Times New Roman" w:hAnsi="Times New Roman" w:cs="Times New Roman"/>
          <w:szCs w:val="24"/>
        </w:rPr>
        <w:t>, zejména realizací staveb na ochranu před povodněmi, a při výkonu svých kompetencí navrhují příslušným orgánům způsob kompenzace případných negativních vlivů změn v území na retenční schopnost záplavových území.</w:t>
      </w:r>
    </w:p>
    <w:p w14:paraId="3A29D63D" w14:textId="77777777" w:rsidR="00D75D60" w:rsidRPr="00526AE8" w:rsidRDefault="00D75D60" w:rsidP="00D75D60">
      <w:pPr>
        <w:spacing w:before="240" w:line="266" w:lineRule="auto"/>
        <w:jc w:val="center"/>
        <w:rPr>
          <w:rFonts w:ascii="Times New Roman" w:hAnsi="Times New Roman" w:cs="Times New Roman"/>
          <w:szCs w:val="24"/>
        </w:rPr>
      </w:pPr>
      <w:r w:rsidRPr="00526AE8">
        <w:rPr>
          <w:rFonts w:ascii="Times New Roman" w:hAnsi="Times New Roman" w:cs="Times New Roman"/>
          <w:szCs w:val="24"/>
        </w:rPr>
        <w:t>HLAVA VIII</w:t>
      </w:r>
    </w:p>
    <w:p w14:paraId="720CBCD2" w14:textId="77777777" w:rsidR="00D75D60" w:rsidRPr="00526AE8" w:rsidRDefault="00D75D60" w:rsidP="00D75D60">
      <w:pPr>
        <w:spacing w:line="266" w:lineRule="auto"/>
        <w:jc w:val="center"/>
        <w:rPr>
          <w:rFonts w:ascii="Times New Roman" w:hAnsi="Times New Roman" w:cs="Times New Roman"/>
          <w:szCs w:val="24"/>
        </w:rPr>
      </w:pPr>
      <w:r w:rsidRPr="00526AE8">
        <w:rPr>
          <w:rFonts w:ascii="Times New Roman" w:hAnsi="Times New Roman" w:cs="Times New Roman"/>
          <w:szCs w:val="24"/>
        </w:rPr>
        <w:t>VODNÍ DÍLA</w:t>
      </w:r>
    </w:p>
    <w:p w14:paraId="6DB4BC3F" w14:textId="77777777" w:rsidR="00D75D60" w:rsidRPr="00526AE8" w:rsidRDefault="00D75D60" w:rsidP="00D75D60">
      <w:pPr>
        <w:spacing w:before="120" w:line="266" w:lineRule="auto"/>
        <w:jc w:val="center"/>
        <w:rPr>
          <w:rFonts w:ascii="Times New Roman" w:hAnsi="Times New Roman" w:cs="Times New Roman"/>
          <w:szCs w:val="24"/>
        </w:rPr>
      </w:pPr>
      <w:r w:rsidRPr="00526AE8">
        <w:rPr>
          <w:rFonts w:ascii="Times New Roman" w:hAnsi="Times New Roman" w:cs="Times New Roman"/>
          <w:szCs w:val="24"/>
        </w:rPr>
        <w:t>§ 55</w:t>
      </w:r>
    </w:p>
    <w:p w14:paraId="49A6B5BF" w14:textId="77777777" w:rsidR="00D75D60" w:rsidRPr="00526AE8" w:rsidRDefault="00D75D60" w:rsidP="00D75D60">
      <w:pPr>
        <w:spacing w:line="266" w:lineRule="auto"/>
        <w:jc w:val="center"/>
        <w:rPr>
          <w:rFonts w:ascii="Times New Roman" w:hAnsi="Times New Roman" w:cs="Times New Roman"/>
          <w:szCs w:val="24"/>
        </w:rPr>
      </w:pPr>
      <w:r w:rsidRPr="00526AE8">
        <w:rPr>
          <w:rFonts w:ascii="Times New Roman" w:hAnsi="Times New Roman" w:cs="Times New Roman"/>
          <w:szCs w:val="24"/>
        </w:rPr>
        <w:t>Vodní díla</w:t>
      </w:r>
    </w:p>
    <w:p w14:paraId="1B9739C7" w14:textId="77777777" w:rsidR="00D75D60" w:rsidRPr="00526AE8" w:rsidRDefault="00D75D60" w:rsidP="00D75D60">
      <w:pPr>
        <w:tabs>
          <w:tab w:val="left" w:pos="851"/>
        </w:tabs>
        <w:spacing w:before="120" w:line="266" w:lineRule="auto"/>
        <w:ind w:firstLine="425"/>
        <w:rPr>
          <w:rFonts w:ascii="Times New Roman" w:hAnsi="Times New Roman" w:cs="Times New Roman"/>
          <w:szCs w:val="24"/>
        </w:rPr>
      </w:pPr>
      <w:r w:rsidRPr="00526AE8">
        <w:rPr>
          <w:rFonts w:ascii="Times New Roman" w:hAnsi="Times New Roman" w:cs="Times New Roman"/>
          <w:szCs w:val="24"/>
        </w:rPr>
        <w:t>(1)</w:t>
      </w:r>
      <w:r w:rsidRPr="00526AE8">
        <w:rPr>
          <w:rFonts w:ascii="Times New Roman" w:hAnsi="Times New Roman" w:cs="Times New Roman"/>
          <w:szCs w:val="24"/>
        </w:rPr>
        <w:tab/>
        <w:t>Vodní díla jsou stavby, které slouží ke vzdouvání a zadržování vod, umělému usměrňování odtokového režimu povrchových vod, k ochraně a užívání vod, k nakládání s vodami, ochraně před škodlivými účinky vod, k úpravě vodních poměrů nebo k jiným účelům sledovaným tímto zákonem, a to zejména</w:t>
      </w:r>
    </w:p>
    <w:p w14:paraId="13905585"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lastRenderedPageBreak/>
        <w:t>a)</w:t>
      </w:r>
      <w:r w:rsidRPr="00526AE8">
        <w:rPr>
          <w:rFonts w:ascii="Times New Roman" w:hAnsi="Times New Roman" w:cs="Times New Roman"/>
          <w:szCs w:val="24"/>
        </w:rPr>
        <w:tab/>
        <w:t>přehrady, hráze, vodní nádrže, jezy a zdrže,</w:t>
      </w:r>
    </w:p>
    <w:p w14:paraId="232D9B12"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b)</w:t>
      </w:r>
      <w:r w:rsidRPr="00526AE8">
        <w:rPr>
          <w:rFonts w:ascii="Times New Roman" w:hAnsi="Times New Roman" w:cs="Times New Roman"/>
          <w:szCs w:val="24"/>
        </w:rPr>
        <w:tab/>
        <w:t>stavby, jimiž se upravují, mění nebo zřizují koryta vodních toků,</w:t>
      </w:r>
    </w:p>
    <w:p w14:paraId="27A2CD85"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c)</w:t>
      </w:r>
      <w:r w:rsidRPr="00526AE8">
        <w:rPr>
          <w:rFonts w:ascii="Times New Roman" w:hAnsi="Times New Roman" w:cs="Times New Roman"/>
          <w:szCs w:val="24"/>
        </w:rPr>
        <w:tab/>
        <w:t>stavby vodovodních řadů a vodárenských objektů včetně úpraven vody, kanalizačních stok, kanalizačních objektů, čistíren odpadních vod, jakož i stavby k čištění odpadních vod před jejich vypouštěním do kanalizací,</w:t>
      </w:r>
    </w:p>
    <w:p w14:paraId="2BB321D6"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d)</w:t>
      </w:r>
      <w:r w:rsidRPr="00526AE8">
        <w:rPr>
          <w:rFonts w:ascii="Times New Roman" w:hAnsi="Times New Roman" w:cs="Times New Roman"/>
          <w:szCs w:val="24"/>
        </w:rPr>
        <w:tab/>
        <w:t>stavby na ochranu před povodněmi,</w:t>
      </w:r>
    </w:p>
    <w:p w14:paraId="1225E344"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e)</w:t>
      </w:r>
      <w:r w:rsidRPr="00526AE8">
        <w:rPr>
          <w:rFonts w:ascii="Times New Roman" w:hAnsi="Times New Roman" w:cs="Times New Roman"/>
          <w:szCs w:val="24"/>
        </w:rPr>
        <w:tab/>
        <w:t>stavby k vodohospodářským melioracím, zavlažování a odvodňování pozemků,</w:t>
      </w:r>
    </w:p>
    <w:p w14:paraId="528C56FB"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f)</w:t>
      </w:r>
      <w:r w:rsidRPr="00526AE8">
        <w:rPr>
          <w:rFonts w:ascii="Times New Roman" w:hAnsi="Times New Roman" w:cs="Times New Roman"/>
          <w:szCs w:val="24"/>
        </w:rPr>
        <w:tab/>
        <w:t>stavby, které se k plavebním účelům zřizují v korytech vodních toků nebo na jejich březích,</w:t>
      </w:r>
    </w:p>
    <w:p w14:paraId="6CF1CC9F"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g)</w:t>
      </w:r>
      <w:r w:rsidRPr="00526AE8">
        <w:rPr>
          <w:rFonts w:ascii="Times New Roman" w:hAnsi="Times New Roman" w:cs="Times New Roman"/>
          <w:szCs w:val="24"/>
        </w:rPr>
        <w:tab/>
        <w:t>stavby k využití vodní energie a energetického potenciálu,</w:t>
      </w:r>
    </w:p>
    <w:p w14:paraId="1343F01E"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h)</w:t>
      </w:r>
      <w:r w:rsidRPr="00526AE8">
        <w:rPr>
          <w:rFonts w:ascii="Times New Roman" w:hAnsi="Times New Roman" w:cs="Times New Roman"/>
          <w:szCs w:val="24"/>
        </w:rPr>
        <w:tab/>
        <w:t>stavby odkališť,</w:t>
      </w:r>
    </w:p>
    <w:p w14:paraId="305F6838"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i)</w:t>
      </w:r>
      <w:r w:rsidRPr="00526AE8">
        <w:rPr>
          <w:rFonts w:ascii="Times New Roman" w:hAnsi="Times New Roman" w:cs="Times New Roman"/>
          <w:szCs w:val="24"/>
        </w:rPr>
        <w:tab/>
        <w:t>stavby sloužící k pozorování stavu povrchových nebo podzemních vod,</w:t>
      </w:r>
    </w:p>
    <w:p w14:paraId="572E0475"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j)</w:t>
      </w:r>
      <w:r w:rsidRPr="00526AE8">
        <w:rPr>
          <w:rFonts w:ascii="Times New Roman" w:hAnsi="Times New Roman" w:cs="Times New Roman"/>
          <w:szCs w:val="24"/>
        </w:rPr>
        <w:tab/>
        <w:t>studny,</w:t>
      </w:r>
    </w:p>
    <w:p w14:paraId="1B6DEDB9"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k)</w:t>
      </w:r>
      <w:r w:rsidRPr="00526AE8">
        <w:rPr>
          <w:rFonts w:ascii="Times New Roman" w:hAnsi="Times New Roman" w:cs="Times New Roman"/>
          <w:szCs w:val="24"/>
        </w:rPr>
        <w:tab/>
        <w:t>stavby k hrazení bystřin a strží, pokud zvláštní zákon</w:t>
      </w:r>
      <w:r w:rsidRPr="00526AE8">
        <w:rPr>
          <w:rFonts w:ascii="Times New Roman" w:hAnsi="Times New Roman" w:cs="Times New Roman"/>
          <w:szCs w:val="24"/>
          <w:vertAlign w:val="superscript"/>
        </w:rPr>
        <w:t>25)</w:t>
      </w:r>
      <w:r w:rsidRPr="00526AE8">
        <w:rPr>
          <w:rFonts w:ascii="Times New Roman" w:hAnsi="Times New Roman" w:cs="Times New Roman"/>
          <w:szCs w:val="24"/>
        </w:rPr>
        <w:t xml:space="preserve"> nestanoví jinak,</w:t>
      </w:r>
    </w:p>
    <w:p w14:paraId="6345974A"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l)</w:t>
      </w:r>
      <w:r w:rsidRPr="00526AE8">
        <w:rPr>
          <w:rFonts w:ascii="Times New Roman" w:hAnsi="Times New Roman" w:cs="Times New Roman"/>
          <w:szCs w:val="24"/>
        </w:rPr>
        <w:tab/>
        <w:t>jiné stavby potřebné k nakládání s vodami povolovanému podle § 8.</w:t>
      </w:r>
    </w:p>
    <w:p w14:paraId="7FC9DDDA"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(2)</w:t>
      </w:r>
      <w:r w:rsidRPr="00526AE8">
        <w:rPr>
          <w:rFonts w:ascii="Times New Roman" w:hAnsi="Times New Roman" w:cs="Times New Roman"/>
          <w:szCs w:val="24"/>
        </w:rPr>
        <w:tab/>
        <w:t>Vodohospodářské úpravy jsou zemní práce a změny terénu v přirozených korytech vodních toků a na pozemcích sousedících s nimi, jimiž se podstatně mění přirozená koryta vodních toků a které jsou nezbytné k zajištění funkcí vodních toků.</w:t>
      </w:r>
    </w:p>
    <w:p w14:paraId="7E50EA94"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(3)</w:t>
      </w:r>
      <w:r w:rsidRPr="00526AE8">
        <w:rPr>
          <w:rFonts w:ascii="Times New Roman" w:hAnsi="Times New Roman" w:cs="Times New Roman"/>
          <w:szCs w:val="24"/>
        </w:rPr>
        <w:tab/>
        <w:t>Za vodní díla se podle tohoto zákona nepovažují zejména jednoduchá zařízení mimo koryta vodních toků na pozemcích nebo stavbách k zachycení vody a k jejich ochraně před škodlivými účinky povrchových nebo podzemních vod, vodohospodářské úpravy, terénní úpravy, bezodtokové jímky včetně přítokového potrubí, vnitřní vodovody a vnitřní kanalizace, vodovodní a kanalizační přípojky, průzkumné hydrogeologické vrty, další zařízení vybudovaná v rámci geologických prací</w:t>
      </w:r>
      <w:r w:rsidRPr="00526AE8">
        <w:rPr>
          <w:rFonts w:ascii="Times New Roman" w:hAnsi="Times New Roman" w:cs="Times New Roman"/>
          <w:szCs w:val="24"/>
          <w:vertAlign w:val="superscript"/>
        </w:rPr>
        <w:t>8)</w:t>
      </w:r>
      <w:r w:rsidRPr="00526AE8">
        <w:rPr>
          <w:rFonts w:ascii="Times New Roman" w:hAnsi="Times New Roman" w:cs="Times New Roman"/>
          <w:szCs w:val="24"/>
        </w:rPr>
        <w:t xml:space="preserve"> a vrty k využívání energetického potenciálu podzemních vod, pokud nedochází k čerpání nebo odběru podzemních vod.</w:t>
      </w:r>
    </w:p>
    <w:p w14:paraId="01442FAC"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(4)</w:t>
      </w:r>
      <w:r w:rsidRPr="00526AE8">
        <w:rPr>
          <w:rFonts w:ascii="Times New Roman" w:hAnsi="Times New Roman" w:cs="Times New Roman"/>
          <w:szCs w:val="24"/>
        </w:rPr>
        <w:tab/>
        <w:t xml:space="preserve">V pochybnostech o tom, zda jde o vodní dílo, rozhodne místně příslušný </w:t>
      </w:r>
      <w:r w:rsidRPr="00526AE8">
        <w:rPr>
          <w:rFonts w:ascii="Times New Roman" w:hAnsi="Times New Roman" w:cs="Times New Roman"/>
          <w:strike/>
          <w:szCs w:val="24"/>
        </w:rPr>
        <w:t>vodoprávní</w:t>
      </w:r>
      <w:r w:rsidRPr="00526AE8">
        <w:rPr>
          <w:rFonts w:ascii="Times New Roman" w:hAnsi="Times New Roman" w:cs="Times New Roman"/>
          <w:szCs w:val="24"/>
        </w:rPr>
        <w:t xml:space="preserve"> </w:t>
      </w:r>
      <w:r w:rsidRPr="00526AE8">
        <w:rPr>
          <w:rFonts w:ascii="Times New Roman" w:hAnsi="Times New Roman" w:cs="Times New Roman"/>
          <w:b/>
          <w:bCs/>
          <w:szCs w:val="24"/>
        </w:rPr>
        <w:t xml:space="preserve">stavební </w:t>
      </w:r>
      <w:r w:rsidRPr="00526AE8">
        <w:rPr>
          <w:rFonts w:ascii="Times New Roman" w:hAnsi="Times New Roman" w:cs="Times New Roman"/>
          <w:szCs w:val="24"/>
        </w:rPr>
        <w:t>úřad.</w:t>
      </w:r>
    </w:p>
    <w:p w14:paraId="2FE58F5C" w14:textId="77777777" w:rsidR="00D75D60" w:rsidRPr="00526AE8" w:rsidRDefault="00D75D60" w:rsidP="00D75D60">
      <w:pPr>
        <w:spacing w:before="240"/>
        <w:jc w:val="center"/>
        <w:rPr>
          <w:rFonts w:ascii="Times New Roman" w:hAnsi="Times New Roman" w:cs="Times New Roman"/>
          <w:szCs w:val="24"/>
        </w:rPr>
      </w:pPr>
      <w:r w:rsidRPr="00526AE8">
        <w:rPr>
          <w:rFonts w:ascii="Times New Roman" w:hAnsi="Times New Roman" w:cs="Times New Roman"/>
          <w:szCs w:val="24"/>
        </w:rPr>
        <w:t>* * *</w:t>
      </w:r>
    </w:p>
    <w:p w14:paraId="14B986E8" w14:textId="77777777" w:rsidR="00D75D60" w:rsidRPr="00526AE8" w:rsidRDefault="00D75D60" w:rsidP="00D75D60">
      <w:pPr>
        <w:spacing w:before="120" w:line="266" w:lineRule="auto"/>
        <w:jc w:val="center"/>
        <w:rPr>
          <w:rFonts w:ascii="Times New Roman" w:hAnsi="Times New Roman" w:cs="Times New Roman"/>
          <w:szCs w:val="24"/>
        </w:rPr>
      </w:pPr>
      <w:r w:rsidRPr="00526AE8">
        <w:rPr>
          <w:rFonts w:ascii="Times New Roman" w:hAnsi="Times New Roman" w:cs="Times New Roman"/>
          <w:szCs w:val="24"/>
        </w:rPr>
        <w:t>§ 55c</w:t>
      </w:r>
    </w:p>
    <w:p w14:paraId="2C792007" w14:textId="77777777" w:rsidR="00D75D60" w:rsidRPr="00526AE8" w:rsidRDefault="00D75D60" w:rsidP="00D75D60">
      <w:pPr>
        <w:spacing w:line="266" w:lineRule="auto"/>
        <w:jc w:val="center"/>
        <w:rPr>
          <w:rFonts w:ascii="Times New Roman" w:hAnsi="Times New Roman" w:cs="Times New Roman"/>
          <w:szCs w:val="24"/>
        </w:rPr>
      </w:pPr>
      <w:r w:rsidRPr="00526AE8">
        <w:rPr>
          <w:rFonts w:ascii="Times New Roman" w:hAnsi="Times New Roman" w:cs="Times New Roman"/>
          <w:szCs w:val="24"/>
        </w:rPr>
        <w:t>Odstranění vodních děl za účelem obnovy</w:t>
      </w:r>
    </w:p>
    <w:p w14:paraId="3DCE6F0B" w14:textId="77777777" w:rsidR="00D75D60" w:rsidRPr="00526AE8" w:rsidRDefault="00D75D60" w:rsidP="00D75D60">
      <w:pPr>
        <w:spacing w:line="266" w:lineRule="auto"/>
        <w:jc w:val="center"/>
        <w:rPr>
          <w:rFonts w:ascii="Times New Roman" w:hAnsi="Times New Roman" w:cs="Times New Roman"/>
          <w:szCs w:val="24"/>
        </w:rPr>
      </w:pPr>
      <w:r w:rsidRPr="00526AE8">
        <w:rPr>
          <w:rFonts w:ascii="Times New Roman" w:hAnsi="Times New Roman" w:cs="Times New Roman"/>
          <w:szCs w:val="24"/>
        </w:rPr>
        <w:t>přirozených koryt drobných vodních toků</w:t>
      </w:r>
    </w:p>
    <w:p w14:paraId="3386C78F" w14:textId="77777777" w:rsidR="00D75D60" w:rsidRPr="00526AE8" w:rsidRDefault="00D75D60" w:rsidP="00D75D60">
      <w:pPr>
        <w:tabs>
          <w:tab w:val="left" w:pos="851"/>
        </w:tabs>
        <w:spacing w:before="120" w:line="266" w:lineRule="auto"/>
        <w:ind w:firstLine="425"/>
        <w:rPr>
          <w:rFonts w:ascii="Times New Roman" w:hAnsi="Times New Roman" w:cs="Times New Roman"/>
          <w:szCs w:val="24"/>
        </w:rPr>
      </w:pPr>
      <w:r w:rsidRPr="00526AE8">
        <w:rPr>
          <w:rFonts w:ascii="Times New Roman" w:hAnsi="Times New Roman" w:cs="Times New Roman"/>
          <w:szCs w:val="24"/>
        </w:rPr>
        <w:t>(1)</w:t>
      </w:r>
      <w:r w:rsidRPr="00526AE8">
        <w:rPr>
          <w:rFonts w:ascii="Times New Roman" w:hAnsi="Times New Roman" w:cs="Times New Roman"/>
          <w:szCs w:val="24"/>
        </w:rPr>
        <w:tab/>
        <w:t xml:space="preserve">Vodní dílo, jímž se upravuje, mění nebo zřizuje koryto drobného vodního toku, vybudovaného před rokem 2002, které svou funkci již neplní nebo ji plní jen částečně anebo pozbylo svého účelu a které se nachází na pozemku mimo </w:t>
      </w:r>
      <w:r w:rsidRPr="00526AE8">
        <w:rPr>
          <w:rFonts w:ascii="Times New Roman" w:hAnsi="Times New Roman" w:cs="Times New Roman"/>
          <w:strike/>
          <w:szCs w:val="24"/>
        </w:rPr>
        <w:t>zastavěné území nebo zastavitelnou plochu</w:t>
      </w:r>
      <w:r w:rsidRPr="00526AE8">
        <w:rPr>
          <w:rFonts w:ascii="Times New Roman" w:hAnsi="Times New Roman" w:cs="Times New Roman"/>
          <w:szCs w:val="24"/>
        </w:rPr>
        <w:t xml:space="preserve"> </w:t>
      </w:r>
      <w:r w:rsidRPr="00526AE8">
        <w:rPr>
          <w:rFonts w:ascii="Times New Roman" w:hAnsi="Times New Roman" w:cs="Times New Roman"/>
          <w:b/>
          <w:bCs/>
          <w:szCs w:val="24"/>
        </w:rPr>
        <w:t>zastavitelné území</w:t>
      </w:r>
      <w:r w:rsidRPr="00526AE8">
        <w:rPr>
          <w:rFonts w:ascii="Times New Roman" w:hAnsi="Times New Roman" w:cs="Times New Roman"/>
          <w:szCs w:val="24"/>
        </w:rPr>
        <w:t>, lze za účelem obnovy přirozeného koryta drobného vodního toku odstranit na základě oznámení jeho vlastníka o odstranění vodního díla nebo na základě povolení odstranění stavby.</w:t>
      </w:r>
    </w:p>
    <w:p w14:paraId="54A290EA"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(2)</w:t>
      </w:r>
      <w:r w:rsidRPr="00526AE8">
        <w:rPr>
          <w:rFonts w:ascii="Times New Roman" w:hAnsi="Times New Roman" w:cs="Times New Roman"/>
          <w:szCs w:val="24"/>
        </w:rPr>
        <w:tab/>
        <w:t>Odstraněním vodního díla na základě oznámení nesmí dojít k významnému zhoršení funkcí drobného vodního toku nebo k významnému dotčení práv a oprávněných zájmů vlastníků pozemků tvořících jeho koryto nebo sousedících s ním.</w:t>
      </w:r>
    </w:p>
    <w:p w14:paraId="7B9E4449"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(3)</w:t>
      </w:r>
      <w:r w:rsidRPr="00526AE8">
        <w:rPr>
          <w:rFonts w:ascii="Times New Roman" w:hAnsi="Times New Roman" w:cs="Times New Roman"/>
          <w:szCs w:val="24"/>
        </w:rPr>
        <w:tab/>
        <w:t>Oznámení odstranění vodního díla podle odstavce 1 obsahuje:</w:t>
      </w:r>
    </w:p>
    <w:p w14:paraId="01AE9837"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a)</w:t>
      </w:r>
      <w:r w:rsidRPr="00526AE8">
        <w:rPr>
          <w:rFonts w:ascii="Times New Roman" w:hAnsi="Times New Roman" w:cs="Times New Roman"/>
          <w:szCs w:val="24"/>
        </w:rPr>
        <w:tab/>
        <w:t>náležitosti žádosti o povolení odstranění stavby podle stavebního zákona</w:t>
      </w:r>
      <w:r w:rsidRPr="00526AE8">
        <w:rPr>
          <w:rFonts w:ascii="Times New Roman" w:hAnsi="Times New Roman" w:cs="Times New Roman"/>
          <w:szCs w:val="24"/>
          <w:vertAlign w:val="superscript"/>
        </w:rPr>
        <w:t>4)</w:t>
      </w:r>
      <w:r w:rsidRPr="00526AE8">
        <w:rPr>
          <w:rFonts w:ascii="Times New Roman" w:hAnsi="Times New Roman" w:cs="Times New Roman"/>
          <w:szCs w:val="24"/>
        </w:rPr>
        <w:t>,</w:t>
      </w:r>
    </w:p>
    <w:p w14:paraId="2212147A"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b)</w:t>
      </w:r>
      <w:r w:rsidRPr="00526AE8">
        <w:rPr>
          <w:rFonts w:ascii="Times New Roman" w:hAnsi="Times New Roman" w:cs="Times New Roman"/>
          <w:szCs w:val="24"/>
        </w:rPr>
        <w:tab/>
        <w:t>souhlasné stanovisko příslušného správce vodního toku; to neplatí v případě, že je správce vodního toku vlastníkem vodního díla,</w:t>
      </w:r>
    </w:p>
    <w:p w14:paraId="2AA86364"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lastRenderedPageBreak/>
        <w:t>c)</w:t>
      </w:r>
      <w:r w:rsidRPr="00526AE8">
        <w:rPr>
          <w:rFonts w:ascii="Times New Roman" w:hAnsi="Times New Roman" w:cs="Times New Roman"/>
          <w:szCs w:val="24"/>
        </w:rPr>
        <w:tab/>
        <w:t>vyjádření vodoprávního úřadu z hlediska splnění podmínek podle odstavce 2.</w:t>
      </w:r>
    </w:p>
    <w:p w14:paraId="18F9C05B"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(4)</w:t>
      </w:r>
      <w:r w:rsidRPr="00526AE8">
        <w:rPr>
          <w:rFonts w:ascii="Times New Roman" w:hAnsi="Times New Roman" w:cs="Times New Roman"/>
          <w:szCs w:val="24"/>
        </w:rPr>
        <w:tab/>
        <w:t>Nemá-li oznámení předepsané náležitosti nebo trpí-li jinými vadami, vyzve stavební úřad vlastníka vodního díla k odstranění nedostatků podání, poskytne mu k tomu přiměřenou lhůtu a poučí jej o následcích neodstranění nedostatků v této lhůtě.</w:t>
      </w:r>
    </w:p>
    <w:p w14:paraId="40553268"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(5)</w:t>
      </w:r>
      <w:r w:rsidRPr="00526AE8">
        <w:rPr>
          <w:rFonts w:ascii="Times New Roman" w:hAnsi="Times New Roman" w:cs="Times New Roman"/>
          <w:szCs w:val="24"/>
        </w:rPr>
        <w:tab/>
        <w:t>Dojde-li stavební úřad k závěru, že oznámení není úplné, nebo je-li nutné stanovit podmínky pro odstranění vodního díla, rozhodne usnesením o zahájení řízení o povolení odstranění stavby podle stavebního zákona; toto usnesení se oznamuje pouze vlastníkovi vodního díla a nelze se proti němu odvolat. Právní mocí usnesení je zahájeno řízení o povolení odstranění stavby. Stavební úřad vydá usnesení o zahájení řízení do 30 dnů ode dne doručení oznámení, jinak platí, že s odstraněním vodního díla souhlasí a vodní dílo lze odstranit na základě oznámení o odstranění vodního díla.</w:t>
      </w:r>
    </w:p>
    <w:p w14:paraId="1F7BA756"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(6)</w:t>
      </w:r>
      <w:r w:rsidRPr="00526AE8">
        <w:rPr>
          <w:rFonts w:ascii="Times New Roman" w:hAnsi="Times New Roman" w:cs="Times New Roman"/>
          <w:szCs w:val="24"/>
        </w:rPr>
        <w:tab/>
        <w:t>Jestliže stavební úřad povolil odstranění vodního díla nebo došlo k odstranění vodního díla na základě oznámení, považuje se koryto drobného vodního toku v jeho místě za přirozené koryto drobného vodního toku.</w:t>
      </w:r>
    </w:p>
    <w:p w14:paraId="65CF42C4" w14:textId="77777777" w:rsidR="00D75D60" w:rsidRPr="00526AE8" w:rsidRDefault="00D75D60" w:rsidP="00D75D60">
      <w:pPr>
        <w:spacing w:before="240" w:line="266" w:lineRule="auto"/>
        <w:jc w:val="center"/>
        <w:rPr>
          <w:rFonts w:ascii="Times New Roman" w:hAnsi="Times New Roman" w:cs="Times New Roman"/>
          <w:szCs w:val="24"/>
        </w:rPr>
      </w:pPr>
      <w:r w:rsidRPr="00526AE8">
        <w:rPr>
          <w:rFonts w:ascii="Times New Roman" w:hAnsi="Times New Roman" w:cs="Times New Roman"/>
          <w:szCs w:val="24"/>
        </w:rPr>
        <w:t>§ 56</w:t>
      </w:r>
    </w:p>
    <w:p w14:paraId="5B413FB4" w14:textId="77777777" w:rsidR="00D75D60" w:rsidRPr="00526AE8" w:rsidRDefault="00D75D60" w:rsidP="00D75D60">
      <w:pPr>
        <w:spacing w:line="266" w:lineRule="auto"/>
        <w:jc w:val="center"/>
        <w:rPr>
          <w:rFonts w:ascii="Times New Roman" w:hAnsi="Times New Roman" w:cs="Times New Roman"/>
          <w:szCs w:val="24"/>
        </w:rPr>
      </w:pPr>
      <w:r w:rsidRPr="00526AE8">
        <w:rPr>
          <w:rFonts w:ascii="Times New Roman" w:hAnsi="Times New Roman" w:cs="Times New Roman"/>
          <w:szCs w:val="24"/>
        </w:rPr>
        <w:t>Stavby k vodohospodářským melioracím pozemků</w:t>
      </w:r>
    </w:p>
    <w:p w14:paraId="7135C8CF" w14:textId="77777777" w:rsidR="00D75D60" w:rsidRPr="00526AE8" w:rsidRDefault="00D75D60" w:rsidP="00D75D60">
      <w:pPr>
        <w:tabs>
          <w:tab w:val="left" w:pos="851"/>
        </w:tabs>
        <w:spacing w:before="120" w:line="266" w:lineRule="auto"/>
        <w:ind w:firstLine="425"/>
        <w:rPr>
          <w:rFonts w:ascii="Times New Roman" w:hAnsi="Times New Roman" w:cs="Times New Roman"/>
          <w:szCs w:val="24"/>
        </w:rPr>
      </w:pPr>
      <w:r w:rsidRPr="00526AE8">
        <w:rPr>
          <w:rFonts w:ascii="Times New Roman" w:hAnsi="Times New Roman" w:cs="Times New Roman"/>
          <w:szCs w:val="24"/>
        </w:rPr>
        <w:t>(1)</w:t>
      </w:r>
      <w:r w:rsidRPr="00526AE8">
        <w:rPr>
          <w:rFonts w:ascii="Times New Roman" w:hAnsi="Times New Roman" w:cs="Times New Roman"/>
          <w:szCs w:val="24"/>
        </w:rPr>
        <w:tab/>
        <w:t>Za stavby k vodohospodářským melioracím pozemků se pro účely tohoto zákona považují stavby</w:t>
      </w:r>
    </w:p>
    <w:p w14:paraId="3765A709"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a)</w:t>
      </w:r>
      <w:r w:rsidRPr="00526AE8">
        <w:rPr>
          <w:rFonts w:ascii="Times New Roman" w:hAnsi="Times New Roman" w:cs="Times New Roman"/>
          <w:szCs w:val="24"/>
        </w:rPr>
        <w:tab/>
        <w:t>k závlaze a odvodnění pozemků,</w:t>
      </w:r>
    </w:p>
    <w:p w14:paraId="51C5C53B"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b)</w:t>
      </w:r>
      <w:r w:rsidRPr="00526AE8">
        <w:rPr>
          <w:rFonts w:ascii="Times New Roman" w:hAnsi="Times New Roman" w:cs="Times New Roman"/>
          <w:szCs w:val="24"/>
        </w:rPr>
        <w:tab/>
        <w:t>k ochraně pozemků před erozní činností vody.</w:t>
      </w:r>
    </w:p>
    <w:p w14:paraId="2B2C54C8"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(2)</w:t>
      </w:r>
      <w:r w:rsidRPr="00526AE8">
        <w:rPr>
          <w:rFonts w:ascii="Times New Roman" w:hAnsi="Times New Roman" w:cs="Times New Roman"/>
          <w:szCs w:val="24"/>
        </w:rPr>
        <w:tab/>
        <w:t>Stavby k odvodnění zemědělských pozemků se pro účely tohoto zákona člení na hlavní odvodňovací zařízení a podrobná odvodňovací zařízení, přičemž podrobným odvodňovacím zařízením se rozumí pro podzemní odvodnění sběrné a svodné drény, drenážní šachty a výusti, pro povrchové odvodnění sběrné příkopy a objekty na nich.</w:t>
      </w:r>
    </w:p>
    <w:p w14:paraId="5EBD4928"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(3)</w:t>
      </w:r>
      <w:r w:rsidRPr="00526AE8">
        <w:rPr>
          <w:rFonts w:ascii="Times New Roman" w:hAnsi="Times New Roman" w:cs="Times New Roman"/>
          <w:szCs w:val="24"/>
        </w:rPr>
        <w:tab/>
        <w:t>Podrobné vymezení staveb k vodohospodářským melioracím pozemků a jejich částí a způsob a rozsah péče o ně stanoví Ministerstvo zemědělství vyhláškou.</w:t>
      </w:r>
    </w:p>
    <w:p w14:paraId="1EAC6ED5"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(4)</w:t>
      </w:r>
      <w:r w:rsidRPr="00526AE8">
        <w:rPr>
          <w:rFonts w:ascii="Times New Roman" w:hAnsi="Times New Roman" w:cs="Times New Roman"/>
          <w:szCs w:val="24"/>
        </w:rPr>
        <w:tab/>
        <w:t>Vlastník pozemku, na kterém je umístěna stavba k vodohospodářským melioracím pozemků nebo její část, která souvisí s více pozemky nebo byla zřízena ve veřejném zájmu a která byla vybudována před účinností tohoto zákona, je povinen</w:t>
      </w:r>
    </w:p>
    <w:p w14:paraId="5824990D"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a)</w:t>
      </w:r>
      <w:r w:rsidRPr="00526AE8">
        <w:rPr>
          <w:rFonts w:ascii="Times New Roman" w:hAnsi="Times New Roman" w:cs="Times New Roman"/>
          <w:szCs w:val="24"/>
        </w:rPr>
        <w:tab/>
        <w:t>strpět stavbu k vodohospodářským melioracím pozemků nebo její část na svém pozemku,</w:t>
      </w:r>
    </w:p>
    <w:p w14:paraId="0F105FFE"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b)</w:t>
      </w:r>
      <w:r w:rsidRPr="00526AE8">
        <w:rPr>
          <w:rFonts w:ascii="Times New Roman" w:hAnsi="Times New Roman" w:cs="Times New Roman"/>
          <w:szCs w:val="24"/>
        </w:rPr>
        <w:tab/>
        <w:t>užívat pozemek tak, aby neovlivnil negativně funkci stavby k vodohospodářským melioracím pozemků nebo jejich části,</w:t>
      </w:r>
    </w:p>
    <w:p w14:paraId="023F45B4"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c)</w:t>
      </w:r>
      <w:r w:rsidRPr="00526AE8">
        <w:rPr>
          <w:rFonts w:ascii="Times New Roman" w:hAnsi="Times New Roman" w:cs="Times New Roman"/>
          <w:szCs w:val="24"/>
        </w:rPr>
        <w:tab/>
        <w:t xml:space="preserve">ohlašovat vlastníkovi stavby k vodohospodářským melioracím pozemků, případně </w:t>
      </w:r>
      <w:r w:rsidRPr="00526AE8">
        <w:rPr>
          <w:rFonts w:ascii="Times New Roman" w:hAnsi="Times New Roman" w:cs="Times New Roman"/>
          <w:strike/>
          <w:szCs w:val="24"/>
        </w:rPr>
        <w:t>vodoprávnímu</w:t>
      </w:r>
      <w:r w:rsidRPr="00526AE8">
        <w:rPr>
          <w:rFonts w:ascii="Times New Roman" w:hAnsi="Times New Roman" w:cs="Times New Roman"/>
          <w:szCs w:val="24"/>
        </w:rPr>
        <w:t xml:space="preserve"> </w:t>
      </w:r>
      <w:r w:rsidRPr="00526AE8">
        <w:rPr>
          <w:rFonts w:ascii="Times New Roman" w:hAnsi="Times New Roman" w:cs="Times New Roman"/>
          <w:b/>
          <w:bCs/>
          <w:szCs w:val="24"/>
        </w:rPr>
        <w:t xml:space="preserve">stavebnímu </w:t>
      </w:r>
      <w:r w:rsidRPr="00526AE8">
        <w:rPr>
          <w:rFonts w:ascii="Times New Roman" w:hAnsi="Times New Roman" w:cs="Times New Roman"/>
          <w:szCs w:val="24"/>
        </w:rPr>
        <w:t>úřadu zjevné závady ve funkci stavby nebo její části,</w:t>
      </w:r>
    </w:p>
    <w:p w14:paraId="5061C73B"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d)</w:t>
      </w:r>
      <w:r w:rsidRPr="00526AE8">
        <w:rPr>
          <w:rFonts w:ascii="Times New Roman" w:hAnsi="Times New Roman" w:cs="Times New Roman"/>
          <w:szCs w:val="24"/>
        </w:rPr>
        <w:tab/>
        <w:t>strpět, aby se jeho pozemku užilo v nezbytné míře k údržbě stavby k vodohospodářským melioracím pozemků nebo její části.</w:t>
      </w:r>
    </w:p>
    <w:p w14:paraId="52250F28"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(5)</w:t>
      </w:r>
      <w:r w:rsidRPr="00526AE8">
        <w:rPr>
          <w:rFonts w:ascii="Times New Roman" w:hAnsi="Times New Roman" w:cs="Times New Roman"/>
          <w:szCs w:val="24"/>
        </w:rPr>
        <w:tab/>
      </w:r>
      <w:r w:rsidRPr="00526AE8">
        <w:rPr>
          <w:rFonts w:ascii="Times New Roman" w:hAnsi="Times New Roman" w:cs="Times New Roman"/>
          <w:strike/>
          <w:szCs w:val="24"/>
        </w:rPr>
        <w:t>Vodoprávní</w:t>
      </w:r>
      <w:r w:rsidRPr="00526AE8">
        <w:rPr>
          <w:rFonts w:ascii="Times New Roman" w:hAnsi="Times New Roman" w:cs="Times New Roman"/>
          <w:szCs w:val="24"/>
        </w:rPr>
        <w:t xml:space="preserve"> </w:t>
      </w:r>
      <w:r w:rsidRPr="00526AE8">
        <w:rPr>
          <w:rFonts w:ascii="Times New Roman" w:hAnsi="Times New Roman" w:cs="Times New Roman"/>
          <w:b/>
          <w:bCs/>
          <w:szCs w:val="24"/>
        </w:rPr>
        <w:t xml:space="preserve">Stavební </w:t>
      </w:r>
      <w:r w:rsidRPr="00526AE8">
        <w:rPr>
          <w:rFonts w:ascii="Times New Roman" w:hAnsi="Times New Roman" w:cs="Times New Roman"/>
          <w:szCs w:val="24"/>
        </w:rPr>
        <w:t>úřad je oprávněn v pochybnostech rozhodnout o rozsahu povinnosti vlastníka pozemků, na kterých je stavba k vodohospodářským melioracím nebo její část umístěna, vlastníků pozemků sousedících s pozemkem, na kterém je umístěna stavba k vodohospodářským melioracím pozemků nebo její část, popřípadě o povinnosti správce navazujícího vodního toku k zajištění funkce stavby k vodohospodářským melioracím pozemků.</w:t>
      </w:r>
    </w:p>
    <w:p w14:paraId="72C35183"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lastRenderedPageBreak/>
        <w:t>(6)</w:t>
      </w:r>
      <w:r w:rsidRPr="00526AE8">
        <w:rPr>
          <w:rFonts w:ascii="Times New Roman" w:hAnsi="Times New Roman" w:cs="Times New Roman"/>
          <w:szCs w:val="24"/>
        </w:rPr>
        <w:tab/>
        <w:t>Hospodaření se stavbami k vodohospodářským melioracím pozemků, které jsou v majetku státu, vykonává stát svými organizačními složkami, které k tomuto účelu Ministerstvo zemědělství zřídí, pokud se Ministerstvo zemědělství nedohodne o hospodaření s těmito stavbami s právnickými osobami, jimž tyto stavby slouží nebo s jejichž činností souvisejí.</w:t>
      </w:r>
    </w:p>
    <w:p w14:paraId="4A1B0294" w14:textId="77777777" w:rsidR="00D75D60" w:rsidRPr="00526AE8" w:rsidRDefault="00D75D60" w:rsidP="00D75D60">
      <w:pPr>
        <w:spacing w:before="240" w:line="266" w:lineRule="auto"/>
        <w:jc w:val="center"/>
        <w:rPr>
          <w:rFonts w:ascii="Times New Roman" w:hAnsi="Times New Roman" w:cs="Times New Roman"/>
          <w:szCs w:val="24"/>
        </w:rPr>
      </w:pPr>
      <w:r w:rsidRPr="00526AE8">
        <w:rPr>
          <w:rFonts w:ascii="Times New Roman" w:hAnsi="Times New Roman" w:cs="Times New Roman"/>
          <w:szCs w:val="24"/>
        </w:rPr>
        <w:t>§ 57</w:t>
      </w:r>
    </w:p>
    <w:p w14:paraId="093EC880" w14:textId="77777777" w:rsidR="00D75D60" w:rsidRPr="00526AE8" w:rsidRDefault="00D75D60" w:rsidP="00D75D60">
      <w:pPr>
        <w:spacing w:line="266" w:lineRule="auto"/>
        <w:jc w:val="center"/>
        <w:rPr>
          <w:rFonts w:ascii="Times New Roman" w:hAnsi="Times New Roman" w:cs="Times New Roman"/>
          <w:szCs w:val="24"/>
        </w:rPr>
      </w:pPr>
      <w:r w:rsidRPr="00526AE8">
        <w:rPr>
          <w:rFonts w:ascii="Times New Roman" w:hAnsi="Times New Roman" w:cs="Times New Roman"/>
          <w:szCs w:val="24"/>
        </w:rPr>
        <w:t>Užívání vodních děl jinými osobami</w:t>
      </w:r>
    </w:p>
    <w:p w14:paraId="489E9D15" w14:textId="77777777" w:rsidR="00D75D60" w:rsidRPr="00526AE8" w:rsidRDefault="00D75D60" w:rsidP="00D75D60">
      <w:pPr>
        <w:tabs>
          <w:tab w:val="left" w:pos="851"/>
        </w:tabs>
        <w:spacing w:before="120" w:line="266" w:lineRule="auto"/>
        <w:ind w:firstLine="425"/>
        <w:rPr>
          <w:rFonts w:ascii="Times New Roman" w:hAnsi="Times New Roman" w:cs="Times New Roman"/>
          <w:szCs w:val="24"/>
        </w:rPr>
      </w:pPr>
      <w:r w:rsidRPr="00526AE8">
        <w:rPr>
          <w:rFonts w:ascii="Times New Roman" w:hAnsi="Times New Roman" w:cs="Times New Roman"/>
          <w:szCs w:val="24"/>
        </w:rPr>
        <w:t xml:space="preserve">Pokud má bezprostřední prospěch z vodního díla jiný oprávněný (§ 8) než vlastník tohoto vodního díla, je povinen podílet se na úhradě nákladů na údržbu tohoto vodního díla. </w:t>
      </w:r>
      <w:r w:rsidRPr="00526AE8">
        <w:rPr>
          <w:rFonts w:ascii="Times New Roman" w:hAnsi="Times New Roman" w:cs="Times New Roman"/>
          <w:szCs w:val="24"/>
        </w:rPr>
        <w:br/>
        <w:t xml:space="preserve">Nedojde-li mezi vlastníkem vodního díla a oprávněným k dohodě o výši a způsobu úhrady nákladů, rozhodne soud. To neplatí v případě, že vlastník vodního díla je správcem vodního toku a osoba oprávněná k nakládání s vodami podle § 8 v tomto vodním díle je povinna platit platbu k úhradě správy vodních toků a správy povodí podle § 101, a v případě, že osoba oprávněná k nakládání s vodami podle § 8 užívá vodu pouze za účelem využití energetického potenciálu k výrobě elektřiny ve vodních elektrárnách do celkového instalovaného výkonu výrobny 10 </w:t>
      </w:r>
      <w:proofErr w:type="spellStart"/>
      <w:r w:rsidRPr="00526AE8">
        <w:rPr>
          <w:rFonts w:ascii="Times New Roman" w:hAnsi="Times New Roman" w:cs="Times New Roman"/>
          <w:szCs w:val="24"/>
        </w:rPr>
        <w:t>MW</w:t>
      </w:r>
      <w:r w:rsidRPr="00526AE8">
        <w:rPr>
          <w:rFonts w:ascii="Times New Roman" w:hAnsi="Times New Roman" w:cs="Times New Roman"/>
          <w:szCs w:val="24"/>
          <w:vertAlign w:val="subscript"/>
        </w:rPr>
        <w:t>e</w:t>
      </w:r>
      <w:proofErr w:type="spellEnd"/>
      <w:r w:rsidRPr="00526AE8">
        <w:rPr>
          <w:rFonts w:ascii="Times New Roman" w:hAnsi="Times New Roman" w:cs="Times New Roman"/>
          <w:szCs w:val="24"/>
        </w:rPr>
        <w:t>.</w:t>
      </w:r>
    </w:p>
    <w:p w14:paraId="07FD0C85" w14:textId="77777777" w:rsidR="00D75D60" w:rsidRPr="00526AE8" w:rsidRDefault="00D75D60" w:rsidP="00D75D60">
      <w:pPr>
        <w:keepNext/>
        <w:spacing w:before="240" w:line="266" w:lineRule="auto"/>
        <w:jc w:val="center"/>
        <w:rPr>
          <w:rFonts w:ascii="Times New Roman" w:hAnsi="Times New Roman" w:cs="Times New Roman"/>
          <w:szCs w:val="24"/>
        </w:rPr>
      </w:pPr>
      <w:r w:rsidRPr="00526AE8">
        <w:rPr>
          <w:rFonts w:ascii="Times New Roman" w:hAnsi="Times New Roman" w:cs="Times New Roman"/>
          <w:szCs w:val="24"/>
        </w:rPr>
        <w:t>§ 58</w:t>
      </w:r>
    </w:p>
    <w:p w14:paraId="11D5EE49" w14:textId="77777777" w:rsidR="00D75D60" w:rsidRPr="00526AE8" w:rsidRDefault="00D75D60" w:rsidP="00D75D60">
      <w:pPr>
        <w:keepNext/>
        <w:spacing w:line="266" w:lineRule="auto"/>
        <w:jc w:val="center"/>
        <w:rPr>
          <w:rFonts w:ascii="Times New Roman" w:hAnsi="Times New Roman" w:cs="Times New Roman"/>
          <w:szCs w:val="24"/>
        </w:rPr>
      </w:pPr>
      <w:r w:rsidRPr="00526AE8">
        <w:rPr>
          <w:rFonts w:ascii="Times New Roman" w:hAnsi="Times New Roman" w:cs="Times New Roman"/>
          <w:szCs w:val="24"/>
        </w:rPr>
        <w:t>Ochrana vodních děl</w:t>
      </w:r>
    </w:p>
    <w:p w14:paraId="57232130" w14:textId="77777777" w:rsidR="00D75D60" w:rsidRPr="00526AE8" w:rsidRDefault="00D75D60" w:rsidP="00D75D60">
      <w:pPr>
        <w:keepNext/>
        <w:tabs>
          <w:tab w:val="left" w:pos="851"/>
        </w:tabs>
        <w:spacing w:before="120" w:line="266" w:lineRule="auto"/>
        <w:ind w:firstLine="425"/>
        <w:rPr>
          <w:rFonts w:ascii="Times New Roman" w:hAnsi="Times New Roman" w:cs="Times New Roman"/>
          <w:szCs w:val="24"/>
        </w:rPr>
      </w:pPr>
      <w:r w:rsidRPr="00526AE8">
        <w:rPr>
          <w:rFonts w:ascii="Times New Roman" w:hAnsi="Times New Roman" w:cs="Times New Roman"/>
          <w:szCs w:val="24"/>
        </w:rPr>
        <w:t>(1)</w:t>
      </w:r>
      <w:r w:rsidRPr="00526AE8">
        <w:rPr>
          <w:rFonts w:ascii="Times New Roman" w:hAnsi="Times New Roman" w:cs="Times New Roman"/>
          <w:szCs w:val="24"/>
        </w:rPr>
        <w:tab/>
        <w:t>Je zakázáno poškozovat vodní díla a jejich funkce.</w:t>
      </w:r>
    </w:p>
    <w:p w14:paraId="79BD10E4"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(2)</w:t>
      </w:r>
      <w:r w:rsidRPr="00526AE8">
        <w:rPr>
          <w:rFonts w:ascii="Times New Roman" w:hAnsi="Times New Roman" w:cs="Times New Roman"/>
          <w:szCs w:val="24"/>
        </w:rPr>
        <w:tab/>
        <w:t>Zejména je zakázáno</w:t>
      </w:r>
    </w:p>
    <w:p w14:paraId="653DEE97"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a)</w:t>
      </w:r>
      <w:r w:rsidRPr="00526AE8">
        <w:rPr>
          <w:rFonts w:ascii="Times New Roman" w:hAnsi="Times New Roman" w:cs="Times New Roman"/>
          <w:szCs w:val="24"/>
        </w:rPr>
        <w:tab/>
        <w:t>na ochranných hrázích vysazovat dřeviny, jezdit po nich vozidly, pokud se nejedná o údržbu, s výjimkou míst k tomu určených,</w:t>
      </w:r>
    </w:p>
    <w:p w14:paraId="13F70920"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b)</w:t>
      </w:r>
      <w:r w:rsidRPr="00526AE8">
        <w:rPr>
          <w:rFonts w:ascii="Times New Roman" w:hAnsi="Times New Roman" w:cs="Times New Roman"/>
          <w:szCs w:val="24"/>
        </w:rPr>
        <w:tab/>
        <w:t>poškozovat vodočty, vodoměry, cejchy, vodní značky, značky velkých vod a jiná zařízení sloužící k plnění úkolů stanovených tímto zákonem.</w:t>
      </w:r>
    </w:p>
    <w:p w14:paraId="0725C42E"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(3)</w:t>
      </w:r>
      <w:r w:rsidRPr="00526AE8">
        <w:rPr>
          <w:rFonts w:ascii="Times New Roman" w:hAnsi="Times New Roman" w:cs="Times New Roman"/>
          <w:szCs w:val="24"/>
        </w:rPr>
        <w:tab/>
        <w:t>Stavební úřad může na návrh vlastníka vodního díla v zájmu jeho ochrany opatřením obecné povahy stanovit ochranná pásma podél něho a zakázat nebo omezit na nich podle povahy vodního díla povolování a provádění některých staveb nebo činností. Vlastníci pozemků a staveb v ochranném pásmu mají vůči vlastníkovi vodního díla nárok na náhradu majetkové újmy, která jim uvedeným zákazem nebo omezením vznikne. Nedojde-li mezi vlastníkem pozemků a staveb v ochranném pásmu a vlastníkem vodního díla k dohodě o výši náhrady, rozhodne o její výši soud.</w:t>
      </w:r>
    </w:p>
    <w:p w14:paraId="4EE3CAFD" w14:textId="77777777" w:rsidR="00D75D60" w:rsidRPr="00526AE8" w:rsidRDefault="00D75D60" w:rsidP="00D75D60">
      <w:pPr>
        <w:keepNext/>
        <w:spacing w:before="240" w:line="266" w:lineRule="auto"/>
        <w:jc w:val="center"/>
        <w:rPr>
          <w:rFonts w:ascii="Times New Roman" w:hAnsi="Times New Roman" w:cs="Times New Roman"/>
          <w:szCs w:val="24"/>
        </w:rPr>
      </w:pPr>
      <w:r w:rsidRPr="00526AE8">
        <w:rPr>
          <w:rFonts w:ascii="Times New Roman" w:hAnsi="Times New Roman" w:cs="Times New Roman"/>
          <w:szCs w:val="24"/>
        </w:rPr>
        <w:t>§ 59</w:t>
      </w:r>
    </w:p>
    <w:p w14:paraId="13EF212E" w14:textId="77777777" w:rsidR="00D75D60" w:rsidRPr="00526AE8" w:rsidRDefault="00D75D60" w:rsidP="00D75D60">
      <w:pPr>
        <w:keepNext/>
        <w:spacing w:line="266" w:lineRule="auto"/>
        <w:jc w:val="center"/>
        <w:rPr>
          <w:rFonts w:ascii="Times New Roman" w:hAnsi="Times New Roman" w:cs="Times New Roman"/>
          <w:szCs w:val="24"/>
        </w:rPr>
      </w:pPr>
      <w:r w:rsidRPr="00526AE8">
        <w:rPr>
          <w:rFonts w:ascii="Times New Roman" w:hAnsi="Times New Roman" w:cs="Times New Roman"/>
          <w:szCs w:val="24"/>
        </w:rPr>
        <w:t>Povinnosti vlastníků vodních děl</w:t>
      </w:r>
    </w:p>
    <w:p w14:paraId="57D8B04F" w14:textId="77777777" w:rsidR="00D75D60" w:rsidRPr="00526AE8" w:rsidRDefault="00D75D60" w:rsidP="00D75D60">
      <w:pPr>
        <w:keepNext/>
        <w:tabs>
          <w:tab w:val="left" w:pos="851"/>
        </w:tabs>
        <w:spacing w:before="120" w:line="266" w:lineRule="auto"/>
        <w:ind w:firstLine="425"/>
        <w:rPr>
          <w:rFonts w:ascii="Times New Roman" w:hAnsi="Times New Roman" w:cs="Times New Roman"/>
          <w:szCs w:val="24"/>
        </w:rPr>
      </w:pPr>
      <w:r w:rsidRPr="00526AE8">
        <w:rPr>
          <w:rFonts w:ascii="Times New Roman" w:hAnsi="Times New Roman" w:cs="Times New Roman"/>
          <w:szCs w:val="24"/>
        </w:rPr>
        <w:t>(1)</w:t>
      </w:r>
      <w:r w:rsidRPr="00526AE8">
        <w:rPr>
          <w:rFonts w:ascii="Times New Roman" w:hAnsi="Times New Roman" w:cs="Times New Roman"/>
          <w:szCs w:val="24"/>
        </w:rPr>
        <w:tab/>
        <w:t>Vlastník vodního díla je povinen</w:t>
      </w:r>
    </w:p>
    <w:p w14:paraId="2EF0B54B"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a)</w:t>
      </w:r>
      <w:r w:rsidRPr="00526AE8">
        <w:rPr>
          <w:rFonts w:ascii="Times New Roman" w:hAnsi="Times New Roman" w:cs="Times New Roman"/>
          <w:szCs w:val="24"/>
        </w:rPr>
        <w:tab/>
        <w:t xml:space="preserve">dodržovat podmínky a povinnosti, za kterých bylo vodní dílo povoleno a uvedeno do provozu, zejména dodržovat provozní řád a schválený manipulační řád, neprodleně oznamovat vodoprávnímu úřadu změny mající vliv na obsah provozního řádu vodního díla pro čištění odpadních vod s povoleným vypouštěním odpadních vod s obsahem zvlášť nebezpečných závadných nebo nebezpečných závadných látek podle přílohy č. 1 k tomuto zákonu do vod povrchových nebo manipulačního řádu a předkládat vodoprávnímu úřadu ke schválení návrh na úpravu manipulačního řádu tak, aby byl v souladu s komplexním </w:t>
      </w:r>
      <w:r w:rsidRPr="00526AE8">
        <w:rPr>
          <w:rFonts w:ascii="Times New Roman" w:hAnsi="Times New Roman" w:cs="Times New Roman"/>
          <w:szCs w:val="24"/>
        </w:rPr>
        <w:lastRenderedPageBreak/>
        <w:t>manipulačním řádem podle § 47 odst. 4 písm. g); náležitosti manipulačních a provozních řádů stanoví Ministerstvo zemědělství vyhláškou,</w:t>
      </w:r>
    </w:p>
    <w:p w14:paraId="6367DBFB"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b)</w:t>
      </w:r>
      <w:r w:rsidRPr="00526AE8">
        <w:rPr>
          <w:rFonts w:ascii="Times New Roman" w:hAnsi="Times New Roman" w:cs="Times New Roman"/>
          <w:szCs w:val="24"/>
        </w:rPr>
        <w:tab/>
        <w:t>udržovat vodní dílo v řádném stavu tak, aby nedocházelo k ohrožování bezpečnosti osob, majetku a jiných chráněných zájmů,</w:t>
      </w:r>
    </w:p>
    <w:p w14:paraId="226F0EF1"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c)</w:t>
      </w:r>
      <w:r w:rsidRPr="00526AE8">
        <w:rPr>
          <w:rFonts w:ascii="Times New Roman" w:hAnsi="Times New Roman" w:cs="Times New Roman"/>
          <w:szCs w:val="24"/>
        </w:rPr>
        <w:tab/>
        <w:t>provádět na vlastní náklad u vodního díla technickobezpečnostní dohled, pokud tomuto dohledu vodní dílo podléhá,</w:t>
      </w:r>
    </w:p>
    <w:p w14:paraId="199CF677"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d)</w:t>
      </w:r>
      <w:r w:rsidRPr="00526AE8">
        <w:rPr>
          <w:rFonts w:ascii="Times New Roman" w:hAnsi="Times New Roman" w:cs="Times New Roman"/>
          <w:szCs w:val="24"/>
        </w:rPr>
        <w:tab/>
        <w:t xml:space="preserve">provádět na svůj náklad opatření, která mu </w:t>
      </w:r>
      <w:r w:rsidRPr="00526AE8">
        <w:rPr>
          <w:rFonts w:ascii="Times New Roman" w:hAnsi="Times New Roman" w:cs="Times New Roman"/>
          <w:strike/>
          <w:szCs w:val="24"/>
        </w:rPr>
        <w:t>vodoprávní</w:t>
      </w:r>
      <w:r w:rsidRPr="00526AE8">
        <w:rPr>
          <w:rFonts w:ascii="Times New Roman" w:hAnsi="Times New Roman" w:cs="Times New Roman"/>
          <w:szCs w:val="24"/>
        </w:rPr>
        <w:t xml:space="preserve"> </w:t>
      </w:r>
      <w:r w:rsidRPr="00526AE8">
        <w:rPr>
          <w:rFonts w:ascii="Times New Roman" w:hAnsi="Times New Roman" w:cs="Times New Roman"/>
          <w:b/>
          <w:bCs/>
          <w:szCs w:val="24"/>
        </w:rPr>
        <w:t xml:space="preserve">stavební </w:t>
      </w:r>
      <w:r w:rsidRPr="00526AE8">
        <w:rPr>
          <w:rFonts w:ascii="Times New Roman" w:hAnsi="Times New Roman" w:cs="Times New Roman"/>
          <w:szCs w:val="24"/>
        </w:rPr>
        <w:t>úřad uloží k odstranění závad zjištěných na vodním díle, zejména při vodoprávním dozoru,</w:t>
      </w:r>
    </w:p>
    <w:p w14:paraId="35A7EE93"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e)</w:t>
      </w:r>
      <w:r w:rsidRPr="00526AE8">
        <w:rPr>
          <w:rFonts w:ascii="Times New Roman" w:hAnsi="Times New Roman" w:cs="Times New Roman"/>
          <w:szCs w:val="24"/>
        </w:rPr>
        <w:tab/>
        <w:t>dbát pokynů správce vodního toku v případě mimořádných situací na dotčeném vodním toku,</w:t>
      </w:r>
    </w:p>
    <w:p w14:paraId="067851DA"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f)</w:t>
      </w:r>
      <w:r w:rsidRPr="00526AE8">
        <w:rPr>
          <w:rFonts w:ascii="Times New Roman" w:hAnsi="Times New Roman" w:cs="Times New Roman"/>
          <w:szCs w:val="24"/>
        </w:rPr>
        <w:tab/>
        <w:t>odstraňovat předměty a hmoty zachycené či ulpělé na vodních dílech a nakládat s nimi podle zvláštního zákona</w:t>
      </w:r>
      <w:r w:rsidRPr="00526AE8">
        <w:rPr>
          <w:rFonts w:ascii="Times New Roman" w:hAnsi="Times New Roman" w:cs="Times New Roman"/>
          <w:szCs w:val="24"/>
          <w:vertAlign w:val="superscript"/>
        </w:rPr>
        <w:t>32)</w:t>
      </w:r>
      <w:r w:rsidRPr="00526AE8">
        <w:rPr>
          <w:rFonts w:ascii="Times New Roman" w:hAnsi="Times New Roman" w:cs="Times New Roman"/>
          <w:szCs w:val="24"/>
        </w:rPr>
        <w:t>,</w:t>
      </w:r>
    </w:p>
    <w:p w14:paraId="50E8C082"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g)</w:t>
      </w:r>
      <w:r w:rsidRPr="00526AE8">
        <w:rPr>
          <w:rFonts w:ascii="Times New Roman" w:hAnsi="Times New Roman" w:cs="Times New Roman"/>
          <w:szCs w:val="24"/>
        </w:rPr>
        <w:tab/>
        <w:t xml:space="preserve">osadit na vodním díle cejch, vodní značku nebo </w:t>
      </w:r>
      <w:r w:rsidRPr="00526AE8">
        <w:rPr>
          <w:rFonts w:ascii="Times New Roman" w:hAnsi="Times New Roman" w:cs="Times New Roman"/>
          <w:strike/>
          <w:szCs w:val="24"/>
        </w:rPr>
        <w:t>vodočet,</w:t>
      </w:r>
      <w:r w:rsidRPr="00526AE8">
        <w:rPr>
          <w:rFonts w:ascii="Times New Roman" w:hAnsi="Times New Roman" w:cs="Times New Roman"/>
          <w:szCs w:val="24"/>
        </w:rPr>
        <w:t xml:space="preserve"> </w:t>
      </w:r>
      <w:r w:rsidRPr="00526AE8">
        <w:rPr>
          <w:rFonts w:ascii="Times New Roman" w:hAnsi="Times New Roman" w:cs="Times New Roman"/>
          <w:b/>
          <w:bCs/>
          <w:szCs w:val="24"/>
        </w:rPr>
        <w:t>vodočet nebo</w:t>
      </w:r>
      <w:r w:rsidRPr="00526AE8">
        <w:rPr>
          <w:rFonts w:ascii="Times New Roman" w:hAnsi="Times New Roman" w:cs="Times New Roman"/>
          <w:szCs w:val="24"/>
        </w:rPr>
        <w:t xml:space="preserve"> umožnit průběžný přenos dat o průtocích ve vodním toku </w:t>
      </w:r>
      <w:r w:rsidRPr="00526AE8">
        <w:rPr>
          <w:rFonts w:ascii="Times New Roman" w:hAnsi="Times New Roman" w:cs="Times New Roman"/>
          <w:strike/>
          <w:szCs w:val="24"/>
        </w:rPr>
        <w:t>nebo zajistit zvláštní úpravu přelivu nebo výpusti</w:t>
      </w:r>
      <w:r w:rsidRPr="00526AE8">
        <w:rPr>
          <w:rFonts w:ascii="Times New Roman" w:hAnsi="Times New Roman" w:cs="Times New Roman"/>
          <w:szCs w:val="24"/>
        </w:rPr>
        <w:t xml:space="preserve"> podle rozhodnutí vodoprávního úřadu,</w:t>
      </w:r>
    </w:p>
    <w:p w14:paraId="0C2E0A6E"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h)</w:t>
      </w:r>
      <w:r w:rsidRPr="00526AE8">
        <w:rPr>
          <w:rFonts w:ascii="Times New Roman" w:hAnsi="Times New Roman" w:cs="Times New Roman"/>
          <w:szCs w:val="24"/>
        </w:rPr>
        <w:tab/>
        <w:t>osadit na vodním díle plavební znaky,</w:t>
      </w:r>
    </w:p>
    <w:p w14:paraId="5D52D136"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i)</w:t>
      </w:r>
      <w:r w:rsidRPr="00526AE8">
        <w:rPr>
          <w:rFonts w:ascii="Times New Roman" w:hAnsi="Times New Roman" w:cs="Times New Roman"/>
          <w:szCs w:val="24"/>
        </w:rPr>
        <w:tab/>
        <w:t>u vodního díla sloužícího ke vzdouvání vody ve vodním toku udržovat na vlastní náklad v řádném stavu dno a břehy v oblasti vzdutí a starat se v něm o plynulý průtok vody, zejména odstraňovat nánosy a překážky, a je-li to technicky možné a ekonomicky únosné, vytvářet podmínky pro migraci vodních živočichů, nejde-li o stavby,</w:t>
      </w:r>
    </w:p>
    <w:p w14:paraId="4D30E7BF" w14:textId="77777777" w:rsidR="00D75D60" w:rsidRPr="00526AE8" w:rsidRDefault="00D75D60" w:rsidP="00D75D60">
      <w:pPr>
        <w:tabs>
          <w:tab w:val="left" w:pos="426"/>
        </w:tabs>
        <w:spacing w:line="266" w:lineRule="auto"/>
        <w:ind w:left="426" w:hanging="426"/>
        <w:rPr>
          <w:rFonts w:ascii="Times New Roman" w:hAnsi="Times New Roman" w:cs="Times New Roman"/>
          <w:b/>
          <w:bCs/>
          <w:szCs w:val="24"/>
        </w:rPr>
      </w:pPr>
      <w:r w:rsidRPr="00526AE8">
        <w:rPr>
          <w:rFonts w:ascii="Times New Roman" w:hAnsi="Times New Roman" w:cs="Times New Roman"/>
          <w:szCs w:val="24"/>
        </w:rPr>
        <w:t>j)</w:t>
      </w:r>
      <w:r w:rsidRPr="00526AE8">
        <w:rPr>
          <w:rFonts w:ascii="Times New Roman" w:hAnsi="Times New Roman" w:cs="Times New Roman"/>
          <w:szCs w:val="24"/>
        </w:rPr>
        <w:tab/>
        <w:t>odstraňovat náletové dřeviny z hrází sloužících k ochraně před povodněmi, ke vzdouvání vody nebo k akumulaci vody; na tyto povinnosti se s výjimkou ochrany památných stromů, zvláště chráněných druhů rostlin, zvláště chráněných živočichů a volně žijících ptáků, nevztahuje zákon o ochraně přírody a krajiny</w:t>
      </w:r>
      <w:r w:rsidRPr="00526AE8">
        <w:rPr>
          <w:rFonts w:ascii="Times New Roman" w:hAnsi="Times New Roman" w:cs="Times New Roman"/>
          <w:szCs w:val="24"/>
          <w:vertAlign w:val="superscript"/>
        </w:rPr>
        <w:t>14a)</w:t>
      </w:r>
      <w:r w:rsidRPr="00526AE8">
        <w:rPr>
          <w:rFonts w:ascii="Times New Roman" w:hAnsi="Times New Roman" w:cs="Times New Roman"/>
          <w:szCs w:val="24"/>
        </w:rPr>
        <w:t>. Před jejich odstraněním, není-li nebezpečí z prodlení, je vlastník vodního díla povinen oznámit svůj záměr orgánu ochrany přírody</w:t>
      </w:r>
      <w:r w:rsidRPr="00526AE8">
        <w:rPr>
          <w:rFonts w:ascii="Times New Roman" w:hAnsi="Times New Roman" w:cs="Times New Roman"/>
          <w:strike/>
          <w:szCs w:val="24"/>
        </w:rPr>
        <w:t>.</w:t>
      </w:r>
      <w:r w:rsidRPr="00526AE8">
        <w:rPr>
          <w:rFonts w:ascii="Times New Roman" w:hAnsi="Times New Roman" w:cs="Times New Roman"/>
          <w:b/>
          <w:bCs/>
          <w:szCs w:val="24"/>
        </w:rPr>
        <w:t>,</w:t>
      </w:r>
    </w:p>
    <w:p w14:paraId="68377023" w14:textId="77777777" w:rsidR="00D75D60" w:rsidRPr="00526AE8" w:rsidRDefault="00D75D60" w:rsidP="00D75D60">
      <w:pPr>
        <w:tabs>
          <w:tab w:val="left" w:pos="426"/>
        </w:tabs>
        <w:spacing w:line="266" w:lineRule="auto"/>
        <w:ind w:left="426" w:hanging="426"/>
        <w:rPr>
          <w:rFonts w:ascii="Times New Roman" w:hAnsi="Times New Roman" w:cs="Times New Roman"/>
          <w:b/>
          <w:bCs/>
          <w:szCs w:val="24"/>
        </w:rPr>
      </w:pPr>
      <w:r w:rsidRPr="00526AE8">
        <w:rPr>
          <w:rFonts w:ascii="Times New Roman" w:hAnsi="Times New Roman" w:cs="Times New Roman"/>
          <w:b/>
          <w:bCs/>
          <w:szCs w:val="24"/>
        </w:rPr>
        <w:t>k)</w:t>
      </w:r>
      <w:r w:rsidRPr="00526AE8">
        <w:rPr>
          <w:rFonts w:ascii="Times New Roman" w:hAnsi="Times New Roman" w:cs="Times New Roman"/>
          <w:b/>
          <w:bCs/>
          <w:szCs w:val="24"/>
        </w:rPr>
        <w:tab/>
        <w:t>zajistit zvláštní úpravu přelivu nebo výpusti podle rozhodnutí stavebního úřadu,</w:t>
      </w:r>
    </w:p>
    <w:p w14:paraId="31D5E22E" w14:textId="77777777" w:rsidR="00D75D60" w:rsidRPr="00526AE8" w:rsidRDefault="00D75D60" w:rsidP="00D75D60">
      <w:pPr>
        <w:tabs>
          <w:tab w:val="left" w:pos="426"/>
        </w:tabs>
        <w:spacing w:line="266" w:lineRule="auto"/>
        <w:ind w:left="426" w:hanging="426"/>
        <w:rPr>
          <w:rFonts w:ascii="Times New Roman" w:hAnsi="Times New Roman" w:cs="Times New Roman"/>
          <w:b/>
          <w:bCs/>
          <w:szCs w:val="24"/>
        </w:rPr>
      </w:pPr>
      <w:r w:rsidRPr="00526AE8">
        <w:rPr>
          <w:rFonts w:ascii="Times New Roman" w:hAnsi="Times New Roman" w:cs="Times New Roman"/>
          <w:b/>
          <w:bCs/>
          <w:szCs w:val="24"/>
        </w:rPr>
        <w:t>l)</w:t>
      </w:r>
      <w:r w:rsidRPr="00526AE8">
        <w:rPr>
          <w:rFonts w:ascii="Times New Roman" w:hAnsi="Times New Roman" w:cs="Times New Roman"/>
          <w:b/>
          <w:bCs/>
          <w:szCs w:val="24"/>
        </w:rPr>
        <w:tab/>
        <w:t>provést poprvé nejpozději do 6 měsíců od zprovoznění vodního díla určeného pro čištění odpadních vod do kapacity 50 ekvivalentních obyvatel, jehož podstatnou součástí je výrobek označovaný CE, a pak jedenkrát za dva roky prostřednictvím osoby odborně způsobilé, pověřené Ministerstvem životního prostředí, technické revize tohoto vodního díla a výsledky těchto revizí předávat do 30 pracovních dnů od provedení revize vodoprávnímu úřadu; vlastník vodního díla je povinen odstranit zjištěné závady ve lhůtě do 60 dnů od provedení revize.</w:t>
      </w:r>
    </w:p>
    <w:p w14:paraId="7552D507"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(2)</w:t>
      </w:r>
      <w:r w:rsidRPr="00526AE8">
        <w:rPr>
          <w:rFonts w:ascii="Times New Roman" w:hAnsi="Times New Roman" w:cs="Times New Roman"/>
          <w:szCs w:val="24"/>
        </w:rPr>
        <w:tab/>
        <w:t>Vodoprávní úřad může uložit vlastníkovi vodního díla zpracovat a předložit mu ke schválení provozní řád vodního díla pro čištění odpadních vod s povoleným vypouštěním odpadních vod s obsahem zvlášť nebezpečných závadných nebo nebezpečných závadných látek podle přílohy č. 1 k tomuto zákonu do vod povrchových nebo manipulační řád vodního díla. Vodoprávní úřad může vlastníkovi vodního díla stanovit podmínky pro zpracování provozního nebo manipulačního řádu a lhůtu k jeho předložení. Dále může vlastníkovi vodního díla uložit, aby provedl doplnění nebo jiné úpravy předloženého provozního nebo manipulačního řádu. Vodoprávní úřad může též vlastníkovi vodního díla uložit, aby provedl změnu schváleného provozního nebo manipulačního řádu a tuto změnu předložil ke schválení. Provozní nebo manipulační řád schvaluje vodoprávní úřad na časově omezenou dobu, která nepřesahuje dobu platnosti povolení k vypouštění odpadních vod.</w:t>
      </w:r>
    </w:p>
    <w:p w14:paraId="05C350FA"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lastRenderedPageBreak/>
        <w:t>(3)</w:t>
      </w:r>
      <w:r w:rsidRPr="00526AE8">
        <w:rPr>
          <w:rFonts w:ascii="Times New Roman" w:hAnsi="Times New Roman" w:cs="Times New Roman"/>
          <w:szCs w:val="24"/>
        </w:rPr>
        <w:tab/>
        <w:t>Ve výjimečných případech může vodoprávní úřad uložit nebo povolit vlastníkovi vodního díla mimořádnou manipulaci na vodním díle nad rámec schváleného manipulačního řádu. V takovém případě nevzniká vlastníkovi vodního díla povinnost náhrady oprávněnému k nakládání s vodami v tomto díle za to, že nemůže nakládat s vodami v maximálním povoleném množství a s určitými vlastnostmi.</w:t>
      </w:r>
    </w:p>
    <w:p w14:paraId="31063BCC"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(4)</w:t>
      </w:r>
      <w:r w:rsidRPr="00526AE8">
        <w:rPr>
          <w:rFonts w:ascii="Times New Roman" w:hAnsi="Times New Roman" w:cs="Times New Roman"/>
          <w:szCs w:val="24"/>
        </w:rPr>
        <w:tab/>
        <w:t xml:space="preserve">Vyžaduje-li to veřejný zájem a jestliže ten, kdo je k tomu povinen, tyto povinnosti řádně neplní a nezjednal-li nápravu ve stanovené lhůtě, </w:t>
      </w:r>
      <w:r w:rsidRPr="00526AE8">
        <w:rPr>
          <w:rFonts w:ascii="Times New Roman" w:hAnsi="Times New Roman" w:cs="Times New Roman"/>
          <w:strike/>
          <w:szCs w:val="24"/>
        </w:rPr>
        <w:t>vodoprávní</w:t>
      </w:r>
      <w:r w:rsidRPr="00526AE8">
        <w:rPr>
          <w:rFonts w:ascii="Times New Roman" w:hAnsi="Times New Roman" w:cs="Times New Roman"/>
          <w:szCs w:val="24"/>
        </w:rPr>
        <w:t xml:space="preserve"> </w:t>
      </w:r>
      <w:r w:rsidRPr="00526AE8">
        <w:rPr>
          <w:rFonts w:ascii="Times New Roman" w:hAnsi="Times New Roman" w:cs="Times New Roman"/>
          <w:b/>
          <w:bCs/>
          <w:szCs w:val="24"/>
        </w:rPr>
        <w:t xml:space="preserve">stavební </w:t>
      </w:r>
      <w:r w:rsidRPr="00526AE8">
        <w:rPr>
          <w:rFonts w:ascii="Times New Roman" w:hAnsi="Times New Roman" w:cs="Times New Roman"/>
          <w:szCs w:val="24"/>
        </w:rPr>
        <w:t xml:space="preserve">úřad může rozhodnout, že jiná osoba přejímá na dobu nezbytné potřeby provoz nebo údržbu vodních děl. Tento provoz a údržbu obstarává určená osoba na náklady toho, kdo byl povinen tyto povinnosti plnit; </w:t>
      </w:r>
      <w:r w:rsidRPr="00526AE8">
        <w:rPr>
          <w:rFonts w:ascii="Times New Roman" w:hAnsi="Times New Roman" w:cs="Times New Roman"/>
          <w:szCs w:val="24"/>
        </w:rPr>
        <w:br/>
        <w:t>není-li taková osoba, nese tyto náklady stát.</w:t>
      </w:r>
    </w:p>
    <w:p w14:paraId="5730C4B2"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(5)</w:t>
      </w:r>
      <w:r w:rsidRPr="00526AE8">
        <w:rPr>
          <w:rFonts w:ascii="Times New Roman" w:hAnsi="Times New Roman" w:cs="Times New Roman"/>
          <w:szCs w:val="24"/>
        </w:rPr>
        <w:tab/>
        <w:t>Na odstraňování překážek pro migraci vodních živočichů ve vodním toku způsobených vodními díly vybudovanými před účinností tohoto zákona se podílí stát.</w:t>
      </w:r>
    </w:p>
    <w:p w14:paraId="04F6B45D"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(6)</w:t>
      </w:r>
      <w:r w:rsidRPr="00526AE8">
        <w:rPr>
          <w:rFonts w:ascii="Times New Roman" w:hAnsi="Times New Roman" w:cs="Times New Roman"/>
          <w:szCs w:val="24"/>
        </w:rPr>
        <w:tab/>
        <w:t>Žádost o schválení manipulačního řádu vodního díla obsahuje kromě obecných náležitostí podle správního řádu základní údaje o vodním díle.</w:t>
      </w:r>
    </w:p>
    <w:p w14:paraId="07720325"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(7)</w:t>
      </w:r>
      <w:r w:rsidRPr="00526AE8">
        <w:rPr>
          <w:rFonts w:ascii="Times New Roman" w:hAnsi="Times New Roman" w:cs="Times New Roman"/>
          <w:szCs w:val="24"/>
        </w:rPr>
        <w:tab/>
        <w:t>Součástí žádosti je</w:t>
      </w:r>
    </w:p>
    <w:p w14:paraId="3BEF4E20"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a)</w:t>
      </w:r>
      <w:r w:rsidRPr="00526AE8">
        <w:rPr>
          <w:rFonts w:ascii="Times New Roman" w:hAnsi="Times New Roman" w:cs="Times New Roman"/>
          <w:szCs w:val="24"/>
        </w:rPr>
        <w:tab/>
        <w:t>povolení k nakládání s vodami související s vodním dílem, jehož manipulační řád má být schválen, a, bylo-li povolení vydáno jiné osobě než žadateli, doklad o tom, že mu oprávněný umožnil výkon svého povolení,</w:t>
      </w:r>
    </w:p>
    <w:p w14:paraId="6694F77E"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b)</w:t>
      </w:r>
      <w:r w:rsidRPr="00526AE8">
        <w:rPr>
          <w:rFonts w:ascii="Times New Roman" w:hAnsi="Times New Roman" w:cs="Times New Roman"/>
          <w:szCs w:val="24"/>
        </w:rPr>
        <w:tab/>
        <w:t>povolení užívání vodního díla,</w:t>
      </w:r>
    </w:p>
    <w:p w14:paraId="7BE77CC1"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c)</w:t>
      </w:r>
      <w:r w:rsidRPr="00526AE8">
        <w:rPr>
          <w:rFonts w:ascii="Times New Roman" w:hAnsi="Times New Roman" w:cs="Times New Roman"/>
          <w:szCs w:val="24"/>
        </w:rPr>
        <w:tab/>
        <w:t>manipulační řád,</w:t>
      </w:r>
    </w:p>
    <w:p w14:paraId="7AA9EC19"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d)</w:t>
      </w:r>
      <w:r w:rsidRPr="00526AE8">
        <w:rPr>
          <w:rFonts w:ascii="Times New Roman" w:hAnsi="Times New Roman" w:cs="Times New Roman"/>
          <w:szCs w:val="24"/>
        </w:rPr>
        <w:tab/>
        <w:t>stanovisko správce povodí a</w:t>
      </w:r>
    </w:p>
    <w:p w14:paraId="63D3822D"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e)</w:t>
      </w:r>
      <w:r w:rsidRPr="00526AE8">
        <w:rPr>
          <w:rFonts w:ascii="Times New Roman" w:hAnsi="Times New Roman" w:cs="Times New Roman"/>
          <w:szCs w:val="24"/>
        </w:rPr>
        <w:tab/>
        <w:t>vyjádření příslušného správce vodního toku, pokud se jedná o manipulační řád vodního díla, kterým má být dotčen vodní tok.</w:t>
      </w:r>
    </w:p>
    <w:p w14:paraId="4435E55E" w14:textId="77777777" w:rsidR="00D75D60" w:rsidRPr="00526AE8" w:rsidRDefault="00D75D60" w:rsidP="00D75D60">
      <w:pPr>
        <w:tabs>
          <w:tab w:val="left" w:pos="851"/>
        </w:tabs>
        <w:spacing w:before="40" w:line="266" w:lineRule="auto"/>
        <w:ind w:firstLine="425"/>
        <w:rPr>
          <w:rFonts w:ascii="Times New Roman" w:hAnsi="Times New Roman" w:cs="Times New Roman"/>
          <w:b/>
          <w:bCs/>
          <w:szCs w:val="24"/>
        </w:rPr>
      </w:pPr>
      <w:r w:rsidRPr="00526AE8">
        <w:rPr>
          <w:rFonts w:ascii="Times New Roman" w:hAnsi="Times New Roman" w:cs="Times New Roman"/>
          <w:b/>
          <w:bCs/>
          <w:szCs w:val="24"/>
        </w:rPr>
        <w:t>(8)</w:t>
      </w:r>
      <w:r w:rsidRPr="00526AE8">
        <w:rPr>
          <w:rFonts w:ascii="Times New Roman" w:hAnsi="Times New Roman" w:cs="Times New Roman"/>
          <w:b/>
          <w:bCs/>
          <w:szCs w:val="24"/>
        </w:rPr>
        <w:tab/>
        <w:t>Pověření</w:t>
      </w:r>
      <w:r w:rsidRPr="00526AE8">
        <w:rPr>
          <w:rFonts w:ascii="Times New Roman" w:hAnsi="Times New Roman" w:cs="Times New Roman"/>
          <w:szCs w:val="24"/>
        </w:rPr>
        <w:t xml:space="preserve"> </w:t>
      </w:r>
      <w:r w:rsidRPr="00526AE8">
        <w:rPr>
          <w:rFonts w:ascii="Times New Roman" w:hAnsi="Times New Roman" w:cs="Times New Roman"/>
          <w:b/>
          <w:bCs/>
          <w:szCs w:val="24"/>
        </w:rPr>
        <w:t>k provádění technické revize vodního díla určeného pro čištění odpadních vod do kapacity 50 ekvivalentních obyvatel, jehož podstatnou součástí je výrobek označovaný CE, lze udělit osobě, která má dostatečnou odbornou úroveň, technické, administrativní a organizační zázemí a splňuje předpoklady pro kvalifikované provedení revize.</w:t>
      </w:r>
    </w:p>
    <w:p w14:paraId="62AD2C00" w14:textId="77777777" w:rsidR="00D75D60" w:rsidRPr="00526AE8" w:rsidRDefault="00D75D60" w:rsidP="00D75D60">
      <w:pPr>
        <w:spacing w:before="360" w:line="266" w:lineRule="auto"/>
        <w:jc w:val="center"/>
        <w:rPr>
          <w:rFonts w:ascii="Times New Roman" w:hAnsi="Times New Roman" w:cs="Times New Roman"/>
          <w:szCs w:val="24"/>
        </w:rPr>
      </w:pPr>
      <w:r w:rsidRPr="00526AE8">
        <w:rPr>
          <w:rFonts w:ascii="Times New Roman" w:hAnsi="Times New Roman" w:cs="Times New Roman"/>
          <w:szCs w:val="24"/>
        </w:rPr>
        <w:t>§ 59a</w:t>
      </w:r>
    </w:p>
    <w:p w14:paraId="287DE893" w14:textId="77777777" w:rsidR="00D75D60" w:rsidRPr="00526AE8" w:rsidRDefault="00D75D60" w:rsidP="00D75D60">
      <w:pPr>
        <w:spacing w:line="266" w:lineRule="auto"/>
        <w:jc w:val="center"/>
        <w:rPr>
          <w:rFonts w:ascii="Times New Roman" w:hAnsi="Times New Roman" w:cs="Times New Roman"/>
          <w:szCs w:val="24"/>
        </w:rPr>
      </w:pPr>
      <w:r w:rsidRPr="00526AE8">
        <w:rPr>
          <w:rFonts w:ascii="Times New Roman" w:hAnsi="Times New Roman" w:cs="Times New Roman"/>
          <w:szCs w:val="24"/>
        </w:rPr>
        <w:t>Povinnost vlastníků pozemků, na nichž se nachází vodní díla</w:t>
      </w:r>
    </w:p>
    <w:p w14:paraId="01500A73" w14:textId="77777777" w:rsidR="00D75D60" w:rsidRPr="00526AE8" w:rsidRDefault="00D75D60" w:rsidP="00D75D60">
      <w:pPr>
        <w:tabs>
          <w:tab w:val="left" w:pos="851"/>
        </w:tabs>
        <w:spacing w:before="120" w:line="266" w:lineRule="auto"/>
        <w:ind w:firstLine="425"/>
        <w:rPr>
          <w:rFonts w:ascii="Times New Roman" w:hAnsi="Times New Roman" w:cs="Times New Roman"/>
          <w:szCs w:val="24"/>
        </w:rPr>
      </w:pPr>
      <w:r w:rsidRPr="00526AE8">
        <w:rPr>
          <w:rFonts w:ascii="Times New Roman" w:hAnsi="Times New Roman" w:cs="Times New Roman"/>
          <w:szCs w:val="24"/>
        </w:rPr>
        <w:t>(1)</w:t>
      </w:r>
      <w:r w:rsidRPr="00526AE8">
        <w:rPr>
          <w:rFonts w:ascii="Times New Roman" w:hAnsi="Times New Roman" w:cs="Times New Roman"/>
          <w:szCs w:val="24"/>
        </w:rPr>
        <w:tab/>
        <w:t>Vlastník pozemku je povinen strpět za jednorázovou náhradu na svém pozemku vodní dílo vybudované před 1. lednem 2002 a jeho užívání. Tato povinnost vázne na pozemku jako služebnost ve prospěch vodního díla, a není-li to možné, tak ve prospěch osoby, která je vlastníkem stavby vodního díla podle § 55 odst. 1 tohoto zákona.</w:t>
      </w:r>
    </w:p>
    <w:p w14:paraId="76AD9658"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(2)</w:t>
      </w:r>
      <w:r w:rsidRPr="00526AE8">
        <w:rPr>
          <w:rFonts w:ascii="Times New Roman" w:hAnsi="Times New Roman" w:cs="Times New Roman"/>
          <w:szCs w:val="24"/>
        </w:rPr>
        <w:tab/>
        <w:t xml:space="preserve">Katastrální úřad zapíše na základě osvědčení </w:t>
      </w:r>
      <w:r w:rsidRPr="00526AE8">
        <w:rPr>
          <w:rFonts w:ascii="Times New Roman" w:hAnsi="Times New Roman" w:cs="Times New Roman"/>
          <w:strike/>
          <w:szCs w:val="24"/>
        </w:rPr>
        <w:t>vodoprávního</w:t>
      </w:r>
      <w:r w:rsidRPr="00526AE8">
        <w:rPr>
          <w:rFonts w:ascii="Times New Roman" w:hAnsi="Times New Roman" w:cs="Times New Roman"/>
          <w:szCs w:val="24"/>
        </w:rPr>
        <w:t xml:space="preserve"> </w:t>
      </w:r>
      <w:r w:rsidRPr="00526AE8">
        <w:rPr>
          <w:rFonts w:ascii="Times New Roman" w:hAnsi="Times New Roman" w:cs="Times New Roman"/>
          <w:b/>
          <w:bCs/>
          <w:szCs w:val="24"/>
        </w:rPr>
        <w:t xml:space="preserve">stavebního </w:t>
      </w:r>
      <w:r w:rsidRPr="00526AE8">
        <w:rPr>
          <w:rFonts w:ascii="Times New Roman" w:hAnsi="Times New Roman" w:cs="Times New Roman"/>
          <w:szCs w:val="24"/>
        </w:rPr>
        <w:t>úřadu služebnost podle odstavce 1 na návrh vlastníka vodního díla na dobu jeho trvání do katastru nemovitostí; souhlas vlastníka pozemku se nevyžaduje.</w:t>
      </w:r>
    </w:p>
    <w:p w14:paraId="7C6DB37D"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(3)</w:t>
      </w:r>
      <w:r w:rsidRPr="00526AE8">
        <w:rPr>
          <w:rFonts w:ascii="Times New Roman" w:hAnsi="Times New Roman" w:cs="Times New Roman"/>
          <w:szCs w:val="24"/>
        </w:rPr>
        <w:tab/>
      </w:r>
      <w:r w:rsidRPr="00526AE8">
        <w:rPr>
          <w:rFonts w:ascii="Times New Roman" w:hAnsi="Times New Roman" w:cs="Times New Roman"/>
          <w:strike/>
          <w:szCs w:val="24"/>
        </w:rPr>
        <w:t>Vodoprávní</w:t>
      </w:r>
      <w:r w:rsidRPr="00526AE8">
        <w:rPr>
          <w:rFonts w:ascii="Times New Roman" w:hAnsi="Times New Roman" w:cs="Times New Roman"/>
          <w:szCs w:val="24"/>
        </w:rPr>
        <w:t xml:space="preserve"> </w:t>
      </w:r>
      <w:r w:rsidRPr="00526AE8">
        <w:rPr>
          <w:rFonts w:ascii="Times New Roman" w:hAnsi="Times New Roman" w:cs="Times New Roman"/>
          <w:b/>
          <w:bCs/>
          <w:szCs w:val="24"/>
        </w:rPr>
        <w:t xml:space="preserve">Stavební </w:t>
      </w:r>
      <w:r w:rsidRPr="00526AE8">
        <w:rPr>
          <w:rFonts w:ascii="Times New Roman" w:hAnsi="Times New Roman" w:cs="Times New Roman"/>
          <w:szCs w:val="24"/>
        </w:rPr>
        <w:t xml:space="preserve">úřad vydá vlastníku vodního díla na jeho žádost osvědčení o splnění podmínek pro vznik služebnosti podle odstavce 1 v rozsahu podle vět druhé a třetí na základě předložené dokumentace nebo dokladu, které je vlastník vodního díla povinen uchovávat po celou dobu trvání stavby podle stavebního zákona. </w:t>
      </w:r>
      <w:r w:rsidRPr="00526AE8">
        <w:rPr>
          <w:rFonts w:ascii="Times New Roman" w:hAnsi="Times New Roman" w:cs="Times New Roman"/>
          <w:strike/>
          <w:szCs w:val="24"/>
        </w:rPr>
        <w:t>Vodoprávní</w:t>
      </w:r>
      <w:r w:rsidRPr="00526AE8">
        <w:rPr>
          <w:rFonts w:ascii="Times New Roman" w:hAnsi="Times New Roman" w:cs="Times New Roman"/>
          <w:szCs w:val="24"/>
        </w:rPr>
        <w:t xml:space="preserve"> </w:t>
      </w:r>
      <w:r w:rsidRPr="00526AE8">
        <w:rPr>
          <w:rFonts w:ascii="Times New Roman" w:hAnsi="Times New Roman" w:cs="Times New Roman"/>
          <w:b/>
          <w:bCs/>
          <w:szCs w:val="24"/>
        </w:rPr>
        <w:t xml:space="preserve">Stavební </w:t>
      </w:r>
      <w:r w:rsidRPr="00526AE8">
        <w:rPr>
          <w:rFonts w:ascii="Times New Roman" w:hAnsi="Times New Roman" w:cs="Times New Roman"/>
          <w:szCs w:val="24"/>
        </w:rPr>
        <w:t xml:space="preserve">úřad osvědčí, o jaké vodní dílo, jemuž služebnost svědčí, se jedná, na jakých pozemcích označených </w:t>
      </w:r>
      <w:r w:rsidRPr="00526AE8">
        <w:rPr>
          <w:rFonts w:ascii="Times New Roman" w:hAnsi="Times New Roman" w:cs="Times New Roman"/>
          <w:szCs w:val="24"/>
        </w:rPr>
        <w:lastRenderedPageBreak/>
        <w:t xml:space="preserve">podle zvláštního předpisu se toto vodní dílo nachází a okamžik jeho vybudování, případně konstatování, že bylo vybudováno před 1. lednem 2002. Pokud služebnost zatěžuje pouze část pozemku nebo je toho třeba z jiného důvodu, je součástí osvědčení </w:t>
      </w:r>
      <w:r w:rsidRPr="00526AE8">
        <w:rPr>
          <w:rFonts w:ascii="Times New Roman" w:hAnsi="Times New Roman" w:cs="Times New Roman"/>
          <w:strike/>
          <w:szCs w:val="24"/>
        </w:rPr>
        <w:t>vodoprávního</w:t>
      </w:r>
      <w:r w:rsidRPr="00526AE8">
        <w:rPr>
          <w:rFonts w:ascii="Times New Roman" w:hAnsi="Times New Roman" w:cs="Times New Roman"/>
          <w:szCs w:val="24"/>
        </w:rPr>
        <w:t xml:space="preserve"> </w:t>
      </w:r>
      <w:r w:rsidRPr="00526AE8">
        <w:rPr>
          <w:rFonts w:ascii="Times New Roman" w:hAnsi="Times New Roman" w:cs="Times New Roman"/>
          <w:b/>
          <w:bCs/>
          <w:szCs w:val="24"/>
        </w:rPr>
        <w:t xml:space="preserve">stavebního </w:t>
      </w:r>
      <w:r w:rsidRPr="00526AE8">
        <w:rPr>
          <w:rFonts w:ascii="Times New Roman" w:hAnsi="Times New Roman" w:cs="Times New Roman"/>
          <w:szCs w:val="24"/>
        </w:rPr>
        <w:t>úřadu i geometrický plán předložený vlastníkem vodního díla, kterým je zatížená část pozemku vymezena.</w:t>
      </w:r>
    </w:p>
    <w:p w14:paraId="178BC204" w14:textId="77777777" w:rsidR="00D75D60" w:rsidRPr="00526AE8" w:rsidRDefault="00D75D60" w:rsidP="00D75D60">
      <w:pPr>
        <w:spacing w:before="360"/>
        <w:jc w:val="center"/>
        <w:rPr>
          <w:rFonts w:ascii="Times New Roman" w:hAnsi="Times New Roman" w:cs="Times New Roman"/>
          <w:szCs w:val="24"/>
        </w:rPr>
      </w:pPr>
      <w:r w:rsidRPr="00526AE8">
        <w:rPr>
          <w:rFonts w:ascii="Times New Roman" w:hAnsi="Times New Roman" w:cs="Times New Roman"/>
          <w:szCs w:val="24"/>
        </w:rPr>
        <w:t>* * *</w:t>
      </w:r>
    </w:p>
    <w:p w14:paraId="679ED3D0" w14:textId="77777777" w:rsidR="00D75D60" w:rsidRPr="00526AE8" w:rsidRDefault="00D75D60" w:rsidP="00D75D60">
      <w:pPr>
        <w:spacing w:before="120" w:line="266" w:lineRule="auto"/>
        <w:jc w:val="center"/>
        <w:rPr>
          <w:rFonts w:ascii="Times New Roman" w:hAnsi="Times New Roman" w:cs="Times New Roman"/>
          <w:szCs w:val="24"/>
        </w:rPr>
      </w:pPr>
      <w:r w:rsidRPr="00526AE8">
        <w:rPr>
          <w:rFonts w:ascii="Times New Roman" w:hAnsi="Times New Roman" w:cs="Times New Roman"/>
          <w:szCs w:val="24"/>
        </w:rPr>
        <w:t>§ 62</w:t>
      </w:r>
    </w:p>
    <w:p w14:paraId="5330D3E3" w14:textId="77777777" w:rsidR="00D75D60" w:rsidRPr="00526AE8" w:rsidRDefault="00D75D60" w:rsidP="00D75D60">
      <w:pPr>
        <w:spacing w:line="266" w:lineRule="auto"/>
        <w:jc w:val="center"/>
        <w:rPr>
          <w:rFonts w:ascii="Times New Roman" w:hAnsi="Times New Roman" w:cs="Times New Roman"/>
          <w:szCs w:val="24"/>
        </w:rPr>
      </w:pPr>
      <w:r w:rsidRPr="00526AE8">
        <w:rPr>
          <w:rFonts w:ascii="Times New Roman" w:hAnsi="Times New Roman" w:cs="Times New Roman"/>
          <w:szCs w:val="24"/>
        </w:rPr>
        <w:t xml:space="preserve">Povinnosti vlastníků a stavebníků vodních </w:t>
      </w:r>
    </w:p>
    <w:p w14:paraId="133D98F0" w14:textId="77777777" w:rsidR="00D75D60" w:rsidRPr="00526AE8" w:rsidRDefault="00D75D60" w:rsidP="00D75D60">
      <w:pPr>
        <w:spacing w:line="266" w:lineRule="auto"/>
        <w:jc w:val="center"/>
        <w:rPr>
          <w:rFonts w:ascii="Times New Roman" w:hAnsi="Times New Roman" w:cs="Times New Roman"/>
          <w:szCs w:val="24"/>
        </w:rPr>
      </w:pPr>
      <w:r w:rsidRPr="00526AE8">
        <w:rPr>
          <w:rFonts w:ascii="Times New Roman" w:hAnsi="Times New Roman" w:cs="Times New Roman"/>
          <w:szCs w:val="24"/>
        </w:rPr>
        <w:t>děl při technickobezpečnostním dohledu</w:t>
      </w:r>
    </w:p>
    <w:p w14:paraId="3D20F120" w14:textId="77777777" w:rsidR="00D75D60" w:rsidRPr="00526AE8" w:rsidRDefault="00D75D60" w:rsidP="00D75D60">
      <w:pPr>
        <w:tabs>
          <w:tab w:val="left" w:pos="851"/>
        </w:tabs>
        <w:spacing w:before="120"/>
        <w:ind w:firstLine="426"/>
        <w:rPr>
          <w:rFonts w:ascii="Times New Roman" w:hAnsi="Times New Roman" w:cs="Times New Roman"/>
          <w:szCs w:val="24"/>
        </w:rPr>
      </w:pPr>
      <w:r w:rsidRPr="00526AE8">
        <w:rPr>
          <w:rFonts w:ascii="Times New Roman" w:hAnsi="Times New Roman" w:cs="Times New Roman"/>
          <w:szCs w:val="24"/>
        </w:rPr>
        <w:t>(1)</w:t>
      </w:r>
      <w:r w:rsidRPr="00526AE8">
        <w:rPr>
          <w:rFonts w:ascii="Times New Roman" w:hAnsi="Times New Roman" w:cs="Times New Roman"/>
          <w:szCs w:val="24"/>
        </w:rPr>
        <w:tab/>
        <w:t xml:space="preserve">Technickobezpečnostní dohled je povinen zajišťovat na svůj náklad vlastník, případně stavebník vodního díla, a to v rozsahu stanoveném vyhláškou Ministerstva zemědělství podle (§ 61 odst. 5). </w:t>
      </w:r>
      <w:r w:rsidRPr="00526AE8">
        <w:rPr>
          <w:rFonts w:ascii="Times New Roman" w:hAnsi="Times New Roman" w:cs="Times New Roman"/>
          <w:strike/>
          <w:szCs w:val="24"/>
        </w:rPr>
        <w:t>Vodoprávní</w:t>
      </w:r>
      <w:r w:rsidRPr="00526AE8">
        <w:rPr>
          <w:rFonts w:ascii="Times New Roman" w:hAnsi="Times New Roman" w:cs="Times New Roman"/>
          <w:szCs w:val="24"/>
        </w:rPr>
        <w:t xml:space="preserve"> </w:t>
      </w:r>
      <w:r w:rsidRPr="00526AE8">
        <w:rPr>
          <w:rFonts w:ascii="Times New Roman" w:hAnsi="Times New Roman" w:cs="Times New Roman"/>
          <w:b/>
          <w:bCs/>
          <w:szCs w:val="24"/>
        </w:rPr>
        <w:t xml:space="preserve">Stavební </w:t>
      </w:r>
      <w:r w:rsidRPr="00526AE8">
        <w:rPr>
          <w:rFonts w:ascii="Times New Roman" w:hAnsi="Times New Roman" w:cs="Times New Roman"/>
          <w:szCs w:val="24"/>
        </w:rPr>
        <w:t>úřad může rozhodnutím stanovit další povinnosti k provádění tohoto dohledu.</w:t>
      </w:r>
    </w:p>
    <w:p w14:paraId="33CF2C79" w14:textId="77777777" w:rsidR="00D75D60" w:rsidRPr="00526AE8" w:rsidRDefault="00D75D60" w:rsidP="00D75D60">
      <w:pPr>
        <w:tabs>
          <w:tab w:val="left" w:pos="851"/>
        </w:tabs>
        <w:spacing w:before="40"/>
        <w:ind w:firstLine="425"/>
        <w:rPr>
          <w:rFonts w:ascii="Times New Roman" w:hAnsi="Times New Roman" w:cs="Times New Roman"/>
          <w:szCs w:val="24"/>
        </w:rPr>
      </w:pPr>
      <w:r w:rsidRPr="00526AE8">
        <w:rPr>
          <w:rFonts w:ascii="Times New Roman" w:hAnsi="Times New Roman" w:cs="Times New Roman"/>
          <w:szCs w:val="24"/>
        </w:rPr>
        <w:t>(2)</w:t>
      </w:r>
      <w:r w:rsidRPr="00526AE8">
        <w:rPr>
          <w:rFonts w:ascii="Times New Roman" w:hAnsi="Times New Roman" w:cs="Times New Roman"/>
          <w:szCs w:val="24"/>
        </w:rPr>
        <w:tab/>
        <w:t>U vodních děl zařazených do I. až III. kategorie je povinen jejich vlastník, popřípadě stavebník zajistit technickobezpečnostní dohled prostřednictvím pověřené osoby a účastnit se jeho provádění v rozsahu stanoveném vyhláškou Ministerstva zemědělství. U vodních děl III. kategorie může technickobezpečnostní dohled provádět vlastník nebo stavebník sám, pokud je pověřenou osobou.</w:t>
      </w:r>
    </w:p>
    <w:p w14:paraId="2DE9DB40" w14:textId="77777777" w:rsidR="00D75D60" w:rsidRPr="00526AE8" w:rsidRDefault="00D75D60" w:rsidP="00D75D60">
      <w:pPr>
        <w:tabs>
          <w:tab w:val="left" w:pos="851"/>
        </w:tabs>
        <w:spacing w:before="40"/>
        <w:ind w:firstLine="425"/>
        <w:rPr>
          <w:rFonts w:ascii="Times New Roman" w:hAnsi="Times New Roman" w:cs="Times New Roman"/>
          <w:szCs w:val="24"/>
        </w:rPr>
      </w:pPr>
      <w:r w:rsidRPr="00526AE8">
        <w:rPr>
          <w:rFonts w:ascii="Times New Roman" w:hAnsi="Times New Roman" w:cs="Times New Roman"/>
          <w:szCs w:val="24"/>
        </w:rPr>
        <w:t>(3)</w:t>
      </w:r>
      <w:r w:rsidRPr="00526AE8">
        <w:rPr>
          <w:rFonts w:ascii="Times New Roman" w:hAnsi="Times New Roman" w:cs="Times New Roman"/>
          <w:szCs w:val="24"/>
        </w:rPr>
        <w:tab/>
        <w:t>U vodních děl IV. kategorie může technickobezpečnostní dohled provádět vlastník, případně stavebník sám.</w:t>
      </w:r>
    </w:p>
    <w:p w14:paraId="7F8CF00D" w14:textId="77777777" w:rsidR="00D75D60" w:rsidRPr="00526AE8" w:rsidRDefault="00D75D60" w:rsidP="00D75D60">
      <w:pPr>
        <w:tabs>
          <w:tab w:val="left" w:pos="851"/>
        </w:tabs>
        <w:spacing w:before="40"/>
        <w:ind w:firstLine="425"/>
        <w:rPr>
          <w:rFonts w:ascii="Times New Roman" w:hAnsi="Times New Roman" w:cs="Times New Roman"/>
          <w:szCs w:val="24"/>
        </w:rPr>
      </w:pPr>
      <w:r w:rsidRPr="00526AE8">
        <w:rPr>
          <w:rFonts w:ascii="Times New Roman" w:hAnsi="Times New Roman" w:cs="Times New Roman"/>
          <w:szCs w:val="24"/>
        </w:rPr>
        <w:t>(4)</w:t>
      </w:r>
      <w:r w:rsidRPr="00526AE8">
        <w:rPr>
          <w:rFonts w:ascii="Times New Roman" w:hAnsi="Times New Roman" w:cs="Times New Roman"/>
          <w:szCs w:val="24"/>
        </w:rPr>
        <w:tab/>
        <w:t>Vlastník, případně stavebník je povinen u vodních děl zařazených do I. až III. kategorie oznámit neprodleně stanovení pověřené osoby, případně její změnu Ministerstvu zemědělství. Totéž platí pro vodní díla IV. kategorie, u kterých neprovádí technickobezpečnostní dohled vlastník, případně stavebník sám, ale prostřednictvím pověřené osoby.</w:t>
      </w:r>
    </w:p>
    <w:p w14:paraId="5CE21FB4" w14:textId="77777777" w:rsidR="00D75D60" w:rsidRPr="00526AE8" w:rsidRDefault="00D75D60" w:rsidP="00D75D60">
      <w:pPr>
        <w:tabs>
          <w:tab w:val="left" w:pos="851"/>
        </w:tabs>
        <w:spacing w:before="40"/>
        <w:ind w:firstLine="425"/>
        <w:rPr>
          <w:rFonts w:ascii="Times New Roman" w:hAnsi="Times New Roman" w:cs="Times New Roman"/>
          <w:szCs w:val="24"/>
        </w:rPr>
      </w:pPr>
      <w:r w:rsidRPr="00526AE8">
        <w:rPr>
          <w:rFonts w:ascii="Times New Roman" w:hAnsi="Times New Roman" w:cs="Times New Roman"/>
          <w:szCs w:val="24"/>
        </w:rPr>
        <w:t>(5)</w:t>
      </w:r>
      <w:r w:rsidRPr="00526AE8">
        <w:rPr>
          <w:rFonts w:ascii="Times New Roman" w:hAnsi="Times New Roman" w:cs="Times New Roman"/>
          <w:szCs w:val="24"/>
        </w:rPr>
        <w:tab/>
        <w:t>Při provádění technickobezpečnostního dohledu je vlastník, případně stavebník vodního díla zařazeného do I. až IV. kategorie povinen</w:t>
      </w:r>
    </w:p>
    <w:p w14:paraId="69E71554" w14:textId="77777777" w:rsidR="00D75D60" w:rsidRPr="00526AE8" w:rsidRDefault="00D75D60" w:rsidP="00D75D60">
      <w:pPr>
        <w:tabs>
          <w:tab w:val="left" w:pos="426"/>
        </w:tabs>
        <w:ind w:left="426" w:hanging="426"/>
        <w:rPr>
          <w:rFonts w:ascii="Times New Roman" w:hAnsi="Times New Roman" w:cs="Times New Roman"/>
          <w:szCs w:val="24"/>
        </w:rPr>
      </w:pPr>
      <w:r w:rsidRPr="00526AE8">
        <w:rPr>
          <w:rFonts w:ascii="Times New Roman" w:hAnsi="Times New Roman" w:cs="Times New Roman"/>
          <w:szCs w:val="24"/>
        </w:rPr>
        <w:t>a)</w:t>
      </w:r>
      <w:r w:rsidRPr="00526AE8">
        <w:rPr>
          <w:rFonts w:ascii="Times New Roman" w:hAnsi="Times New Roman" w:cs="Times New Roman"/>
          <w:szCs w:val="24"/>
        </w:rPr>
        <w:tab/>
        <w:t xml:space="preserve">určit fyzickou osobu odpovědnou za výkon technickobezpečnostního dohledu a oznámit její jméno, příjmení, adresu bydliště, popřípadě pracoviště a číslo telefonu příslušnému </w:t>
      </w:r>
      <w:r w:rsidRPr="00526AE8">
        <w:rPr>
          <w:rFonts w:ascii="Times New Roman" w:hAnsi="Times New Roman" w:cs="Times New Roman"/>
          <w:strike/>
          <w:szCs w:val="24"/>
        </w:rPr>
        <w:t>vodoprávnímu</w:t>
      </w:r>
      <w:r w:rsidRPr="00526AE8">
        <w:rPr>
          <w:rFonts w:ascii="Times New Roman" w:hAnsi="Times New Roman" w:cs="Times New Roman"/>
          <w:szCs w:val="24"/>
        </w:rPr>
        <w:t xml:space="preserve"> </w:t>
      </w:r>
      <w:r w:rsidRPr="00526AE8">
        <w:rPr>
          <w:rFonts w:ascii="Times New Roman" w:hAnsi="Times New Roman" w:cs="Times New Roman"/>
          <w:b/>
          <w:bCs/>
          <w:szCs w:val="24"/>
        </w:rPr>
        <w:t xml:space="preserve">stavebnímu </w:t>
      </w:r>
      <w:r w:rsidRPr="00526AE8">
        <w:rPr>
          <w:rFonts w:ascii="Times New Roman" w:hAnsi="Times New Roman" w:cs="Times New Roman"/>
          <w:szCs w:val="24"/>
        </w:rPr>
        <w:t>úřadu; u vodních děl IV. kategorie se za osobu odpovědnou za technickobezpečnostní dohled považuje vlastník vodního díla, pokud neurčil jinou osobu,</w:t>
      </w:r>
    </w:p>
    <w:p w14:paraId="612A28A8" w14:textId="77777777" w:rsidR="00D75D60" w:rsidRPr="00526AE8" w:rsidRDefault="00D75D60" w:rsidP="00D75D60">
      <w:pPr>
        <w:tabs>
          <w:tab w:val="left" w:pos="426"/>
        </w:tabs>
        <w:ind w:left="426" w:hanging="426"/>
        <w:rPr>
          <w:rFonts w:ascii="Times New Roman" w:hAnsi="Times New Roman" w:cs="Times New Roman"/>
          <w:szCs w:val="24"/>
        </w:rPr>
      </w:pPr>
      <w:r w:rsidRPr="00526AE8">
        <w:rPr>
          <w:rFonts w:ascii="Times New Roman" w:hAnsi="Times New Roman" w:cs="Times New Roman"/>
          <w:szCs w:val="24"/>
        </w:rPr>
        <w:t>b)</w:t>
      </w:r>
      <w:r w:rsidRPr="00526AE8">
        <w:rPr>
          <w:rFonts w:ascii="Times New Roman" w:hAnsi="Times New Roman" w:cs="Times New Roman"/>
          <w:szCs w:val="24"/>
        </w:rPr>
        <w:tab/>
        <w:t xml:space="preserve">přizvat příslušný </w:t>
      </w:r>
      <w:r w:rsidRPr="00526AE8">
        <w:rPr>
          <w:rFonts w:ascii="Times New Roman" w:hAnsi="Times New Roman" w:cs="Times New Roman"/>
          <w:strike/>
          <w:szCs w:val="24"/>
        </w:rPr>
        <w:t>vodoprávní</w:t>
      </w:r>
      <w:r w:rsidRPr="00526AE8">
        <w:rPr>
          <w:rFonts w:ascii="Times New Roman" w:hAnsi="Times New Roman" w:cs="Times New Roman"/>
          <w:szCs w:val="24"/>
        </w:rPr>
        <w:t xml:space="preserve"> </w:t>
      </w:r>
      <w:r w:rsidRPr="00526AE8">
        <w:rPr>
          <w:rFonts w:ascii="Times New Roman" w:hAnsi="Times New Roman" w:cs="Times New Roman"/>
          <w:b/>
          <w:bCs/>
          <w:szCs w:val="24"/>
        </w:rPr>
        <w:t xml:space="preserve">stavební </w:t>
      </w:r>
      <w:r w:rsidRPr="00526AE8">
        <w:rPr>
          <w:rFonts w:ascii="Times New Roman" w:hAnsi="Times New Roman" w:cs="Times New Roman"/>
          <w:szCs w:val="24"/>
        </w:rPr>
        <w:t>úřad k prohlídce vodního díla podle § 61 odst. 1, a to u staveb I. kategorie jedenkrát ročně, u staveb II. kategorie jedenkrát za 2 roky, u staveb III. kategorie jedenkrát za 4 roky a u staveb IV. kategorie jedenkrát za 10 let,</w:t>
      </w:r>
    </w:p>
    <w:p w14:paraId="29669983" w14:textId="77777777" w:rsidR="00D75D60" w:rsidRPr="00526AE8" w:rsidRDefault="00D75D60" w:rsidP="00D75D60">
      <w:pPr>
        <w:tabs>
          <w:tab w:val="left" w:pos="426"/>
        </w:tabs>
        <w:ind w:left="426" w:hanging="426"/>
        <w:rPr>
          <w:rFonts w:ascii="Times New Roman" w:hAnsi="Times New Roman" w:cs="Times New Roman"/>
          <w:szCs w:val="24"/>
        </w:rPr>
      </w:pPr>
      <w:r w:rsidRPr="00526AE8">
        <w:rPr>
          <w:rFonts w:ascii="Times New Roman" w:hAnsi="Times New Roman" w:cs="Times New Roman"/>
          <w:szCs w:val="24"/>
        </w:rPr>
        <w:t>c)</w:t>
      </w:r>
      <w:r w:rsidRPr="00526AE8">
        <w:rPr>
          <w:rFonts w:ascii="Times New Roman" w:hAnsi="Times New Roman" w:cs="Times New Roman"/>
          <w:szCs w:val="24"/>
        </w:rPr>
        <w:tab/>
        <w:t xml:space="preserve">předkládat u vodních děl I. až IV. kategorie zápis o prohlídce v termínech podle písmene b) příslušnému </w:t>
      </w:r>
      <w:r w:rsidRPr="00526AE8">
        <w:rPr>
          <w:rFonts w:ascii="Times New Roman" w:hAnsi="Times New Roman" w:cs="Times New Roman"/>
          <w:strike/>
          <w:szCs w:val="24"/>
        </w:rPr>
        <w:t>vodoprávnímu</w:t>
      </w:r>
      <w:r w:rsidRPr="00526AE8">
        <w:rPr>
          <w:rFonts w:ascii="Times New Roman" w:hAnsi="Times New Roman" w:cs="Times New Roman"/>
          <w:szCs w:val="24"/>
        </w:rPr>
        <w:t xml:space="preserve"> </w:t>
      </w:r>
      <w:r w:rsidRPr="00526AE8">
        <w:rPr>
          <w:rFonts w:ascii="Times New Roman" w:hAnsi="Times New Roman" w:cs="Times New Roman"/>
          <w:b/>
          <w:bCs/>
          <w:szCs w:val="24"/>
        </w:rPr>
        <w:t xml:space="preserve">stavebnímu </w:t>
      </w:r>
      <w:r w:rsidRPr="00526AE8">
        <w:rPr>
          <w:rFonts w:ascii="Times New Roman" w:hAnsi="Times New Roman" w:cs="Times New Roman"/>
          <w:szCs w:val="24"/>
        </w:rPr>
        <w:t>úřadu,</w:t>
      </w:r>
    </w:p>
    <w:p w14:paraId="601C0051" w14:textId="77777777" w:rsidR="00D75D60" w:rsidRPr="00526AE8" w:rsidRDefault="00D75D60" w:rsidP="00D75D60">
      <w:pPr>
        <w:tabs>
          <w:tab w:val="left" w:pos="426"/>
        </w:tabs>
        <w:ind w:left="426" w:hanging="426"/>
        <w:rPr>
          <w:rFonts w:ascii="Times New Roman" w:hAnsi="Times New Roman" w:cs="Times New Roman"/>
          <w:szCs w:val="24"/>
        </w:rPr>
      </w:pPr>
      <w:r w:rsidRPr="00526AE8">
        <w:rPr>
          <w:rFonts w:ascii="Times New Roman" w:hAnsi="Times New Roman" w:cs="Times New Roman"/>
          <w:szCs w:val="24"/>
        </w:rPr>
        <w:t>d)</w:t>
      </w:r>
      <w:r w:rsidRPr="00526AE8">
        <w:rPr>
          <w:rFonts w:ascii="Times New Roman" w:hAnsi="Times New Roman" w:cs="Times New Roman"/>
          <w:szCs w:val="24"/>
        </w:rPr>
        <w:tab/>
        <w:t xml:space="preserve">předkládat u vodních děl I. až III. kategorie zprávy o výsledcích technickobezpečnostního dohledu v termínech podle písmene b) nebo, nastaly-li mimořádné okolnosti dotýkající se bezpečnosti vodního díla, příslušnému </w:t>
      </w:r>
      <w:r w:rsidRPr="00526AE8">
        <w:rPr>
          <w:rFonts w:ascii="Times New Roman" w:hAnsi="Times New Roman" w:cs="Times New Roman"/>
          <w:strike/>
          <w:szCs w:val="24"/>
        </w:rPr>
        <w:t>vodoprávnímu</w:t>
      </w:r>
      <w:r w:rsidRPr="00526AE8">
        <w:rPr>
          <w:rFonts w:ascii="Times New Roman" w:hAnsi="Times New Roman" w:cs="Times New Roman"/>
          <w:szCs w:val="24"/>
        </w:rPr>
        <w:t xml:space="preserve"> </w:t>
      </w:r>
      <w:r w:rsidRPr="00526AE8">
        <w:rPr>
          <w:rFonts w:ascii="Times New Roman" w:hAnsi="Times New Roman" w:cs="Times New Roman"/>
          <w:b/>
          <w:bCs/>
          <w:szCs w:val="24"/>
        </w:rPr>
        <w:t xml:space="preserve">stavebnímu </w:t>
      </w:r>
      <w:r w:rsidRPr="00526AE8">
        <w:rPr>
          <w:rFonts w:ascii="Times New Roman" w:hAnsi="Times New Roman" w:cs="Times New Roman"/>
          <w:szCs w:val="24"/>
        </w:rPr>
        <w:t>úřadu,</w:t>
      </w:r>
    </w:p>
    <w:p w14:paraId="2D451970" w14:textId="77777777" w:rsidR="00D75D60" w:rsidRPr="00526AE8" w:rsidRDefault="00D75D60" w:rsidP="00D75D60">
      <w:pPr>
        <w:tabs>
          <w:tab w:val="left" w:pos="426"/>
        </w:tabs>
        <w:ind w:left="426" w:hanging="426"/>
        <w:rPr>
          <w:rFonts w:ascii="Times New Roman" w:hAnsi="Times New Roman" w:cs="Times New Roman"/>
          <w:szCs w:val="24"/>
        </w:rPr>
      </w:pPr>
      <w:r w:rsidRPr="00526AE8">
        <w:rPr>
          <w:rFonts w:ascii="Times New Roman" w:hAnsi="Times New Roman" w:cs="Times New Roman"/>
          <w:szCs w:val="24"/>
        </w:rPr>
        <w:t>e)</w:t>
      </w:r>
      <w:r w:rsidRPr="00526AE8">
        <w:rPr>
          <w:rFonts w:ascii="Times New Roman" w:hAnsi="Times New Roman" w:cs="Times New Roman"/>
          <w:szCs w:val="24"/>
        </w:rPr>
        <w:tab/>
        <w:t xml:space="preserve">předat u vodních děl I. až III. kategorie příslušnému </w:t>
      </w:r>
      <w:r w:rsidRPr="00526AE8">
        <w:rPr>
          <w:rFonts w:ascii="Times New Roman" w:hAnsi="Times New Roman" w:cs="Times New Roman"/>
          <w:strike/>
          <w:szCs w:val="24"/>
        </w:rPr>
        <w:t>vodoprávnímu</w:t>
      </w:r>
      <w:r w:rsidRPr="00526AE8">
        <w:rPr>
          <w:rFonts w:ascii="Times New Roman" w:hAnsi="Times New Roman" w:cs="Times New Roman"/>
          <w:szCs w:val="24"/>
        </w:rPr>
        <w:t xml:space="preserve"> </w:t>
      </w:r>
      <w:r w:rsidRPr="00526AE8">
        <w:rPr>
          <w:rFonts w:ascii="Times New Roman" w:hAnsi="Times New Roman" w:cs="Times New Roman"/>
          <w:b/>
          <w:bCs/>
          <w:szCs w:val="24"/>
        </w:rPr>
        <w:t xml:space="preserve">stavebnímu </w:t>
      </w:r>
      <w:r w:rsidRPr="00526AE8">
        <w:rPr>
          <w:rFonts w:ascii="Times New Roman" w:hAnsi="Times New Roman" w:cs="Times New Roman"/>
          <w:szCs w:val="24"/>
        </w:rPr>
        <w:t>úřadu program technickobezpečnostního dohledu nebo jeho změnu.</w:t>
      </w:r>
    </w:p>
    <w:p w14:paraId="4EEDBABF" w14:textId="77777777" w:rsidR="00D75D60" w:rsidRPr="00526AE8" w:rsidRDefault="00D75D60" w:rsidP="00D75D60">
      <w:pPr>
        <w:spacing w:before="360"/>
        <w:jc w:val="center"/>
        <w:rPr>
          <w:rFonts w:ascii="Times New Roman" w:hAnsi="Times New Roman" w:cs="Times New Roman"/>
          <w:szCs w:val="24"/>
        </w:rPr>
      </w:pPr>
      <w:r w:rsidRPr="00526AE8">
        <w:rPr>
          <w:rFonts w:ascii="Times New Roman" w:hAnsi="Times New Roman" w:cs="Times New Roman"/>
          <w:szCs w:val="24"/>
        </w:rPr>
        <w:t>* * *</w:t>
      </w:r>
    </w:p>
    <w:p w14:paraId="11222228" w14:textId="77777777" w:rsidR="00D75D60" w:rsidRPr="00526AE8" w:rsidRDefault="00D75D60" w:rsidP="00D75D60">
      <w:pPr>
        <w:spacing w:before="120" w:line="266" w:lineRule="auto"/>
        <w:jc w:val="center"/>
        <w:rPr>
          <w:rFonts w:ascii="Times New Roman" w:hAnsi="Times New Roman" w:cs="Times New Roman"/>
          <w:szCs w:val="24"/>
        </w:rPr>
      </w:pPr>
      <w:r w:rsidRPr="00526AE8">
        <w:rPr>
          <w:rFonts w:ascii="Times New Roman" w:hAnsi="Times New Roman" w:cs="Times New Roman"/>
          <w:szCs w:val="24"/>
        </w:rPr>
        <w:t>§ 66</w:t>
      </w:r>
    </w:p>
    <w:p w14:paraId="65851A2B" w14:textId="77777777" w:rsidR="00D75D60" w:rsidRPr="00526AE8" w:rsidRDefault="00D75D60" w:rsidP="00D75D60">
      <w:pPr>
        <w:spacing w:line="266" w:lineRule="auto"/>
        <w:jc w:val="center"/>
        <w:rPr>
          <w:rFonts w:ascii="Times New Roman" w:hAnsi="Times New Roman" w:cs="Times New Roman"/>
          <w:szCs w:val="24"/>
        </w:rPr>
      </w:pPr>
      <w:r w:rsidRPr="00526AE8">
        <w:rPr>
          <w:rFonts w:ascii="Times New Roman" w:hAnsi="Times New Roman" w:cs="Times New Roman"/>
          <w:szCs w:val="24"/>
        </w:rPr>
        <w:t>Záplavová území</w:t>
      </w:r>
    </w:p>
    <w:p w14:paraId="3E49C1F5" w14:textId="77777777" w:rsidR="00D75D60" w:rsidRPr="00526AE8" w:rsidRDefault="00D75D60" w:rsidP="00D75D60">
      <w:pPr>
        <w:tabs>
          <w:tab w:val="left" w:pos="851"/>
        </w:tabs>
        <w:spacing w:before="120" w:line="266" w:lineRule="auto"/>
        <w:ind w:firstLine="425"/>
        <w:rPr>
          <w:rFonts w:ascii="Times New Roman" w:hAnsi="Times New Roman" w:cs="Times New Roman"/>
          <w:szCs w:val="24"/>
        </w:rPr>
      </w:pPr>
      <w:r w:rsidRPr="00526AE8">
        <w:rPr>
          <w:rFonts w:ascii="Times New Roman" w:hAnsi="Times New Roman" w:cs="Times New Roman"/>
          <w:szCs w:val="24"/>
        </w:rPr>
        <w:lastRenderedPageBreak/>
        <w:t>(1)</w:t>
      </w:r>
      <w:r w:rsidRPr="00526AE8">
        <w:rPr>
          <w:rFonts w:ascii="Times New Roman" w:hAnsi="Times New Roman" w:cs="Times New Roman"/>
          <w:szCs w:val="24"/>
        </w:rPr>
        <w:tab/>
        <w:t>Záplavová území jsou administrativně určená území, která mohou být při výskytu přirozené povodně zaplavena vodou. Jejich rozsah je povinen stanovit na návrh správce vodního toku vodoprávní úřad. Vodoprávní úřad může uložit správci vodního toku povinnost zpracovat a předložit takový návrh v souladu s plány hlavních povodí a s plány oblastí povodí.</w:t>
      </w:r>
    </w:p>
    <w:p w14:paraId="2EA2A1C8"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(2)</w:t>
      </w:r>
      <w:r w:rsidRPr="00526AE8">
        <w:rPr>
          <w:rFonts w:ascii="Times New Roman" w:hAnsi="Times New Roman" w:cs="Times New Roman"/>
          <w:szCs w:val="24"/>
        </w:rPr>
        <w:tab/>
        <w:t xml:space="preserve">V </w:t>
      </w:r>
      <w:r w:rsidRPr="00526AE8">
        <w:rPr>
          <w:rFonts w:ascii="Times New Roman" w:hAnsi="Times New Roman" w:cs="Times New Roman"/>
          <w:strike/>
          <w:szCs w:val="24"/>
        </w:rPr>
        <w:t>zastavěných územích, v zastavitelných plochách podle územně plánovací dokumentace</w:t>
      </w:r>
      <w:r w:rsidRPr="00526AE8">
        <w:rPr>
          <w:rFonts w:ascii="Times New Roman" w:hAnsi="Times New Roman" w:cs="Times New Roman"/>
          <w:szCs w:val="24"/>
        </w:rPr>
        <w:t xml:space="preserve"> </w:t>
      </w:r>
      <w:r w:rsidRPr="00526AE8">
        <w:rPr>
          <w:rFonts w:ascii="Times New Roman" w:hAnsi="Times New Roman" w:cs="Times New Roman"/>
          <w:b/>
          <w:bCs/>
          <w:szCs w:val="24"/>
        </w:rPr>
        <w:t>zastavitelných územích</w:t>
      </w:r>
      <w:r w:rsidRPr="00526AE8">
        <w:rPr>
          <w:rFonts w:ascii="Times New Roman" w:hAnsi="Times New Roman" w:cs="Times New Roman"/>
          <w:szCs w:val="24"/>
        </w:rPr>
        <w:t>, případně podle potřeby v dalších územích, vymezí vodoprávní úřad na návrh správce vodního toku aktivní zónu záplavového území podle nebezpečnosti povodňových průtoků.</w:t>
      </w:r>
    </w:p>
    <w:p w14:paraId="30253DF7"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(3)</w:t>
      </w:r>
      <w:r w:rsidRPr="00526AE8">
        <w:rPr>
          <w:rFonts w:ascii="Times New Roman" w:hAnsi="Times New Roman" w:cs="Times New Roman"/>
          <w:szCs w:val="24"/>
        </w:rPr>
        <w:tab/>
        <w:t>Způsob a rozsah zpracovávání návrhu a stanovování záplavových území a jejich dokumentace stanoví Ministerstvo životního prostředí vyhláškou.</w:t>
      </w:r>
    </w:p>
    <w:p w14:paraId="1FC6EB13"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(4)</w:t>
      </w:r>
      <w:r w:rsidRPr="00526AE8">
        <w:rPr>
          <w:rFonts w:ascii="Times New Roman" w:hAnsi="Times New Roman" w:cs="Times New Roman"/>
          <w:szCs w:val="24"/>
        </w:rPr>
        <w:tab/>
        <w:t>Vodoprávní úřad, který záplavové území stanovil, zabezpečí zpřístupnění dokumentace a předá jednu kopii této dokumentace Ministerstvu životního prostředí.</w:t>
      </w:r>
    </w:p>
    <w:p w14:paraId="2D34F02D"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(5)</w:t>
      </w:r>
      <w:r w:rsidRPr="00526AE8">
        <w:rPr>
          <w:rFonts w:ascii="Times New Roman" w:hAnsi="Times New Roman" w:cs="Times New Roman"/>
          <w:szCs w:val="24"/>
        </w:rPr>
        <w:tab/>
        <w:t>Pokud záplavová území nejsou určena, mohou vodoprávní a stavební úřady a orgány územního plánování při své činnosti vycházet zejména z dostupných podkladů správců povodí a správců vodních toků o pravděpodobné hranici území ohroženého povodněmi.</w:t>
      </w:r>
    </w:p>
    <w:p w14:paraId="62EEB1A2"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(6)</w:t>
      </w:r>
      <w:r w:rsidRPr="00526AE8">
        <w:rPr>
          <w:rFonts w:ascii="Times New Roman" w:hAnsi="Times New Roman" w:cs="Times New Roman"/>
          <w:szCs w:val="24"/>
        </w:rPr>
        <w:tab/>
        <w:t>Ministerstvo životního prostředí podle podkladů správců vodních toků zajišťuje vedení dokumentace o stanovených záplavových územích na území České republiky a zabezpečuje jejich evidenci v informačním systému veřejné správy.</w:t>
      </w:r>
    </w:p>
    <w:p w14:paraId="7A217208"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(7)</w:t>
      </w:r>
      <w:r w:rsidRPr="00526AE8">
        <w:rPr>
          <w:rFonts w:ascii="Times New Roman" w:hAnsi="Times New Roman" w:cs="Times New Roman"/>
          <w:szCs w:val="24"/>
        </w:rPr>
        <w:tab/>
        <w:t>Záplavová území a jejich aktivní zóny se stanovují formou opatření obecné povahy.</w:t>
      </w:r>
    </w:p>
    <w:p w14:paraId="7020A978"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(8)</w:t>
      </w:r>
      <w:r w:rsidRPr="00526AE8">
        <w:rPr>
          <w:rFonts w:ascii="Times New Roman" w:hAnsi="Times New Roman" w:cs="Times New Roman"/>
          <w:szCs w:val="24"/>
        </w:rPr>
        <w:tab/>
        <w:t>Při změnách záplavových území a jejich aktivních zón se odstavce 1 až 4 použijí přiměřeně.</w:t>
      </w:r>
    </w:p>
    <w:p w14:paraId="30125782" w14:textId="77777777" w:rsidR="00D75D60" w:rsidRPr="00526AE8" w:rsidRDefault="00D75D60" w:rsidP="00D75D60">
      <w:pPr>
        <w:spacing w:before="240" w:line="266" w:lineRule="auto"/>
        <w:jc w:val="center"/>
        <w:rPr>
          <w:rFonts w:ascii="Times New Roman" w:hAnsi="Times New Roman" w:cs="Times New Roman"/>
          <w:szCs w:val="24"/>
        </w:rPr>
      </w:pPr>
      <w:r w:rsidRPr="00526AE8">
        <w:rPr>
          <w:rFonts w:ascii="Times New Roman" w:hAnsi="Times New Roman" w:cs="Times New Roman"/>
          <w:szCs w:val="24"/>
        </w:rPr>
        <w:t>§ 67</w:t>
      </w:r>
    </w:p>
    <w:p w14:paraId="4AB3D3E4" w14:textId="77777777" w:rsidR="00D75D60" w:rsidRPr="00526AE8" w:rsidRDefault="00D75D60" w:rsidP="00D75D60">
      <w:pPr>
        <w:spacing w:line="266" w:lineRule="auto"/>
        <w:jc w:val="center"/>
        <w:rPr>
          <w:rFonts w:ascii="Times New Roman" w:hAnsi="Times New Roman" w:cs="Times New Roman"/>
          <w:szCs w:val="24"/>
        </w:rPr>
      </w:pPr>
      <w:r w:rsidRPr="00526AE8">
        <w:rPr>
          <w:rFonts w:ascii="Times New Roman" w:hAnsi="Times New Roman" w:cs="Times New Roman"/>
          <w:szCs w:val="24"/>
        </w:rPr>
        <w:t>Omezení v záplavových územích</w:t>
      </w:r>
    </w:p>
    <w:p w14:paraId="6FD4BE79" w14:textId="77777777" w:rsidR="00D75D60" w:rsidRPr="00526AE8" w:rsidRDefault="00D75D60" w:rsidP="00D75D60">
      <w:pPr>
        <w:tabs>
          <w:tab w:val="left" w:pos="851"/>
        </w:tabs>
        <w:spacing w:before="120" w:line="266" w:lineRule="auto"/>
        <w:ind w:firstLine="425"/>
        <w:rPr>
          <w:rFonts w:ascii="Times New Roman" w:hAnsi="Times New Roman" w:cs="Times New Roman"/>
          <w:b/>
          <w:bCs/>
          <w:szCs w:val="24"/>
        </w:rPr>
      </w:pPr>
      <w:r w:rsidRPr="00526AE8">
        <w:rPr>
          <w:rFonts w:ascii="Times New Roman" w:hAnsi="Times New Roman" w:cs="Times New Roman"/>
          <w:szCs w:val="24"/>
        </w:rPr>
        <w:t>(1)</w:t>
      </w:r>
      <w:r w:rsidRPr="00526AE8">
        <w:rPr>
          <w:rFonts w:ascii="Times New Roman" w:hAnsi="Times New Roman" w:cs="Times New Roman"/>
          <w:szCs w:val="24"/>
        </w:rPr>
        <w:tab/>
        <w:t xml:space="preserve">V aktivní zóně záplavových území se nesmí povolovat ani provádět stavby s výjimkou vodních děl, jimiž se upravuje vodní tok, převádějí povodňové průtoky, provádějí opatření na ochranu před povodněmi nebo která jinak souvisejí s vodním tokem nebo jimiž se zlepšují odtokové poměry, staveb pro jímání vod, odvádění odpadních vod a odvádění srážkových vod a dále nezbytných staveb dopravní </w:t>
      </w:r>
      <w:r w:rsidRPr="00526AE8">
        <w:rPr>
          <w:rFonts w:ascii="Times New Roman" w:hAnsi="Times New Roman" w:cs="Times New Roman"/>
          <w:strike/>
          <w:szCs w:val="24"/>
        </w:rPr>
        <w:t>a technické infrastruktury</w:t>
      </w:r>
      <w:r w:rsidRPr="00526AE8">
        <w:rPr>
          <w:rFonts w:ascii="Times New Roman" w:hAnsi="Times New Roman" w:cs="Times New Roman"/>
          <w:b/>
          <w:bCs/>
          <w:szCs w:val="24"/>
        </w:rPr>
        <w:t>, technické a zelené infrastruktury, stavebních úprav veřejných prostranství a dále drobných a jednoduchých staveb pro volnočasové aktivity, pokud nebudou oploceny a které lze v případě povodňového nebezpečí neprodleně odstranit</w:t>
      </w:r>
      <w:r w:rsidRPr="00526AE8">
        <w:rPr>
          <w:rFonts w:ascii="Times New Roman" w:hAnsi="Times New Roman" w:cs="Times New Roman"/>
          <w:szCs w:val="24"/>
        </w:rPr>
        <w:t xml:space="preserve">, zřizování konstrukcí chmelnic, jsou-li zřizovány v záplavovém území v katastrálních územích vymezených podle zákona č. 97/1996 Sb., o ochraně chmele, ve znění pozdějších předpisů, za podmínky, že současně budou provedena taková opatření, že bude minimalizován vliv na povodňové průtoky; to neplatí pro údržbu staveb a stavební úpravy, pokud nedojde ke zhoršení odtokových poměrů. </w:t>
      </w:r>
      <w:r w:rsidRPr="00526AE8">
        <w:rPr>
          <w:rFonts w:ascii="Times New Roman" w:hAnsi="Times New Roman" w:cs="Times New Roman"/>
          <w:b/>
          <w:bCs/>
          <w:szCs w:val="24"/>
        </w:rPr>
        <w:t>Omezení podle věty první se nevztahuje na mobiliář, který není stavbou podle stavebního zákona. V aktivní zóně záplavových území lze zřizovat drobné a jednoduché stavby pro volnočasové aktivity na veřejných prostranstvích, pokud nemohou zhoršit průběh povodně a nebudou oploceny nebo pokud je lze v případě povodňového nebezpečí neprodleně odstranit. Odstranění staveb podle věty druhé nepodléhá povolení stavebního úřadu a zajistí je jejich vlastník, případně obec k výzvě vodoprávního úřadu v řízení na místě.</w:t>
      </w:r>
    </w:p>
    <w:p w14:paraId="4F9C1055"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(2)</w:t>
      </w:r>
      <w:r w:rsidRPr="00526AE8">
        <w:rPr>
          <w:rFonts w:ascii="Times New Roman" w:hAnsi="Times New Roman" w:cs="Times New Roman"/>
          <w:szCs w:val="24"/>
        </w:rPr>
        <w:tab/>
        <w:t>V aktivní zóně je dále zakázáno</w:t>
      </w:r>
    </w:p>
    <w:p w14:paraId="312B67C5"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lastRenderedPageBreak/>
        <w:t>a)</w:t>
      </w:r>
      <w:r w:rsidRPr="00526AE8">
        <w:rPr>
          <w:rFonts w:ascii="Times New Roman" w:hAnsi="Times New Roman" w:cs="Times New Roman"/>
          <w:szCs w:val="24"/>
        </w:rPr>
        <w:tab/>
        <w:t>těžit nerosty a zeminu způsobem zhoršujícím odtok povrchových vod a provádět terénní úpravy zhoršující odtok povrchových vod,</w:t>
      </w:r>
    </w:p>
    <w:p w14:paraId="6938B0B4"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b)</w:t>
      </w:r>
      <w:r w:rsidRPr="00526AE8">
        <w:rPr>
          <w:rFonts w:ascii="Times New Roman" w:hAnsi="Times New Roman" w:cs="Times New Roman"/>
          <w:szCs w:val="24"/>
        </w:rPr>
        <w:tab/>
        <w:t>skladovat odplavitelný materiál, látky a předměty,</w:t>
      </w:r>
    </w:p>
    <w:p w14:paraId="3EDFD5D0"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c)</w:t>
      </w:r>
      <w:r w:rsidRPr="00526AE8">
        <w:rPr>
          <w:rFonts w:ascii="Times New Roman" w:hAnsi="Times New Roman" w:cs="Times New Roman"/>
          <w:szCs w:val="24"/>
        </w:rPr>
        <w:tab/>
        <w:t>zřizovat oplocení, živé ploty a jiné podobné překážky,</w:t>
      </w:r>
    </w:p>
    <w:p w14:paraId="2C1A6009"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d)</w:t>
      </w:r>
      <w:r w:rsidRPr="00526AE8">
        <w:rPr>
          <w:rFonts w:ascii="Times New Roman" w:hAnsi="Times New Roman" w:cs="Times New Roman"/>
          <w:szCs w:val="24"/>
        </w:rPr>
        <w:tab/>
        <w:t>zřizovat tábory, kempy a jiná dočasná ubytovací zařízení; to neplatí pro zřizování táborů sestávajících pouze ze stanů, které byly před stanovením aktivní zóny záplavového území v tomto místě zřizovány a které lze v případě povodňového nebezpečí neprodleně odstranit.</w:t>
      </w:r>
    </w:p>
    <w:p w14:paraId="0AE2FA16"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(3)</w:t>
      </w:r>
      <w:r w:rsidRPr="00526AE8">
        <w:rPr>
          <w:rFonts w:ascii="Times New Roman" w:hAnsi="Times New Roman" w:cs="Times New Roman"/>
          <w:szCs w:val="24"/>
        </w:rPr>
        <w:tab/>
        <w:t>Mimo aktivní zónu v záplavovém území stanoví vodoprávní úřad podle povodňového nebezpečí nebo povodňového ohrožení opatřením obecné povahy omezující podmínky. Při změně podmínek je může stejným postupem změnit nebo zrušit. Takto postupuje i v případě, není-li aktivní zóna stanovena.</w:t>
      </w:r>
    </w:p>
    <w:p w14:paraId="40A0D60A" w14:textId="77777777" w:rsidR="00D75D60" w:rsidRPr="00526AE8" w:rsidRDefault="00D75D60" w:rsidP="00D75D60">
      <w:pPr>
        <w:tabs>
          <w:tab w:val="left" w:pos="851"/>
        </w:tabs>
        <w:spacing w:before="40" w:line="266" w:lineRule="auto"/>
        <w:ind w:firstLine="425"/>
        <w:rPr>
          <w:rFonts w:ascii="Times New Roman" w:hAnsi="Times New Roman" w:cs="Times New Roman"/>
          <w:b/>
          <w:bCs/>
          <w:szCs w:val="24"/>
        </w:rPr>
      </w:pPr>
      <w:r w:rsidRPr="00526AE8">
        <w:rPr>
          <w:rFonts w:ascii="Times New Roman" w:hAnsi="Times New Roman" w:cs="Times New Roman"/>
          <w:b/>
          <w:bCs/>
          <w:szCs w:val="24"/>
        </w:rPr>
        <w:t>(4)</w:t>
      </w:r>
      <w:r w:rsidRPr="00526AE8">
        <w:rPr>
          <w:rFonts w:ascii="Times New Roman" w:hAnsi="Times New Roman" w:cs="Times New Roman"/>
          <w:b/>
          <w:bCs/>
          <w:szCs w:val="24"/>
        </w:rPr>
        <w:tab/>
        <w:t>V aktivní zóně záplavového území lze povolit stavbu nebo nestavební záměr, pokud pozemek, na němž se taková stavba nebo nestavební záměr umisťuje, bude chráněn v důsledku povolené ucelené části trvalých či mobilních protipovodňových opatření; práva a povinnosti vyplývající z povolení stavby nebo nestavebního záměru lze vykonávat ode dne dokončení stavby protipovodňové ochrany, nejpozději však do 5 let ode dne nabytí právní moci tohoto povolení. Pro záměry v záplavovém území mimo aktivní zónu se použije věta první obdobně.</w:t>
      </w:r>
    </w:p>
    <w:p w14:paraId="75401260" w14:textId="77777777" w:rsidR="00D75D60" w:rsidRPr="00526AE8" w:rsidRDefault="00D75D60" w:rsidP="00D75D60">
      <w:pPr>
        <w:spacing w:before="360" w:line="266" w:lineRule="auto"/>
        <w:jc w:val="center"/>
        <w:rPr>
          <w:rFonts w:ascii="Times New Roman" w:hAnsi="Times New Roman" w:cs="Times New Roman"/>
          <w:szCs w:val="24"/>
        </w:rPr>
      </w:pPr>
      <w:r w:rsidRPr="00526AE8">
        <w:rPr>
          <w:rFonts w:ascii="Times New Roman" w:hAnsi="Times New Roman" w:cs="Times New Roman"/>
          <w:szCs w:val="24"/>
        </w:rPr>
        <w:t>§ 68</w:t>
      </w:r>
    </w:p>
    <w:p w14:paraId="360DD76D" w14:textId="77777777" w:rsidR="00D75D60" w:rsidRPr="00526AE8" w:rsidRDefault="00D75D60" w:rsidP="00D75D60">
      <w:pPr>
        <w:spacing w:line="266" w:lineRule="auto"/>
        <w:jc w:val="center"/>
        <w:rPr>
          <w:rFonts w:ascii="Times New Roman" w:hAnsi="Times New Roman" w:cs="Times New Roman"/>
          <w:szCs w:val="24"/>
        </w:rPr>
      </w:pPr>
      <w:r w:rsidRPr="00526AE8">
        <w:rPr>
          <w:rFonts w:ascii="Times New Roman" w:hAnsi="Times New Roman" w:cs="Times New Roman"/>
          <w:szCs w:val="24"/>
        </w:rPr>
        <w:t>Území určená k řízeným rozlivům povodní</w:t>
      </w:r>
    </w:p>
    <w:p w14:paraId="4C0E2F76" w14:textId="77777777" w:rsidR="00D75D60" w:rsidRPr="00526AE8" w:rsidRDefault="00D75D60" w:rsidP="00D75D60">
      <w:pPr>
        <w:tabs>
          <w:tab w:val="left" w:pos="851"/>
        </w:tabs>
        <w:spacing w:before="120" w:line="266" w:lineRule="auto"/>
        <w:ind w:firstLine="425"/>
        <w:rPr>
          <w:rFonts w:ascii="Times New Roman" w:hAnsi="Times New Roman" w:cs="Times New Roman"/>
          <w:szCs w:val="24"/>
        </w:rPr>
      </w:pPr>
      <w:r w:rsidRPr="00526AE8">
        <w:rPr>
          <w:rFonts w:ascii="Times New Roman" w:hAnsi="Times New Roman" w:cs="Times New Roman"/>
          <w:szCs w:val="24"/>
        </w:rPr>
        <w:t>(1)</w:t>
      </w:r>
      <w:r w:rsidRPr="00526AE8">
        <w:rPr>
          <w:rFonts w:ascii="Times New Roman" w:hAnsi="Times New Roman" w:cs="Times New Roman"/>
          <w:szCs w:val="24"/>
        </w:rPr>
        <w:tab/>
        <w:t xml:space="preserve">Za území určená k řízeným rozlivům povodní se považují pozemky nezbytné pro vzdouvání, popřípadě akumulaci povrchových vod veřejně prospěšnými stavbami na ochranu před povodněmi, k nimž bylo omezeno vlastnické právo dohodou nebo postupem podle </w:t>
      </w:r>
      <w:r w:rsidRPr="00526AE8">
        <w:rPr>
          <w:rFonts w:ascii="Times New Roman" w:hAnsi="Times New Roman" w:cs="Times New Roman"/>
          <w:strike/>
          <w:szCs w:val="24"/>
        </w:rPr>
        <w:t>§ 55a</w:t>
      </w:r>
      <w:r w:rsidRPr="00526AE8">
        <w:rPr>
          <w:rFonts w:ascii="Times New Roman" w:hAnsi="Times New Roman" w:cs="Times New Roman"/>
          <w:b/>
          <w:bCs/>
          <w:szCs w:val="24"/>
        </w:rPr>
        <w:t xml:space="preserve"> zákona o vyvlastnění</w:t>
      </w:r>
      <w:r w:rsidRPr="00526AE8">
        <w:rPr>
          <w:rFonts w:ascii="Times New Roman" w:hAnsi="Times New Roman" w:cs="Times New Roman"/>
          <w:szCs w:val="24"/>
        </w:rPr>
        <w:t>.</w:t>
      </w:r>
    </w:p>
    <w:p w14:paraId="573FAAEA"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(2)</w:t>
      </w:r>
      <w:r w:rsidRPr="00526AE8">
        <w:rPr>
          <w:rFonts w:ascii="Times New Roman" w:hAnsi="Times New Roman" w:cs="Times New Roman"/>
          <w:szCs w:val="24"/>
        </w:rPr>
        <w:tab/>
        <w:t>Za škodu vzniklou řízeným rozlivem povodní na půdě, polních plodinách, lesních porostech a stavbách v území podle odstavce 1 náleží poškozenému náhrada, kterou poskytuje v penězích stát zastoupený Ministerstvem zemědělství. Výše náhrady za škodu způsobenou na půdě nebo stavbě se stanoví v závislosti na výši nákladů nezbytných na uvedení půdy nebo stavby do původního stavu, včetně nákladů na odstranění nežádoucích naplavenin, výše náhrady za škodu způsobenou na polních plodinách v závislosti na tržních cenách polních plodin v době rozlivu, včetně nákladů na likvidaci poškozených polních plodin; výše náhrady za škodu způsobenou na lesních porostech se stanoví podle lesního zákona</w:t>
      </w:r>
      <w:r w:rsidRPr="00526AE8">
        <w:rPr>
          <w:rFonts w:ascii="Times New Roman" w:hAnsi="Times New Roman" w:cs="Times New Roman"/>
          <w:szCs w:val="24"/>
          <w:vertAlign w:val="superscript"/>
        </w:rPr>
        <w:t>33a)</w:t>
      </w:r>
      <w:r w:rsidRPr="00526AE8">
        <w:rPr>
          <w:rFonts w:ascii="Times New Roman" w:hAnsi="Times New Roman" w:cs="Times New Roman"/>
          <w:szCs w:val="24"/>
        </w:rPr>
        <w:t>. Postup při zjišťování a uplatňování náhrady škody a postup při určení její výše stanoví vláda nařízením.</w:t>
      </w:r>
    </w:p>
    <w:p w14:paraId="408CC62C"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(3)</w:t>
      </w:r>
      <w:r w:rsidRPr="00526AE8">
        <w:rPr>
          <w:rFonts w:ascii="Times New Roman" w:hAnsi="Times New Roman" w:cs="Times New Roman"/>
          <w:szCs w:val="24"/>
        </w:rPr>
        <w:tab/>
        <w:t>Náhrada náleží rovněž za finanční újmu vzniklou pozbytím nároku na dotaci, poskytovanou na základě zákona o zemědělství, který poškozený pozbyl v souvislosti s řízeným rozlivem povodně.</w:t>
      </w:r>
    </w:p>
    <w:p w14:paraId="739B66CA"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(4)</w:t>
      </w:r>
      <w:r w:rsidRPr="00526AE8">
        <w:rPr>
          <w:rFonts w:ascii="Times New Roman" w:hAnsi="Times New Roman" w:cs="Times New Roman"/>
          <w:szCs w:val="24"/>
        </w:rPr>
        <w:tab/>
        <w:t>Poškozenému, jemuž byla poskytnuta náhrada podle odstavce 2, nelze poskytnout státní pomoc z titulu rozlivu povodně podle zákona o státní pomoci při obnově území postiženého živelní nebo jinou pohromou.</w:t>
      </w:r>
    </w:p>
    <w:p w14:paraId="2BC3474C"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(5)</w:t>
      </w:r>
      <w:r w:rsidRPr="00526AE8">
        <w:rPr>
          <w:rFonts w:ascii="Times New Roman" w:hAnsi="Times New Roman" w:cs="Times New Roman"/>
          <w:szCs w:val="24"/>
        </w:rPr>
        <w:tab/>
        <w:t>Poškozenému nenáleží náhrada v případě, že nedodrží podmínky stanovené pro způsob užívání pozemků určených k rozlivu povodní.</w:t>
      </w:r>
    </w:p>
    <w:p w14:paraId="7D930872" w14:textId="77777777" w:rsidR="00D75D60" w:rsidRPr="00526AE8" w:rsidRDefault="00D75D60" w:rsidP="00D75D60">
      <w:pPr>
        <w:keepNext/>
        <w:spacing w:before="480"/>
        <w:jc w:val="center"/>
        <w:rPr>
          <w:rFonts w:ascii="Times New Roman" w:hAnsi="Times New Roman" w:cs="Times New Roman"/>
          <w:szCs w:val="24"/>
        </w:rPr>
      </w:pPr>
      <w:r w:rsidRPr="00526AE8">
        <w:rPr>
          <w:rFonts w:ascii="Times New Roman" w:hAnsi="Times New Roman" w:cs="Times New Roman"/>
          <w:szCs w:val="24"/>
        </w:rPr>
        <w:lastRenderedPageBreak/>
        <w:t>* * *</w:t>
      </w:r>
    </w:p>
    <w:p w14:paraId="0CB7F574" w14:textId="77777777" w:rsidR="00D75D60" w:rsidRPr="00526AE8" w:rsidRDefault="00D75D60" w:rsidP="00D75D60">
      <w:pPr>
        <w:keepNext/>
        <w:spacing w:before="120" w:line="266" w:lineRule="auto"/>
        <w:jc w:val="center"/>
        <w:rPr>
          <w:rFonts w:ascii="Times New Roman" w:hAnsi="Times New Roman" w:cs="Times New Roman"/>
          <w:szCs w:val="24"/>
        </w:rPr>
      </w:pPr>
      <w:r w:rsidRPr="00526AE8">
        <w:rPr>
          <w:rFonts w:ascii="Times New Roman" w:hAnsi="Times New Roman" w:cs="Times New Roman"/>
          <w:szCs w:val="24"/>
        </w:rPr>
        <w:t>HLAVA XI</w:t>
      </w:r>
    </w:p>
    <w:p w14:paraId="08501652" w14:textId="77777777" w:rsidR="00D75D60" w:rsidRPr="00526AE8" w:rsidRDefault="00D75D60" w:rsidP="00D75D60">
      <w:pPr>
        <w:keepNext/>
        <w:spacing w:line="266" w:lineRule="auto"/>
        <w:jc w:val="center"/>
        <w:rPr>
          <w:rFonts w:ascii="Times New Roman" w:hAnsi="Times New Roman" w:cs="Times New Roman"/>
          <w:szCs w:val="24"/>
        </w:rPr>
      </w:pPr>
      <w:r w:rsidRPr="00526AE8">
        <w:rPr>
          <w:rFonts w:ascii="Times New Roman" w:hAnsi="Times New Roman" w:cs="Times New Roman"/>
          <w:szCs w:val="24"/>
        </w:rPr>
        <w:t>VÝKON STÁTNÍ SPRÁVY</w:t>
      </w:r>
    </w:p>
    <w:p w14:paraId="0374FD97" w14:textId="77777777" w:rsidR="00D75D60" w:rsidRPr="00526AE8" w:rsidRDefault="00D75D60" w:rsidP="00D75D60">
      <w:pPr>
        <w:keepNext/>
        <w:spacing w:before="120" w:line="266" w:lineRule="auto"/>
        <w:jc w:val="center"/>
        <w:rPr>
          <w:rFonts w:ascii="Times New Roman" w:hAnsi="Times New Roman" w:cs="Times New Roman"/>
          <w:szCs w:val="24"/>
        </w:rPr>
      </w:pPr>
      <w:r w:rsidRPr="00526AE8">
        <w:rPr>
          <w:rFonts w:ascii="Times New Roman" w:hAnsi="Times New Roman" w:cs="Times New Roman"/>
          <w:szCs w:val="24"/>
        </w:rPr>
        <w:t>§ 104</w:t>
      </w:r>
    </w:p>
    <w:p w14:paraId="3A314D5E" w14:textId="77777777" w:rsidR="00D75D60" w:rsidRPr="00526AE8" w:rsidRDefault="00D75D60" w:rsidP="00D75D60">
      <w:pPr>
        <w:keepNext/>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(1)</w:t>
      </w:r>
      <w:r w:rsidRPr="00526AE8">
        <w:rPr>
          <w:rFonts w:ascii="Times New Roman" w:hAnsi="Times New Roman" w:cs="Times New Roman"/>
          <w:szCs w:val="24"/>
        </w:rPr>
        <w:tab/>
        <w:t>Státní správu podle tohoto zákona vykonávají vodoprávní úřady</w:t>
      </w:r>
      <w:r w:rsidRPr="00526AE8">
        <w:rPr>
          <w:rFonts w:ascii="Times New Roman" w:hAnsi="Times New Roman" w:cs="Times New Roman"/>
          <w:b/>
          <w:bCs/>
          <w:szCs w:val="24"/>
        </w:rPr>
        <w:t>, stavební úřady</w:t>
      </w:r>
      <w:r w:rsidRPr="00526AE8">
        <w:rPr>
          <w:rFonts w:ascii="Times New Roman" w:hAnsi="Times New Roman" w:cs="Times New Roman"/>
          <w:szCs w:val="24"/>
        </w:rPr>
        <w:t xml:space="preserve"> a Česká inspekce životního prostředí.</w:t>
      </w:r>
    </w:p>
    <w:p w14:paraId="1071DBE1"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(2)</w:t>
      </w:r>
      <w:r w:rsidRPr="00526AE8">
        <w:rPr>
          <w:rFonts w:ascii="Times New Roman" w:hAnsi="Times New Roman" w:cs="Times New Roman"/>
          <w:szCs w:val="24"/>
        </w:rPr>
        <w:tab/>
        <w:t>Vodoprávními úřady jsou</w:t>
      </w:r>
    </w:p>
    <w:p w14:paraId="7B0CFA36"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a)</w:t>
      </w:r>
      <w:r w:rsidRPr="00526AE8">
        <w:rPr>
          <w:rFonts w:ascii="Times New Roman" w:hAnsi="Times New Roman" w:cs="Times New Roman"/>
          <w:szCs w:val="24"/>
        </w:rPr>
        <w:tab/>
        <w:t>obecní úřady,</w:t>
      </w:r>
    </w:p>
    <w:p w14:paraId="3BE7E1A7"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b)</w:t>
      </w:r>
      <w:r w:rsidRPr="00526AE8">
        <w:rPr>
          <w:rFonts w:ascii="Times New Roman" w:hAnsi="Times New Roman" w:cs="Times New Roman"/>
          <w:szCs w:val="24"/>
        </w:rPr>
        <w:tab/>
        <w:t>újezdní úřady</w:t>
      </w:r>
      <w:r w:rsidRPr="00526AE8">
        <w:rPr>
          <w:rFonts w:ascii="Times New Roman" w:hAnsi="Times New Roman" w:cs="Times New Roman"/>
          <w:szCs w:val="24"/>
          <w:vertAlign w:val="superscript"/>
        </w:rPr>
        <w:t>43)</w:t>
      </w:r>
      <w:r w:rsidRPr="00526AE8">
        <w:rPr>
          <w:rFonts w:ascii="Times New Roman" w:hAnsi="Times New Roman" w:cs="Times New Roman"/>
          <w:szCs w:val="24"/>
        </w:rPr>
        <w:t xml:space="preserve"> na území vojenských újezdů,</w:t>
      </w:r>
    </w:p>
    <w:p w14:paraId="49C89D35"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c)</w:t>
      </w:r>
      <w:r w:rsidRPr="00526AE8">
        <w:rPr>
          <w:rFonts w:ascii="Times New Roman" w:hAnsi="Times New Roman" w:cs="Times New Roman"/>
          <w:szCs w:val="24"/>
        </w:rPr>
        <w:tab/>
        <w:t>obecní úřady obcí s rozšířenou působností,</w:t>
      </w:r>
    </w:p>
    <w:p w14:paraId="3043D66B"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d)</w:t>
      </w:r>
      <w:r w:rsidRPr="00526AE8">
        <w:rPr>
          <w:rFonts w:ascii="Times New Roman" w:hAnsi="Times New Roman" w:cs="Times New Roman"/>
          <w:szCs w:val="24"/>
        </w:rPr>
        <w:tab/>
        <w:t>krajské úřady,</w:t>
      </w:r>
    </w:p>
    <w:p w14:paraId="35858A62" w14:textId="77777777" w:rsidR="00D75D60" w:rsidRPr="00526AE8" w:rsidRDefault="00D75D60" w:rsidP="00D75D60">
      <w:pPr>
        <w:tabs>
          <w:tab w:val="left" w:pos="426"/>
        </w:tabs>
        <w:spacing w:line="266" w:lineRule="auto"/>
        <w:ind w:left="426" w:hanging="426"/>
        <w:rPr>
          <w:rFonts w:ascii="Times New Roman" w:hAnsi="Times New Roman" w:cs="Times New Roman"/>
          <w:strike/>
          <w:szCs w:val="24"/>
        </w:rPr>
      </w:pPr>
      <w:r w:rsidRPr="00526AE8">
        <w:rPr>
          <w:rFonts w:ascii="Times New Roman" w:hAnsi="Times New Roman" w:cs="Times New Roman"/>
          <w:strike/>
          <w:szCs w:val="24"/>
        </w:rPr>
        <w:t>e)</w:t>
      </w:r>
      <w:r w:rsidRPr="00526AE8">
        <w:rPr>
          <w:rFonts w:ascii="Times New Roman" w:hAnsi="Times New Roman" w:cs="Times New Roman"/>
          <w:strike/>
          <w:szCs w:val="24"/>
        </w:rPr>
        <w:tab/>
        <w:t>stavební úřady,</w:t>
      </w:r>
    </w:p>
    <w:p w14:paraId="5F1A9E54"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proofErr w:type="gramStart"/>
      <w:r w:rsidRPr="00526AE8">
        <w:rPr>
          <w:rFonts w:ascii="Times New Roman" w:hAnsi="Times New Roman" w:cs="Times New Roman"/>
          <w:b/>
          <w:bCs/>
          <w:szCs w:val="24"/>
        </w:rPr>
        <w:t>e)</w:t>
      </w:r>
      <w:r w:rsidRPr="00526AE8">
        <w:rPr>
          <w:rFonts w:ascii="Times New Roman" w:hAnsi="Times New Roman" w:cs="Times New Roman"/>
          <w:strike/>
          <w:szCs w:val="24"/>
        </w:rPr>
        <w:t>f</w:t>
      </w:r>
      <w:proofErr w:type="gramEnd"/>
      <w:r w:rsidRPr="00526AE8">
        <w:rPr>
          <w:rFonts w:ascii="Times New Roman" w:hAnsi="Times New Roman" w:cs="Times New Roman"/>
          <w:strike/>
          <w:szCs w:val="24"/>
        </w:rPr>
        <w:t>)</w:t>
      </w:r>
      <w:r w:rsidRPr="00526AE8">
        <w:rPr>
          <w:rFonts w:ascii="Times New Roman" w:hAnsi="Times New Roman" w:cs="Times New Roman"/>
          <w:szCs w:val="24"/>
        </w:rPr>
        <w:tab/>
        <w:t>ministerstva jako ústřední vodoprávní úřad (§ 108).</w:t>
      </w:r>
    </w:p>
    <w:p w14:paraId="1B38D65B" w14:textId="77777777" w:rsidR="00D75D60" w:rsidRPr="00526AE8" w:rsidRDefault="00D75D60" w:rsidP="00D75D60">
      <w:pPr>
        <w:spacing w:line="266" w:lineRule="auto"/>
        <w:rPr>
          <w:rFonts w:ascii="Times New Roman" w:hAnsi="Times New Roman" w:cs="Times New Roman"/>
          <w:szCs w:val="24"/>
        </w:rPr>
      </w:pPr>
      <w:r w:rsidRPr="00526AE8">
        <w:rPr>
          <w:rFonts w:ascii="Times New Roman" w:hAnsi="Times New Roman" w:cs="Times New Roman"/>
          <w:szCs w:val="24"/>
        </w:rPr>
        <w:t>Tímto nejsou dotčena ustanovení o povodňových orgánech a orgánech pro sucho.</w:t>
      </w:r>
    </w:p>
    <w:p w14:paraId="6E8432BA"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(3)</w:t>
      </w:r>
      <w:r w:rsidRPr="00526AE8">
        <w:rPr>
          <w:rFonts w:ascii="Times New Roman" w:hAnsi="Times New Roman" w:cs="Times New Roman"/>
          <w:szCs w:val="24"/>
        </w:rPr>
        <w:tab/>
        <w:t>Ve správních řízeních vedených podle zákona o ochraně přírody a krajiny</w:t>
      </w:r>
      <w:r w:rsidRPr="00526AE8">
        <w:rPr>
          <w:rFonts w:ascii="Times New Roman" w:hAnsi="Times New Roman" w:cs="Times New Roman"/>
          <w:szCs w:val="24"/>
          <w:vertAlign w:val="superscript"/>
        </w:rPr>
        <w:t>14a)</w:t>
      </w:r>
      <w:r w:rsidRPr="00526AE8">
        <w:rPr>
          <w:rFonts w:ascii="Times New Roman" w:hAnsi="Times New Roman" w:cs="Times New Roman"/>
          <w:szCs w:val="24"/>
        </w:rPr>
        <w:t>, horního zákona</w:t>
      </w:r>
      <w:r w:rsidRPr="00526AE8">
        <w:rPr>
          <w:rFonts w:ascii="Times New Roman" w:hAnsi="Times New Roman" w:cs="Times New Roman"/>
          <w:szCs w:val="24"/>
          <w:vertAlign w:val="superscript"/>
        </w:rPr>
        <w:t>1a)</w:t>
      </w:r>
      <w:r w:rsidRPr="00526AE8">
        <w:rPr>
          <w:rFonts w:ascii="Times New Roman" w:hAnsi="Times New Roman" w:cs="Times New Roman"/>
          <w:szCs w:val="24"/>
        </w:rPr>
        <w:t xml:space="preserve"> a zákona o hornické činnosti, výbušninách a o Státní báňské správě</w:t>
      </w:r>
      <w:r w:rsidRPr="00526AE8">
        <w:rPr>
          <w:rFonts w:ascii="Times New Roman" w:hAnsi="Times New Roman" w:cs="Times New Roman"/>
          <w:szCs w:val="24"/>
          <w:vertAlign w:val="superscript"/>
        </w:rPr>
        <w:t>7b)</w:t>
      </w:r>
      <w:r w:rsidRPr="00526AE8">
        <w:rPr>
          <w:rFonts w:ascii="Times New Roman" w:hAnsi="Times New Roman" w:cs="Times New Roman"/>
          <w:szCs w:val="24"/>
        </w:rPr>
        <w:t xml:space="preserve"> </w:t>
      </w:r>
      <w:r w:rsidRPr="00526AE8">
        <w:rPr>
          <w:rFonts w:ascii="Times New Roman" w:hAnsi="Times New Roman" w:cs="Times New Roman"/>
          <w:strike/>
          <w:szCs w:val="24"/>
        </w:rPr>
        <w:t>a při povolování záměru podle stavebního zákona</w:t>
      </w:r>
      <w:r w:rsidRPr="00526AE8">
        <w:rPr>
          <w:rFonts w:ascii="Times New Roman" w:hAnsi="Times New Roman" w:cs="Times New Roman"/>
          <w:szCs w:val="24"/>
        </w:rPr>
        <w:t xml:space="preserve"> lze vydat rozhodnutí nebo učinit jiný úkon jen na základě závazného stanoviska vodoprávního úřadu, pokud mohou být dotčeny zájmy podle tohoto zákona. Závazné stanovisko podle tohoto ustanovení se vydává jen tehdy, pokud se neuděluje souhlas podle § 17. Vodoprávní úřad v závazném stanovisku posoudí možnost zhoršení stavu nebo ekologického potenciálu útvaru povrchové vody nebo stavu útvaru podzemní vody či nemožnost dosažení dobrého stavu nebo dobrého ekologického potenciálu útvaru povrchové vody nebo dobrého stavu útvaru podzemní vody. Dojde-li k závěru, že provedení záměru může vést ke zhoršení stavu nebo ekologického potenciálu útvaru povrchové vody nebo stavu útvaru podzemní vody či znemožnění dosažení dobrého stavu nebo dobrého ekologického potenciálu útvaru povrchové vody nebo dobrého stavu útvaru podzemní vody, upozorní žadatele, že bez udělené výjimky podle § 23a odst. 8 není možné záměr povolit ani provést a že bez této výjimky nelze vydat kladné závazné stanovisko. Vodoprávní úřad je vázán svým předchozím závazným stanoviskem. Navazující závazná stanoviska mohou vodoprávní úřady v téže věci uplatňovat pouze na základě nově zjištěných a doložených skutečností, které nemohly být uplatněny dříve a kterými se podstatně změnily podmínky, za kterých bylo původní závazné stanovisko vydáno, nebo skutečností vyplývajících z větší podrobnosti pořízené dokumentace nebo podkladů pro rozhodnutí nebo jiný úkon správního orgánu při úkonech podle věty první, jinak se k nim nepřihlíží.</w:t>
      </w:r>
    </w:p>
    <w:p w14:paraId="609B0952" w14:textId="77777777" w:rsidR="00D75D60" w:rsidRPr="00526AE8" w:rsidRDefault="00D75D60" w:rsidP="00D75D60">
      <w:pPr>
        <w:keepNext/>
        <w:keepLines/>
        <w:tabs>
          <w:tab w:val="left" w:pos="851"/>
        </w:tabs>
        <w:spacing w:before="40" w:line="266" w:lineRule="auto"/>
        <w:ind w:firstLine="425"/>
        <w:rPr>
          <w:rFonts w:ascii="Times New Roman" w:hAnsi="Times New Roman" w:cs="Times New Roman"/>
          <w:strike/>
          <w:szCs w:val="24"/>
        </w:rPr>
      </w:pPr>
      <w:r w:rsidRPr="00526AE8">
        <w:rPr>
          <w:rFonts w:ascii="Times New Roman" w:hAnsi="Times New Roman" w:cs="Times New Roman"/>
          <w:strike/>
          <w:szCs w:val="24"/>
        </w:rPr>
        <w:t>(4)</w:t>
      </w:r>
      <w:r w:rsidRPr="00526AE8">
        <w:rPr>
          <w:rFonts w:ascii="Times New Roman" w:hAnsi="Times New Roman" w:cs="Times New Roman"/>
          <w:strike/>
          <w:szCs w:val="24"/>
        </w:rPr>
        <w:tab/>
        <w:t>Jedná-li se o záměr vyžadující jednotné environmentální stanovisko</w:t>
      </w:r>
      <w:r w:rsidRPr="00526AE8">
        <w:rPr>
          <w:rFonts w:ascii="Times New Roman" w:hAnsi="Times New Roman" w:cs="Times New Roman"/>
          <w:strike/>
          <w:szCs w:val="24"/>
          <w:vertAlign w:val="superscript"/>
        </w:rPr>
        <w:t>65)</w:t>
      </w:r>
      <w:r w:rsidRPr="00526AE8">
        <w:rPr>
          <w:rFonts w:ascii="Times New Roman" w:hAnsi="Times New Roman" w:cs="Times New Roman"/>
          <w:strike/>
          <w:szCs w:val="24"/>
        </w:rPr>
        <w:t>, závazné stanovisko podle odstavce 3 se nevydává. Dojde-li orgán příslušný k vydání jednotného environmentálního stanoviska k závěru, že provedení záměru může vést ke zhoršení stavu nebo ekologického potenciálu útvaru povrchové vody nebo ke zhoršení stavu útvaru podzemní vody nebo znemožnění dosažení dobrého stavu nebo dobrého ekologického potenciálu útvaru povrchové vody nebo dobrého stavu útvaru podzemní vody, upozorní žadatele před vydáním jednotného environmentálního stanoviska, že bez výjimky podle § 23a odst. 8 nelze vydat souhlasné jednotné environmentální stanovisko</w:t>
      </w:r>
      <w:r w:rsidRPr="00526AE8">
        <w:rPr>
          <w:rFonts w:ascii="Times New Roman" w:hAnsi="Times New Roman" w:cs="Times New Roman"/>
          <w:strike/>
          <w:szCs w:val="24"/>
          <w:vertAlign w:val="superscript"/>
        </w:rPr>
        <w:t>65)</w:t>
      </w:r>
      <w:r w:rsidRPr="00526AE8">
        <w:rPr>
          <w:rFonts w:ascii="Times New Roman" w:hAnsi="Times New Roman" w:cs="Times New Roman"/>
          <w:strike/>
          <w:szCs w:val="24"/>
        </w:rPr>
        <w:t>.</w:t>
      </w:r>
    </w:p>
    <w:p w14:paraId="36C18374" w14:textId="77777777" w:rsidR="00D75D60" w:rsidRPr="00526AE8" w:rsidRDefault="00D75D60" w:rsidP="00D75D60">
      <w:pPr>
        <w:tabs>
          <w:tab w:val="left" w:pos="851"/>
        </w:tabs>
        <w:spacing w:before="40" w:line="266" w:lineRule="auto"/>
        <w:ind w:firstLine="425"/>
        <w:rPr>
          <w:rFonts w:ascii="Times New Roman" w:hAnsi="Times New Roman" w:cs="Times New Roman"/>
          <w:b/>
          <w:bCs/>
          <w:szCs w:val="24"/>
        </w:rPr>
      </w:pPr>
      <w:r w:rsidRPr="00526AE8">
        <w:rPr>
          <w:rFonts w:ascii="Times New Roman" w:hAnsi="Times New Roman" w:cs="Times New Roman"/>
          <w:b/>
          <w:bCs/>
          <w:szCs w:val="24"/>
        </w:rPr>
        <w:t>(4)</w:t>
      </w:r>
      <w:r w:rsidRPr="00526AE8">
        <w:rPr>
          <w:rFonts w:ascii="Times New Roman" w:hAnsi="Times New Roman" w:cs="Times New Roman"/>
          <w:b/>
          <w:bCs/>
          <w:szCs w:val="24"/>
        </w:rPr>
        <w:tab/>
        <w:t xml:space="preserve">Jedná-li se o záměr vyžadující povolení podle stavebního zákona, kterým při jeho provádění nebo po jeho dokončení mohou být dotčeny zájmy podle tohoto zákona, </w:t>
      </w:r>
      <w:r w:rsidRPr="00526AE8">
        <w:rPr>
          <w:rFonts w:ascii="Times New Roman" w:hAnsi="Times New Roman" w:cs="Times New Roman"/>
          <w:b/>
          <w:bCs/>
          <w:szCs w:val="24"/>
        </w:rPr>
        <w:lastRenderedPageBreak/>
        <w:t>vodoprávní úřad vydá vyjádření, které je podkladem pro rozhodnutí o záměru podle stavebního zákona. Dojde-li vodoprávní úřad k závěru, že provedení záměru může vést ke zhoršení stavu nebo ekologického potenciálu útvaru povrchové vody nebo ke zhoršení stavu útvaru podzemní vody nebo znemožnění dosažení dobrého stavu nebo dobrého ekologického potenciálu útvaru povrchové vody nebo dobrého stavu útvaru podzemní vody, uvede ve vyjádření podle věty první, že bez výjimky podle § 23a odst. 8 není možné záměr povolit ani provést.</w:t>
      </w:r>
    </w:p>
    <w:p w14:paraId="38DCCBDD" w14:textId="77777777" w:rsidR="00D75D60" w:rsidRPr="00526AE8" w:rsidRDefault="00D75D60" w:rsidP="00D75D60">
      <w:pPr>
        <w:tabs>
          <w:tab w:val="left" w:pos="851"/>
        </w:tabs>
        <w:spacing w:before="40" w:line="266" w:lineRule="auto"/>
        <w:ind w:firstLine="425"/>
        <w:rPr>
          <w:rFonts w:ascii="Times New Roman" w:hAnsi="Times New Roman" w:cs="Times New Roman"/>
          <w:b/>
          <w:bCs/>
          <w:szCs w:val="24"/>
        </w:rPr>
      </w:pPr>
      <w:r w:rsidRPr="00526AE8">
        <w:rPr>
          <w:rFonts w:ascii="Times New Roman" w:hAnsi="Times New Roman" w:cs="Times New Roman"/>
          <w:b/>
          <w:bCs/>
          <w:szCs w:val="24"/>
        </w:rPr>
        <w:t>(5)</w:t>
      </w:r>
      <w:r w:rsidRPr="00526AE8">
        <w:rPr>
          <w:rFonts w:ascii="Times New Roman" w:hAnsi="Times New Roman" w:cs="Times New Roman"/>
          <w:b/>
          <w:bCs/>
          <w:szCs w:val="24"/>
        </w:rPr>
        <w:tab/>
        <w:t>Při rozhodování podle stavebního zákona o záměrech staveb pro energetickou bezpečnost podle § 1 odst. 5 písm. a) nebo b) zákona o urychlení výstavby strategicky významné infrastruktury a záměru staveb podle bodu 3 písm. a) přílohy č. 1 k zákonu o urychlení výstavby strategicky významné infrastruktury, které vyžadují povolení podle § 8 nebo § 16 nebo rozhodnutí o výjimce podle § 23a odst. 8, lze vydat rozhodnutí nebo učinit jiný úkon podle stavebního zákona jen na základě závazného stanoviska vodoprávního úřadu, kterým jsou stanoveny podmínky a limity pro povolení podle § 8, § 16 nebo rozhodnutí o výjimce podle § 23a odst. 8.</w:t>
      </w:r>
    </w:p>
    <w:p w14:paraId="0985A525" w14:textId="77777777" w:rsidR="00D75D60" w:rsidRPr="00526AE8" w:rsidRDefault="00D75D60" w:rsidP="00D75D60">
      <w:pPr>
        <w:spacing w:before="360" w:line="266" w:lineRule="auto"/>
        <w:jc w:val="center"/>
        <w:rPr>
          <w:rFonts w:ascii="Times New Roman" w:hAnsi="Times New Roman" w:cs="Times New Roman"/>
          <w:szCs w:val="24"/>
        </w:rPr>
      </w:pPr>
      <w:r w:rsidRPr="00526AE8">
        <w:rPr>
          <w:rFonts w:ascii="Times New Roman" w:hAnsi="Times New Roman" w:cs="Times New Roman"/>
          <w:szCs w:val="24"/>
        </w:rPr>
        <w:t>§ 105</w:t>
      </w:r>
    </w:p>
    <w:p w14:paraId="671D3755" w14:textId="77777777" w:rsidR="00D75D60" w:rsidRPr="00526AE8" w:rsidRDefault="00D75D60" w:rsidP="00D75D60">
      <w:pPr>
        <w:spacing w:line="266" w:lineRule="auto"/>
        <w:jc w:val="center"/>
        <w:rPr>
          <w:rFonts w:ascii="Times New Roman" w:hAnsi="Times New Roman" w:cs="Times New Roman"/>
          <w:szCs w:val="24"/>
        </w:rPr>
      </w:pPr>
      <w:r w:rsidRPr="00526AE8">
        <w:rPr>
          <w:rFonts w:ascii="Times New Roman" w:hAnsi="Times New Roman" w:cs="Times New Roman"/>
          <w:szCs w:val="24"/>
        </w:rPr>
        <w:t>Obecní úřady a újezdní úřady</w:t>
      </w:r>
    </w:p>
    <w:p w14:paraId="66E0AF3D" w14:textId="77777777" w:rsidR="00D75D60" w:rsidRPr="00526AE8" w:rsidRDefault="00D75D60" w:rsidP="00D75D60">
      <w:pPr>
        <w:tabs>
          <w:tab w:val="left" w:pos="851"/>
        </w:tabs>
        <w:spacing w:before="120" w:line="266" w:lineRule="auto"/>
        <w:ind w:firstLine="425"/>
        <w:rPr>
          <w:rFonts w:ascii="Times New Roman" w:hAnsi="Times New Roman" w:cs="Times New Roman"/>
          <w:szCs w:val="24"/>
        </w:rPr>
      </w:pPr>
      <w:r w:rsidRPr="00526AE8">
        <w:rPr>
          <w:rFonts w:ascii="Times New Roman" w:hAnsi="Times New Roman" w:cs="Times New Roman"/>
          <w:szCs w:val="24"/>
        </w:rPr>
        <w:t>(1)</w:t>
      </w:r>
      <w:r w:rsidRPr="00526AE8">
        <w:rPr>
          <w:rFonts w:ascii="Times New Roman" w:hAnsi="Times New Roman" w:cs="Times New Roman"/>
          <w:szCs w:val="24"/>
        </w:rPr>
        <w:tab/>
        <w:t>Obecní úřady upravují, omezují, popřípadě zakazují podle § 6 odst. 4 tohoto zákona obecné nakládání s povrchovými vodami, nejde-li o vodní toky tvořící státní hranice.</w:t>
      </w:r>
    </w:p>
    <w:p w14:paraId="54AF9E8F"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(2)</w:t>
      </w:r>
      <w:r w:rsidRPr="00526AE8">
        <w:rPr>
          <w:rFonts w:ascii="Times New Roman" w:hAnsi="Times New Roman" w:cs="Times New Roman"/>
          <w:szCs w:val="24"/>
        </w:rPr>
        <w:tab/>
        <w:t>Státní správu na území vojenských újezdů vykonávají újezdní úřady podle § 105 až 107, nejde-li o působnosti podle hlavy XI a XV tohoto zákona.</w:t>
      </w:r>
    </w:p>
    <w:p w14:paraId="7062C743" w14:textId="77777777" w:rsidR="00D75D60" w:rsidRPr="00526AE8" w:rsidRDefault="00D75D60" w:rsidP="00D75D60">
      <w:pPr>
        <w:spacing w:before="360" w:line="266" w:lineRule="auto"/>
        <w:jc w:val="center"/>
        <w:rPr>
          <w:rFonts w:ascii="Times New Roman" w:hAnsi="Times New Roman" w:cs="Times New Roman"/>
          <w:szCs w:val="24"/>
        </w:rPr>
      </w:pPr>
      <w:r w:rsidRPr="00526AE8">
        <w:rPr>
          <w:rFonts w:ascii="Times New Roman" w:hAnsi="Times New Roman" w:cs="Times New Roman"/>
          <w:szCs w:val="24"/>
        </w:rPr>
        <w:t>§ 106</w:t>
      </w:r>
    </w:p>
    <w:p w14:paraId="18834416" w14:textId="77777777" w:rsidR="00D75D60" w:rsidRPr="00526AE8" w:rsidRDefault="00D75D60" w:rsidP="00D75D60">
      <w:pPr>
        <w:spacing w:line="266" w:lineRule="auto"/>
        <w:jc w:val="center"/>
        <w:rPr>
          <w:rFonts w:ascii="Times New Roman" w:hAnsi="Times New Roman" w:cs="Times New Roman"/>
          <w:szCs w:val="24"/>
        </w:rPr>
      </w:pPr>
      <w:r w:rsidRPr="00526AE8">
        <w:rPr>
          <w:rFonts w:ascii="Times New Roman" w:hAnsi="Times New Roman" w:cs="Times New Roman"/>
          <w:szCs w:val="24"/>
        </w:rPr>
        <w:t>Obecní úřady obcí s rozšířenou působností</w:t>
      </w:r>
    </w:p>
    <w:p w14:paraId="7ED7C572" w14:textId="77777777" w:rsidR="00D75D60" w:rsidRPr="00526AE8" w:rsidRDefault="00D75D60" w:rsidP="00D75D60">
      <w:pPr>
        <w:tabs>
          <w:tab w:val="left" w:pos="851"/>
        </w:tabs>
        <w:spacing w:before="120" w:line="266" w:lineRule="auto"/>
        <w:ind w:firstLine="425"/>
        <w:rPr>
          <w:rFonts w:ascii="Times New Roman" w:hAnsi="Times New Roman" w:cs="Times New Roman"/>
          <w:szCs w:val="24"/>
        </w:rPr>
      </w:pPr>
      <w:r w:rsidRPr="00526AE8">
        <w:rPr>
          <w:rFonts w:ascii="Times New Roman" w:hAnsi="Times New Roman" w:cs="Times New Roman"/>
          <w:szCs w:val="24"/>
        </w:rPr>
        <w:t>(1)</w:t>
      </w:r>
      <w:r w:rsidRPr="00526AE8">
        <w:rPr>
          <w:rFonts w:ascii="Times New Roman" w:hAnsi="Times New Roman" w:cs="Times New Roman"/>
          <w:szCs w:val="24"/>
        </w:rPr>
        <w:tab/>
        <w:t>Působnost, která přísluší vodoprávním úřadům, vykonávají obecní úřady obcí s rozšířenou působností, pokud ji zákon nesvěřuje jiným orgánům.</w:t>
      </w:r>
    </w:p>
    <w:p w14:paraId="36BEB53A"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(2)</w:t>
      </w:r>
      <w:r w:rsidRPr="00526AE8">
        <w:rPr>
          <w:rFonts w:ascii="Times New Roman" w:hAnsi="Times New Roman" w:cs="Times New Roman"/>
          <w:szCs w:val="24"/>
        </w:rPr>
        <w:tab/>
        <w:t>Obecní úřady obcí s rozšířenou působností uplatňují stanoviska k územnímu plánu, regulačnímu plánu a územnímu opatření o stavební uzávěře pro území obce, nejedná-li se o územní plán a územní opatření těchto obcí.</w:t>
      </w:r>
    </w:p>
    <w:p w14:paraId="4D3B5400" w14:textId="77777777" w:rsidR="00D75D60" w:rsidRPr="00526AE8" w:rsidRDefault="00D75D60" w:rsidP="00D75D60">
      <w:pPr>
        <w:spacing w:before="360" w:line="266" w:lineRule="auto"/>
        <w:jc w:val="center"/>
        <w:rPr>
          <w:rFonts w:ascii="Times New Roman" w:hAnsi="Times New Roman" w:cs="Times New Roman"/>
          <w:szCs w:val="24"/>
        </w:rPr>
      </w:pPr>
      <w:r w:rsidRPr="00526AE8">
        <w:rPr>
          <w:rFonts w:ascii="Times New Roman" w:hAnsi="Times New Roman" w:cs="Times New Roman"/>
          <w:szCs w:val="24"/>
        </w:rPr>
        <w:t>§ 107</w:t>
      </w:r>
    </w:p>
    <w:p w14:paraId="78126D59" w14:textId="77777777" w:rsidR="00D75D60" w:rsidRPr="00526AE8" w:rsidRDefault="00D75D60" w:rsidP="00D75D60">
      <w:pPr>
        <w:spacing w:line="266" w:lineRule="auto"/>
        <w:jc w:val="center"/>
        <w:rPr>
          <w:rFonts w:ascii="Times New Roman" w:hAnsi="Times New Roman" w:cs="Times New Roman"/>
          <w:szCs w:val="24"/>
        </w:rPr>
      </w:pPr>
      <w:r w:rsidRPr="00526AE8">
        <w:rPr>
          <w:rFonts w:ascii="Times New Roman" w:hAnsi="Times New Roman" w:cs="Times New Roman"/>
          <w:szCs w:val="24"/>
        </w:rPr>
        <w:t>Krajské úřady</w:t>
      </w:r>
    </w:p>
    <w:p w14:paraId="75F9D801" w14:textId="77777777" w:rsidR="00D75D60" w:rsidRPr="00526AE8" w:rsidRDefault="00D75D60" w:rsidP="00D75D60">
      <w:pPr>
        <w:tabs>
          <w:tab w:val="left" w:pos="851"/>
        </w:tabs>
        <w:spacing w:before="120" w:line="266" w:lineRule="auto"/>
        <w:ind w:firstLine="425"/>
        <w:rPr>
          <w:rFonts w:ascii="Times New Roman" w:hAnsi="Times New Roman" w:cs="Times New Roman"/>
          <w:szCs w:val="24"/>
        </w:rPr>
      </w:pPr>
      <w:r w:rsidRPr="00526AE8">
        <w:rPr>
          <w:rFonts w:ascii="Times New Roman" w:hAnsi="Times New Roman" w:cs="Times New Roman"/>
          <w:szCs w:val="24"/>
        </w:rPr>
        <w:t>(1)</w:t>
      </w:r>
      <w:r w:rsidRPr="00526AE8">
        <w:rPr>
          <w:rFonts w:ascii="Times New Roman" w:hAnsi="Times New Roman" w:cs="Times New Roman"/>
          <w:szCs w:val="24"/>
        </w:rPr>
        <w:tab/>
        <w:t>Do působnosti krajských úřadů patří</w:t>
      </w:r>
    </w:p>
    <w:p w14:paraId="0CE09521"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a)</w:t>
      </w:r>
      <w:r w:rsidRPr="00526AE8">
        <w:rPr>
          <w:rFonts w:ascii="Times New Roman" w:hAnsi="Times New Roman" w:cs="Times New Roman"/>
          <w:szCs w:val="24"/>
        </w:rPr>
        <w:tab/>
        <w:t>uplatňovat stanoviska k zásadám územního rozvoje, územním plánům obcí s rozšířenou působností a územním opatřením o stavební uzávěře obcí s rozšířenou působností,</w:t>
      </w:r>
    </w:p>
    <w:p w14:paraId="1EC5C2B8"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b)</w:t>
      </w:r>
      <w:r w:rsidRPr="00526AE8">
        <w:rPr>
          <w:rFonts w:ascii="Times New Roman" w:hAnsi="Times New Roman" w:cs="Times New Roman"/>
          <w:szCs w:val="24"/>
        </w:rPr>
        <w:tab/>
        <w:t>vyjadřovat se podle § 18 tohoto zákona ke stavbám, pokud rozhodujícím způsobem ovlivňují nakládání s vodami, ochranu vod nebo ochranu proti povodním a pokud si to vyhradí,</w:t>
      </w:r>
    </w:p>
    <w:p w14:paraId="23CBDB5F"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c)</w:t>
      </w:r>
      <w:r w:rsidRPr="00526AE8">
        <w:rPr>
          <w:rFonts w:ascii="Times New Roman" w:hAnsi="Times New Roman" w:cs="Times New Roman"/>
          <w:szCs w:val="24"/>
        </w:rPr>
        <w:tab/>
        <w:t xml:space="preserve">ve věcech hraničních vod rozhodovat, vydávat souhlasy podle </w:t>
      </w:r>
      <w:r w:rsidRPr="00526AE8">
        <w:rPr>
          <w:rFonts w:ascii="Times New Roman" w:hAnsi="Times New Roman" w:cs="Times New Roman"/>
          <w:strike/>
          <w:szCs w:val="24"/>
        </w:rPr>
        <w:t>§ 17 a</w:t>
      </w:r>
      <w:r w:rsidRPr="00526AE8">
        <w:rPr>
          <w:rFonts w:ascii="Times New Roman" w:hAnsi="Times New Roman" w:cs="Times New Roman"/>
          <w:szCs w:val="24"/>
        </w:rPr>
        <w:t xml:space="preserve"> </w:t>
      </w:r>
      <w:r w:rsidRPr="00526AE8">
        <w:rPr>
          <w:rFonts w:ascii="Times New Roman" w:hAnsi="Times New Roman" w:cs="Times New Roman"/>
          <w:b/>
          <w:bCs/>
          <w:szCs w:val="24"/>
        </w:rPr>
        <w:t xml:space="preserve">§ 17, </w:t>
      </w:r>
      <w:r w:rsidRPr="00526AE8">
        <w:rPr>
          <w:rFonts w:ascii="Times New Roman" w:hAnsi="Times New Roman" w:cs="Times New Roman"/>
          <w:szCs w:val="24"/>
        </w:rPr>
        <w:t xml:space="preserve">závazná stanoviska podle § 104 odst. 3 </w:t>
      </w:r>
      <w:r w:rsidRPr="00526AE8">
        <w:rPr>
          <w:rFonts w:ascii="Times New Roman" w:hAnsi="Times New Roman" w:cs="Times New Roman"/>
          <w:b/>
          <w:bCs/>
          <w:szCs w:val="24"/>
        </w:rPr>
        <w:t>a vyjádření podle § 104 odst. 4</w:t>
      </w:r>
      <w:r w:rsidRPr="00526AE8">
        <w:rPr>
          <w:rFonts w:ascii="Times New Roman" w:hAnsi="Times New Roman" w:cs="Times New Roman"/>
          <w:szCs w:val="24"/>
        </w:rPr>
        <w:t xml:space="preserve">; to neplatí pro opatření vydávaná při stavu nedostatku vody podle § 87k odst. 1; rozhodnutí, souhlas </w:t>
      </w:r>
      <w:r w:rsidRPr="00526AE8">
        <w:rPr>
          <w:rFonts w:ascii="Times New Roman" w:hAnsi="Times New Roman" w:cs="Times New Roman"/>
          <w:strike/>
          <w:szCs w:val="24"/>
        </w:rPr>
        <w:t>nebo závazné stanovisko</w:t>
      </w:r>
      <w:r w:rsidRPr="00526AE8">
        <w:rPr>
          <w:rFonts w:ascii="Times New Roman" w:hAnsi="Times New Roman" w:cs="Times New Roman"/>
          <w:b/>
          <w:bCs/>
          <w:szCs w:val="24"/>
        </w:rPr>
        <w:t>, závazné stanovisko nebo vyjádření</w:t>
      </w:r>
      <w:r w:rsidRPr="00526AE8">
        <w:rPr>
          <w:rFonts w:ascii="Times New Roman" w:hAnsi="Times New Roman" w:cs="Times New Roman"/>
          <w:szCs w:val="24"/>
        </w:rPr>
        <w:t xml:space="preserve"> vydá krajský úřad po projednání s </w:t>
      </w:r>
      <w:r w:rsidRPr="00526AE8">
        <w:rPr>
          <w:rFonts w:ascii="Times New Roman" w:hAnsi="Times New Roman" w:cs="Times New Roman"/>
          <w:szCs w:val="24"/>
        </w:rPr>
        <w:lastRenderedPageBreak/>
        <w:t>Ministerstvem životního prostředí a Ministerstvem zemědělství; rozhodnutí, souhlas nebo závazné stanovisko mající vliv na průběh nebo vyznačení státní hranice vydá krajský úřad po projednání s Ministerstvem životního prostředí, Ministerstvem zemědělství a Ministerstvem vnitra; rozhodnutí, souhlas nebo závazné stanovisko týkající se přírodních minerálních vod a přírodních léčivých zdrojů v blízkosti státních hranic podle zvláštního zákona</w:t>
      </w:r>
      <w:r w:rsidRPr="00526AE8">
        <w:rPr>
          <w:rFonts w:ascii="Times New Roman" w:hAnsi="Times New Roman" w:cs="Times New Roman"/>
          <w:szCs w:val="24"/>
          <w:vertAlign w:val="superscript"/>
        </w:rPr>
        <w:t>2)</w:t>
      </w:r>
      <w:r w:rsidRPr="00526AE8">
        <w:rPr>
          <w:rFonts w:ascii="Times New Roman" w:hAnsi="Times New Roman" w:cs="Times New Roman"/>
          <w:szCs w:val="24"/>
        </w:rPr>
        <w:t xml:space="preserve"> vydá krajský úřad po projednání s Ministerstvem životního prostředí, Ministerstvem zemědělství a Ministerstvem zdravotnictví; za hraniční vody se považují povrchové, popřípadě podzemní vody vymezené v mezinárodních smlouvách, které jsou součástí právního řádu</w:t>
      </w:r>
      <w:r w:rsidRPr="00526AE8">
        <w:rPr>
          <w:rFonts w:ascii="Times New Roman" w:hAnsi="Times New Roman" w:cs="Times New Roman"/>
          <w:szCs w:val="24"/>
          <w:vertAlign w:val="superscript"/>
        </w:rPr>
        <w:t>44)</w:t>
      </w:r>
      <w:r w:rsidRPr="00526AE8">
        <w:rPr>
          <w:rFonts w:ascii="Times New Roman" w:hAnsi="Times New Roman" w:cs="Times New Roman"/>
          <w:szCs w:val="24"/>
        </w:rPr>
        <w:t>,</w:t>
      </w:r>
    </w:p>
    <w:p w14:paraId="5EAB8CC6"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d)</w:t>
      </w:r>
      <w:r w:rsidRPr="00526AE8">
        <w:rPr>
          <w:rFonts w:ascii="Times New Roman" w:hAnsi="Times New Roman" w:cs="Times New Roman"/>
          <w:szCs w:val="24"/>
        </w:rPr>
        <w:tab/>
        <w:t>činit za mimořádné situace, zejména při nedostatku vody a při haváriích, opatření, a to v případech přesahujících území správního obvodu obce s rozšířenou působností nebo možnosti obecního úřadu obce s rozšířenou působností; v případě mimořádné situace přesahující území správního obvodu jednoho krajského úřadu činí opatření ten z krajských úřadů, v jehož správním obvodu mimořádná situace vznikla, nebo není-li známo místo vzniku mimořádné situace, činí opatření ten z krajských úřadů, jehož správní obvod je mimořádnou situací nejvíce zasažen; v případě havárií činí krajský úřad opatření podle § 41 a 42 a s krajským úřadem, který činí tato opatření, spolupracuje krajský úřad, jehož správní obvod byl havárií zasažen,</w:t>
      </w:r>
    </w:p>
    <w:p w14:paraId="764469C8"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e)</w:t>
      </w:r>
      <w:r w:rsidRPr="00526AE8">
        <w:rPr>
          <w:rFonts w:ascii="Times New Roman" w:hAnsi="Times New Roman" w:cs="Times New Roman"/>
          <w:szCs w:val="24"/>
        </w:rPr>
        <w:tab/>
        <w:t>spolupracovat s ústředními vodoprávními úřady a správci povodí při pořizování plánů dílčích povodí a jejich plnění. Krajské úřady si mohou pro zajištění spolupráce na plánech dílčích povodí a při provádění kontroly plnění plánů dílčích povodí vyžádat spolupráci odborných subjektů, subjektů sledujících jakost a zdravotní nezávadnost vod, orgánů ochrany přírody, sdružení občanů působících na úsecích ochrany životního prostředí, rybářství, vlastníků a provozovatelů vodovodů a kanalizací a popřípadě dalších orgánů,</w:t>
      </w:r>
    </w:p>
    <w:p w14:paraId="399B2667"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f)</w:t>
      </w:r>
      <w:r w:rsidRPr="00526AE8">
        <w:rPr>
          <w:rFonts w:ascii="Times New Roman" w:hAnsi="Times New Roman" w:cs="Times New Roman"/>
          <w:szCs w:val="24"/>
        </w:rPr>
        <w:tab/>
        <w:t>rozhodovat o výjimce podle § 23a odst. 8 a ukládat opatření, která stanoví ve veřejném zájmu programy opatření podle § 26 odst. 4,</w:t>
      </w:r>
    </w:p>
    <w:p w14:paraId="101D03EE"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g)</w:t>
      </w:r>
      <w:r w:rsidRPr="00526AE8">
        <w:rPr>
          <w:rFonts w:ascii="Times New Roman" w:hAnsi="Times New Roman" w:cs="Times New Roman"/>
          <w:szCs w:val="24"/>
        </w:rPr>
        <w:tab/>
        <w:t>stanovovat způsob a podmínky vypouštění důlních vod do vod povrchových nebo podzemních a znečištěných vod a průsaků z úložných míst do povrchových vod,</w:t>
      </w:r>
    </w:p>
    <w:p w14:paraId="442C7204"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h)</w:t>
      </w:r>
      <w:r w:rsidRPr="00526AE8">
        <w:rPr>
          <w:rFonts w:ascii="Times New Roman" w:hAnsi="Times New Roman" w:cs="Times New Roman"/>
          <w:szCs w:val="24"/>
        </w:rPr>
        <w:tab/>
        <w:t>povolovat nakládání s vodami k využívání energetického potenciálu podle § 8 odst. 1 písm. a) bodu 3 na významných vodních tocích v případech, kdy si to vyhradí,</w:t>
      </w:r>
    </w:p>
    <w:p w14:paraId="781ED1E6"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i)</w:t>
      </w:r>
      <w:r w:rsidRPr="00526AE8">
        <w:rPr>
          <w:rFonts w:ascii="Times New Roman" w:hAnsi="Times New Roman" w:cs="Times New Roman"/>
          <w:szCs w:val="24"/>
        </w:rPr>
        <w:tab/>
        <w:t>povolovat vypouštění odpadních vod do vod povrchových ze zdrojů znečištění o velikosti 10 000 ekvivalentních obyvatel nebo více,</w:t>
      </w:r>
    </w:p>
    <w:p w14:paraId="51676B93"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j)</w:t>
      </w:r>
      <w:r w:rsidRPr="00526AE8">
        <w:rPr>
          <w:rFonts w:ascii="Times New Roman" w:hAnsi="Times New Roman" w:cs="Times New Roman"/>
          <w:szCs w:val="24"/>
        </w:rPr>
        <w:tab/>
        <w:t>povolovat vypouštění odpadních vod z těžby a zpracování uranových rud a jaderných elektráren a odpadních vod s obsahem zvlášť nebezpečných závadných nebo nebezpečných závadných látek podle přílohy č. 1 do vod povrchových a vypouštění odpadních vod s obsahem zvlášť nebezpečné závadné látky nebo prioritní nebezpečné látky do kanalizace (§ 16) s výjimkou případů, kdy je instalováno zařízení s dostatečnou účinností podle § 16 odst. 5,</w:t>
      </w:r>
    </w:p>
    <w:p w14:paraId="0796CC89"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k)</w:t>
      </w:r>
      <w:r w:rsidRPr="00526AE8">
        <w:rPr>
          <w:rFonts w:ascii="Times New Roman" w:hAnsi="Times New Roman" w:cs="Times New Roman"/>
          <w:szCs w:val="24"/>
        </w:rPr>
        <w:tab/>
        <w:t>povolovat čerpání znečištěných podzemních vod za účelem snížení jejich znečištění a jejich následné vypouštění do těchto vod, popřípadě do vod povrchových [§ 8 odst. 1 písm. e)],</w:t>
      </w:r>
    </w:p>
    <w:p w14:paraId="3F3146FC"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l)</w:t>
      </w:r>
      <w:r w:rsidRPr="00526AE8">
        <w:rPr>
          <w:rFonts w:ascii="Times New Roman" w:hAnsi="Times New Roman" w:cs="Times New Roman"/>
          <w:szCs w:val="24"/>
        </w:rPr>
        <w:tab/>
        <w:t>povolovat vzdouvání a akumulaci povrchových vod v nádržích s celkovým objemem nad 1 000 000 m</w:t>
      </w:r>
      <w:r w:rsidRPr="00526AE8">
        <w:rPr>
          <w:rFonts w:ascii="Times New Roman" w:hAnsi="Times New Roman" w:cs="Times New Roman"/>
          <w:szCs w:val="24"/>
          <w:vertAlign w:val="superscript"/>
        </w:rPr>
        <w:t>3</w:t>
      </w:r>
      <w:r w:rsidRPr="00526AE8">
        <w:rPr>
          <w:rFonts w:ascii="Times New Roman" w:hAnsi="Times New Roman" w:cs="Times New Roman"/>
          <w:szCs w:val="24"/>
        </w:rPr>
        <w:t xml:space="preserve"> nebo s výškou vzdutí nad 10 m ode dna základové výpusti,</w:t>
      </w:r>
    </w:p>
    <w:p w14:paraId="607D199F"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lastRenderedPageBreak/>
        <w:t>m)</w:t>
      </w:r>
      <w:r w:rsidRPr="00526AE8">
        <w:rPr>
          <w:rFonts w:ascii="Times New Roman" w:hAnsi="Times New Roman" w:cs="Times New Roman"/>
          <w:szCs w:val="24"/>
        </w:rPr>
        <w:tab/>
        <w:t>stanovovat na návrh správce povodí rozsah záplavových území významných vodních toků a jejich aktivní zóny, ukládat správci povodí zpracování takového návrhu a stanovovat v těchto záplavových územích omezující podmínky podle § 67 odst. 3,</w:t>
      </w:r>
    </w:p>
    <w:p w14:paraId="3A4CCE11"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n)</w:t>
      </w:r>
      <w:r w:rsidRPr="00526AE8">
        <w:rPr>
          <w:rFonts w:ascii="Times New Roman" w:hAnsi="Times New Roman" w:cs="Times New Roman"/>
          <w:szCs w:val="24"/>
        </w:rPr>
        <w:tab/>
        <w:t>rozhodovat v pochybnostech o tom, zda se jedná o povrchové nebo podzemní vody, o jaké nakládání s vodami se jedná nebo zda se jedná o odpadní vody,</w:t>
      </w:r>
    </w:p>
    <w:p w14:paraId="2F8A2BD5"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o)</w:t>
      </w:r>
      <w:r w:rsidRPr="00526AE8">
        <w:rPr>
          <w:rFonts w:ascii="Times New Roman" w:hAnsi="Times New Roman" w:cs="Times New Roman"/>
          <w:szCs w:val="24"/>
        </w:rPr>
        <w:tab/>
        <w:t>rozhodovat v pochybnostech o tom, zda jde o vodní tok podle § 43 odst. 2, jakož i o tom, že vodním tokem jsou i jiné povrchové vody než uvedené v odstavci 1,</w:t>
      </w:r>
    </w:p>
    <w:p w14:paraId="62C0530F"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p)</w:t>
      </w:r>
      <w:r w:rsidRPr="00526AE8">
        <w:rPr>
          <w:rFonts w:ascii="Times New Roman" w:hAnsi="Times New Roman" w:cs="Times New Roman"/>
          <w:szCs w:val="24"/>
        </w:rPr>
        <w:tab/>
        <w:t>vydávat vyjádření podle § 18 v případech, kdy jim přísluší vydávat povolení nebo souhlas,</w:t>
      </w:r>
    </w:p>
    <w:p w14:paraId="073F47A3"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q)</w:t>
      </w:r>
      <w:r w:rsidRPr="00526AE8">
        <w:rPr>
          <w:rFonts w:ascii="Times New Roman" w:hAnsi="Times New Roman" w:cs="Times New Roman"/>
          <w:szCs w:val="24"/>
        </w:rPr>
        <w:tab/>
        <w:t>povolovat výjimky při použití závadných látek (§ 39 odst. 8) a povolovat nakládání s vodami za účelem chovu ryb nebo vodní drůbeže, popřípadě jiných živočichů, pokud vodoprávní úřad stanovuje v povolení podmínky pro použití závadných látek,</w:t>
      </w:r>
    </w:p>
    <w:p w14:paraId="21ABDBE2"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r)</w:t>
      </w:r>
      <w:r w:rsidRPr="00526AE8">
        <w:rPr>
          <w:rFonts w:ascii="Times New Roman" w:hAnsi="Times New Roman" w:cs="Times New Roman"/>
          <w:szCs w:val="24"/>
        </w:rPr>
        <w:tab/>
        <w:t>stanovovat ochranná pásma vodních zdrojů, v případě, že do jeho působnosti patří povolovat nakládání s vodami z nich,</w:t>
      </w:r>
    </w:p>
    <w:p w14:paraId="591F3242"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s)</w:t>
      </w:r>
      <w:r w:rsidRPr="00526AE8">
        <w:rPr>
          <w:rFonts w:ascii="Times New Roman" w:hAnsi="Times New Roman" w:cs="Times New Roman"/>
          <w:szCs w:val="24"/>
        </w:rPr>
        <w:tab/>
        <w:t>schvalovat provozní řády vodních děl pro čištění odpadních vod s povoleným vypouštěním odpadních vod s obsahem zvlášť nebezpečných závadných nebo nebezpečných závadných látek podle přílohy č. 1 k tomuto zákonu do vod povrchových a manipulační řády vodních děl, pro něž povoluje nakládání s vodami, včetně mimořádných manipulací na nich a komplexní manipulační řády, v případě, že do jeho působnosti patří povolení k nakládání s vodami alespoň pro jedno z vodních děl, na něž se komplexní manipulační řád bude vztahovat,</w:t>
      </w:r>
    </w:p>
    <w:p w14:paraId="1CD800EB"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t)</w:t>
      </w:r>
      <w:r w:rsidRPr="00526AE8">
        <w:rPr>
          <w:rFonts w:ascii="Times New Roman" w:hAnsi="Times New Roman" w:cs="Times New Roman"/>
          <w:szCs w:val="24"/>
        </w:rPr>
        <w:tab/>
        <w:t xml:space="preserve">vyžadovat od vlastníků (správců) vodních děl I. až III. kategorie, kterým byla uložena povinnost zajistit provádění </w:t>
      </w:r>
      <w:proofErr w:type="spellStart"/>
      <w:r w:rsidRPr="00526AE8">
        <w:rPr>
          <w:rFonts w:ascii="Times New Roman" w:hAnsi="Times New Roman" w:cs="Times New Roman"/>
          <w:szCs w:val="24"/>
        </w:rPr>
        <w:t>technicko-bezpečnostního</w:t>
      </w:r>
      <w:proofErr w:type="spellEnd"/>
      <w:r w:rsidRPr="00526AE8">
        <w:rPr>
          <w:rFonts w:ascii="Times New Roman" w:hAnsi="Times New Roman" w:cs="Times New Roman"/>
          <w:szCs w:val="24"/>
        </w:rPr>
        <w:t xml:space="preserve"> dohledu, zpracování údajů o parametrech možné zvláštní povodně, zejména charakteristiky průtokových vln a rozsah ohroženého území, a jejich poskytnutí příslušným povodňovým orgánům, orgánům krizového řízení a složkám integrovaného záchranného systému,</w:t>
      </w:r>
    </w:p>
    <w:p w14:paraId="25A80346" w14:textId="77777777" w:rsidR="00D75D60" w:rsidRPr="00526AE8" w:rsidRDefault="00D75D60" w:rsidP="00D75D60">
      <w:pPr>
        <w:tabs>
          <w:tab w:val="left" w:pos="426"/>
        </w:tabs>
        <w:spacing w:line="266" w:lineRule="auto"/>
        <w:ind w:left="426" w:hanging="426"/>
        <w:rPr>
          <w:rFonts w:ascii="Times New Roman" w:hAnsi="Times New Roman" w:cs="Times New Roman"/>
          <w:b/>
          <w:bCs/>
          <w:szCs w:val="24"/>
        </w:rPr>
      </w:pPr>
      <w:r w:rsidRPr="00526AE8">
        <w:rPr>
          <w:rFonts w:ascii="Times New Roman" w:hAnsi="Times New Roman" w:cs="Times New Roman"/>
          <w:szCs w:val="24"/>
        </w:rPr>
        <w:t>u)</w:t>
      </w:r>
      <w:r w:rsidRPr="00526AE8">
        <w:rPr>
          <w:rFonts w:ascii="Times New Roman" w:hAnsi="Times New Roman" w:cs="Times New Roman"/>
          <w:szCs w:val="24"/>
        </w:rPr>
        <w:tab/>
        <w:t>rozhodovat v pochybnostech o rozsahu povinností a oprávnění podle § 53</w:t>
      </w:r>
      <w:r w:rsidRPr="00526AE8">
        <w:rPr>
          <w:rFonts w:ascii="Times New Roman" w:hAnsi="Times New Roman" w:cs="Times New Roman"/>
          <w:strike/>
          <w:szCs w:val="24"/>
        </w:rPr>
        <w:t>.</w:t>
      </w:r>
      <w:r w:rsidRPr="00526AE8">
        <w:rPr>
          <w:rFonts w:ascii="Times New Roman" w:hAnsi="Times New Roman" w:cs="Times New Roman"/>
          <w:b/>
          <w:bCs/>
          <w:szCs w:val="24"/>
        </w:rPr>
        <w:t>,</w:t>
      </w:r>
    </w:p>
    <w:p w14:paraId="39926E58" w14:textId="77777777" w:rsidR="00D75D60" w:rsidRPr="00526AE8" w:rsidRDefault="00D75D60" w:rsidP="00D75D60">
      <w:pPr>
        <w:tabs>
          <w:tab w:val="left" w:pos="426"/>
        </w:tabs>
        <w:spacing w:line="266" w:lineRule="auto"/>
        <w:ind w:left="426" w:hanging="426"/>
        <w:rPr>
          <w:rFonts w:ascii="Times New Roman" w:hAnsi="Times New Roman" w:cs="Times New Roman"/>
          <w:b/>
          <w:bCs/>
          <w:szCs w:val="24"/>
        </w:rPr>
      </w:pPr>
      <w:r w:rsidRPr="00526AE8">
        <w:rPr>
          <w:rFonts w:ascii="Times New Roman" w:hAnsi="Times New Roman" w:cs="Times New Roman"/>
          <w:b/>
          <w:bCs/>
          <w:szCs w:val="24"/>
        </w:rPr>
        <w:t>v)</w:t>
      </w:r>
      <w:r w:rsidRPr="00526AE8">
        <w:rPr>
          <w:rFonts w:ascii="Times New Roman" w:hAnsi="Times New Roman" w:cs="Times New Roman"/>
          <w:b/>
          <w:bCs/>
          <w:szCs w:val="24"/>
        </w:rPr>
        <w:tab/>
        <w:t>ve věcech staveb pro energetickou bezpečnost podle § 1 odst. 5 písm. a) nebo b) zákona o urychlení výstavby strategicky významné infrastruktury a záměru staveb podle bodu 3 písm. a) přílohy č. 1 k zákonu o urychlení výstavby strategicky významné infrastruktury vydávat souhlas podle § 17, vyjádření podle § 104 odst. 4 a závazné stanovisko podle § 104 odst. 5,</w:t>
      </w:r>
    </w:p>
    <w:p w14:paraId="419FFE9C" w14:textId="77777777" w:rsidR="00D75D60" w:rsidRPr="00526AE8" w:rsidRDefault="00D75D60" w:rsidP="00D75D60">
      <w:pPr>
        <w:tabs>
          <w:tab w:val="left" w:pos="426"/>
        </w:tabs>
        <w:spacing w:line="266" w:lineRule="auto"/>
        <w:ind w:left="426" w:hanging="426"/>
        <w:rPr>
          <w:rFonts w:ascii="Times New Roman" w:hAnsi="Times New Roman" w:cs="Times New Roman"/>
          <w:b/>
          <w:bCs/>
          <w:szCs w:val="24"/>
        </w:rPr>
      </w:pPr>
      <w:r w:rsidRPr="00526AE8">
        <w:rPr>
          <w:rFonts w:ascii="Times New Roman" w:hAnsi="Times New Roman" w:cs="Times New Roman"/>
          <w:b/>
          <w:bCs/>
          <w:szCs w:val="24"/>
        </w:rPr>
        <w:t>w)</w:t>
      </w:r>
      <w:r w:rsidRPr="00526AE8">
        <w:rPr>
          <w:rFonts w:ascii="Times New Roman" w:hAnsi="Times New Roman" w:cs="Times New Roman"/>
          <w:b/>
          <w:bCs/>
          <w:szCs w:val="24"/>
        </w:rPr>
        <w:tab/>
        <w:t>pro stavby pro energetickou bezpečnost podle § 1 odst. 5 písm. a) nebo b) zákona o urychlení výstavby strategicky významné infrastruktury a záměr staveb podle bodu 3 písm. a) přílohy č. 1 k zákonu o urychlení výstavby strategicky významné infrastruktury vydávat povolení podle § 8 nebo § 16 nebo rozhodnutí o výjimce podle § 23a odst. 8, pokud se o nich nerozhoduje v rámci rozhodnutí o záměru podle stavebního zákona.</w:t>
      </w:r>
    </w:p>
    <w:p w14:paraId="31F77BF1"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(2)</w:t>
      </w:r>
      <w:r w:rsidRPr="00526AE8">
        <w:rPr>
          <w:rFonts w:ascii="Times New Roman" w:hAnsi="Times New Roman" w:cs="Times New Roman"/>
          <w:szCs w:val="24"/>
        </w:rPr>
        <w:tab/>
        <w:t xml:space="preserve">Krajské úřady jsou dotčenými orgány podle § 104 odst. 3 </w:t>
      </w:r>
      <w:r w:rsidRPr="00526AE8">
        <w:rPr>
          <w:rFonts w:ascii="Times New Roman" w:hAnsi="Times New Roman" w:cs="Times New Roman"/>
          <w:b/>
          <w:bCs/>
          <w:szCs w:val="24"/>
        </w:rPr>
        <w:t xml:space="preserve">a 4 </w:t>
      </w:r>
      <w:r w:rsidRPr="00526AE8">
        <w:rPr>
          <w:rFonts w:ascii="Times New Roman" w:hAnsi="Times New Roman" w:cs="Times New Roman"/>
          <w:szCs w:val="24"/>
        </w:rPr>
        <w:t xml:space="preserve">a vydávají závazné stanovisko </w:t>
      </w:r>
      <w:r w:rsidRPr="00526AE8">
        <w:rPr>
          <w:rFonts w:ascii="Times New Roman" w:hAnsi="Times New Roman" w:cs="Times New Roman"/>
          <w:b/>
          <w:bCs/>
          <w:szCs w:val="24"/>
        </w:rPr>
        <w:t xml:space="preserve">nebo vyjádření podle § 104 odst. 4 </w:t>
      </w:r>
      <w:r w:rsidRPr="00526AE8">
        <w:rPr>
          <w:rFonts w:ascii="Times New Roman" w:hAnsi="Times New Roman" w:cs="Times New Roman"/>
          <w:szCs w:val="24"/>
        </w:rPr>
        <w:t>ve věcech týkajících se jejich působnosti.</w:t>
      </w:r>
    </w:p>
    <w:p w14:paraId="7E5A9B26" w14:textId="77777777" w:rsidR="00D75D60" w:rsidRPr="00526AE8" w:rsidRDefault="00D75D60" w:rsidP="00D75D60">
      <w:pPr>
        <w:keepNext/>
        <w:spacing w:before="360" w:line="266" w:lineRule="auto"/>
        <w:jc w:val="center"/>
        <w:rPr>
          <w:rFonts w:ascii="Times New Roman" w:hAnsi="Times New Roman" w:cs="Times New Roman"/>
          <w:strike/>
          <w:szCs w:val="24"/>
        </w:rPr>
      </w:pPr>
      <w:r w:rsidRPr="00526AE8">
        <w:rPr>
          <w:rFonts w:ascii="Times New Roman" w:hAnsi="Times New Roman" w:cs="Times New Roman"/>
          <w:strike/>
          <w:szCs w:val="24"/>
        </w:rPr>
        <w:t>§ 107a</w:t>
      </w:r>
    </w:p>
    <w:p w14:paraId="74FEEF65" w14:textId="77777777" w:rsidR="00D75D60" w:rsidRPr="00526AE8" w:rsidRDefault="00D75D60" w:rsidP="00D75D60">
      <w:pPr>
        <w:keepNext/>
        <w:spacing w:line="266" w:lineRule="auto"/>
        <w:jc w:val="center"/>
        <w:rPr>
          <w:rFonts w:ascii="Times New Roman" w:hAnsi="Times New Roman" w:cs="Times New Roman"/>
          <w:strike/>
          <w:szCs w:val="24"/>
        </w:rPr>
      </w:pPr>
      <w:r w:rsidRPr="00526AE8">
        <w:rPr>
          <w:rFonts w:ascii="Times New Roman" w:hAnsi="Times New Roman" w:cs="Times New Roman"/>
          <w:strike/>
          <w:szCs w:val="24"/>
        </w:rPr>
        <w:t>Stavební úřady</w:t>
      </w:r>
    </w:p>
    <w:p w14:paraId="7332F9CA" w14:textId="77777777" w:rsidR="00D75D60" w:rsidRPr="00526AE8" w:rsidRDefault="00D75D60" w:rsidP="00D75D60">
      <w:pPr>
        <w:keepNext/>
        <w:tabs>
          <w:tab w:val="left" w:pos="851"/>
        </w:tabs>
        <w:spacing w:before="120" w:line="266" w:lineRule="auto"/>
        <w:ind w:firstLine="425"/>
        <w:rPr>
          <w:rFonts w:ascii="Times New Roman" w:hAnsi="Times New Roman" w:cs="Times New Roman"/>
          <w:strike/>
          <w:szCs w:val="24"/>
        </w:rPr>
      </w:pPr>
      <w:r w:rsidRPr="00526AE8">
        <w:rPr>
          <w:rFonts w:ascii="Times New Roman" w:hAnsi="Times New Roman" w:cs="Times New Roman"/>
          <w:strike/>
          <w:szCs w:val="24"/>
        </w:rPr>
        <w:t>Stavební úřady, které podle stavebního zákona vykonávají působnost ve věcech vodních děl</w:t>
      </w:r>
    </w:p>
    <w:p w14:paraId="05A59D38" w14:textId="77777777" w:rsidR="00D75D60" w:rsidRPr="00526AE8" w:rsidRDefault="00D75D60" w:rsidP="00D75D60">
      <w:pPr>
        <w:tabs>
          <w:tab w:val="left" w:pos="426"/>
        </w:tabs>
        <w:spacing w:line="266" w:lineRule="auto"/>
        <w:ind w:left="425" w:hanging="425"/>
        <w:rPr>
          <w:rFonts w:ascii="Times New Roman" w:hAnsi="Times New Roman" w:cs="Times New Roman"/>
          <w:strike/>
          <w:szCs w:val="24"/>
        </w:rPr>
      </w:pPr>
      <w:r w:rsidRPr="00526AE8">
        <w:rPr>
          <w:rFonts w:ascii="Times New Roman" w:hAnsi="Times New Roman" w:cs="Times New Roman"/>
          <w:strike/>
          <w:szCs w:val="24"/>
        </w:rPr>
        <w:t>a)</w:t>
      </w:r>
      <w:r w:rsidRPr="00526AE8">
        <w:rPr>
          <w:rFonts w:ascii="Times New Roman" w:hAnsi="Times New Roman" w:cs="Times New Roman"/>
          <w:strike/>
          <w:szCs w:val="24"/>
        </w:rPr>
        <w:tab/>
        <w:t>rozhodují o žádosti o povolení záměru vodního díla podle § 55a,</w:t>
      </w:r>
    </w:p>
    <w:p w14:paraId="3D8D10EF" w14:textId="77777777" w:rsidR="00D75D60" w:rsidRPr="00526AE8" w:rsidRDefault="00D75D60" w:rsidP="00D75D60">
      <w:pPr>
        <w:tabs>
          <w:tab w:val="left" w:pos="426"/>
        </w:tabs>
        <w:spacing w:line="266" w:lineRule="auto"/>
        <w:ind w:left="425" w:hanging="425"/>
        <w:rPr>
          <w:rFonts w:ascii="Times New Roman" w:hAnsi="Times New Roman" w:cs="Times New Roman"/>
          <w:strike/>
          <w:szCs w:val="24"/>
        </w:rPr>
      </w:pPr>
      <w:r w:rsidRPr="00526AE8">
        <w:rPr>
          <w:rFonts w:ascii="Times New Roman" w:hAnsi="Times New Roman" w:cs="Times New Roman"/>
          <w:strike/>
          <w:szCs w:val="24"/>
        </w:rPr>
        <w:lastRenderedPageBreak/>
        <w:t>b)</w:t>
      </w:r>
      <w:r w:rsidRPr="00526AE8">
        <w:rPr>
          <w:rFonts w:ascii="Times New Roman" w:hAnsi="Times New Roman" w:cs="Times New Roman"/>
          <w:strike/>
          <w:szCs w:val="24"/>
        </w:rPr>
        <w:tab/>
        <w:t>mohou nařídit zastavení prací na stavbě nebo odstranění stavby vodního díla provedené nebo prováděné mimořádným postupem podle stavebního zákona z příkazu povodňového orgánu obce, obce s rozšířenou působností nebo kraje podle § 55a odst. 9 nebo odstranění stavby podle § 55a odst. 8,</w:t>
      </w:r>
    </w:p>
    <w:p w14:paraId="67CF8560" w14:textId="77777777" w:rsidR="00D75D60" w:rsidRPr="00526AE8" w:rsidRDefault="00D75D60" w:rsidP="00D75D60">
      <w:pPr>
        <w:tabs>
          <w:tab w:val="left" w:pos="426"/>
        </w:tabs>
        <w:spacing w:line="266" w:lineRule="auto"/>
        <w:ind w:left="425" w:hanging="425"/>
        <w:rPr>
          <w:rFonts w:ascii="Times New Roman" w:hAnsi="Times New Roman" w:cs="Times New Roman"/>
          <w:strike/>
          <w:szCs w:val="24"/>
        </w:rPr>
      </w:pPr>
      <w:r w:rsidRPr="00526AE8">
        <w:rPr>
          <w:rFonts w:ascii="Times New Roman" w:hAnsi="Times New Roman" w:cs="Times New Roman"/>
          <w:strike/>
          <w:szCs w:val="24"/>
        </w:rPr>
        <w:t>c)</w:t>
      </w:r>
      <w:r w:rsidRPr="00526AE8">
        <w:rPr>
          <w:rFonts w:ascii="Times New Roman" w:hAnsi="Times New Roman" w:cs="Times New Roman"/>
          <w:strike/>
          <w:szCs w:val="24"/>
        </w:rPr>
        <w:tab/>
        <w:t>rozhodují o stanovení ochranného pásma vodního díla podle § 58 odst. 3,</w:t>
      </w:r>
    </w:p>
    <w:p w14:paraId="1F3CAAF0" w14:textId="77777777" w:rsidR="00D75D60" w:rsidRPr="00526AE8" w:rsidRDefault="00D75D60" w:rsidP="00D75D60">
      <w:pPr>
        <w:tabs>
          <w:tab w:val="left" w:pos="426"/>
        </w:tabs>
        <w:spacing w:line="266" w:lineRule="auto"/>
        <w:ind w:left="425" w:hanging="425"/>
        <w:rPr>
          <w:rFonts w:ascii="Times New Roman" w:hAnsi="Times New Roman" w:cs="Times New Roman"/>
          <w:strike/>
          <w:szCs w:val="24"/>
        </w:rPr>
      </w:pPr>
      <w:r w:rsidRPr="00526AE8">
        <w:rPr>
          <w:rFonts w:ascii="Times New Roman" w:hAnsi="Times New Roman" w:cs="Times New Roman"/>
          <w:strike/>
          <w:szCs w:val="24"/>
        </w:rPr>
        <w:t>d)</w:t>
      </w:r>
      <w:r w:rsidRPr="00526AE8">
        <w:rPr>
          <w:rFonts w:ascii="Times New Roman" w:hAnsi="Times New Roman" w:cs="Times New Roman"/>
          <w:strike/>
          <w:szCs w:val="24"/>
        </w:rPr>
        <w:tab/>
        <w:t>vydávají osvědčení o splnění podmínek pro vznik služebnosti podle § 59a odst. 3,</w:t>
      </w:r>
    </w:p>
    <w:p w14:paraId="757684B6" w14:textId="77777777" w:rsidR="00D75D60" w:rsidRPr="00526AE8" w:rsidRDefault="00D75D60" w:rsidP="00D75D60">
      <w:pPr>
        <w:tabs>
          <w:tab w:val="left" w:pos="426"/>
        </w:tabs>
        <w:spacing w:line="266" w:lineRule="auto"/>
        <w:ind w:left="425" w:hanging="425"/>
        <w:rPr>
          <w:rFonts w:ascii="Times New Roman" w:hAnsi="Times New Roman" w:cs="Times New Roman"/>
          <w:strike/>
          <w:szCs w:val="24"/>
        </w:rPr>
      </w:pPr>
      <w:r w:rsidRPr="00526AE8">
        <w:rPr>
          <w:rFonts w:ascii="Times New Roman" w:hAnsi="Times New Roman" w:cs="Times New Roman"/>
          <w:strike/>
          <w:szCs w:val="24"/>
        </w:rPr>
        <w:t>e)</w:t>
      </w:r>
      <w:r w:rsidRPr="00526AE8">
        <w:rPr>
          <w:rFonts w:ascii="Times New Roman" w:hAnsi="Times New Roman" w:cs="Times New Roman"/>
          <w:strike/>
          <w:szCs w:val="24"/>
        </w:rPr>
        <w:tab/>
        <w:t>rozhodují o technickobezpečnostním dohledu podle § 61 odst. 7,</w:t>
      </w:r>
    </w:p>
    <w:p w14:paraId="5ECE3DEA" w14:textId="77777777" w:rsidR="00D75D60" w:rsidRPr="00526AE8" w:rsidRDefault="00D75D60" w:rsidP="00D75D60">
      <w:pPr>
        <w:tabs>
          <w:tab w:val="left" w:pos="426"/>
        </w:tabs>
        <w:spacing w:line="266" w:lineRule="auto"/>
        <w:ind w:left="425" w:hanging="425"/>
        <w:rPr>
          <w:rFonts w:ascii="Times New Roman" w:hAnsi="Times New Roman" w:cs="Times New Roman"/>
          <w:strike/>
          <w:szCs w:val="24"/>
        </w:rPr>
      </w:pPr>
      <w:r w:rsidRPr="00526AE8">
        <w:rPr>
          <w:rFonts w:ascii="Times New Roman" w:hAnsi="Times New Roman" w:cs="Times New Roman"/>
          <w:strike/>
          <w:szCs w:val="24"/>
        </w:rPr>
        <w:t>f)</w:t>
      </w:r>
      <w:r w:rsidRPr="00526AE8">
        <w:rPr>
          <w:rFonts w:ascii="Times New Roman" w:hAnsi="Times New Roman" w:cs="Times New Roman"/>
          <w:strike/>
          <w:szCs w:val="24"/>
        </w:rPr>
        <w:tab/>
        <w:t>rozhodují o změně kategorie vodního díla, rozsahu technickobezpečnostního dohledu, popřípadě podmínek jeho zajišťování podle § 61 odst. 8,</w:t>
      </w:r>
    </w:p>
    <w:p w14:paraId="292A2754" w14:textId="77777777" w:rsidR="00D75D60" w:rsidRPr="00526AE8" w:rsidRDefault="00D75D60" w:rsidP="00D75D60">
      <w:pPr>
        <w:tabs>
          <w:tab w:val="left" w:pos="426"/>
        </w:tabs>
        <w:spacing w:line="266" w:lineRule="auto"/>
        <w:ind w:left="425" w:hanging="425"/>
        <w:rPr>
          <w:rFonts w:ascii="Times New Roman" w:hAnsi="Times New Roman" w:cs="Times New Roman"/>
          <w:strike/>
          <w:szCs w:val="24"/>
        </w:rPr>
      </w:pPr>
      <w:r w:rsidRPr="00526AE8">
        <w:rPr>
          <w:rFonts w:ascii="Times New Roman" w:hAnsi="Times New Roman" w:cs="Times New Roman"/>
          <w:strike/>
          <w:szCs w:val="24"/>
        </w:rPr>
        <w:t>g)</w:t>
      </w:r>
      <w:r w:rsidRPr="00526AE8">
        <w:rPr>
          <w:rFonts w:ascii="Times New Roman" w:hAnsi="Times New Roman" w:cs="Times New Roman"/>
          <w:strike/>
          <w:szCs w:val="24"/>
        </w:rPr>
        <w:tab/>
        <w:t xml:space="preserve">vedou evidenci údajů o vodních dílech a o výkonu technickobezpečnostního dohledu u vodních děl IV. kategorie technickobezpečnostního dohledu, nad kterými neprovádí </w:t>
      </w:r>
      <w:proofErr w:type="spellStart"/>
      <w:r w:rsidRPr="00526AE8">
        <w:rPr>
          <w:rFonts w:ascii="Times New Roman" w:hAnsi="Times New Roman" w:cs="Times New Roman"/>
          <w:strike/>
          <w:szCs w:val="24"/>
        </w:rPr>
        <w:t>technicko-bezpečnostní</w:t>
      </w:r>
      <w:proofErr w:type="spellEnd"/>
      <w:r w:rsidRPr="00526AE8">
        <w:rPr>
          <w:rFonts w:ascii="Times New Roman" w:hAnsi="Times New Roman" w:cs="Times New Roman"/>
          <w:strike/>
          <w:szCs w:val="24"/>
        </w:rPr>
        <w:t xml:space="preserve"> dohled pověřená osoba podle § 61 odst. 12 písm. a),</w:t>
      </w:r>
    </w:p>
    <w:p w14:paraId="51339BE1" w14:textId="77777777" w:rsidR="00D75D60" w:rsidRPr="00526AE8" w:rsidRDefault="00D75D60" w:rsidP="00D75D60">
      <w:pPr>
        <w:tabs>
          <w:tab w:val="left" w:pos="426"/>
        </w:tabs>
        <w:spacing w:line="266" w:lineRule="auto"/>
        <w:ind w:left="425" w:hanging="425"/>
        <w:rPr>
          <w:rFonts w:ascii="Times New Roman" w:hAnsi="Times New Roman" w:cs="Times New Roman"/>
          <w:strike/>
          <w:szCs w:val="24"/>
        </w:rPr>
      </w:pPr>
      <w:r w:rsidRPr="00526AE8">
        <w:rPr>
          <w:rFonts w:ascii="Times New Roman" w:hAnsi="Times New Roman" w:cs="Times New Roman"/>
          <w:strike/>
          <w:szCs w:val="24"/>
        </w:rPr>
        <w:t>h)</w:t>
      </w:r>
      <w:r w:rsidRPr="00526AE8">
        <w:rPr>
          <w:rFonts w:ascii="Times New Roman" w:hAnsi="Times New Roman" w:cs="Times New Roman"/>
          <w:strike/>
          <w:szCs w:val="24"/>
        </w:rPr>
        <w:tab/>
        <w:t>předávají údaje z jimi vedené evidence údajů o vodních dílech a o výkonu technickobezpečnostního dohledu Ministerstvu zemědělství podle § 61 odst. 12 písm. b),</w:t>
      </w:r>
    </w:p>
    <w:p w14:paraId="43EFE2D3" w14:textId="77777777" w:rsidR="00D75D60" w:rsidRPr="00526AE8" w:rsidRDefault="00D75D60" w:rsidP="00D75D60">
      <w:pPr>
        <w:tabs>
          <w:tab w:val="left" w:pos="426"/>
        </w:tabs>
        <w:spacing w:line="266" w:lineRule="auto"/>
        <w:ind w:left="425" w:hanging="425"/>
        <w:rPr>
          <w:rFonts w:ascii="Times New Roman" w:hAnsi="Times New Roman" w:cs="Times New Roman"/>
          <w:strike/>
          <w:szCs w:val="24"/>
        </w:rPr>
      </w:pPr>
      <w:r w:rsidRPr="00526AE8">
        <w:rPr>
          <w:rFonts w:ascii="Times New Roman" w:hAnsi="Times New Roman" w:cs="Times New Roman"/>
          <w:strike/>
          <w:szCs w:val="24"/>
        </w:rPr>
        <w:t>i)</w:t>
      </w:r>
      <w:r w:rsidRPr="00526AE8">
        <w:rPr>
          <w:rFonts w:ascii="Times New Roman" w:hAnsi="Times New Roman" w:cs="Times New Roman"/>
          <w:strike/>
          <w:szCs w:val="24"/>
        </w:rPr>
        <w:tab/>
        <w:t>kontrolují provádění technickobezpečnostního dohledu nad vodními díly podle § 61 a</w:t>
      </w:r>
    </w:p>
    <w:p w14:paraId="64DD9B8E" w14:textId="77777777" w:rsidR="00D75D60" w:rsidRPr="00526AE8" w:rsidRDefault="00D75D60" w:rsidP="00D75D60">
      <w:pPr>
        <w:tabs>
          <w:tab w:val="left" w:pos="426"/>
        </w:tabs>
        <w:spacing w:line="266" w:lineRule="auto"/>
        <w:ind w:left="425" w:hanging="425"/>
        <w:rPr>
          <w:rFonts w:ascii="Times New Roman" w:hAnsi="Times New Roman" w:cs="Times New Roman"/>
          <w:strike/>
          <w:szCs w:val="24"/>
        </w:rPr>
      </w:pPr>
      <w:r w:rsidRPr="00526AE8">
        <w:rPr>
          <w:rFonts w:ascii="Times New Roman" w:hAnsi="Times New Roman" w:cs="Times New Roman"/>
          <w:strike/>
          <w:szCs w:val="24"/>
        </w:rPr>
        <w:t>j)</w:t>
      </w:r>
      <w:r w:rsidRPr="00526AE8">
        <w:rPr>
          <w:rFonts w:ascii="Times New Roman" w:hAnsi="Times New Roman" w:cs="Times New Roman"/>
          <w:strike/>
          <w:szCs w:val="24"/>
        </w:rPr>
        <w:tab/>
        <w:t>provádějí dozor nad vodními díly podle § 110 odst. 5.</w:t>
      </w:r>
    </w:p>
    <w:p w14:paraId="24A58DCD" w14:textId="77777777" w:rsidR="00D75D60" w:rsidRPr="00526AE8" w:rsidRDefault="00D75D60" w:rsidP="00D75D60">
      <w:pPr>
        <w:keepNext/>
        <w:spacing w:before="240" w:line="266" w:lineRule="auto"/>
        <w:jc w:val="center"/>
        <w:rPr>
          <w:rFonts w:ascii="Times New Roman" w:hAnsi="Times New Roman" w:cs="Times New Roman"/>
          <w:b/>
          <w:bCs/>
          <w:szCs w:val="24"/>
        </w:rPr>
      </w:pPr>
      <w:r w:rsidRPr="00526AE8">
        <w:rPr>
          <w:rFonts w:ascii="Times New Roman" w:hAnsi="Times New Roman" w:cs="Times New Roman"/>
          <w:b/>
          <w:bCs/>
          <w:szCs w:val="24"/>
        </w:rPr>
        <w:t>§ 107a</w:t>
      </w:r>
    </w:p>
    <w:p w14:paraId="7E3DA492" w14:textId="77777777" w:rsidR="00D75D60" w:rsidRPr="00526AE8" w:rsidRDefault="00D75D60" w:rsidP="00D75D60">
      <w:pPr>
        <w:keepNext/>
        <w:spacing w:line="266" w:lineRule="auto"/>
        <w:jc w:val="center"/>
        <w:rPr>
          <w:rFonts w:ascii="Times New Roman" w:hAnsi="Times New Roman" w:cs="Times New Roman"/>
          <w:b/>
          <w:bCs/>
          <w:szCs w:val="24"/>
        </w:rPr>
      </w:pPr>
      <w:r w:rsidRPr="00526AE8">
        <w:rPr>
          <w:rFonts w:ascii="Times New Roman" w:hAnsi="Times New Roman" w:cs="Times New Roman"/>
          <w:b/>
          <w:bCs/>
          <w:szCs w:val="24"/>
        </w:rPr>
        <w:t>Stavební úřady</w:t>
      </w:r>
    </w:p>
    <w:p w14:paraId="1DDF7099" w14:textId="77777777" w:rsidR="00D75D60" w:rsidRPr="00526AE8" w:rsidRDefault="00D75D60" w:rsidP="00D75D60">
      <w:pPr>
        <w:keepNext/>
        <w:tabs>
          <w:tab w:val="left" w:pos="851"/>
        </w:tabs>
        <w:spacing w:before="120" w:line="266" w:lineRule="auto"/>
        <w:ind w:firstLine="425"/>
        <w:rPr>
          <w:rFonts w:ascii="Times New Roman" w:hAnsi="Times New Roman" w:cs="Times New Roman"/>
          <w:b/>
          <w:bCs/>
          <w:szCs w:val="24"/>
        </w:rPr>
      </w:pPr>
      <w:r w:rsidRPr="00526AE8">
        <w:rPr>
          <w:rFonts w:ascii="Times New Roman" w:hAnsi="Times New Roman" w:cs="Times New Roman"/>
          <w:b/>
          <w:bCs/>
          <w:szCs w:val="24"/>
        </w:rPr>
        <w:t>Stavební úřady vykonávají působnost ve věcech vodních děl v rozsahu stanoveném tímto zákonem.</w:t>
      </w:r>
    </w:p>
    <w:p w14:paraId="1FEF654A" w14:textId="77777777" w:rsidR="00D75D60" w:rsidRPr="00526AE8" w:rsidRDefault="00D75D60" w:rsidP="00D75D60">
      <w:pPr>
        <w:spacing w:before="360" w:line="266" w:lineRule="auto"/>
        <w:jc w:val="center"/>
        <w:rPr>
          <w:rFonts w:ascii="Times New Roman" w:hAnsi="Times New Roman" w:cs="Times New Roman"/>
          <w:szCs w:val="24"/>
        </w:rPr>
      </w:pPr>
      <w:r w:rsidRPr="00526AE8">
        <w:rPr>
          <w:rFonts w:ascii="Times New Roman" w:hAnsi="Times New Roman" w:cs="Times New Roman"/>
          <w:szCs w:val="24"/>
        </w:rPr>
        <w:t>§ 108</w:t>
      </w:r>
    </w:p>
    <w:p w14:paraId="3E0D9B34" w14:textId="77777777" w:rsidR="00D75D60" w:rsidRPr="00526AE8" w:rsidRDefault="00D75D60" w:rsidP="00D75D60">
      <w:pPr>
        <w:spacing w:line="266" w:lineRule="auto"/>
        <w:jc w:val="center"/>
        <w:rPr>
          <w:rFonts w:ascii="Times New Roman" w:hAnsi="Times New Roman" w:cs="Times New Roman"/>
          <w:szCs w:val="24"/>
        </w:rPr>
      </w:pPr>
      <w:r w:rsidRPr="00526AE8">
        <w:rPr>
          <w:rFonts w:ascii="Times New Roman" w:hAnsi="Times New Roman" w:cs="Times New Roman"/>
          <w:szCs w:val="24"/>
        </w:rPr>
        <w:t>Ministerstva jako ústřední vodoprávní úřad</w:t>
      </w:r>
    </w:p>
    <w:p w14:paraId="2B07F322" w14:textId="77777777" w:rsidR="00D75D60" w:rsidRPr="00526AE8" w:rsidRDefault="00D75D60" w:rsidP="00D75D60">
      <w:pPr>
        <w:tabs>
          <w:tab w:val="left" w:pos="851"/>
        </w:tabs>
        <w:spacing w:before="120" w:line="266" w:lineRule="auto"/>
        <w:ind w:firstLine="425"/>
        <w:rPr>
          <w:rFonts w:ascii="Times New Roman" w:hAnsi="Times New Roman" w:cs="Times New Roman"/>
          <w:szCs w:val="24"/>
        </w:rPr>
      </w:pPr>
      <w:r w:rsidRPr="00526AE8">
        <w:rPr>
          <w:rFonts w:ascii="Times New Roman" w:hAnsi="Times New Roman" w:cs="Times New Roman"/>
          <w:szCs w:val="24"/>
        </w:rPr>
        <w:t>(1)</w:t>
      </w:r>
      <w:r w:rsidRPr="00526AE8">
        <w:rPr>
          <w:rFonts w:ascii="Times New Roman" w:hAnsi="Times New Roman" w:cs="Times New Roman"/>
          <w:szCs w:val="24"/>
        </w:rPr>
        <w:tab/>
        <w:t>Není-li tímto zákonem stanoveno jinak, vykonává působnost ústředního vodoprávního úřadu Ministerstvo zemědělství.</w:t>
      </w:r>
    </w:p>
    <w:p w14:paraId="6B071FA3"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(2)</w:t>
      </w:r>
      <w:r w:rsidRPr="00526AE8">
        <w:rPr>
          <w:rFonts w:ascii="Times New Roman" w:hAnsi="Times New Roman" w:cs="Times New Roman"/>
          <w:szCs w:val="24"/>
        </w:rPr>
        <w:tab/>
        <w:t xml:space="preserve">Ministerstvo zemědělství a Ministerstvo životního prostředí uplatňují stanoviska k politice územního rozvoje, územnímu rozvojovému plánu, zásadám územního rozvoje a územnímu opatření o stavební uzávěře, je-li jeho pořizovatelem </w:t>
      </w:r>
      <w:r w:rsidRPr="00526AE8">
        <w:rPr>
          <w:rFonts w:ascii="Times New Roman" w:hAnsi="Times New Roman" w:cs="Times New Roman"/>
          <w:strike/>
          <w:szCs w:val="24"/>
        </w:rPr>
        <w:t>krajský úřad jako úřad územního plánování nebo Ministerstvo pro místní rozvoj</w:t>
      </w:r>
      <w:r w:rsidRPr="00526AE8">
        <w:rPr>
          <w:rFonts w:ascii="Times New Roman" w:hAnsi="Times New Roman" w:cs="Times New Roman"/>
          <w:b/>
          <w:bCs/>
          <w:szCs w:val="24"/>
        </w:rPr>
        <w:t xml:space="preserve"> kraj nebo Úřad rozvoje území České republiky</w:t>
      </w:r>
      <w:r w:rsidRPr="00526AE8">
        <w:rPr>
          <w:rFonts w:ascii="Times New Roman" w:hAnsi="Times New Roman" w:cs="Times New Roman"/>
          <w:szCs w:val="24"/>
        </w:rPr>
        <w:t>.</w:t>
      </w:r>
    </w:p>
    <w:p w14:paraId="0B55AA94"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(3)</w:t>
      </w:r>
      <w:r w:rsidRPr="00526AE8">
        <w:rPr>
          <w:rFonts w:ascii="Times New Roman" w:hAnsi="Times New Roman" w:cs="Times New Roman"/>
          <w:szCs w:val="24"/>
        </w:rPr>
        <w:tab/>
        <w:t>Ministerstvo životního prostředí vykonává působnost ústředního vodoprávního úřadu ve věcech</w:t>
      </w:r>
    </w:p>
    <w:p w14:paraId="707D94B4"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a)</w:t>
      </w:r>
      <w:r w:rsidRPr="00526AE8">
        <w:rPr>
          <w:rFonts w:ascii="Times New Roman" w:hAnsi="Times New Roman" w:cs="Times New Roman"/>
          <w:szCs w:val="24"/>
        </w:rPr>
        <w:tab/>
        <w:t>ochrany množství a jakosti povrchových a podzemních vod, a to</w:t>
      </w:r>
    </w:p>
    <w:p w14:paraId="1CBEAC49" w14:textId="77777777" w:rsidR="00D75D60" w:rsidRPr="00526AE8" w:rsidRDefault="00D75D60" w:rsidP="00D75D60">
      <w:pPr>
        <w:tabs>
          <w:tab w:val="left" w:pos="851"/>
        </w:tabs>
        <w:spacing w:line="266" w:lineRule="auto"/>
        <w:ind w:left="851" w:hanging="426"/>
        <w:rPr>
          <w:rFonts w:ascii="Times New Roman" w:hAnsi="Times New Roman" w:cs="Times New Roman"/>
          <w:szCs w:val="24"/>
        </w:rPr>
      </w:pPr>
      <w:r w:rsidRPr="00526AE8">
        <w:rPr>
          <w:rFonts w:ascii="Times New Roman" w:hAnsi="Times New Roman" w:cs="Times New Roman"/>
          <w:szCs w:val="24"/>
        </w:rPr>
        <w:t>1.</w:t>
      </w:r>
      <w:r w:rsidRPr="00526AE8">
        <w:rPr>
          <w:rFonts w:ascii="Times New Roman" w:hAnsi="Times New Roman" w:cs="Times New Roman"/>
          <w:szCs w:val="24"/>
        </w:rPr>
        <w:tab/>
        <w:t>povolení k vypouštění odpadních vod do vod povrchových nebo podzemních [§ 8 odst. 1 písm. c)],</w:t>
      </w:r>
    </w:p>
    <w:p w14:paraId="59E43FC3" w14:textId="77777777" w:rsidR="00D75D60" w:rsidRPr="00526AE8" w:rsidRDefault="00D75D60" w:rsidP="00D75D60">
      <w:pPr>
        <w:tabs>
          <w:tab w:val="left" w:pos="851"/>
        </w:tabs>
        <w:spacing w:line="266" w:lineRule="auto"/>
        <w:ind w:left="851" w:hanging="426"/>
        <w:rPr>
          <w:rFonts w:ascii="Times New Roman" w:hAnsi="Times New Roman" w:cs="Times New Roman"/>
          <w:szCs w:val="24"/>
        </w:rPr>
      </w:pPr>
      <w:r w:rsidRPr="00526AE8">
        <w:rPr>
          <w:rFonts w:ascii="Times New Roman" w:hAnsi="Times New Roman" w:cs="Times New Roman"/>
          <w:szCs w:val="24"/>
        </w:rPr>
        <w:t>2.</w:t>
      </w:r>
      <w:r w:rsidRPr="00526AE8">
        <w:rPr>
          <w:rFonts w:ascii="Times New Roman" w:hAnsi="Times New Roman" w:cs="Times New Roman"/>
          <w:szCs w:val="24"/>
        </w:rPr>
        <w:tab/>
        <w:t>povolení k čerpání znečištěných podzemních vod za účelem snížení jejich znečištění a k jejich následnému vypouštění do těchto vod, popřípadě do vod povrchových [§ 8 odst. 1 písm. e)],</w:t>
      </w:r>
    </w:p>
    <w:p w14:paraId="246F147A" w14:textId="77777777" w:rsidR="00D75D60" w:rsidRPr="00526AE8" w:rsidRDefault="00D75D60" w:rsidP="00D75D60">
      <w:pPr>
        <w:tabs>
          <w:tab w:val="left" w:pos="851"/>
        </w:tabs>
        <w:spacing w:line="266" w:lineRule="auto"/>
        <w:ind w:left="851" w:hanging="426"/>
        <w:rPr>
          <w:rFonts w:ascii="Times New Roman" w:hAnsi="Times New Roman" w:cs="Times New Roman"/>
          <w:szCs w:val="24"/>
        </w:rPr>
      </w:pPr>
      <w:r w:rsidRPr="00526AE8">
        <w:rPr>
          <w:rFonts w:ascii="Times New Roman" w:hAnsi="Times New Roman" w:cs="Times New Roman"/>
          <w:szCs w:val="24"/>
        </w:rPr>
        <w:t>3.</w:t>
      </w:r>
      <w:r w:rsidRPr="00526AE8">
        <w:rPr>
          <w:rFonts w:ascii="Times New Roman" w:hAnsi="Times New Roman" w:cs="Times New Roman"/>
          <w:szCs w:val="24"/>
        </w:rPr>
        <w:tab/>
        <w:t>povolení k vypouštění odpadních vod s obsahem zvlášť nebezpečných závadných látek nebo prioritních nebezpečných látek do kanalizací (§ 16),</w:t>
      </w:r>
    </w:p>
    <w:p w14:paraId="547150BB" w14:textId="77777777" w:rsidR="00D75D60" w:rsidRPr="00526AE8" w:rsidRDefault="00D75D60" w:rsidP="00D75D60">
      <w:pPr>
        <w:tabs>
          <w:tab w:val="left" w:pos="851"/>
        </w:tabs>
        <w:spacing w:line="266" w:lineRule="auto"/>
        <w:ind w:left="851" w:hanging="426"/>
        <w:rPr>
          <w:rFonts w:ascii="Times New Roman" w:hAnsi="Times New Roman" w:cs="Times New Roman"/>
          <w:szCs w:val="24"/>
        </w:rPr>
      </w:pPr>
      <w:r w:rsidRPr="00526AE8">
        <w:rPr>
          <w:rFonts w:ascii="Times New Roman" w:hAnsi="Times New Roman" w:cs="Times New Roman"/>
          <w:szCs w:val="24"/>
        </w:rPr>
        <w:t>4.</w:t>
      </w:r>
      <w:r w:rsidRPr="00526AE8">
        <w:rPr>
          <w:rFonts w:ascii="Times New Roman" w:hAnsi="Times New Roman" w:cs="Times New Roman"/>
          <w:szCs w:val="24"/>
        </w:rPr>
        <w:tab/>
        <w:t>souhlasu podle § 17 odst. 1 písm. e) a i),</w:t>
      </w:r>
    </w:p>
    <w:p w14:paraId="1A32E98E" w14:textId="77777777" w:rsidR="00D75D60" w:rsidRPr="00526AE8" w:rsidRDefault="00D75D60" w:rsidP="00D75D60">
      <w:pPr>
        <w:tabs>
          <w:tab w:val="left" w:pos="851"/>
        </w:tabs>
        <w:spacing w:line="266" w:lineRule="auto"/>
        <w:ind w:left="851" w:hanging="426"/>
        <w:rPr>
          <w:rFonts w:ascii="Times New Roman" w:hAnsi="Times New Roman" w:cs="Times New Roman"/>
          <w:szCs w:val="24"/>
        </w:rPr>
      </w:pPr>
      <w:r w:rsidRPr="00526AE8">
        <w:rPr>
          <w:rFonts w:ascii="Times New Roman" w:hAnsi="Times New Roman" w:cs="Times New Roman"/>
          <w:szCs w:val="24"/>
        </w:rPr>
        <w:t>5.</w:t>
      </w:r>
      <w:r w:rsidRPr="00526AE8">
        <w:rPr>
          <w:rFonts w:ascii="Times New Roman" w:hAnsi="Times New Roman" w:cs="Times New Roman"/>
          <w:szCs w:val="24"/>
        </w:rPr>
        <w:tab/>
        <w:t xml:space="preserve">stanovení minimálního zůstatkového průtoku a uložení povinnosti osadit na vodním díle cejch nebo vodní značku a povinnosti pravidelně měřit minimální zůstatkový </w:t>
      </w:r>
      <w:r w:rsidRPr="00526AE8">
        <w:rPr>
          <w:rFonts w:ascii="Times New Roman" w:hAnsi="Times New Roman" w:cs="Times New Roman"/>
          <w:szCs w:val="24"/>
        </w:rPr>
        <w:lastRenderedPageBreak/>
        <w:t>průtok a podávat vodoprávnímu úřadu a správci povodí zprávy o výsledcích měření (§ 36),</w:t>
      </w:r>
    </w:p>
    <w:p w14:paraId="2E36BB56" w14:textId="77777777" w:rsidR="00D75D60" w:rsidRPr="00526AE8" w:rsidRDefault="00D75D60" w:rsidP="00D75D60">
      <w:pPr>
        <w:tabs>
          <w:tab w:val="left" w:pos="851"/>
        </w:tabs>
        <w:spacing w:line="266" w:lineRule="auto"/>
        <w:ind w:left="851" w:hanging="426"/>
        <w:rPr>
          <w:rFonts w:ascii="Times New Roman" w:hAnsi="Times New Roman" w:cs="Times New Roman"/>
          <w:szCs w:val="24"/>
        </w:rPr>
      </w:pPr>
      <w:r w:rsidRPr="00526AE8">
        <w:rPr>
          <w:rFonts w:ascii="Times New Roman" w:hAnsi="Times New Roman" w:cs="Times New Roman"/>
          <w:szCs w:val="24"/>
        </w:rPr>
        <w:t>6.</w:t>
      </w:r>
      <w:r w:rsidRPr="00526AE8">
        <w:rPr>
          <w:rFonts w:ascii="Times New Roman" w:hAnsi="Times New Roman" w:cs="Times New Roman"/>
          <w:szCs w:val="24"/>
        </w:rPr>
        <w:tab/>
        <w:t>stanovení minimální hladiny podzemních vod a uložení povinnosti předložit návrh jímacího řádu, popřípadě povinnosti pravidelně měřit hladinu podzemních vod, způsobu měření a povinnosti podávat vodoprávnímu úřadu a správci povodí zprávy o výsledcích měření (§ 37),</w:t>
      </w:r>
    </w:p>
    <w:p w14:paraId="04BDA86A" w14:textId="77777777" w:rsidR="00D75D60" w:rsidRPr="00526AE8" w:rsidRDefault="00D75D60" w:rsidP="00D75D60">
      <w:pPr>
        <w:tabs>
          <w:tab w:val="left" w:pos="851"/>
        </w:tabs>
        <w:spacing w:line="266" w:lineRule="auto"/>
        <w:ind w:left="851" w:hanging="426"/>
        <w:rPr>
          <w:rFonts w:ascii="Times New Roman" w:hAnsi="Times New Roman" w:cs="Times New Roman"/>
          <w:szCs w:val="24"/>
        </w:rPr>
      </w:pPr>
      <w:r w:rsidRPr="00526AE8">
        <w:rPr>
          <w:rFonts w:ascii="Times New Roman" w:hAnsi="Times New Roman" w:cs="Times New Roman"/>
          <w:szCs w:val="24"/>
        </w:rPr>
        <w:t>7.</w:t>
      </w:r>
      <w:r w:rsidRPr="00526AE8">
        <w:rPr>
          <w:rFonts w:ascii="Times New Roman" w:hAnsi="Times New Roman" w:cs="Times New Roman"/>
          <w:szCs w:val="24"/>
        </w:rPr>
        <w:tab/>
        <w:t>činnosti při povolování vypouštění odpadních vod do vod povrchových nebo podzemních a přebírání výsledků měření objemu vypouštěných vod a míry jejich znečištění (§ 38),</w:t>
      </w:r>
    </w:p>
    <w:p w14:paraId="7AF299A2" w14:textId="77777777" w:rsidR="00D75D60" w:rsidRPr="00526AE8" w:rsidRDefault="00D75D60" w:rsidP="00D75D60">
      <w:pPr>
        <w:tabs>
          <w:tab w:val="left" w:pos="851"/>
        </w:tabs>
        <w:spacing w:line="266" w:lineRule="auto"/>
        <w:ind w:left="851" w:hanging="426"/>
        <w:rPr>
          <w:rFonts w:ascii="Times New Roman" w:hAnsi="Times New Roman" w:cs="Times New Roman"/>
          <w:szCs w:val="24"/>
        </w:rPr>
      </w:pPr>
      <w:r w:rsidRPr="00526AE8">
        <w:rPr>
          <w:rFonts w:ascii="Times New Roman" w:hAnsi="Times New Roman" w:cs="Times New Roman"/>
          <w:szCs w:val="24"/>
        </w:rPr>
        <w:t>8.</w:t>
      </w:r>
      <w:r w:rsidRPr="00526AE8">
        <w:rPr>
          <w:rFonts w:ascii="Times New Roman" w:hAnsi="Times New Roman" w:cs="Times New Roman"/>
          <w:szCs w:val="24"/>
        </w:rPr>
        <w:tab/>
        <w:t>přípravy návrhu prováděcího předpisu, kterým se stanoví ukazatele a hodnoty přípustného znečištění vod (§ 31, 32, 33, 35 a 38),</w:t>
      </w:r>
    </w:p>
    <w:p w14:paraId="47FCE5B8"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b)</w:t>
      </w:r>
      <w:r w:rsidRPr="00526AE8">
        <w:rPr>
          <w:rFonts w:ascii="Times New Roman" w:hAnsi="Times New Roman" w:cs="Times New Roman"/>
          <w:szCs w:val="24"/>
        </w:rPr>
        <w:tab/>
        <w:t>zjišťování a hodnocení stavu povrchových a podzemních vod společně s Ministerstvem zemědělství (§ 21 a 22),</w:t>
      </w:r>
    </w:p>
    <w:p w14:paraId="4C05A613"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c)</w:t>
      </w:r>
      <w:r w:rsidRPr="00526AE8">
        <w:rPr>
          <w:rFonts w:ascii="Times New Roman" w:hAnsi="Times New Roman" w:cs="Times New Roman"/>
          <w:szCs w:val="24"/>
        </w:rPr>
        <w:tab/>
        <w:t>zjišťování a hodnocení stavu povrchových a podzemních vod prostřednictvím jím zřízených pověřených odborných subjektů (§ 21),</w:t>
      </w:r>
    </w:p>
    <w:p w14:paraId="0FC105C4"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d)</w:t>
      </w:r>
      <w:r w:rsidRPr="00526AE8">
        <w:rPr>
          <w:rFonts w:ascii="Times New Roman" w:hAnsi="Times New Roman" w:cs="Times New Roman"/>
          <w:szCs w:val="24"/>
        </w:rPr>
        <w:tab/>
        <w:t>tvorby a vedení informačního systému společně s Ministerstvem zemědělství podle tohoto zákona (§ 19 a 22),</w:t>
      </w:r>
    </w:p>
    <w:p w14:paraId="7B06E207"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e)</w:t>
      </w:r>
      <w:r w:rsidRPr="00526AE8">
        <w:rPr>
          <w:rFonts w:ascii="Times New Roman" w:hAnsi="Times New Roman" w:cs="Times New Roman"/>
          <w:szCs w:val="24"/>
        </w:rPr>
        <w:tab/>
        <w:t>sestavování a schvalování plánů v oblasti vod a sestavování programů opatření společně s Ministerstvem zemědělství (§ 24 až 26),</w:t>
      </w:r>
    </w:p>
    <w:p w14:paraId="521A1EBA"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f)</w:t>
      </w:r>
      <w:r w:rsidRPr="00526AE8">
        <w:rPr>
          <w:rFonts w:ascii="Times New Roman" w:hAnsi="Times New Roman" w:cs="Times New Roman"/>
          <w:szCs w:val="24"/>
        </w:rPr>
        <w:tab/>
        <w:t>posuzování plánů v oblasti vod z hlediska vlivu na životní prostředí (§ 24 a 25),</w:t>
      </w:r>
    </w:p>
    <w:p w14:paraId="4F19ACE5"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g)</w:t>
      </w:r>
      <w:r w:rsidRPr="00526AE8">
        <w:rPr>
          <w:rFonts w:ascii="Times New Roman" w:hAnsi="Times New Roman" w:cs="Times New Roman"/>
          <w:szCs w:val="24"/>
        </w:rPr>
        <w:tab/>
        <w:t>chráněných oblastí přirozené akumulace vod (§ 28),</w:t>
      </w:r>
    </w:p>
    <w:p w14:paraId="270AB98A"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h)</w:t>
      </w:r>
      <w:r w:rsidRPr="00526AE8">
        <w:rPr>
          <w:rFonts w:ascii="Times New Roman" w:hAnsi="Times New Roman" w:cs="Times New Roman"/>
          <w:szCs w:val="24"/>
        </w:rPr>
        <w:tab/>
        <w:t>ochrany vodních zdrojů (§ 29 a 30),</w:t>
      </w:r>
    </w:p>
    <w:p w14:paraId="617CAFA2"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i)</w:t>
      </w:r>
      <w:r w:rsidRPr="00526AE8">
        <w:rPr>
          <w:rFonts w:ascii="Times New Roman" w:hAnsi="Times New Roman" w:cs="Times New Roman"/>
          <w:szCs w:val="24"/>
        </w:rPr>
        <w:tab/>
        <w:t>citlivých oblastí (§ 32),</w:t>
      </w:r>
    </w:p>
    <w:p w14:paraId="076AC527"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j)</w:t>
      </w:r>
      <w:r w:rsidRPr="00526AE8">
        <w:rPr>
          <w:rFonts w:ascii="Times New Roman" w:hAnsi="Times New Roman" w:cs="Times New Roman"/>
          <w:szCs w:val="24"/>
        </w:rPr>
        <w:tab/>
        <w:t>zranitelných oblastí, s výjimkou přezkoumávání akčního programu, (§ 33),</w:t>
      </w:r>
    </w:p>
    <w:p w14:paraId="261A20D7"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k)</w:t>
      </w:r>
      <w:r w:rsidRPr="00526AE8">
        <w:rPr>
          <w:rFonts w:ascii="Times New Roman" w:hAnsi="Times New Roman" w:cs="Times New Roman"/>
          <w:szCs w:val="24"/>
        </w:rPr>
        <w:tab/>
        <w:t>stanovení opatření k nápravě při nevyhovující jakosti povrchových vod využívaných ke koupání (§ 34 odst. 2),</w:t>
      </w:r>
    </w:p>
    <w:p w14:paraId="536AB05F"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l)</w:t>
      </w:r>
      <w:r w:rsidRPr="00526AE8">
        <w:rPr>
          <w:rFonts w:ascii="Times New Roman" w:hAnsi="Times New Roman" w:cs="Times New Roman"/>
          <w:szCs w:val="24"/>
        </w:rPr>
        <w:tab/>
        <w:t>stanovení povrchových vod, které jsou vhodné pro život a reprodukci původních druhů ryb a dalších vodních živočichů společně s Ministerstvem zemědělství (§ 35),</w:t>
      </w:r>
    </w:p>
    <w:p w14:paraId="3EFD054D"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m)</w:t>
      </w:r>
      <w:r w:rsidRPr="00526AE8">
        <w:rPr>
          <w:rFonts w:ascii="Times New Roman" w:hAnsi="Times New Roman" w:cs="Times New Roman"/>
          <w:szCs w:val="24"/>
        </w:rPr>
        <w:tab/>
        <w:t>ochrany jakosti povrchových nebo podzemních vod před závadnými látkami (§ 39),</w:t>
      </w:r>
    </w:p>
    <w:p w14:paraId="0BC13E2E"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n)</w:t>
      </w:r>
      <w:r w:rsidRPr="00526AE8">
        <w:rPr>
          <w:rFonts w:ascii="Times New Roman" w:hAnsi="Times New Roman" w:cs="Times New Roman"/>
          <w:szCs w:val="24"/>
        </w:rPr>
        <w:tab/>
        <w:t>zneškodňování havárií (§ 41) a odstraňování jejich škodlivých následků (§ 42),</w:t>
      </w:r>
    </w:p>
    <w:p w14:paraId="0F7B3112"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o)</w:t>
      </w:r>
      <w:r w:rsidRPr="00526AE8">
        <w:rPr>
          <w:rFonts w:ascii="Times New Roman" w:hAnsi="Times New Roman" w:cs="Times New Roman"/>
          <w:szCs w:val="24"/>
        </w:rPr>
        <w:tab/>
        <w:t>ochrany před povodněmi (§ 63 až 87),</w:t>
      </w:r>
    </w:p>
    <w:p w14:paraId="04164886"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p)</w:t>
      </w:r>
      <w:r w:rsidRPr="00526AE8">
        <w:rPr>
          <w:rFonts w:ascii="Times New Roman" w:hAnsi="Times New Roman" w:cs="Times New Roman"/>
          <w:szCs w:val="24"/>
        </w:rPr>
        <w:tab/>
        <w:t>řízení Českého hydrometeorologického ústavu (§ 73),</w:t>
      </w:r>
    </w:p>
    <w:p w14:paraId="65E8ED02"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q)</w:t>
      </w:r>
      <w:r w:rsidRPr="00526AE8">
        <w:rPr>
          <w:rFonts w:ascii="Times New Roman" w:hAnsi="Times New Roman" w:cs="Times New Roman"/>
          <w:szCs w:val="24"/>
        </w:rPr>
        <w:tab/>
        <w:t>zvládání sucha a stavu nedostatku vody společně s Ministerstvem zemědělství (§ 87a až </w:t>
      </w:r>
      <w:proofErr w:type="gramStart"/>
      <w:r w:rsidRPr="00526AE8">
        <w:rPr>
          <w:rFonts w:ascii="Times New Roman" w:hAnsi="Times New Roman" w:cs="Times New Roman"/>
          <w:szCs w:val="24"/>
        </w:rPr>
        <w:t>87m</w:t>
      </w:r>
      <w:proofErr w:type="gramEnd"/>
      <w:r w:rsidRPr="00526AE8">
        <w:rPr>
          <w:rFonts w:ascii="Times New Roman" w:hAnsi="Times New Roman" w:cs="Times New Roman"/>
          <w:szCs w:val="24"/>
        </w:rPr>
        <w:t>),</w:t>
      </w:r>
    </w:p>
    <w:p w14:paraId="33D945A3"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r)</w:t>
      </w:r>
      <w:r w:rsidRPr="00526AE8">
        <w:rPr>
          <w:rFonts w:ascii="Times New Roman" w:hAnsi="Times New Roman" w:cs="Times New Roman"/>
          <w:szCs w:val="24"/>
        </w:rPr>
        <w:tab/>
        <w:t>poplatků za odběr podzemních vod společně s Ministerstvem zemědělství (hlava XI díl 1),</w:t>
      </w:r>
    </w:p>
    <w:p w14:paraId="315144E0"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s)</w:t>
      </w:r>
      <w:r w:rsidRPr="00526AE8">
        <w:rPr>
          <w:rFonts w:ascii="Times New Roman" w:hAnsi="Times New Roman" w:cs="Times New Roman"/>
          <w:szCs w:val="24"/>
        </w:rPr>
        <w:tab/>
        <w:t>poplatků za vypouštění odpadních vod do vod povrchových a podzemních (hlava XI díly 2 a 3),</w:t>
      </w:r>
    </w:p>
    <w:p w14:paraId="15CC03DE"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t)</w:t>
      </w:r>
      <w:r w:rsidRPr="00526AE8">
        <w:rPr>
          <w:rFonts w:ascii="Times New Roman" w:hAnsi="Times New Roman" w:cs="Times New Roman"/>
          <w:szCs w:val="24"/>
        </w:rPr>
        <w:tab/>
        <w:t>spolupráce s orgány krajů v přenesené působnosti ve věcech ochrany množství a jakosti hraničních vod (§ 107),</w:t>
      </w:r>
    </w:p>
    <w:p w14:paraId="4EBD21DB"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u)</w:t>
      </w:r>
      <w:r w:rsidRPr="00526AE8">
        <w:rPr>
          <w:rFonts w:ascii="Times New Roman" w:hAnsi="Times New Roman" w:cs="Times New Roman"/>
          <w:szCs w:val="24"/>
        </w:rPr>
        <w:tab/>
        <w:t>řízení České inspekce životního prostředí (§ 112),</w:t>
      </w:r>
    </w:p>
    <w:p w14:paraId="48C8AFF7"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v)</w:t>
      </w:r>
      <w:r w:rsidRPr="00526AE8">
        <w:rPr>
          <w:rFonts w:ascii="Times New Roman" w:hAnsi="Times New Roman" w:cs="Times New Roman"/>
          <w:szCs w:val="24"/>
        </w:rPr>
        <w:tab/>
        <w:t>řízení základního a aplikovaného výzkumu v oblasti ochrany množství a jakosti vod,</w:t>
      </w:r>
    </w:p>
    <w:p w14:paraId="561375AA"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w)</w:t>
      </w:r>
      <w:r w:rsidRPr="00526AE8">
        <w:rPr>
          <w:rFonts w:ascii="Times New Roman" w:hAnsi="Times New Roman" w:cs="Times New Roman"/>
          <w:szCs w:val="24"/>
        </w:rPr>
        <w:tab/>
        <w:t>plnění úkolů vyplývajících ze vztahu k Evropským společenstvím v oblasti ochrany vod, podávání zpráv o plnění příslušných směrnic Evropských společenství a koordinování převzetí a zavádění legislativy Evropských společenství v oblasti vod společně s Ministerstvem zemědělství,</w:t>
      </w:r>
    </w:p>
    <w:p w14:paraId="4395D9EB"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lastRenderedPageBreak/>
        <w:t>x)</w:t>
      </w:r>
      <w:r w:rsidRPr="00526AE8">
        <w:rPr>
          <w:rFonts w:ascii="Times New Roman" w:hAnsi="Times New Roman" w:cs="Times New Roman"/>
          <w:szCs w:val="24"/>
        </w:rPr>
        <w:tab/>
        <w:t>zajišťování koordinace plánů v oblasti vod a programů opatření v rámci mezinárodní spolupráce ochrany vod v oblastech povodí Labe, Dunaje a Odry.</w:t>
      </w:r>
    </w:p>
    <w:p w14:paraId="66D5DA12"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(4)</w:t>
      </w:r>
      <w:r w:rsidRPr="00526AE8">
        <w:rPr>
          <w:rFonts w:ascii="Times New Roman" w:hAnsi="Times New Roman" w:cs="Times New Roman"/>
          <w:szCs w:val="24"/>
        </w:rPr>
        <w:tab/>
        <w:t>Ministerstvo dopravy vykonává působnost ústředního vodoprávního úřadu ve věcech užívání povrchových vod k plavbě (§ 7).</w:t>
      </w:r>
    </w:p>
    <w:p w14:paraId="351BCC3E"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(5)</w:t>
      </w:r>
      <w:r w:rsidRPr="00526AE8">
        <w:rPr>
          <w:rFonts w:ascii="Times New Roman" w:hAnsi="Times New Roman" w:cs="Times New Roman"/>
          <w:szCs w:val="24"/>
        </w:rPr>
        <w:tab/>
        <w:t>Ministerstvo obrany vykonává působnost ústředního vodoprávního úřadu ve věcech, v nichž je založena působnost újezdních úřadů podle § 105 odst. 2.</w:t>
      </w:r>
    </w:p>
    <w:p w14:paraId="067728FD" w14:textId="77777777" w:rsidR="00D75D60" w:rsidRPr="00526AE8" w:rsidRDefault="00D75D60" w:rsidP="00D75D60">
      <w:pPr>
        <w:keepNext/>
        <w:spacing w:before="360"/>
        <w:jc w:val="center"/>
        <w:rPr>
          <w:rFonts w:ascii="Times New Roman" w:hAnsi="Times New Roman" w:cs="Times New Roman"/>
          <w:szCs w:val="24"/>
        </w:rPr>
      </w:pPr>
      <w:r w:rsidRPr="00526AE8">
        <w:rPr>
          <w:rFonts w:ascii="Times New Roman" w:hAnsi="Times New Roman" w:cs="Times New Roman"/>
          <w:szCs w:val="24"/>
        </w:rPr>
        <w:t>* * *</w:t>
      </w:r>
    </w:p>
    <w:p w14:paraId="246C29CF" w14:textId="77777777" w:rsidR="00D75D60" w:rsidRPr="00526AE8" w:rsidRDefault="00D75D60" w:rsidP="00D75D60">
      <w:pPr>
        <w:keepNext/>
        <w:spacing w:before="120" w:line="266" w:lineRule="auto"/>
        <w:jc w:val="center"/>
        <w:rPr>
          <w:rFonts w:ascii="Times New Roman" w:hAnsi="Times New Roman" w:cs="Times New Roman"/>
          <w:szCs w:val="24"/>
        </w:rPr>
      </w:pPr>
      <w:r w:rsidRPr="00526AE8">
        <w:rPr>
          <w:rFonts w:ascii="Times New Roman" w:hAnsi="Times New Roman" w:cs="Times New Roman"/>
          <w:szCs w:val="24"/>
        </w:rPr>
        <w:t>§ 115</w:t>
      </w:r>
    </w:p>
    <w:p w14:paraId="648CB101" w14:textId="77777777" w:rsidR="00D75D60" w:rsidRPr="00526AE8" w:rsidRDefault="00D75D60" w:rsidP="00D75D60">
      <w:pPr>
        <w:keepNext/>
        <w:spacing w:line="266" w:lineRule="auto"/>
        <w:jc w:val="center"/>
        <w:rPr>
          <w:rFonts w:ascii="Times New Roman" w:hAnsi="Times New Roman" w:cs="Times New Roman"/>
          <w:szCs w:val="24"/>
        </w:rPr>
      </w:pPr>
      <w:r w:rsidRPr="00526AE8">
        <w:rPr>
          <w:rFonts w:ascii="Times New Roman" w:hAnsi="Times New Roman" w:cs="Times New Roman"/>
          <w:szCs w:val="24"/>
        </w:rPr>
        <w:t>Vodoprávní řízení</w:t>
      </w:r>
    </w:p>
    <w:p w14:paraId="046F6628" w14:textId="77777777" w:rsidR="00D75D60" w:rsidRPr="00526AE8" w:rsidRDefault="00D75D60" w:rsidP="00D75D60">
      <w:pPr>
        <w:keepNext/>
        <w:tabs>
          <w:tab w:val="left" w:pos="851"/>
        </w:tabs>
        <w:spacing w:before="120" w:line="266" w:lineRule="auto"/>
        <w:ind w:firstLine="426"/>
        <w:rPr>
          <w:rFonts w:ascii="Times New Roman" w:hAnsi="Times New Roman" w:cs="Times New Roman"/>
          <w:strike/>
          <w:szCs w:val="24"/>
        </w:rPr>
      </w:pPr>
      <w:r w:rsidRPr="00526AE8">
        <w:rPr>
          <w:rFonts w:ascii="Times New Roman" w:hAnsi="Times New Roman" w:cs="Times New Roman"/>
          <w:strike/>
          <w:szCs w:val="24"/>
        </w:rPr>
        <w:t>(1)</w:t>
      </w:r>
      <w:r w:rsidRPr="00526AE8">
        <w:rPr>
          <w:rFonts w:ascii="Times New Roman" w:hAnsi="Times New Roman" w:cs="Times New Roman"/>
          <w:strike/>
          <w:szCs w:val="24"/>
        </w:rPr>
        <w:tab/>
        <w:t>Pokud tento zákon nestanoví jinak, postupují vodoprávní úřady při řízení o věcech upravených vodním zákonem podle stavebního zákona</w:t>
      </w:r>
      <w:r w:rsidRPr="00526AE8">
        <w:rPr>
          <w:rFonts w:ascii="Times New Roman" w:hAnsi="Times New Roman" w:cs="Times New Roman"/>
          <w:strike/>
          <w:szCs w:val="24"/>
          <w:vertAlign w:val="superscript"/>
        </w:rPr>
        <w:t>4)</w:t>
      </w:r>
      <w:r w:rsidRPr="00526AE8">
        <w:rPr>
          <w:rFonts w:ascii="Times New Roman" w:hAnsi="Times New Roman" w:cs="Times New Roman"/>
          <w:strike/>
          <w:szCs w:val="24"/>
        </w:rPr>
        <w:t>, jde-li o rozhodování týkající se vodních děl a vodohospodářských úprav.</w:t>
      </w:r>
    </w:p>
    <w:p w14:paraId="40AECA7F"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b/>
          <w:bCs/>
          <w:szCs w:val="24"/>
        </w:rPr>
        <w:t>(1)</w:t>
      </w:r>
      <w:r w:rsidRPr="00526AE8">
        <w:rPr>
          <w:rFonts w:ascii="Times New Roman" w:hAnsi="Times New Roman" w:cs="Times New Roman"/>
          <w:strike/>
          <w:szCs w:val="24"/>
        </w:rPr>
        <w:t>(2)</w:t>
      </w:r>
      <w:r w:rsidRPr="00526AE8">
        <w:rPr>
          <w:rFonts w:ascii="Times New Roman" w:hAnsi="Times New Roman" w:cs="Times New Roman"/>
          <w:szCs w:val="24"/>
        </w:rPr>
        <w:t> V případech, kdy může rozhodnutí vodoprávního úřadu ovlivnit vodní poměry v územních obvodech několika obcí, oznámí vodoprávní úřad termín a předmět ústního jednání veřejnou vyhláškou i u těchto obecních úřadů.</w:t>
      </w:r>
    </w:p>
    <w:p w14:paraId="0C9B4C4C"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b/>
          <w:bCs/>
          <w:szCs w:val="24"/>
        </w:rPr>
        <w:t>(2)</w:t>
      </w:r>
      <w:r w:rsidRPr="00526AE8">
        <w:rPr>
          <w:rFonts w:ascii="Times New Roman" w:hAnsi="Times New Roman" w:cs="Times New Roman"/>
          <w:strike/>
          <w:szCs w:val="24"/>
        </w:rPr>
        <w:t>(3)</w:t>
      </w:r>
      <w:r w:rsidRPr="00526AE8">
        <w:rPr>
          <w:rFonts w:ascii="Times New Roman" w:hAnsi="Times New Roman" w:cs="Times New Roman"/>
          <w:szCs w:val="24"/>
        </w:rPr>
        <w:t> Účastníkem řízení jsou též obce, v jejichž územním obvodu může dojít rozhodnutím vodoprávního úřadu k ovlivnění vodních poměrů nebo životního prostředí, pokud tento zákon nestanoví jinak.</w:t>
      </w:r>
    </w:p>
    <w:p w14:paraId="3CCAB123"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b/>
          <w:bCs/>
          <w:szCs w:val="24"/>
        </w:rPr>
        <w:t>(3)</w:t>
      </w:r>
      <w:r w:rsidRPr="00526AE8">
        <w:rPr>
          <w:rFonts w:ascii="Times New Roman" w:hAnsi="Times New Roman" w:cs="Times New Roman"/>
          <w:strike/>
          <w:szCs w:val="24"/>
        </w:rPr>
        <w:t>(4)</w:t>
      </w:r>
      <w:r w:rsidRPr="00526AE8">
        <w:rPr>
          <w:rFonts w:ascii="Times New Roman" w:hAnsi="Times New Roman" w:cs="Times New Roman"/>
          <w:szCs w:val="24"/>
        </w:rPr>
        <w:t> Účastníkem řízení je též správce vodního toku v případech, kdy se řízení dotýká vodního toku.</w:t>
      </w:r>
    </w:p>
    <w:p w14:paraId="46FA6807"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b/>
          <w:bCs/>
          <w:szCs w:val="24"/>
        </w:rPr>
        <w:t>(4)</w:t>
      </w:r>
      <w:r w:rsidRPr="00526AE8">
        <w:rPr>
          <w:rFonts w:ascii="Times New Roman" w:hAnsi="Times New Roman" w:cs="Times New Roman"/>
          <w:strike/>
          <w:szCs w:val="24"/>
        </w:rPr>
        <w:t>(5)</w:t>
      </w:r>
      <w:r w:rsidRPr="00526AE8">
        <w:rPr>
          <w:rFonts w:ascii="Times New Roman" w:hAnsi="Times New Roman" w:cs="Times New Roman"/>
          <w:szCs w:val="24"/>
        </w:rPr>
        <w:t> Právnická osoba soukromého práva, jejímž předmětem činnosti je podle zakladatelského právního jednání ochrana životního prostředí nebo veřejného zdraví, a jejíž hlavní činností není podnikání nebo jiná výdělečná činnost, a která vznikla alespoň 3 roky před dnem oznámení o zahájení řízení podle tohoto zákona nebo kterou podporuje svými podpisy nejméně 200 osob na podporující listině, může požádat vodoprávní úřad, aby ji informoval o zahajovaných správních řízeních, v nichž mohou být dotčeny zájmy chráněné tímto zákonem. Na podporující listině uvede každá osoba své jméno, příjmení, datum narození a adresu místa pobytu a připojí vlastnoruční podpis.</w:t>
      </w:r>
    </w:p>
    <w:p w14:paraId="0F75A5FE"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b/>
          <w:bCs/>
          <w:szCs w:val="24"/>
        </w:rPr>
        <w:t>(5)</w:t>
      </w:r>
      <w:r w:rsidRPr="00526AE8">
        <w:rPr>
          <w:rFonts w:ascii="Times New Roman" w:hAnsi="Times New Roman" w:cs="Times New Roman"/>
          <w:strike/>
          <w:szCs w:val="24"/>
        </w:rPr>
        <w:t>(6)</w:t>
      </w:r>
      <w:r w:rsidRPr="00526AE8">
        <w:rPr>
          <w:rFonts w:ascii="Times New Roman" w:hAnsi="Times New Roman" w:cs="Times New Roman"/>
          <w:szCs w:val="24"/>
        </w:rPr>
        <w:t xml:space="preserve"> Právnická </w:t>
      </w:r>
      <w:r w:rsidRPr="00526AE8">
        <w:rPr>
          <w:rFonts w:ascii="Times New Roman" w:hAnsi="Times New Roman" w:cs="Times New Roman"/>
          <w:strike/>
          <w:szCs w:val="24"/>
        </w:rPr>
        <w:t>osoba podle odstavce 6</w:t>
      </w:r>
      <w:r w:rsidRPr="00526AE8">
        <w:rPr>
          <w:rFonts w:ascii="Times New Roman" w:hAnsi="Times New Roman" w:cs="Times New Roman"/>
          <w:szCs w:val="24"/>
        </w:rPr>
        <w:t xml:space="preserve"> </w:t>
      </w:r>
      <w:r w:rsidRPr="00526AE8">
        <w:rPr>
          <w:rFonts w:ascii="Times New Roman" w:hAnsi="Times New Roman" w:cs="Times New Roman"/>
          <w:b/>
          <w:bCs/>
          <w:szCs w:val="24"/>
        </w:rPr>
        <w:t xml:space="preserve">osoba podle odstavce 4 </w:t>
      </w:r>
      <w:r w:rsidRPr="00526AE8">
        <w:rPr>
          <w:rFonts w:ascii="Times New Roman" w:hAnsi="Times New Roman" w:cs="Times New Roman"/>
          <w:szCs w:val="24"/>
        </w:rPr>
        <w:t>je účastníkem řízení, s výjimkou řízení navazujících na posuzování vlivů na životní prostředí podle § 3 písm. g) zákona o posuzování vlivů na životní prostředí, pokud do 8 dnů ode dne sdělení informace podle odstavce 6 písemně oznámí svou účast v řízení vodoprávnímu úřadu. Dnem sdělení informace o zahájení řízení se rozumí den doručení jejího písemného vyhotovení právnické osobě nebo první den jejího zveřejnění na úřední desce vodoprávního úřadu.</w:t>
      </w:r>
    </w:p>
    <w:p w14:paraId="2F6DC5C2"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b/>
          <w:bCs/>
          <w:szCs w:val="24"/>
        </w:rPr>
        <w:t>(6)</w:t>
      </w:r>
      <w:r w:rsidRPr="00526AE8">
        <w:rPr>
          <w:rFonts w:ascii="Times New Roman" w:hAnsi="Times New Roman" w:cs="Times New Roman"/>
          <w:strike/>
          <w:szCs w:val="24"/>
        </w:rPr>
        <w:t>(7)</w:t>
      </w:r>
      <w:r w:rsidRPr="00526AE8">
        <w:rPr>
          <w:rFonts w:ascii="Times New Roman" w:hAnsi="Times New Roman" w:cs="Times New Roman"/>
          <w:szCs w:val="24"/>
        </w:rPr>
        <w:t> Vodoprávní úřad v písemnosti, kterou nařizuje termín a předmět ústního jednání, upozorní účastníky řízení a dotčené orgány nejméně 10 dnů před ústním jednáním, že závazná stanoviska a námitky, popřípadě důkazy, mohou uplatnit nejpozději při ústním jednání, jinak k nim nebude přihlédnuto. Upustí-li vodoprávní úřad od ústního jednání, určí lhůtu, která nesmí být kratší než 10 dnů, do kdy mohou dotčené orgány uplatnit závazná stanoviska a účastníci řízení své námitky, popřípadě důkazy. O určení lhůty se nevydává usnesení. Jde-li o rozhodování týkající se vodních děl, postupuje se podle stavebního zákona.</w:t>
      </w:r>
    </w:p>
    <w:p w14:paraId="21487E11"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b/>
          <w:bCs/>
          <w:szCs w:val="24"/>
        </w:rPr>
        <w:lastRenderedPageBreak/>
        <w:t>(7)</w:t>
      </w:r>
      <w:r w:rsidRPr="00526AE8">
        <w:rPr>
          <w:rFonts w:ascii="Times New Roman" w:hAnsi="Times New Roman" w:cs="Times New Roman"/>
          <w:strike/>
          <w:szCs w:val="24"/>
        </w:rPr>
        <w:t>(8)</w:t>
      </w:r>
      <w:r w:rsidRPr="00526AE8">
        <w:rPr>
          <w:rFonts w:ascii="Times New Roman" w:hAnsi="Times New Roman" w:cs="Times New Roman"/>
          <w:szCs w:val="24"/>
        </w:rPr>
        <w:t> V případě řízení navazujícího na posuzování vlivů na životní prostředí podle § 3 písm. g) zákona o posuzování vlivů na životní prostředí se jedná o řízení s velkým počtem účastníků. Konání veřejného ústního jednání se oznamuje veřejnou vyhláškou, která musí být vyvěšena nejméně 30 dnů předem. Každý může nejpozději při veřejném ústním jednání uplatnit své připomínky, jinak se k nim nepřihlíží. Upustí-li vodoprávní úřad od ústního jednání, oznámí zahájení řízení veřejnou vyhláškou, ve které určí lhůtu, která nesmí být kratší než 30 dnů od vyvěšení vyhlášky, do kdy může každý uplatnit své připomínky. K později uplatněným připomínkám se nepřihlíží.</w:t>
      </w:r>
    </w:p>
    <w:p w14:paraId="75191CCD"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b/>
          <w:bCs/>
          <w:szCs w:val="24"/>
        </w:rPr>
        <w:t>(8)</w:t>
      </w:r>
      <w:r w:rsidRPr="00526AE8">
        <w:rPr>
          <w:rFonts w:ascii="Times New Roman" w:hAnsi="Times New Roman" w:cs="Times New Roman"/>
          <w:strike/>
          <w:szCs w:val="24"/>
        </w:rPr>
        <w:t>(9)</w:t>
      </w:r>
      <w:r w:rsidRPr="00526AE8">
        <w:rPr>
          <w:rFonts w:ascii="Times New Roman" w:hAnsi="Times New Roman" w:cs="Times New Roman"/>
          <w:szCs w:val="24"/>
        </w:rPr>
        <w:t> Ovlivní-li rozhodnutí vodní poměry nebo jakost vod v obvodu působnosti jiného vodoprávního úřadu nebo leží-li vodní dílo, o němž se rozhoduje, zčásti v územním obvodu jiného vodoprávního úřadu, rozhodne věcně a místně příslušný vodoprávní úřad po projednání s těmi vodoprávními úřady, jejichž územních obvodů se rozhodnutí týká.</w:t>
      </w:r>
    </w:p>
    <w:p w14:paraId="5F72E160"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b/>
          <w:bCs/>
          <w:szCs w:val="24"/>
        </w:rPr>
        <w:t>(9)</w:t>
      </w:r>
      <w:r w:rsidRPr="00526AE8">
        <w:rPr>
          <w:rFonts w:ascii="Times New Roman" w:hAnsi="Times New Roman" w:cs="Times New Roman"/>
          <w:strike/>
          <w:szCs w:val="24"/>
        </w:rPr>
        <w:t>(10)</w:t>
      </w:r>
      <w:r w:rsidRPr="00526AE8">
        <w:rPr>
          <w:rFonts w:ascii="Times New Roman" w:hAnsi="Times New Roman" w:cs="Times New Roman"/>
          <w:szCs w:val="24"/>
        </w:rPr>
        <w:t> V jednoduchých věcech, zejména lze-li rozhodnout na podkladě dokladů předložených účastníky vodoprávního řízení, rozhodne vodoprávní úřad bezodkladně; ustanovení § 36 a 47 správního řádu se nepoužijí, a jde-li o řízení z moci úřední, rozhodnutí může být prvním úkonem v řízení. V ostatních případech rozhodne nejdéle do 60 dnů od zahájení vodoprávního řízení; ve zvlášť složitých případech nejdéle do 3 měsíců.</w:t>
      </w:r>
    </w:p>
    <w:p w14:paraId="553D1849"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b/>
          <w:bCs/>
          <w:szCs w:val="24"/>
        </w:rPr>
        <w:t>(10)</w:t>
      </w:r>
      <w:r w:rsidRPr="00526AE8">
        <w:rPr>
          <w:rFonts w:ascii="Times New Roman" w:hAnsi="Times New Roman" w:cs="Times New Roman"/>
          <w:strike/>
          <w:szCs w:val="24"/>
        </w:rPr>
        <w:t>(11)</w:t>
      </w:r>
      <w:r w:rsidRPr="00526AE8">
        <w:rPr>
          <w:rFonts w:ascii="Times New Roman" w:hAnsi="Times New Roman" w:cs="Times New Roman"/>
          <w:szCs w:val="24"/>
        </w:rPr>
        <w:t> Vyskytnou-li se nové rozhodné skutečnosti, může vodoprávní úřad v novém vodoprávním řízení měnit, popřípadě rušit i jiná svá rozhodnutí vydaná v souvislosti s povolením, které bylo změněno nebo zrušeno.</w:t>
      </w:r>
    </w:p>
    <w:p w14:paraId="23D97E64"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b/>
          <w:bCs/>
          <w:szCs w:val="24"/>
        </w:rPr>
        <w:t>(11)</w:t>
      </w:r>
      <w:r w:rsidRPr="00526AE8">
        <w:rPr>
          <w:rFonts w:ascii="Times New Roman" w:hAnsi="Times New Roman" w:cs="Times New Roman"/>
          <w:strike/>
          <w:szCs w:val="24"/>
        </w:rPr>
        <w:t>(12)</w:t>
      </w:r>
      <w:r w:rsidRPr="00526AE8">
        <w:rPr>
          <w:rFonts w:ascii="Times New Roman" w:hAnsi="Times New Roman" w:cs="Times New Roman"/>
          <w:szCs w:val="24"/>
        </w:rPr>
        <w:t> Náklady na znalecké posudky, kterých je třeba ve vodoprávním řízení zahájeném z podnětu žadatele o povolení, popřípadě souhlas podle tohoto zákona, hradí žadatel.</w:t>
      </w:r>
    </w:p>
    <w:p w14:paraId="69D27BF2"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b/>
          <w:bCs/>
          <w:szCs w:val="24"/>
        </w:rPr>
        <w:t>(12)</w:t>
      </w:r>
      <w:r w:rsidRPr="00526AE8">
        <w:rPr>
          <w:rFonts w:ascii="Times New Roman" w:hAnsi="Times New Roman" w:cs="Times New Roman"/>
          <w:strike/>
          <w:szCs w:val="24"/>
        </w:rPr>
        <w:t>(13)</w:t>
      </w:r>
      <w:r w:rsidRPr="00526AE8">
        <w:rPr>
          <w:rFonts w:ascii="Times New Roman" w:hAnsi="Times New Roman" w:cs="Times New Roman"/>
          <w:szCs w:val="24"/>
        </w:rPr>
        <w:t xml:space="preserve"> Na vydání, změnu, zrušení nebo zánik jiného rozhodnutí vodoprávního </w:t>
      </w:r>
      <w:proofErr w:type="gramStart"/>
      <w:r w:rsidRPr="00526AE8">
        <w:rPr>
          <w:rFonts w:ascii="Times New Roman" w:hAnsi="Times New Roman" w:cs="Times New Roman"/>
          <w:szCs w:val="24"/>
        </w:rPr>
        <w:t>úřadu</w:t>
      </w:r>
      <w:proofErr w:type="gramEnd"/>
      <w:r w:rsidRPr="00526AE8">
        <w:rPr>
          <w:rFonts w:ascii="Times New Roman" w:hAnsi="Times New Roman" w:cs="Times New Roman"/>
          <w:szCs w:val="24"/>
        </w:rPr>
        <w:t xml:space="preserve"> než povolení k nakládání s vodami se použijí ustanovení § 12 a 13 obdobně.</w:t>
      </w:r>
    </w:p>
    <w:p w14:paraId="4AE9E6E7"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b/>
          <w:bCs/>
          <w:szCs w:val="24"/>
        </w:rPr>
        <w:t>(13)</w:t>
      </w:r>
      <w:r w:rsidRPr="00526AE8">
        <w:rPr>
          <w:rFonts w:ascii="Times New Roman" w:hAnsi="Times New Roman" w:cs="Times New Roman"/>
          <w:strike/>
          <w:szCs w:val="24"/>
        </w:rPr>
        <w:t>(14)</w:t>
      </w:r>
      <w:r w:rsidRPr="00526AE8">
        <w:rPr>
          <w:rFonts w:ascii="Times New Roman" w:hAnsi="Times New Roman" w:cs="Times New Roman"/>
          <w:szCs w:val="24"/>
        </w:rPr>
        <w:t xml:space="preserve"> Účastníkem řízení o povolení k odběru podzemní vody je žadatel a dále osoby podle odstavců </w:t>
      </w:r>
      <w:r w:rsidRPr="00526AE8">
        <w:rPr>
          <w:rFonts w:ascii="Times New Roman" w:hAnsi="Times New Roman" w:cs="Times New Roman"/>
          <w:strike/>
          <w:szCs w:val="24"/>
        </w:rPr>
        <w:t>4 a 7</w:t>
      </w:r>
      <w:r w:rsidRPr="00526AE8">
        <w:rPr>
          <w:rFonts w:ascii="Times New Roman" w:hAnsi="Times New Roman" w:cs="Times New Roman"/>
          <w:b/>
          <w:bCs/>
          <w:szCs w:val="24"/>
        </w:rPr>
        <w:t xml:space="preserve"> 2 a 5</w:t>
      </w:r>
      <w:r w:rsidRPr="00526AE8">
        <w:rPr>
          <w:rFonts w:ascii="Times New Roman" w:hAnsi="Times New Roman" w:cs="Times New Roman"/>
          <w:szCs w:val="24"/>
        </w:rPr>
        <w:t>. Účastníky řízení o určení správce drobného vodního toku nebo jeho zrušení jsou žadatel, dosavadní správce drobného vodního toku, správce povodí a obce, jejichž územím drobný vodní tok protéká. K vydání rozhodnutí se vyjadřují příslušné vodoprávní úřady (§ 106 odst. 1).</w:t>
      </w:r>
    </w:p>
    <w:p w14:paraId="0A4C0CA7"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b/>
          <w:bCs/>
          <w:szCs w:val="24"/>
        </w:rPr>
        <w:t>(14)</w:t>
      </w:r>
      <w:r w:rsidRPr="00526AE8">
        <w:rPr>
          <w:rFonts w:ascii="Times New Roman" w:hAnsi="Times New Roman" w:cs="Times New Roman"/>
          <w:strike/>
          <w:szCs w:val="24"/>
        </w:rPr>
        <w:t>(15)</w:t>
      </w:r>
      <w:r w:rsidRPr="00526AE8">
        <w:rPr>
          <w:rFonts w:ascii="Times New Roman" w:hAnsi="Times New Roman" w:cs="Times New Roman"/>
          <w:szCs w:val="24"/>
        </w:rPr>
        <w:t> Při ukládání opatření k nápravě nedostatků zjištěných při vodoprávním dozoru, jejichž rozsah nelze stanovit bez předchozích průzkumů nebo předchozího zpracování odborných podkladů, lze uložit samostatně provedení těchto průzkumů, popřípadě zpracování uvedených podkladů a podle jejich výsledků vydávat samostatně potřebná rozhodnutí k nápravě. Je-li v rozhodnutí o opatření k nápravě uloženo nakládat s vodami způsobem, k němuž je jinak potřeba povolení podle § 8, toto povolení se již nevydává. V případě, kdy se po právní moci rozhodnutí o opatření k nápravě vyskytnou nové rozhodné skutečnosti, lze vydat nové rozhodnutí o opatření k nápravě.</w:t>
      </w:r>
    </w:p>
    <w:p w14:paraId="228E2941"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b/>
          <w:bCs/>
          <w:szCs w:val="24"/>
        </w:rPr>
        <w:t>(15)</w:t>
      </w:r>
      <w:r w:rsidRPr="00526AE8">
        <w:rPr>
          <w:rFonts w:ascii="Times New Roman" w:hAnsi="Times New Roman" w:cs="Times New Roman"/>
          <w:strike/>
          <w:szCs w:val="24"/>
        </w:rPr>
        <w:t>(16)</w:t>
      </w:r>
      <w:r w:rsidRPr="00526AE8">
        <w:rPr>
          <w:rFonts w:ascii="Times New Roman" w:hAnsi="Times New Roman" w:cs="Times New Roman"/>
          <w:szCs w:val="24"/>
        </w:rPr>
        <w:t> Manipulační řád vodního díla a provozní řád vodního díla pro čištění odpadních vod s povoleným vypouštěním odpadních vod s obsahem zvlášť nebezpečných závadných nebo nebezpečných závadných látek podle přílohy č. 1 k tomuto zákonu do vod povrchových schvaluje vodoprávní úřad rozhodnutím.</w:t>
      </w:r>
    </w:p>
    <w:p w14:paraId="42D15A23"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b/>
          <w:bCs/>
          <w:szCs w:val="24"/>
        </w:rPr>
        <w:t>(16)</w:t>
      </w:r>
      <w:r w:rsidRPr="00526AE8">
        <w:rPr>
          <w:rFonts w:ascii="Times New Roman" w:hAnsi="Times New Roman" w:cs="Times New Roman"/>
          <w:strike/>
          <w:szCs w:val="24"/>
        </w:rPr>
        <w:t>(17)</w:t>
      </w:r>
      <w:r w:rsidRPr="00526AE8">
        <w:rPr>
          <w:rFonts w:ascii="Times New Roman" w:hAnsi="Times New Roman" w:cs="Times New Roman"/>
          <w:szCs w:val="24"/>
        </w:rPr>
        <w:t xml:space="preserve"> Zasahuje-li vodní dílo nebo činnost do správních obvodů několika vodoprávních nebo stavebních úřadů, je k řízení příslušný ten vodoprávní nebo stavební úřad, v jehož správním obvodu leží rozhodující část tohoto vodního díla nebo v jehož správním obvodu se </w:t>
      </w:r>
      <w:r w:rsidRPr="00526AE8">
        <w:rPr>
          <w:rFonts w:ascii="Times New Roman" w:hAnsi="Times New Roman" w:cs="Times New Roman"/>
          <w:szCs w:val="24"/>
        </w:rPr>
        <w:lastRenderedPageBreak/>
        <w:t>má vykonat rozhodující část činnosti. Činností se rozumí nakládání s vodami, činnosti uvedené v § 14 a další činnosti podle zákona včetně záměrů, k nimž vydává vodoprávní úřad závazné stanovisko nebo vyjádření podle § 18. Místně příslušným vodoprávním úřadem pro stanovení ochranných pásem vodního zdroje je vodoprávní úřad, v jehož správním obvodu se vodní zdroj nachází. Místně příslušným stavebním úřadem pro stanovení ochranných pásem vodního díla je stavební úřad, v jehož správním obvodu leží vodní dílo.</w:t>
      </w:r>
    </w:p>
    <w:p w14:paraId="747BBB0A"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b/>
          <w:bCs/>
          <w:szCs w:val="24"/>
        </w:rPr>
        <w:t>(17)</w:t>
      </w:r>
      <w:r w:rsidRPr="00526AE8">
        <w:rPr>
          <w:rFonts w:ascii="Times New Roman" w:hAnsi="Times New Roman" w:cs="Times New Roman"/>
          <w:strike/>
          <w:szCs w:val="24"/>
        </w:rPr>
        <w:t>(18)</w:t>
      </w:r>
      <w:r w:rsidRPr="00526AE8">
        <w:rPr>
          <w:rFonts w:ascii="Times New Roman" w:hAnsi="Times New Roman" w:cs="Times New Roman"/>
          <w:szCs w:val="24"/>
        </w:rPr>
        <w:t xml:space="preserve"> Po dobu projednávání případu ve zvláštních orgánech zřízených podle mezinárodních smluv, kterými je Česká republika vázána, lhůty pro vydání rozhodnutí, souhlasu podle § 17 </w:t>
      </w:r>
      <w:r w:rsidRPr="00526AE8">
        <w:rPr>
          <w:rFonts w:ascii="Times New Roman" w:hAnsi="Times New Roman" w:cs="Times New Roman"/>
          <w:strike/>
          <w:szCs w:val="24"/>
        </w:rPr>
        <w:t>nebo</w:t>
      </w:r>
      <w:r w:rsidRPr="00526AE8">
        <w:rPr>
          <w:rFonts w:ascii="Times New Roman" w:hAnsi="Times New Roman" w:cs="Times New Roman"/>
          <w:b/>
          <w:bCs/>
          <w:szCs w:val="24"/>
        </w:rPr>
        <w:t>,</w:t>
      </w:r>
      <w:r w:rsidRPr="00526AE8">
        <w:rPr>
          <w:rFonts w:ascii="Times New Roman" w:hAnsi="Times New Roman" w:cs="Times New Roman"/>
          <w:szCs w:val="24"/>
        </w:rPr>
        <w:t xml:space="preserve"> závazného stanoviska podle § 104 odst. 3 </w:t>
      </w:r>
      <w:r w:rsidRPr="00526AE8">
        <w:rPr>
          <w:rFonts w:ascii="Times New Roman" w:hAnsi="Times New Roman" w:cs="Times New Roman"/>
          <w:b/>
          <w:bCs/>
          <w:szCs w:val="24"/>
        </w:rPr>
        <w:t xml:space="preserve">nebo vyjádření podle § 104 odst. 4 </w:t>
      </w:r>
      <w:r w:rsidRPr="00526AE8">
        <w:rPr>
          <w:rFonts w:ascii="Times New Roman" w:hAnsi="Times New Roman" w:cs="Times New Roman"/>
          <w:szCs w:val="24"/>
        </w:rPr>
        <w:t>neběží.</w:t>
      </w:r>
    </w:p>
    <w:p w14:paraId="49C37607"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b/>
          <w:bCs/>
          <w:szCs w:val="24"/>
        </w:rPr>
        <w:t>(18)</w:t>
      </w:r>
      <w:r w:rsidRPr="00526AE8">
        <w:rPr>
          <w:rFonts w:ascii="Times New Roman" w:hAnsi="Times New Roman" w:cs="Times New Roman"/>
          <w:strike/>
          <w:szCs w:val="24"/>
        </w:rPr>
        <w:t>(19)</w:t>
      </w:r>
      <w:r w:rsidRPr="00526AE8">
        <w:rPr>
          <w:rFonts w:ascii="Times New Roman" w:hAnsi="Times New Roman" w:cs="Times New Roman"/>
          <w:szCs w:val="24"/>
        </w:rPr>
        <w:t> Ve správních řízeních vedených podle § 8 odst. 1 písm. a) bodů 1, 2, 3 a 5, § 8 odst. 1 písm. b) bodů 1, 3 a 5, § 14 odst. 1 písm. b), d), e) a f) posuzuje vodoprávní úřad možnost zhoršení stavu nebo ekologického potenciálu útvaru povrchové vody nebo stavu útvaru podzemní vody nebo nemožnost dosažení dobrého stavu nebo dobrého ekologického potenciálu útvaru povrchové vody nebo dobrého stavu útvaru podzemní vody. Dojde-li k závěru, že provedení záměru může vést ke zhoršení stavu nebo ekologického potenciálu útvaru povrchové vody nebo zhoršení stavu útvaru podzemní vody nebo znemožnění dosažení dobrého stavu nebo dobrého ekologického potenciálu útvaru povrchové vody nebo dobrého stavu útvaru podzemní vody, řízení přeruší a upozorní žadatele, že bez výjimky podle § 23a odst. 8 není možné záměr povolit ani provést.</w:t>
      </w:r>
    </w:p>
    <w:p w14:paraId="6A93CD12" w14:textId="77777777" w:rsidR="00D75D60" w:rsidRPr="00526AE8" w:rsidRDefault="00D75D60" w:rsidP="00D75D60">
      <w:pPr>
        <w:tabs>
          <w:tab w:val="left" w:pos="851"/>
        </w:tabs>
        <w:spacing w:before="40" w:line="266" w:lineRule="auto"/>
        <w:ind w:firstLine="425"/>
        <w:rPr>
          <w:rFonts w:ascii="Times New Roman" w:hAnsi="Times New Roman" w:cs="Times New Roman"/>
          <w:strike/>
          <w:szCs w:val="24"/>
        </w:rPr>
      </w:pPr>
      <w:r w:rsidRPr="00526AE8">
        <w:rPr>
          <w:rFonts w:ascii="Times New Roman" w:hAnsi="Times New Roman" w:cs="Times New Roman"/>
          <w:b/>
          <w:bCs/>
          <w:strike/>
          <w:szCs w:val="24"/>
        </w:rPr>
        <w:t>(19)</w:t>
      </w:r>
      <w:r w:rsidRPr="00526AE8">
        <w:rPr>
          <w:rFonts w:ascii="Times New Roman" w:hAnsi="Times New Roman" w:cs="Times New Roman"/>
          <w:strike/>
          <w:szCs w:val="24"/>
        </w:rPr>
        <w:t>(20) Žádost o vydání povolení, souhlasu nebo vyjádření v případě vodního díla vyžadujícího povolení záměru podle stavebního zákona lze podat prostřednictvím portálu stavebníka podle stavebního zákona.</w:t>
      </w:r>
    </w:p>
    <w:p w14:paraId="432F2646" w14:textId="77777777" w:rsidR="00D75D60" w:rsidRPr="00526AE8" w:rsidRDefault="00D75D60" w:rsidP="00D75D60">
      <w:pPr>
        <w:keepNext/>
        <w:spacing w:before="240" w:line="266" w:lineRule="auto"/>
        <w:jc w:val="center"/>
        <w:rPr>
          <w:rFonts w:ascii="Times New Roman" w:hAnsi="Times New Roman" w:cs="Times New Roman"/>
          <w:szCs w:val="24"/>
        </w:rPr>
      </w:pPr>
      <w:r w:rsidRPr="00526AE8">
        <w:rPr>
          <w:rFonts w:ascii="Times New Roman" w:hAnsi="Times New Roman" w:cs="Times New Roman"/>
          <w:szCs w:val="24"/>
        </w:rPr>
        <w:t>§ 115a</w:t>
      </w:r>
    </w:p>
    <w:p w14:paraId="02DC1324" w14:textId="77777777" w:rsidR="00D75D60" w:rsidRPr="00526AE8" w:rsidRDefault="00D75D60" w:rsidP="00D75D60">
      <w:pPr>
        <w:keepNext/>
        <w:spacing w:line="266" w:lineRule="auto"/>
        <w:jc w:val="center"/>
        <w:rPr>
          <w:rFonts w:ascii="Times New Roman" w:hAnsi="Times New Roman" w:cs="Times New Roman"/>
          <w:szCs w:val="24"/>
        </w:rPr>
      </w:pPr>
      <w:r w:rsidRPr="00526AE8">
        <w:rPr>
          <w:rFonts w:ascii="Times New Roman" w:hAnsi="Times New Roman" w:cs="Times New Roman"/>
          <w:szCs w:val="24"/>
        </w:rPr>
        <w:t>Opatření obecné povahy</w:t>
      </w:r>
    </w:p>
    <w:p w14:paraId="4FD6F909" w14:textId="77777777" w:rsidR="00D75D60" w:rsidRPr="00526AE8" w:rsidRDefault="00D75D60" w:rsidP="00D75D60">
      <w:pPr>
        <w:keepNext/>
        <w:tabs>
          <w:tab w:val="left" w:pos="851"/>
        </w:tabs>
        <w:spacing w:before="120" w:line="266" w:lineRule="auto"/>
        <w:ind w:firstLine="425"/>
        <w:rPr>
          <w:rFonts w:ascii="Times New Roman" w:hAnsi="Times New Roman" w:cs="Times New Roman"/>
          <w:szCs w:val="24"/>
        </w:rPr>
      </w:pPr>
      <w:r w:rsidRPr="00526AE8">
        <w:rPr>
          <w:rFonts w:ascii="Times New Roman" w:hAnsi="Times New Roman" w:cs="Times New Roman"/>
          <w:szCs w:val="24"/>
        </w:rPr>
        <w:t>(1)</w:t>
      </w:r>
      <w:r w:rsidRPr="00526AE8">
        <w:rPr>
          <w:rFonts w:ascii="Times New Roman" w:hAnsi="Times New Roman" w:cs="Times New Roman"/>
          <w:szCs w:val="24"/>
        </w:rPr>
        <w:tab/>
        <w:t>Opatření obecné povahy podle § 6 odst. 4, § 87k a § 109 odst. 1 se vydává bez řízení o návrhu opatření obecné povahy.</w:t>
      </w:r>
    </w:p>
    <w:p w14:paraId="051CA784"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(2)</w:t>
      </w:r>
      <w:r w:rsidRPr="00526AE8">
        <w:rPr>
          <w:rFonts w:ascii="Times New Roman" w:hAnsi="Times New Roman" w:cs="Times New Roman"/>
          <w:szCs w:val="24"/>
        </w:rPr>
        <w:tab/>
        <w:t>Opatření obecné povahy podle odstavce 1 nabývá účinnosti dnem jeho vyvěšení na úřední desce orgánu příslušného k jeho vydání. Opatření obecné povahy se zveřejní též na úředních deskách obecních úřadů v obcích, jejichž správních obvodů se opatření obecné povahy týká.</w:t>
      </w:r>
    </w:p>
    <w:p w14:paraId="375323E2"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(3)</w:t>
      </w:r>
      <w:r w:rsidRPr="00526AE8">
        <w:rPr>
          <w:rFonts w:ascii="Times New Roman" w:hAnsi="Times New Roman" w:cs="Times New Roman"/>
          <w:szCs w:val="24"/>
        </w:rPr>
        <w:tab/>
        <w:t>Ustanovení § 172 odst. 5 správního řádu se v případě vydávání opatření obecné povahy podle § 25 odst. 4 a 5 a § 66 odst. 7 nepoužije.</w:t>
      </w:r>
    </w:p>
    <w:p w14:paraId="0B946009"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(4)</w:t>
      </w:r>
      <w:r w:rsidRPr="00526AE8">
        <w:rPr>
          <w:rFonts w:ascii="Times New Roman" w:hAnsi="Times New Roman" w:cs="Times New Roman"/>
          <w:szCs w:val="24"/>
        </w:rPr>
        <w:tab/>
        <w:t>V případě změny nebo zrušení opatření obecné povahy se použijí odstavce 1 až 3 obdobně.</w:t>
      </w:r>
    </w:p>
    <w:p w14:paraId="5634DEF5" w14:textId="77777777" w:rsidR="00D75D60" w:rsidRPr="00526AE8" w:rsidRDefault="00D75D60" w:rsidP="00D75D60">
      <w:pPr>
        <w:spacing w:before="240" w:line="266" w:lineRule="auto"/>
        <w:jc w:val="center"/>
        <w:rPr>
          <w:rFonts w:ascii="Times New Roman" w:hAnsi="Times New Roman" w:cs="Times New Roman"/>
          <w:szCs w:val="24"/>
        </w:rPr>
      </w:pPr>
      <w:r w:rsidRPr="00526AE8">
        <w:rPr>
          <w:rFonts w:ascii="Times New Roman" w:hAnsi="Times New Roman" w:cs="Times New Roman"/>
          <w:szCs w:val="24"/>
        </w:rPr>
        <w:t>§ 115b</w:t>
      </w:r>
    </w:p>
    <w:p w14:paraId="455A44DB"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(1)</w:t>
      </w:r>
      <w:r w:rsidRPr="00526AE8">
        <w:rPr>
          <w:rFonts w:ascii="Times New Roman" w:hAnsi="Times New Roman" w:cs="Times New Roman"/>
          <w:szCs w:val="24"/>
        </w:rPr>
        <w:tab/>
        <w:t xml:space="preserve">Žádost podle § 9a, </w:t>
      </w:r>
      <w:proofErr w:type="gramStart"/>
      <w:r w:rsidRPr="00526AE8">
        <w:rPr>
          <w:rFonts w:ascii="Times New Roman" w:hAnsi="Times New Roman" w:cs="Times New Roman"/>
          <w:szCs w:val="24"/>
        </w:rPr>
        <w:t>14a</w:t>
      </w:r>
      <w:proofErr w:type="gramEnd"/>
      <w:r w:rsidRPr="00526AE8">
        <w:rPr>
          <w:rFonts w:ascii="Times New Roman" w:hAnsi="Times New Roman" w:cs="Times New Roman"/>
          <w:szCs w:val="24"/>
        </w:rPr>
        <w:t>, 16a, 17a, 18a, § 23a odst. 12 a 13, § 38b, 39a, § 59 odst. 6 a 7 nebo návrh podle § 30a se podává na formuláři, který stanoví Ministerstvo zemědělství společně s Ministerstvem životního prostředí vyhláškou.</w:t>
      </w:r>
    </w:p>
    <w:p w14:paraId="331055F5"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(2)</w:t>
      </w:r>
      <w:r w:rsidRPr="00526AE8">
        <w:rPr>
          <w:rFonts w:ascii="Times New Roman" w:hAnsi="Times New Roman" w:cs="Times New Roman"/>
          <w:szCs w:val="24"/>
        </w:rPr>
        <w:tab/>
        <w:t xml:space="preserve">Vodoprávní úřad ve výrokové části rozhodnutí, v opatření obecné </w:t>
      </w:r>
      <w:r w:rsidRPr="00526AE8">
        <w:rPr>
          <w:rFonts w:ascii="Times New Roman" w:hAnsi="Times New Roman" w:cs="Times New Roman"/>
          <w:strike/>
          <w:szCs w:val="24"/>
        </w:rPr>
        <w:t>povahy a</w:t>
      </w:r>
      <w:r w:rsidRPr="00526AE8">
        <w:rPr>
          <w:rFonts w:ascii="Times New Roman" w:hAnsi="Times New Roman" w:cs="Times New Roman"/>
          <w:b/>
          <w:bCs/>
          <w:szCs w:val="24"/>
        </w:rPr>
        <w:t xml:space="preserve"> povahy,</w:t>
      </w:r>
      <w:r w:rsidRPr="00526AE8">
        <w:rPr>
          <w:rFonts w:ascii="Times New Roman" w:hAnsi="Times New Roman" w:cs="Times New Roman"/>
          <w:szCs w:val="24"/>
        </w:rPr>
        <w:t xml:space="preserve"> v závazné části závazného stanoviska </w:t>
      </w:r>
      <w:r w:rsidRPr="00526AE8">
        <w:rPr>
          <w:rFonts w:ascii="Times New Roman" w:hAnsi="Times New Roman" w:cs="Times New Roman"/>
          <w:b/>
          <w:bCs/>
          <w:szCs w:val="24"/>
        </w:rPr>
        <w:t xml:space="preserve">a ve vyjádření </w:t>
      </w:r>
      <w:r w:rsidRPr="00526AE8">
        <w:rPr>
          <w:rFonts w:ascii="Times New Roman" w:hAnsi="Times New Roman" w:cs="Times New Roman"/>
          <w:szCs w:val="24"/>
        </w:rPr>
        <w:t xml:space="preserve">vydávaných podle § 8 odst. 1, § 14 odst. 1, </w:t>
      </w:r>
      <w:r w:rsidRPr="00526AE8">
        <w:rPr>
          <w:rFonts w:ascii="Times New Roman" w:hAnsi="Times New Roman" w:cs="Times New Roman"/>
          <w:szCs w:val="24"/>
        </w:rPr>
        <w:lastRenderedPageBreak/>
        <w:t xml:space="preserve">§ 16 odst. 1, § 17 odst. 1, § 23a odst. 8, § 30 odst. 1, § 38 odst. 5, § 39 odst. 8 a § 104 odst. 3 </w:t>
      </w:r>
      <w:r w:rsidRPr="00526AE8">
        <w:rPr>
          <w:rFonts w:ascii="Times New Roman" w:hAnsi="Times New Roman" w:cs="Times New Roman"/>
          <w:b/>
          <w:bCs/>
          <w:szCs w:val="24"/>
        </w:rPr>
        <w:t xml:space="preserve">a 4 </w:t>
      </w:r>
      <w:r w:rsidRPr="00526AE8">
        <w:rPr>
          <w:rFonts w:ascii="Times New Roman" w:hAnsi="Times New Roman" w:cs="Times New Roman"/>
          <w:szCs w:val="24"/>
        </w:rPr>
        <w:t>uvede</w:t>
      </w:r>
    </w:p>
    <w:p w14:paraId="14BE6E06"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a)</w:t>
      </w:r>
      <w:r w:rsidRPr="00526AE8">
        <w:rPr>
          <w:rFonts w:ascii="Times New Roman" w:hAnsi="Times New Roman" w:cs="Times New Roman"/>
          <w:szCs w:val="24"/>
        </w:rPr>
        <w:tab/>
        <w:t>název záměrem dotčeného vodního toku a číselný identifikátor vodního toku podle údajů v evidenci vodních toků, číslo hydrologického pořadí povodí, název a kód útvaru povrchových vod a říční kilometr vodního toku (staničení),</w:t>
      </w:r>
    </w:p>
    <w:p w14:paraId="688FA3BC"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b)</w:t>
      </w:r>
      <w:r w:rsidRPr="00526AE8">
        <w:rPr>
          <w:rFonts w:ascii="Times New Roman" w:hAnsi="Times New Roman" w:cs="Times New Roman"/>
          <w:szCs w:val="24"/>
        </w:rPr>
        <w:tab/>
        <w:t>číslo záměrem dotčeného hydrogeologického rajonu a název a kód útvaru podzemních vod a</w:t>
      </w:r>
    </w:p>
    <w:p w14:paraId="69894F0B"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c)</w:t>
      </w:r>
      <w:r w:rsidRPr="00526AE8">
        <w:rPr>
          <w:rFonts w:ascii="Times New Roman" w:hAnsi="Times New Roman" w:cs="Times New Roman"/>
          <w:szCs w:val="24"/>
        </w:rPr>
        <w:tab/>
        <w:t>polohu záměru, a to orientačně souřadnicemi určenými v souřadnicovém systému Jednotné trigonometrické sítě katastrální</w:t>
      </w:r>
      <w:r w:rsidRPr="00526AE8">
        <w:rPr>
          <w:rFonts w:ascii="Times New Roman" w:hAnsi="Times New Roman" w:cs="Times New Roman"/>
          <w:szCs w:val="24"/>
          <w:vertAlign w:val="superscript"/>
        </w:rPr>
        <w:t>70)</w:t>
      </w:r>
      <w:r w:rsidRPr="00526AE8">
        <w:rPr>
          <w:rFonts w:ascii="Times New Roman" w:hAnsi="Times New Roman" w:cs="Times New Roman"/>
          <w:szCs w:val="24"/>
        </w:rPr>
        <w:t>.</w:t>
      </w:r>
    </w:p>
    <w:p w14:paraId="53AA3A7A" w14:textId="77777777" w:rsidR="00D75D60" w:rsidRPr="00526AE8" w:rsidRDefault="00D75D60" w:rsidP="00D75D60">
      <w:pPr>
        <w:keepNext/>
        <w:spacing w:before="480"/>
        <w:jc w:val="center"/>
        <w:rPr>
          <w:rFonts w:ascii="Times New Roman" w:hAnsi="Times New Roman" w:cs="Times New Roman"/>
          <w:szCs w:val="24"/>
        </w:rPr>
      </w:pPr>
      <w:r w:rsidRPr="00526AE8">
        <w:rPr>
          <w:rFonts w:ascii="Times New Roman" w:hAnsi="Times New Roman" w:cs="Times New Roman"/>
          <w:szCs w:val="24"/>
        </w:rPr>
        <w:t>* * *</w:t>
      </w:r>
    </w:p>
    <w:p w14:paraId="44924039" w14:textId="77777777" w:rsidR="00D75D60" w:rsidRPr="00526AE8" w:rsidRDefault="00D75D60" w:rsidP="00D75D60">
      <w:pPr>
        <w:spacing w:before="120" w:line="266" w:lineRule="auto"/>
        <w:jc w:val="center"/>
        <w:rPr>
          <w:rFonts w:ascii="Times New Roman" w:hAnsi="Times New Roman" w:cs="Times New Roman"/>
          <w:szCs w:val="24"/>
        </w:rPr>
      </w:pPr>
      <w:r w:rsidRPr="00526AE8">
        <w:rPr>
          <w:rFonts w:ascii="Times New Roman" w:hAnsi="Times New Roman" w:cs="Times New Roman"/>
          <w:szCs w:val="24"/>
        </w:rPr>
        <w:t>§ 119</w:t>
      </w:r>
    </w:p>
    <w:p w14:paraId="39B6A5BF" w14:textId="77777777" w:rsidR="00D75D60" w:rsidRPr="00526AE8" w:rsidRDefault="00D75D60" w:rsidP="00D75D60">
      <w:pPr>
        <w:spacing w:line="266" w:lineRule="auto"/>
        <w:jc w:val="center"/>
        <w:rPr>
          <w:rFonts w:ascii="Times New Roman" w:hAnsi="Times New Roman" w:cs="Times New Roman"/>
          <w:szCs w:val="24"/>
        </w:rPr>
      </w:pPr>
      <w:r w:rsidRPr="00526AE8">
        <w:rPr>
          <w:rFonts w:ascii="Times New Roman" w:hAnsi="Times New Roman" w:cs="Times New Roman"/>
          <w:szCs w:val="24"/>
        </w:rPr>
        <w:t>Porušení povinností vlastníků a stavebníků vodních děl</w:t>
      </w:r>
    </w:p>
    <w:p w14:paraId="2F015E77" w14:textId="77777777" w:rsidR="00D75D60" w:rsidRPr="00526AE8" w:rsidRDefault="00D75D60" w:rsidP="00D75D60">
      <w:pPr>
        <w:tabs>
          <w:tab w:val="left" w:pos="851"/>
        </w:tabs>
        <w:spacing w:before="120" w:line="266" w:lineRule="auto"/>
        <w:ind w:firstLine="426"/>
        <w:rPr>
          <w:rFonts w:ascii="Times New Roman" w:hAnsi="Times New Roman" w:cs="Times New Roman"/>
          <w:szCs w:val="24"/>
        </w:rPr>
      </w:pPr>
      <w:r w:rsidRPr="00526AE8">
        <w:rPr>
          <w:rFonts w:ascii="Times New Roman" w:hAnsi="Times New Roman" w:cs="Times New Roman"/>
          <w:szCs w:val="24"/>
        </w:rPr>
        <w:t>(1)</w:t>
      </w:r>
      <w:r w:rsidRPr="00526AE8">
        <w:rPr>
          <w:rFonts w:ascii="Times New Roman" w:hAnsi="Times New Roman" w:cs="Times New Roman"/>
          <w:szCs w:val="24"/>
        </w:rPr>
        <w:tab/>
        <w:t>Fyzická osoba se jako vlastník nebo stavebník vodního díla dopustí přestupku tím, že</w:t>
      </w:r>
    </w:p>
    <w:p w14:paraId="6291B90B"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a)</w:t>
      </w:r>
      <w:r w:rsidRPr="00526AE8">
        <w:rPr>
          <w:rFonts w:ascii="Times New Roman" w:hAnsi="Times New Roman" w:cs="Times New Roman"/>
          <w:szCs w:val="24"/>
        </w:rPr>
        <w:tab/>
        <w:t>neudržuje vodní dílo v řádném stavu podle § 59 odst. 1 písm. b), nebo</w:t>
      </w:r>
    </w:p>
    <w:p w14:paraId="0B74D595"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b)</w:t>
      </w:r>
      <w:r w:rsidRPr="00526AE8">
        <w:rPr>
          <w:rFonts w:ascii="Times New Roman" w:hAnsi="Times New Roman" w:cs="Times New Roman"/>
          <w:szCs w:val="24"/>
        </w:rPr>
        <w:tab/>
        <w:t>neprovádí technickobezpečnostní dohled podle § 59 odst. 1 písm. c).</w:t>
      </w:r>
    </w:p>
    <w:p w14:paraId="1C326EE7"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(2)</w:t>
      </w:r>
      <w:r w:rsidRPr="00526AE8">
        <w:rPr>
          <w:rFonts w:ascii="Times New Roman" w:hAnsi="Times New Roman" w:cs="Times New Roman"/>
          <w:szCs w:val="24"/>
        </w:rPr>
        <w:tab/>
        <w:t>Fyzická osoba se jako vlastník nebo stavebník vodního díla I. až IV. kategorie dopustí přestupku tím, že nesplní některou z povinností při provádění technickobezpečnostního dohledu podle § 62 odst. 4 a 5.</w:t>
      </w:r>
    </w:p>
    <w:p w14:paraId="55D5491E"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(3)</w:t>
      </w:r>
      <w:r w:rsidRPr="00526AE8">
        <w:rPr>
          <w:rFonts w:ascii="Times New Roman" w:hAnsi="Times New Roman" w:cs="Times New Roman"/>
          <w:szCs w:val="24"/>
        </w:rPr>
        <w:tab/>
        <w:t>Fyzická osoba se jako vlastník nebo stavebník vodního díla I. nebo II. kategorie dopustí přestupku tím, že neprojedná provedení zabezpečovacích prací s osobou pověřenou prováděním technickobezpečnostního dohledu podle § 75 odst. 3.</w:t>
      </w:r>
    </w:p>
    <w:p w14:paraId="7262DC63"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(4)</w:t>
      </w:r>
      <w:r w:rsidRPr="00526AE8">
        <w:rPr>
          <w:rFonts w:ascii="Times New Roman" w:hAnsi="Times New Roman" w:cs="Times New Roman"/>
          <w:szCs w:val="24"/>
        </w:rPr>
        <w:tab/>
        <w:t>Fyzická osoba se jako vlastník vodního díla dopustí přestupku tím, že</w:t>
      </w:r>
    </w:p>
    <w:p w14:paraId="55ADAFA9"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a)</w:t>
      </w:r>
      <w:r w:rsidRPr="00526AE8">
        <w:rPr>
          <w:rFonts w:ascii="Times New Roman" w:hAnsi="Times New Roman" w:cs="Times New Roman"/>
          <w:szCs w:val="24"/>
        </w:rPr>
        <w:tab/>
        <w:t>provozuje vodní dílo v rozporu s § 59 odst. 1 písm. a),</w:t>
      </w:r>
    </w:p>
    <w:p w14:paraId="0338BD3E"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b)</w:t>
      </w:r>
      <w:r w:rsidRPr="00526AE8">
        <w:rPr>
          <w:rFonts w:ascii="Times New Roman" w:hAnsi="Times New Roman" w:cs="Times New Roman"/>
          <w:szCs w:val="24"/>
        </w:rPr>
        <w:tab/>
        <w:t>nepředloží vodoprávnímu úřadu ke schválení návrh na úpravu manipulačního řádu podle § 59 odst. 1 písm. a),</w:t>
      </w:r>
    </w:p>
    <w:p w14:paraId="32C094A5"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c)</w:t>
      </w:r>
      <w:r w:rsidRPr="00526AE8">
        <w:rPr>
          <w:rFonts w:ascii="Times New Roman" w:hAnsi="Times New Roman" w:cs="Times New Roman"/>
          <w:szCs w:val="24"/>
        </w:rPr>
        <w:tab/>
        <w:t>nedbá pokynů správce vodního toku v případě mimořádných situací na dotčeném vodním toku podle § 59 odst. 1 písm. e),</w:t>
      </w:r>
    </w:p>
    <w:p w14:paraId="21133C5C"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d)</w:t>
      </w:r>
      <w:r w:rsidRPr="00526AE8">
        <w:rPr>
          <w:rFonts w:ascii="Times New Roman" w:hAnsi="Times New Roman" w:cs="Times New Roman"/>
          <w:szCs w:val="24"/>
        </w:rPr>
        <w:tab/>
        <w:t>neodstraní předměty nebo hmoty ulpělé na vodním díle podle § 59 odst. 1 písm. f),</w:t>
      </w:r>
    </w:p>
    <w:p w14:paraId="79FF6BA9"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e)</w:t>
      </w:r>
      <w:r w:rsidRPr="00526AE8">
        <w:rPr>
          <w:rFonts w:ascii="Times New Roman" w:hAnsi="Times New Roman" w:cs="Times New Roman"/>
          <w:szCs w:val="24"/>
        </w:rPr>
        <w:tab/>
        <w:t xml:space="preserve">neosadí cejch, vodní značku nebo vodočet nebo neumožní průběžný přenos dat o průtocích ve vodním toku </w:t>
      </w:r>
      <w:r w:rsidRPr="00526AE8">
        <w:rPr>
          <w:rFonts w:ascii="Times New Roman" w:hAnsi="Times New Roman" w:cs="Times New Roman"/>
          <w:strike/>
          <w:szCs w:val="24"/>
        </w:rPr>
        <w:t>nebo nezajistí zvláštní úpravu přelivu nebo výpusti</w:t>
      </w:r>
      <w:r w:rsidRPr="00526AE8">
        <w:rPr>
          <w:rFonts w:ascii="Times New Roman" w:hAnsi="Times New Roman" w:cs="Times New Roman"/>
          <w:szCs w:val="24"/>
        </w:rPr>
        <w:t xml:space="preserve"> podle § 59 odst. 1 písm. g),</w:t>
      </w:r>
    </w:p>
    <w:p w14:paraId="56D23538"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f)</w:t>
      </w:r>
      <w:r w:rsidRPr="00526AE8">
        <w:rPr>
          <w:rFonts w:ascii="Times New Roman" w:hAnsi="Times New Roman" w:cs="Times New Roman"/>
          <w:szCs w:val="24"/>
        </w:rPr>
        <w:tab/>
        <w:t>neosadí plavební znaky podle § 59 odst. 1 písm. h),</w:t>
      </w:r>
    </w:p>
    <w:p w14:paraId="595084E0"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g)</w:t>
      </w:r>
      <w:r w:rsidRPr="00526AE8">
        <w:rPr>
          <w:rFonts w:ascii="Times New Roman" w:hAnsi="Times New Roman" w:cs="Times New Roman"/>
          <w:szCs w:val="24"/>
        </w:rPr>
        <w:tab/>
        <w:t xml:space="preserve">nezpracuje či nepředloží ke schválení manipulační nebo provozní řád vodního díla nebo návrh na jeho doplnění, změnu nebo úpravu podle § 59 odst. 2, </w:t>
      </w:r>
      <w:r w:rsidRPr="00526AE8">
        <w:rPr>
          <w:rFonts w:ascii="Times New Roman" w:hAnsi="Times New Roman" w:cs="Times New Roman"/>
          <w:strike/>
          <w:szCs w:val="24"/>
        </w:rPr>
        <w:t>nebo</w:t>
      </w:r>
    </w:p>
    <w:p w14:paraId="010675EC" w14:textId="77777777" w:rsidR="00D75D60" w:rsidRPr="00526AE8" w:rsidRDefault="00D75D60" w:rsidP="00D75D60">
      <w:pPr>
        <w:tabs>
          <w:tab w:val="left" w:pos="426"/>
        </w:tabs>
        <w:spacing w:line="266" w:lineRule="auto"/>
        <w:ind w:left="426" w:hanging="426"/>
        <w:rPr>
          <w:rFonts w:ascii="Times New Roman" w:hAnsi="Times New Roman" w:cs="Times New Roman"/>
          <w:b/>
          <w:bCs/>
          <w:szCs w:val="24"/>
        </w:rPr>
      </w:pPr>
      <w:r w:rsidRPr="00526AE8">
        <w:rPr>
          <w:rFonts w:ascii="Times New Roman" w:hAnsi="Times New Roman" w:cs="Times New Roman"/>
          <w:szCs w:val="24"/>
        </w:rPr>
        <w:t>h)</w:t>
      </w:r>
      <w:r w:rsidRPr="00526AE8">
        <w:rPr>
          <w:rFonts w:ascii="Times New Roman" w:hAnsi="Times New Roman" w:cs="Times New Roman"/>
          <w:szCs w:val="24"/>
        </w:rPr>
        <w:tab/>
        <w:t>nesplní povinnost v ochraně před povodněmi podle § 84</w:t>
      </w:r>
      <w:r w:rsidRPr="00526AE8">
        <w:rPr>
          <w:rFonts w:ascii="Times New Roman" w:hAnsi="Times New Roman" w:cs="Times New Roman"/>
          <w:strike/>
          <w:szCs w:val="24"/>
        </w:rPr>
        <w:t>.</w:t>
      </w:r>
      <w:r w:rsidRPr="00526AE8">
        <w:rPr>
          <w:rFonts w:ascii="Times New Roman" w:hAnsi="Times New Roman" w:cs="Times New Roman"/>
          <w:b/>
          <w:bCs/>
          <w:szCs w:val="24"/>
        </w:rPr>
        <w:t>,</w:t>
      </w:r>
    </w:p>
    <w:p w14:paraId="6FE68B77" w14:textId="77777777" w:rsidR="00D75D60" w:rsidRPr="00526AE8" w:rsidRDefault="00D75D60" w:rsidP="00D75D60">
      <w:pPr>
        <w:tabs>
          <w:tab w:val="left" w:pos="426"/>
        </w:tabs>
        <w:spacing w:line="266" w:lineRule="auto"/>
        <w:ind w:left="426" w:hanging="426"/>
        <w:rPr>
          <w:rFonts w:ascii="Times New Roman" w:hAnsi="Times New Roman" w:cs="Times New Roman"/>
          <w:b/>
          <w:bCs/>
          <w:szCs w:val="24"/>
        </w:rPr>
      </w:pPr>
      <w:r w:rsidRPr="00526AE8">
        <w:rPr>
          <w:rFonts w:ascii="Times New Roman" w:hAnsi="Times New Roman" w:cs="Times New Roman"/>
          <w:b/>
          <w:bCs/>
          <w:szCs w:val="24"/>
        </w:rPr>
        <w:t>i)</w:t>
      </w:r>
      <w:r w:rsidRPr="00526AE8">
        <w:rPr>
          <w:rFonts w:ascii="Times New Roman" w:hAnsi="Times New Roman" w:cs="Times New Roman"/>
          <w:b/>
          <w:bCs/>
          <w:szCs w:val="24"/>
        </w:rPr>
        <w:tab/>
        <w:t>nezajistí zvláštní úpravu přelivu nebo výpusti podle § 59 odst. 1 písm. k) nebo</w:t>
      </w:r>
    </w:p>
    <w:p w14:paraId="7A813EED" w14:textId="77777777" w:rsidR="00D75D60" w:rsidRPr="00526AE8" w:rsidRDefault="00D75D60" w:rsidP="00D75D60">
      <w:pPr>
        <w:tabs>
          <w:tab w:val="left" w:pos="426"/>
        </w:tabs>
        <w:spacing w:line="266" w:lineRule="auto"/>
        <w:ind w:left="426" w:hanging="426"/>
        <w:rPr>
          <w:rFonts w:ascii="Times New Roman" w:hAnsi="Times New Roman" w:cs="Times New Roman"/>
          <w:b/>
          <w:bCs/>
          <w:szCs w:val="24"/>
        </w:rPr>
      </w:pPr>
      <w:r w:rsidRPr="00526AE8">
        <w:rPr>
          <w:rFonts w:ascii="Times New Roman" w:hAnsi="Times New Roman" w:cs="Times New Roman"/>
          <w:b/>
          <w:bCs/>
          <w:szCs w:val="24"/>
        </w:rPr>
        <w:t>j)</w:t>
      </w:r>
      <w:r w:rsidRPr="00526AE8">
        <w:rPr>
          <w:rFonts w:ascii="Times New Roman" w:hAnsi="Times New Roman" w:cs="Times New Roman"/>
          <w:b/>
          <w:bCs/>
          <w:szCs w:val="24"/>
        </w:rPr>
        <w:tab/>
        <w:t>neprovede technickou revizi vodního díla, nepředá výsledky revize vodoprávnímu úřadu nebo neodstraní zjištěné závady podle § 59 odst. 1 písm. l).</w:t>
      </w:r>
    </w:p>
    <w:p w14:paraId="4B5808A7"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(5)</w:t>
      </w:r>
      <w:r w:rsidRPr="00526AE8">
        <w:rPr>
          <w:rFonts w:ascii="Times New Roman" w:hAnsi="Times New Roman" w:cs="Times New Roman"/>
          <w:szCs w:val="24"/>
        </w:rPr>
        <w:tab/>
        <w:t>Fyzická osoba se jako vlastník hráze sloužící ochraně před povodněmi, vzdouvání nebo akumulaci povrchových vod dopustí přestupku tím, že neodstraní náletové dřeviny podle § 59 odst. 1 písm. j).</w:t>
      </w:r>
    </w:p>
    <w:p w14:paraId="0B50C091"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lastRenderedPageBreak/>
        <w:t>(6)</w:t>
      </w:r>
      <w:r w:rsidRPr="00526AE8">
        <w:rPr>
          <w:rFonts w:ascii="Times New Roman" w:hAnsi="Times New Roman" w:cs="Times New Roman"/>
          <w:szCs w:val="24"/>
        </w:rPr>
        <w:tab/>
        <w:t>Fyzická osoba se jako vlastník vodního díla sloužícího ke vzdouvání vody dopustí přestupku tím, že</w:t>
      </w:r>
    </w:p>
    <w:p w14:paraId="33F8429C"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a)</w:t>
      </w:r>
      <w:r w:rsidRPr="00526AE8">
        <w:rPr>
          <w:rFonts w:ascii="Times New Roman" w:hAnsi="Times New Roman" w:cs="Times New Roman"/>
          <w:szCs w:val="24"/>
        </w:rPr>
        <w:tab/>
        <w:t>neudržuje v řádném stavu dno a břehy vodního toku a nevytváří podmínky pro migraci vodních živočichů, nejde-li o stavbu podle § 59 odst. 1 písm. i), nebo</w:t>
      </w:r>
    </w:p>
    <w:p w14:paraId="56201C88"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b)</w:t>
      </w:r>
      <w:r w:rsidRPr="00526AE8">
        <w:rPr>
          <w:rFonts w:ascii="Times New Roman" w:hAnsi="Times New Roman" w:cs="Times New Roman"/>
          <w:szCs w:val="24"/>
        </w:rPr>
        <w:tab/>
        <w:t>neoznámí nebezpečí zvláštní povodně nebo nevaruje v případě nebezpečí z prodlení bezprostředně ohrožené fyzické nebo právnické osoby podle § 73 odst. 3.</w:t>
      </w:r>
    </w:p>
    <w:p w14:paraId="28F380A6"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(7)</w:t>
      </w:r>
      <w:r w:rsidRPr="00526AE8">
        <w:rPr>
          <w:rFonts w:ascii="Times New Roman" w:hAnsi="Times New Roman" w:cs="Times New Roman"/>
          <w:szCs w:val="24"/>
        </w:rPr>
        <w:tab/>
        <w:t>Za přestupek lze uložit pokutu</w:t>
      </w:r>
    </w:p>
    <w:p w14:paraId="209B21B8"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a)</w:t>
      </w:r>
      <w:r w:rsidRPr="00526AE8">
        <w:rPr>
          <w:rFonts w:ascii="Times New Roman" w:hAnsi="Times New Roman" w:cs="Times New Roman"/>
          <w:szCs w:val="24"/>
        </w:rPr>
        <w:tab/>
        <w:t>do 20 000 Kč, jde-li o přestupek podle odstavce 2 nebo odstavce 4 písm. f), g), h)</w:t>
      </w:r>
      <w:r w:rsidRPr="00526AE8">
        <w:rPr>
          <w:rFonts w:ascii="Times New Roman" w:hAnsi="Times New Roman" w:cs="Times New Roman"/>
          <w:b/>
          <w:bCs/>
          <w:szCs w:val="24"/>
        </w:rPr>
        <w:t>, j)</w:t>
      </w:r>
      <w:r w:rsidRPr="00526AE8">
        <w:rPr>
          <w:rFonts w:ascii="Times New Roman" w:hAnsi="Times New Roman" w:cs="Times New Roman"/>
          <w:szCs w:val="24"/>
        </w:rPr>
        <w:t>,</w:t>
      </w:r>
    </w:p>
    <w:p w14:paraId="7A695945"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b)</w:t>
      </w:r>
      <w:r w:rsidRPr="00526AE8">
        <w:rPr>
          <w:rFonts w:ascii="Times New Roman" w:hAnsi="Times New Roman" w:cs="Times New Roman"/>
          <w:szCs w:val="24"/>
        </w:rPr>
        <w:tab/>
        <w:t>do 100 000 Kč, jde-li o přestupek podle odstavce 4 písm. b), c), d), e), odstavce 5 nebo odstavce 6 písm. a),</w:t>
      </w:r>
    </w:p>
    <w:p w14:paraId="3692AC92"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c)</w:t>
      </w:r>
      <w:r w:rsidRPr="00526AE8">
        <w:rPr>
          <w:rFonts w:ascii="Times New Roman" w:hAnsi="Times New Roman" w:cs="Times New Roman"/>
          <w:szCs w:val="24"/>
        </w:rPr>
        <w:tab/>
        <w:t>do 500 000 Kč, jde-li o přestupek podle odstavce 1 písm. b), odstavce 3, nebo</w:t>
      </w:r>
    </w:p>
    <w:p w14:paraId="33F3244C"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d)</w:t>
      </w:r>
      <w:r w:rsidRPr="00526AE8">
        <w:rPr>
          <w:rFonts w:ascii="Times New Roman" w:hAnsi="Times New Roman" w:cs="Times New Roman"/>
          <w:szCs w:val="24"/>
        </w:rPr>
        <w:tab/>
        <w:t>do 1 000 000 Kč, jde-li o přestupek podle odstavce 1 písm. a), odstavce 4 písm. a) nebo odstavce 6 písm. b).</w:t>
      </w:r>
    </w:p>
    <w:p w14:paraId="11C4477C" w14:textId="77777777" w:rsidR="00D75D60" w:rsidRPr="00526AE8" w:rsidRDefault="00D75D60" w:rsidP="00D75D60">
      <w:pPr>
        <w:keepNext/>
        <w:spacing w:before="360"/>
        <w:jc w:val="center"/>
        <w:rPr>
          <w:rFonts w:ascii="Times New Roman" w:hAnsi="Times New Roman" w:cs="Times New Roman"/>
          <w:szCs w:val="24"/>
        </w:rPr>
      </w:pPr>
      <w:r w:rsidRPr="00526AE8">
        <w:rPr>
          <w:rFonts w:ascii="Times New Roman" w:hAnsi="Times New Roman" w:cs="Times New Roman"/>
          <w:szCs w:val="24"/>
        </w:rPr>
        <w:t>* * *</w:t>
      </w:r>
    </w:p>
    <w:p w14:paraId="31F72BA7" w14:textId="77777777" w:rsidR="00D75D60" w:rsidRPr="00526AE8" w:rsidRDefault="00D75D60" w:rsidP="00D75D60">
      <w:pPr>
        <w:spacing w:before="120" w:line="266" w:lineRule="auto"/>
        <w:jc w:val="center"/>
        <w:rPr>
          <w:rFonts w:ascii="Times New Roman" w:hAnsi="Times New Roman" w:cs="Times New Roman"/>
          <w:szCs w:val="24"/>
        </w:rPr>
      </w:pPr>
      <w:r w:rsidRPr="00526AE8">
        <w:rPr>
          <w:rFonts w:ascii="Times New Roman" w:hAnsi="Times New Roman" w:cs="Times New Roman"/>
          <w:szCs w:val="24"/>
        </w:rPr>
        <w:t>§ 125c</w:t>
      </w:r>
    </w:p>
    <w:p w14:paraId="725263B5" w14:textId="77777777" w:rsidR="00D75D60" w:rsidRPr="00526AE8" w:rsidRDefault="00D75D60" w:rsidP="00D75D60">
      <w:pPr>
        <w:spacing w:line="266" w:lineRule="auto"/>
        <w:jc w:val="center"/>
        <w:rPr>
          <w:rFonts w:ascii="Times New Roman" w:hAnsi="Times New Roman" w:cs="Times New Roman"/>
          <w:szCs w:val="24"/>
        </w:rPr>
      </w:pPr>
      <w:r w:rsidRPr="00526AE8">
        <w:rPr>
          <w:rFonts w:ascii="Times New Roman" w:hAnsi="Times New Roman" w:cs="Times New Roman"/>
          <w:szCs w:val="24"/>
        </w:rPr>
        <w:t>Porušení jiných povinností při nakládání s vodami</w:t>
      </w:r>
    </w:p>
    <w:p w14:paraId="5DC7FFE0" w14:textId="77777777" w:rsidR="00D75D60" w:rsidRPr="00526AE8" w:rsidRDefault="00D75D60" w:rsidP="00D75D60">
      <w:pPr>
        <w:tabs>
          <w:tab w:val="left" w:pos="851"/>
        </w:tabs>
        <w:spacing w:before="120" w:line="266" w:lineRule="auto"/>
        <w:ind w:firstLine="426"/>
        <w:rPr>
          <w:rFonts w:ascii="Times New Roman" w:hAnsi="Times New Roman" w:cs="Times New Roman"/>
          <w:szCs w:val="24"/>
        </w:rPr>
      </w:pPr>
      <w:r w:rsidRPr="00526AE8">
        <w:rPr>
          <w:rFonts w:ascii="Times New Roman" w:hAnsi="Times New Roman" w:cs="Times New Roman"/>
          <w:szCs w:val="24"/>
        </w:rPr>
        <w:t>(1)</w:t>
      </w:r>
      <w:r w:rsidRPr="00526AE8">
        <w:rPr>
          <w:rFonts w:ascii="Times New Roman" w:hAnsi="Times New Roman" w:cs="Times New Roman"/>
          <w:szCs w:val="24"/>
        </w:rPr>
        <w:tab/>
        <w:t>Právnická nebo podnikající fyzická osoba se jako oprávněný dopustí přestupku tím, že</w:t>
      </w:r>
    </w:p>
    <w:p w14:paraId="5CB02E95"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a)</w:t>
      </w:r>
      <w:r w:rsidRPr="00526AE8">
        <w:rPr>
          <w:rFonts w:ascii="Times New Roman" w:hAnsi="Times New Roman" w:cs="Times New Roman"/>
          <w:szCs w:val="24"/>
        </w:rPr>
        <w:tab/>
        <w:t>nakládá s povrchovými nebo podzemními vodami podle § 8 v rozporu s povolením k nakládání s vodami,</w:t>
      </w:r>
    </w:p>
    <w:p w14:paraId="6DF7EDC8"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b)</w:t>
      </w:r>
      <w:r w:rsidRPr="00526AE8">
        <w:rPr>
          <w:rFonts w:ascii="Times New Roman" w:hAnsi="Times New Roman" w:cs="Times New Roman"/>
          <w:szCs w:val="24"/>
        </w:rPr>
        <w:tab/>
        <w:t>nezměří množství povrchových nebo podzemních vod podle § 10 odst. 1 nebo 2, anebo nepředá údaje příslušnému správci povodí podle § 22 odst. 2,</w:t>
      </w:r>
    </w:p>
    <w:p w14:paraId="5B6A01D3"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c)</w:t>
      </w:r>
      <w:r w:rsidRPr="00526AE8">
        <w:rPr>
          <w:rFonts w:ascii="Times New Roman" w:hAnsi="Times New Roman" w:cs="Times New Roman"/>
          <w:szCs w:val="24"/>
        </w:rPr>
        <w:tab/>
        <w:t xml:space="preserve">v rozporu s § 38 odst. 6 nezměří objem vypouštěných odpadních vod nebo míru jejich znečištění nebo výsledky měření nepředá vodoprávnímu úřadu, </w:t>
      </w:r>
      <w:r w:rsidRPr="00526AE8">
        <w:rPr>
          <w:rFonts w:ascii="Times New Roman" w:hAnsi="Times New Roman" w:cs="Times New Roman"/>
          <w:strike/>
          <w:szCs w:val="24"/>
        </w:rPr>
        <w:t>nebo</w:t>
      </w:r>
    </w:p>
    <w:p w14:paraId="0CD4D259" w14:textId="77777777" w:rsidR="00D75D60" w:rsidRPr="00526AE8" w:rsidRDefault="00D75D60" w:rsidP="00D75D60">
      <w:pPr>
        <w:tabs>
          <w:tab w:val="left" w:pos="426"/>
        </w:tabs>
        <w:spacing w:line="266" w:lineRule="auto"/>
        <w:ind w:left="426" w:hanging="426"/>
        <w:rPr>
          <w:rFonts w:ascii="Times New Roman" w:hAnsi="Times New Roman" w:cs="Times New Roman"/>
          <w:b/>
          <w:bCs/>
          <w:szCs w:val="24"/>
        </w:rPr>
      </w:pPr>
      <w:r w:rsidRPr="00526AE8">
        <w:rPr>
          <w:rFonts w:ascii="Times New Roman" w:hAnsi="Times New Roman" w:cs="Times New Roman"/>
          <w:szCs w:val="24"/>
        </w:rPr>
        <w:t>d)</w:t>
      </w:r>
      <w:r w:rsidRPr="00526AE8">
        <w:rPr>
          <w:rFonts w:ascii="Times New Roman" w:hAnsi="Times New Roman" w:cs="Times New Roman"/>
          <w:szCs w:val="24"/>
        </w:rPr>
        <w:tab/>
        <w:t>neprovádí kontinuální sledování vypouštěných odpadních vod podle § 38a</w:t>
      </w:r>
      <w:r w:rsidRPr="00526AE8">
        <w:rPr>
          <w:rFonts w:ascii="Times New Roman" w:hAnsi="Times New Roman" w:cs="Times New Roman"/>
          <w:strike/>
          <w:szCs w:val="24"/>
        </w:rPr>
        <w:t>.</w:t>
      </w:r>
      <w:r w:rsidRPr="00526AE8">
        <w:rPr>
          <w:rFonts w:ascii="Times New Roman" w:hAnsi="Times New Roman" w:cs="Times New Roman"/>
          <w:b/>
          <w:bCs/>
          <w:szCs w:val="24"/>
        </w:rPr>
        <w:t>, nebo</w:t>
      </w:r>
    </w:p>
    <w:p w14:paraId="5B9659E0" w14:textId="77777777" w:rsidR="00D75D60" w:rsidRPr="00526AE8" w:rsidRDefault="00D75D60" w:rsidP="00D75D60">
      <w:pPr>
        <w:tabs>
          <w:tab w:val="left" w:pos="426"/>
        </w:tabs>
        <w:spacing w:line="266" w:lineRule="auto"/>
        <w:ind w:left="426" w:hanging="426"/>
        <w:rPr>
          <w:rFonts w:ascii="Times New Roman" w:hAnsi="Times New Roman" w:cs="Times New Roman"/>
          <w:b/>
          <w:bCs/>
          <w:szCs w:val="24"/>
        </w:rPr>
      </w:pPr>
      <w:r w:rsidRPr="00526AE8">
        <w:rPr>
          <w:rFonts w:ascii="Times New Roman" w:hAnsi="Times New Roman" w:cs="Times New Roman"/>
          <w:b/>
          <w:bCs/>
          <w:szCs w:val="24"/>
        </w:rPr>
        <w:t>e)</w:t>
      </w:r>
      <w:r w:rsidRPr="00526AE8">
        <w:rPr>
          <w:rFonts w:ascii="Times New Roman" w:hAnsi="Times New Roman" w:cs="Times New Roman"/>
          <w:b/>
          <w:bCs/>
          <w:szCs w:val="24"/>
        </w:rPr>
        <w:tab/>
        <w:t>nezpřístupní výsledky kontinuálního sledování vodoprávnímu úřadu nebo České inspekci životního prostředí podle § 38a odst. 5.</w:t>
      </w:r>
    </w:p>
    <w:p w14:paraId="3202D366"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(2)</w:t>
      </w:r>
      <w:r w:rsidRPr="00526AE8">
        <w:rPr>
          <w:rFonts w:ascii="Times New Roman" w:hAnsi="Times New Roman" w:cs="Times New Roman"/>
          <w:szCs w:val="24"/>
        </w:rPr>
        <w:tab/>
        <w:t>Právnická nebo podnikající fyzická osoba se jako nabyvatel práv a povinností vyplývajících z povolení k nakládání s vodami, s výjimkou povolení k odběru povrchových nebo podzemních vod nepřesahující 6 000 m</w:t>
      </w:r>
      <w:r w:rsidRPr="00526AE8">
        <w:rPr>
          <w:rFonts w:ascii="Times New Roman" w:hAnsi="Times New Roman" w:cs="Times New Roman"/>
          <w:szCs w:val="24"/>
          <w:vertAlign w:val="superscript"/>
        </w:rPr>
        <w:t>3</w:t>
      </w:r>
      <w:r w:rsidRPr="00526AE8">
        <w:rPr>
          <w:rFonts w:ascii="Times New Roman" w:hAnsi="Times New Roman" w:cs="Times New Roman"/>
          <w:szCs w:val="24"/>
        </w:rPr>
        <w:t xml:space="preserve"> ročně nebo 500 m</w:t>
      </w:r>
      <w:r w:rsidRPr="00526AE8">
        <w:rPr>
          <w:rFonts w:ascii="Times New Roman" w:hAnsi="Times New Roman" w:cs="Times New Roman"/>
          <w:szCs w:val="24"/>
          <w:vertAlign w:val="superscript"/>
        </w:rPr>
        <w:t>3</w:t>
      </w:r>
      <w:r w:rsidRPr="00526AE8">
        <w:rPr>
          <w:rFonts w:ascii="Times New Roman" w:hAnsi="Times New Roman" w:cs="Times New Roman"/>
          <w:szCs w:val="24"/>
        </w:rPr>
        <w:t xml:space="preserve"> měsíčně, dopustí přestupku tím, že neoznámí podle § 11 odst. 1 přechod pozemku nebo stavby, s nimiž je povolení k nakládání s vodami spojeno.</w:t>
      </w:r>
    </w:p>
    <w:p w14:paraId="3174AE8C"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(3)</w:t>
      </w:r>
      <w:r w:rsidRPr="00526AE8">
        <w:rPr>
          <w:rFonts w:ascii="Times New Roman" w:hAnsi="Times New Roman" w:cs="Times New Roman"/>
          <w:szCs w:val="24"/>
        </w:rPr>
        <w:tab/>
        <w:t>Právnická nebo podnikající fyzická osoba se jako osoba provádějící odvoz odpadních vod akumulovaných v bezodtokové jímce dopustí přestupku tím, že nevydá tomu, kdo tyto vody akumuluje, doklad podle § 38 odst. 7.</w:t>
      </w:r>
    </w:p>
    <w:p w14:paraId="6458F711"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(4)</w:t>
      </w:r>
      <w:r w:rsidRPr="00526AE8">
        <w:rPr>
          <w:rFonts w:ascii="Times New Roman" w:hAnsi="Times New Roman" w:cs="Times New Roman"/>
          <w:szCs w:val="24"/>
        </w:rPr>
        <w:tab/>
        <w:t>Právnická nebo podnikající fyzická osoba se jako ten, kdo vypouští odpadní vody do vod povrchových, dopustí přestupku tím, že</w:t>
      </w:r>
    </w:p>
    <w:p w14:paraId="440B2895"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a)</w:t>
      </w:r>
      <w:r w:rsidRPr="00526AE8">
        <w:rPr>
          <w:rFonts w:ascii="Times New Roman" w:hAnsi="Times New Roman" w:cs="Times New Roman"/>
          <w:szCs w:val="24"/>
        </w:rPr>
        <w:tab/>
        <w:t>neumožní odborně způsobilým osobám podle § 103 odst. 5 vstup do prostorů, kde se nachází kontrolovaný zdroj znečišťování, nebo nezajistí podmínky pro provedení kontroly včetně poskytnutí podkladů nezbytných pro provedení kontroly, nebo</w:t>
      </w:r>
    </w:p>
    <w:p w14:paraId="7B20BB0F"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b)</w:t>
      </w:r>
      <w:r w:rsidRPr="00526AE8">
        <w:rPr>
          <w:rFonts w:ascii="Times New Roman" w:hAnsi="Times New Roman" w:cs="Times New Roman"/>
          <w:szCs w:val="24"/>
        </w:rPr>
        <w:tab/>
        <w:t>neumožní pracovníkům kontrolní laboratoře podle § 103a odst. 5 vstup do prostorů, kde se nachází zdroj znečišťování, nebo nezajistí podmínky k odběru vzorků ze všech výpustí kontrolovaného zdroje znečištění.</w:t>
      </w:r>
    </w:p>
    <w:p w14:paraId="31B533F9"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(5)</w:t>
      </w:r>
      <w:r w:rsidRPr="00526AE8">
        <w:rPr>
          <w:rFonts w:ascii="Times New Roman" w:hAnsi="Times New Roman" w:cs="Times New Roman"/>
          <w:szCs w:val="24"/>
        </w:rPr>
        <w:tab/>
        <w:t>Za přestupek lze uložit pokutu</w:t>
      </w:r>
    </w:p>
    <w:p w14:paraId="0F97A550"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lastRenderedPageBreak/>
        <w:t>a)</w:t>
      </w:r>
      <w:r w:rsidRPr="00526AE8">
        <w:rPr>
          <w:rFonts w:ascii="Times New Roman" w:hAnsi="Times New Roman" w:cs="Times New Roman"/>
          <w:szCs w:val="24"/>
        </w:rPr>
        <w:tab/>
        <w:t>do 5 000 Kč, jde-li o přestupek podle odstavce 2,</w:t>
      </w:r>
    </w:p>
    <w:p w14:paraId="47AD96F9"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b)</w:t>
      </w:r>
      <w:r w:rsidRPr="00526AE8">
        <w:rPr>
          <w:rFonts w:ascii="Times New Roman" w:hAnsi="Times New Roman" w:cs="Times New Roman"/>
          <w:szCs w:val="24"/>
        </w:rPr>
        <w:tab/>
        <w:t>do 50 000 Kč, jde-li o přestupek podle odstavce 1 písm. b) nebo c) anebo odstavce 3 nebo 4,</w:t>
      </w:r>
    </w:p>
    <w:p w14:paraId="6985AF0A"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c)</w:t>
      </w:r>
      <w:r w:rsidRPr="00526AE8">
        <w:rPr>
          <w:rFonts w:ascii="Times New Roman" w:hAnsi="Times New Roman" w:cs="Times New Roman"/>
          <w:szCs w:val="24"/>
        </w:rPr>
        <w:tab/>
        <w:t xml:space="preserve">do 500 000 Kč, jde-li o přestupek podle odstavce 1 písm. a) </w:t>
      </w:r>
      <w:r w:rsidRPr="00526AE8">
        <w:rPr>
          <w:rFonts w:ascii="Times New Roman" w:hAnsi="Times New Roman" w:cs="Times New Roman"/>
          <w:b/>
          <w:bCs/>
          <w:szCs w:val="24"/>
        </w:rPr>
        <w:t>nebo e)</w:t>
      </w:r>
      <w:r w:rsidRPr="00526AE8">
        <w:rPr>
          <w:rFonts w:ascii="Times New Roman" w:hAnsi="Times New Roman" w:cs="Times New Roman"/>
          <w:szCs w:val="24"/>
        </w:rPr>
        <w:t>,</w:t>
      </w:r>
    </w:p>
    <w:p w14:paraId="4898F1A4"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d)</w:t>
      </w:r>
      <w:r w:rsidRPr="00526AE8">
        <w:rPr>
          <w:rFonts w:ascii="Times New Roman" w:hAnsi="Times New Roman" w:cs="Times New Roman"/>
          <w:szCs w:val="24"/>
        </w:rPr>
        <w:tab/>
        <w:t>do 5 000 000 Kč, jde-li o přestupek podle</w:t>
      </w:r>
    </w:p>
    <w:p w14:paraId="2E7B06B5" w14:textId="77777777" w:rsidR="00D75D60" w:rsidRPr="00526AE8" w:rsidRDefault="00D75D60" w:rsidP="00D75D60">
      <w:pPr>
        <w:tabs>
          <w:tab w:val="left" w:pos="851"/>
        </w:tabs>
        <w:spacing w:line="266" w:lineRule="auto"/>
        <w:ind w:left="851" w:hanging="426"/>
        <w:rPr>
          <w:rFonts w:ascii="Times New Roman" w:hAnsi="Times New Roman" w:cs="Times New Roman"/>
          <w:szCs w:val="24"/>
        </w:rPr>
      </w:pPr>
      <w:r w:rsidRPr="00526AE8">
        <w:rPr>
          <w:rFonts w:ascii="Times New Roman" w:hAnsi="Times New Roman" w:cs="Times New Roman"/>
          <w:szCs w:val="24"/>
        </w:rPr>
        <w:t>1.</w:t>
      </w:r>
      <w:r w:rsidRPr="00526AE8">
        <w:rPr>
          <w:rFonts w:ascii="Times New Roman" w:hAnsi="Times New Roman" w:cs="Times New Roman"/>
          <w:szCs w:val="24"/>
        </w:rPr>
        <w:tab/>
        <w:t>odstavce 1 písm. a) spáchaný vypuštěním odpadních vod do vod povrchových nebo podzemních, nebo</w:t>
      </w:r>
    </w:p>
    <w:p w14:paraId="40BD1755" w14:textId="77777777" w:rsidR="00D75D60" w:rsidRPr="00526AE8" w:rsidRDefault="00D75D60" w:rsidP="00D75D60">
      <w:pPr>
        <w:tabs>
          <w:tab w:val="left" w:pos="851"/>
        </w:tabs>
        <w:spacing w:line="266" w:lineRule="auto"/>
        <w:ind w:left="851" w:hanging="426"/>
        <w:rPr>
          <w:rFonts w:ascii="Times New Roman" w:hAnsi="Times New Roman" w:cs="Times New Roman"/>
          <w:szCs w:val="24"/>
        </w:rPr>
      </w:pPr>
      <w:r w:rsidRPr="00526AE8">
        <w:rPr>
          <w:rFonts w:ascii="Times New Roman" w:hAnsi="Times New Roman" w:cs="Times New Roman"/>
          <w:szCs w:val="24"/>
        </w:rPr>
        <w:t>2.</w:t>
      </w:r>
      <w:r w:rsidRPr="00526AE8">
        <w:rPr>
          <w:rFonts w:ascii="Times New Roman" w:hAnsi="Times New Roman" w:cs="Times New Roman"/>
          <w:szCs w:val="24"/>
        </w:rPr>
        <w:tab/>
        <w:t>odstavce 1 písm. d),</w:t>
      </w:r>
    </w:p>
    <w:p w14:paraId="3134FFF5"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e)</w:t>
      </w:r>
      <w:r w:rsidRPr="00526AE8">
        <w:rPr>
          <w:rFonts w:ascii="Times New Roman" w:hAnsi="Times New Roman" w:cs="Times New Roman"/>
          <w:szCs w:val="24"/>
        </w:rPr>
        <w:tab/>
        <w:t>do 25 000 000 Kč, jde-li o přestupek podle odstavce 1 písm. a) spáchaný vypuštěním odpadních vod s obsahem zvlášť nebezpečných závadných látek nebo nebezpečných závadných látek, s výjimkou nebezpečných závadných látek podle části II bodů 3 a 10 přílohy č. 1 k tomuto zákonu, do vod povrchových, nebo</w:t>
      </w:r>
    </w:p>
    <w:p w14:paraId="594C18F1"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f)</w:t>
      </w:r>
      <w:r w:rsidRPr="00526AE8">
        <w:rPr>
          <w:rFonts w:ascii="Times New Roman" w:hAnsi="Times New Roman" w:cs="Times New Roman"/>
          <w:szCs w:val="24"/>
        </w:rPr>
        <w:tab/>
        <w:t>do 50 000 000 Kč, jde-li o přestupek podle odstavce 1 písm. a), kterým byla způsobena havárie, pokud měl původce havárie v době jejího vzniku současně uloženou povinnost provádění kontinuálního sledování vypouštěných odpadních vod podle § 38a a tuto povinnost řádně neplnil.</w:t>
      </w:r>
    </w:p>
    <w:p w14:paraId="5765C591"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(6)</w:t>
      </w:r>
      <w:r w:rsidRPr="00526AE8">
        <w:rPr>
          <w:rFonts w:ascii="Times New Roman" w:hAnsi="Times New Roman" w:cs="Times New Roman"/>
          <w:szCs w:val="24"/>
        </w:rPr>
        <w:tab/>
        <w:t>Za přestupek podle odstavce 1 písm. a) spáchaný odběrem povrchových vod v rozporu s povolením k nakládání s vodami lze uložit pokutu ve výši stanovené podle § 125a odst. 3. Ustanovení § 125a odst. 5 a 6 se použijí obdobně.</w:t>
      </w:r>
    </w:p>
    <w:p w14:paraId="76593AB7"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(7)</w:t>
      </w:r>
      <w:r w:rsidRPr="00526AE8">
        <w:rPr>
          <w:rFonts w:ascii="Times New Roman" w:hAnsi="Times New Roman" w:cs="Times New Roman"/>
          <w:szCs w:val="24"/>
        </w:rPr>
        <w:tab/>
        <w:t>Za přestupek podle odstavce 1 písm. a) spáchaný odběrem podzemních vod v rozporu s povolením k nakládání s vodami lze uložit pokutu ve výši stanovené podle § 125a odst. 4. Ustanovení § 125a odst. 5 a 6 se použijí obdobně.</w:t>
      </w:r>
    </w:p>
    <w:p w14:paraId="582E8606" w14:textId="77777777" w:rsidR="00D75D60" w:rsidRPr="00526AE8" w:rsidRDefault="00D75D60" w:rsidP="00D75D60">
      <w:pPr>
        <w:spacing w:before="360" w:line="266" w:lineRule="auto"/>
        <w:jc w:val="center"/>
        <w:rPr>
          <w:rFonts w:ascii="Times New Roman" w:hAnsi="Times New Roman" w:cs="Times New Roman"/>
          <w:szCs w:val="24"/>
        </w:rPr>
      </w:pPr>
      <w:r w:rsidRPr="00526AE8">
        <w:rPr>
          <w:rFonts w:ascii="Times New Roman" w:hAnsi="Times New Roman" w:cs="Times New Roman"/>
          <w:szCs w:val="24"/>
        </w:rPr>
        <w:t>§ 125d</w:t>
      </w:r>
    </w:p>
    <w:p w14:paraId="0BD884A7" w14:textId="77777777" w:rsidR="00D75D60" w:rsidRPr="00526AE8" w:rsidRDefault="00D75D60" w:rsidP="00D75D60">
      <w:pPr>
        <w:spacing w:line="266" w:lineRule="auto"/>
        <w:jc w:val="center"/>
        <w:rPr>
          <w:rFonts w:ascii="Times New Roman" w:hAnsi="Times New Roman" w:cs="Times New Roman"/>
          <w:szCs w:val="24"/>
        </w:rPr>
      </w:pPr>
      <w:r w:rsidRPr="00526AE8">
        <w:rPr>
          <w:rFonts w:ascii="Times New Roman" w:hAnsi="Times New Roman" w:cs="Times New Roman"/>
          <w:szCs w:val="24"/>
        </w:rPr>
        <w:t>Porušení jiných povinností při nakládání s vodami</w:t>
      </w:r>
    </w:p>
    <w:p w14:paraId="0C65A06F" w14:textId="77777777" w:rsidR="00D75D60" w:rsidRPr="00526AE8" w:rsidRDefault="00D75D60" w:rsidP="00D75D60">
      <w:pPr>
        <w:tabs>
          <w:tab w:val="left" w:pos="851"/>
        </w:tabs>
        <w:spacing w:before="120" w:line="266" w:lineRule="auto"/>
        <w:ind w:firstLine="425"/>
        <w:rPr>
          <w:rFonts w:ascii="Times New Roman" w:hAnsi="Times New Roman" w:cs="Times New Roman"/>
          <w:szCs w:val="24"/>
        </w:rPr>
      </w:pPr>
      <w:r w:rsidRPr="00526AE8">
        <w:rPr>
          <w:rFonts w:ascii="Times New Roman" w:hAnsi="Times New Roman" w:cs="Times New Roman"/>
          <w:szCs w:val="24"/>
        </w:rPr>
        <w:t>(1)</w:t>
      </w:r>
      <w:r w:rsidRPr="00526AE8">
        <w:rPr>
          <w:rFonts w:ascii="Times New Roman" w:hAnsi="Times New Roman" w:cs="Times New Roman"/>
          <w:szCs w:val="24"/>
        </w:rPr>
        <w:tab/>
        <w:t>Právnická nebo podnikající fyzická osoba se jako vlastník nebo stavebník vodního díla dopustí přestupku tím, že neudržuje vodní dílo v řádném stavu podle § 59 odst. 1 písm. b).</w:t>
      </w:r>
    </w:p>
    <w:p w14:paraId="31C88AC8"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(2)</w:t>
      </w:r>
      <w:r w:rsidRPr="00526AE8">
        <w:rPr>
          <w:rFonts w:ascii="Times New Roman" w:hAnsi="Times New Roman" w:cs="Times New Roman"/>
          <w:szCs w:val="24"/>
        </w:rPr>
        <w:tab/>
        <w:t>Právnická nebo podnikající fyzická osoba se jako vlastník nebo stavebník vodního díla I. až IV. kategorie dopustí přestupku tím, že neprovádí technickobezpečnostní dohled podle § 59 odst. 1 písm. c).</w:t>
      </w:r>
    </w:p>
    <w:p w14:paraId="7580E6EE"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(3)</w:t>
      </w:r>
      <w:r w:rsidRPr="00526AE8">
        <w:rPr>
          <w:rFonts w:ascii="Times New Roman" w:hAnsi="Times New Roman" w:cs="Times New Roman"/>
          <w:szCs w:val="24"/>
        </w:rPr>
        <w:tab/>
        <w:t>Právnická nebo podnikající fyzická osoba se jako vlastník nebo stavebník vodního díla I. až IV. kategorie dopustí přestupku tím, že nesplní některou z povinností při provádění technickobezpečnostního dohledu podle § 62 odst. 4 a 5.</w:t>
      </w:r>
    </w:p>
    <w:p w14:paraId="6D283537"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(4)</w:t>
      </w:r>
      <w:r w:rsidRPr="00526AE8">
        <w:rPr>
          <w:rFonts w:ascii="Times New Roman" w:hAnsi="Times New Roman" w:cs="Times New Roman"/>
          <w:szCs w:val="24"/>
        </w:rPr>
        <w:tab/>
        <w:t>Právnická nebo podnikající fyzická osoba se jako vlastník nebo stavebník vodního díla I. nebo II. kategorie dopustí přestupku tím, že neprojedná provedení zabezpečovacích prací s osobou pověřenou prováděním technickobezpečnostního dohledu podle § 75 odst. 3.</w:t>
      </w:r>
    </w:p>
    <w:p w14:paraId="3A8E6974"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(5)</w:t>
      </w:r>
      <w:r w:rsidRPr="00526AE8">
        <w:rPr>
          <w:rFonts w:ascii="Times New Roman" w:hAnsi="Times New Roman" w:cs="Times New Roman"/>
          <w:szCs w:val="24"/>
        </w:rPr>
        <w:tab/>
        <w:t>Právnická nebo podnikající fyzická osoba se jako vlastník vodního díla dopustí přestupku tím, že</w:t>
      </w:r>
    </w:p>
    <w:p w14:paraId="04706554"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a)</w:t>
      </w:r>
      <w:r w:rsidRPr="00526AE8">
        <w:rPr>
          <w:rFonts w:ascii="Times New Roman" w:hAnsi="Times New Roman" w:cs="Times New Roman"/>
          <w:szCs w:val="24"/>
        </w:rPr>
        <w:tab/>
        <w:t>provozuje vodní dílo v rozporu s § 59 odst. 1 písm. a),</w:t>
      </w:r>
    </w:p>
    <w:p w14:paraId="66EC075A"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b)</w:t>
      </w:r>
      <w:r w:rsidRPr="00526AE8">
        <w:rPr>
          <w:rFonts w:ascii="Times New Roman" w:hAnsi="Times New Roman" w:cs="Times New Roman"/>
          <w:szCs w:val="24"/>
        </w:rPr>
        <w:tab/>
        <w:t>nepředloží vodoprávnímu úřadu ke schválení návrh na úpravu manipulačního řádu podle § 59 odst. 1 písm. a),</w:t>
      </w:r>
    </w:p>
    <w:p w14:paraId="07E2FE9C"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c)</w:t>
      </w:r>
      <w:r w:rsidRPr="00526AE8">
        <w:rPr>
          <w:rFonts w:ascii="Times New Roman" w:hAnsi="Times New Roman" w:cs="Times New Roman"/>
          <w:szCs w:val="24"/>
        </w:rPr>
        <w:tab/>
        <w:t>nedbá pokynů správce vodního toku v případě mimořádných situací na dotčeném vodním toku podle § 59 odst. 1 písm. e),</w:t>
      </w:r>
    </w:p>
    <w:p w14:paraId="2A4E6444"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d)</w:t>
      </w:r>
      <w:r w:rsidRPr="00526AE8">
        <w:rPr>
          <w:rFonts w:ascii="Times New Roman" w:hAnsi="Times New Roman" w:cs="Times New Roman"/>
          <w:szCs w:val="24"/>
        </w:rPr>
        <w:tab/>
        <w:t>neodstraní předměty nebo hmoty ulpělé na vodním díle podle § 59 odst. 1 písm. f),</w:t>
      </w:r>
    </w:p>
    <w:p w14:paraId="1C694405"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lastRenderedPageBreak/>
        <w:t>e)</w:t>
      </w:r>
      <w:r w:rsidRPr="00526AE8">
        <w:rPr>
          <w:rFonts w:ascii="Times New Roman" w:hAnsi="Times New Roman" w:cs="Times New Roman"/>
          <w:szCs w:val="24"/>
        </w:rPr>
        <w:tab/>
        <w:t xml:space="preserve">neosadí cejch, vodní značku nebo vodočet nebo neumožní průběžný přenos dat o průtocích ve vodním toku </w:t>
      </w:r>
      <w:r w:rsidRPr="00526AE8">
        <w:rPr>
          <w:rFonts w:ascii="Times New Roman" w:hAnsi="Times New Roman" w:cs="Times New Roman"/>
          <w:strike/>
          <w:szCs w:val="24"/>
        </w:rPr>
        <w:t>nebo nezajistí zvláštní úpravu přelivu nebo výpusti</w:t>
      </w:r>
      <w:r w:rsidRPr="00526AE8">
        <w:rPr>
          <w:rFonts w:ascii="Times New Roman" w:hAnsi="Times New Roman" w:cs="Times New Roman"/>
          <w:szCs w:val="24"/>
        </w:rPr>
        <w:t xml:space="preserve"> podle § 59 odst. 1 písm. g),</w:t>
      </w:r>
    </w:p>
    <w:p w14:paraId="0D6339F4"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f)</w:t>
      </w:r>
      <w:r w:rsidRPr="00526AE8">
        <w:rPr>
          <w:rFonts w:ascii="Times New Roman" w:hAnsi="Times New Roman" w:cs="Times New Roman"/>
          <w:szCs w:val="24"/>
        </w:rPr>
        <w:tab/>
        <w:t>neosadí plavební znaky podle § 59 odst. 1 písm. h),</w:t>
      </w:r>
    </w:p>
    <w:p w14:paraId="32B2F9B8"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g)</w:t>
      </w:r>
      <w:r w:rsidRPr="00526AE8">
        <w:rPr>
          <w:rFonts w:ascii="Times New Roman" w:hAnsi="Times New Roman" w:cs="Times New Roman"/>
          <w:szCs w:val="24"/>
        </w:rPr>
        <w:tab/>
        <w:t>nezpracuje či nepředloží ke schválení manipulační řád vodního díla nebo návrh na jeho doplnění, změnu nebo úpravu podle § 59 odst. 2,</w:t>
      </w:r>
    </w:p>
    <w:p w14:paraId="1722C48A"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h)</w:t>
      </w:r>
      <w:r w:rsidRPr="00526AE8">
        <w:rPr>
          <w:rFonts w:ascii="Times New Roman" w:hAnsi="Times New Roman" w:cs="Times New Roman"/>
          <w:szCs w:val="24"/>
        </w:rPr>
        <w:tab/>
        <w:t xml:space="preserve">nezpracuje nebo nepředloží ke schválení provozní řád vodního díla pro čištění odpadních vod s povoleným vypouštěním odpadních vod s obsahem zvlášť nebezpečných závadných nebo nebezpečných závadných látek podle přílohy č. 1 k tomuto zákonu do vod povrchových nebo návrh na jeho doplnění, změnu nebo úpravu podle § 59 odst. 2, </w:t>
      </w:r>
      <w:r w:rsidRPr="00526AE8">
        <w:rPr>
          <w:rFonts w:ascii="Times New Roman" w:hAnsi="Times New Roman" w:cs="Times New Roman"/>
          <w:strike/>
          <w:szCs w:val="24"/>
        </w:rPr>
        <w:t>nebo</w:t>
      </w:r>
    </w:p>
    <w:p w14:paraId="2BDA9A8E" w14:textId="77777777" w:rsidR="00D75D60" w:rsidRPr="00526AE8" w:rsidRDefault="00D75D60" w:rsidP="00D75D60">
      <w:pPr>
        <w:tabs>
          <w:tab w:val="left" w:pos="426"/>
        </w:tabs>
        <w:spacing w:line="266" w:lineRule="auto"/>
        <w:ind w:left="426" w:hanging="426"/>
        <w:rPr>
          <w:rFonts w:ascii="Times New Roman" w:hAnsi="Times New Roman" w:cs="Times New Roman"/>
          <w:b/>
          <w:bCs/>
          <w:szCs w:val="24"/>
        </w:rPr>
      </w:pPr>
      <w:r w:rsidRPr="00526AE8">
        <w:rPr>
          <w:rFonts w:ascii="Times New Roman" w:hAnsi="Times New Roman" w:cs="Times New Roman"/>
          <w:szCs w:val="24"/>
        </w:rPr>
        <w:t>i)</w:t>
      </w:r>
      <w:r w:rsidRPr="00526AE8">
        <w:rPr>
          <w:rFonts w:ascii="Times New Roman" w:hAnsi="Times New Roman" w:cs="Times New Roman"/>
          <w:szCs w:val="24"/>
        </w:rPr>
        <w:tab/>
        <w:t>nesplní povinnost v ochraně před povodněmi podle § 84</w:t>
      </w:r>
      <w:r w:rsidRPr="00526AE8">
        <w:rPr>
          <w:rFonts w:ascii="Times New Roman" w:hAnsi="Times New Roman" w:cs="Times New Roman"/>
          <w:strike/>
          <w:szCs w:val="24"/>
        </w:rPr>
        <w:t>.</w:t>
      </w:r>
      <w:r w:rsidRPr="00526AE8">
        <w:rPr>
          <w:rFonts w:ascii="Times New Roman" w:hAnsi="Times New Roman" w:cs="Times New Roman"/>
          <w:b/>
          <w:bCs/>
          <w:szCs w:val="24"/>
        </w:rPr>
        <w:t>,</w:t>
      </w:r>
    </w:p>
    <w:p w14:paraId="7C680ACE" w14:textId="77777777" w:rsidR="00D75D60" w:rsidRPr="00526AE8" w:rsidRDefault="00D75D60" w:rsidP="00D75D60">
      <w:pPr>
        <w:tabs>
          <w:tab w:val="left" w:pos="426"/>
        </w:tabs>
        <w:spacing w:line="266" w:lineRule="auto"/>
        <w:ind w:left="426" w:hanging="426"/>
        <w:rPr>
          <w:rFonts w:ascii="Times New Roman" w:hAnsi="Times New Roman" w:cs="Times New Roman"/>
          <w:b/>
          <w:bCs/>
          <w:szCs w:val="24"/>
        </w:rPr>
      </w:pPr>
      <w:r w:rsidRPr="00526AE8">
        <w:rPr>
          <w:rFonts w:ascii="Times New Roman" w:hAnsi="Times New Roman" w:cs="Times New Roman"/>
          <w:b/>
          <w:bCs/>
          <w:szCs w:val="24"/>
        </w:rPr>
        <w:t>j)</w:t>
      </w:r>
      <w:r w:rsidRPr="00526AE8">
        <w:rPr>
          <w:rFonts w:ascii="Times New Roman" w:hAnsi="Times New Roman" w:cs="Times New Roman"/>
          <w:b/>
          <w:bCs/>
          <w:szCs w:val="24"/>
        </w:rPr>
        <w:tab/>
        <w:t>nezajistí zvláštní úpravu přelivu nebo výpusti podle § 59 odst. 1 písm. k) nebo</w:t>
      </w:r>
    </w:p>
    <w:p w14:paraId="3E737D24" w14:textId="77777777" w:rsidR="00D75D60" w:rsidRPr="00526AE8" w:rsidRDefault="00D75D60" w:rsidP="00D75D60">
      <w:pPr>
        <w:tabs>
          <w:tab w:val="left" w:pos="426"/>
        </w:tabs>
        <w:spacing w:line="266" w:lineRule="auto"/>
        <w:ind w:left="426" w:hanging="426"/>
        <w:rPr>
          <w:rFonts w:ascii="Times New Roman" w:hAnsi="Times New Roman" w:cs="Times New Roman"/>
          <w:b/>
          <w:bCs/>
          <w:szCs w:val="24"/>
        </w:rPr>
      </w:pPr>
      <w:r w:rsidRPr="00526AE8">
        <w:rPr>
          <w:rFonts w:ascii="Times New Roman" w:hAnsi="Times New Roman" w:cs="Times New Roman"/>
          <w:b/>
          <w:bCs/>
          <w:szCs w:val="24"/>
        </w:rPr>
        <w:t>k)</w:t>
      </w:r>
      <w:r w:rsidRPr="00526AE8">
        <w:rPr>
          <w:rFonts w:ascii="Times New Roman" w:hAnsi="Times New Roman" w:cs="Times New Roman"/>
          <w:b/>
          <w:bCs/>
          <w:szCs w:val="24"/>
        </w:rPr>
        <w:tab/>
        <w:t>neprovede technickou revizi vodního díla, nepředá výsledky revize vodoprávnímu úřadu nebo neodstraní zjištěné závady podle § 59 odst. 1 písm. l).</w:t>
      </w:r>
    </w:p>
    <w:p w14:paraId="6F94B51A"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(6)</w:t>
      </w:r>
      <w:r w:rsidRPr="00526AE8">
        <w:rPr>
          <w:rFonts w:ascii="Times New Roman" w:hAnsi="Times New Roman" w:cs="Times New Roman"/>
          <w:szCs w:val="24"/>
        </w:rPr>
        <w:tab/>
        <w:t>Právnická nebo podnikající fyzická osoba se jako vlastník hráze sloužící ochraně před povodněmi, vzdouvání nebo akumulaci povrchových vod dopustí přestupku tím, že neodstraní náletové dřeviny podle § 59 odst. 1 písm. j).</w:t>
      </w:r>
    </w:p>
    <w:p w14:paraId="36F49D48"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(7)</w:t>
      </w:r>
      <w:r w:rsidRPr="00526AE8">
        <w:rPr>
          <w:rFonts w:ascii="Times New Roman" w:hAnsi="Times New Roman" w:cs="Times New Roman"/>
          <w:szCs w:val="24"/>
        </w:rPr>
        <w:tab/>
        <w:t>Právnická nebo podnikající fyzická osoba se jako vlastník vodního díla sloužícího ke vzdouvání vody dopustí přestupku tím, že</w:t>
      </w:r>
    </w:p>
    <w:p w14:paraId="6142B04A"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a)</w:t>
      </w:r>
      <w:r w:rsidRPr="00526AE8">
        <w:rPr>
          <w:rFonts w:ascii="Times New Roman" w:hAnsi="Times New Roman" w:cs="Times New Roman"/>
          <w:szCs w:val="24"/>
        </w:rPr>
        <w:tab/>
        <w:t>neudržuje v řádném stavu dno a břehy vodního toku a nevytváří podmínky pro migraci vodních živočichů, nejde-li o stavbu podle § 59 odst. 1 písm. i), nebo</w:t>
      </w:r>
    </w:p>
    <w:p w14:paraId="5671FE9E"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b)</w:t>
      </w:r>
      <w:r w:rsidRPr="00526AE8">
        <w:rPr>
          <w:rFonts w:ascii="Times New Roman" w:hAnsi="Times New Roman" w:cs="Times New Roman"/>
          <w:szCs w:val="24"/>
        </w:rPr>
        <w:tab/>
        <w:t>neoznámí nebezpečí zvláštní povodně, nebo nevaruje v případě nebezpečí z prodlení bezprostředně ohrožené fyzické nebo právnické osoby podle § 73 odst. 3.</w:t>
      </w:r>
    </w:p>
    <w:p w14:paraId="6E41D746" w14:textId="77777777" w:rsidR="00D75D60" w:rsidRPr="00526AE8" w:rsidRDefault="00D75D60" w:rsidP="00D75D60">
      <w:pPr>
        <w:tabs>
          <w:tab w:val="left" w:pos="851"/>
        </w:tabs>
        <w:spacing w:line="266" w:lineRule="auto"/>
        <w:ind w:firstLine="425"/>
        <w:rPr>
          <w:rFonts w:ascii="Times New Roman" w:hAnsi="Times New Roman" w:cs="Times New Roman"/>
          <w:szCs w:val="24"/>
        </w:rPr>
      </w:pPr>
      <w:r w:rsidRPr="00526AE8">
        <w:rPr>
          <w:rFonts w:ascii="Times New Roman" w:hAnsi="Times New Roman" w:cs="Times New Roman"/>
          <w:szCs w:val="24"/>
        </w:rPr>
        <w:t>(8)</w:t>
      </w:r>
      <w:r w:rsidRPr="00526AE8">
        <w:rPr>
          <w:rFonts w:ascii="Times New Roman" w:hAnsi="Times New Roman" w:cs="Times New Roman"/>
          <w:szCs w:val="24"/>
        </w:rPr>
        <w:tab/>
        <w:t>Za přestupek lze uložit pokutu</w:t>
      </w:r>
    </w:p>
    <w:p w14:paraId="6EEC9D80"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a)</w:t>
      </w:r>
      <w:r w:rsidRPr="00526AE8">
        <w:rPr>
          <w:rFonts w:ascii="Times New Roman" w:hAnsi="Times New Roman" w:cs="Times New Roman"/>
          <w:szCs w:val="24"/>
        </w:rPr>
        <w:tab/>
        <w:t>do 20 000 Kč, jde-li o přestupek podle odstavce 3 nebo odstavce 5 písm. f), g)</w:t>
      </w:r>
      <w:r w:rsidRPr="00526AE8">
        <w:rPr>
          <w:rFonts w:ascii="Times New Roman" w:hAnsi="Times New Roman" w:cs="Times New Roman"/>
          <w:b/>
          <w:bCs/>
          <w:szCs w:val="24"/>
        </w:rPr>
        <w:t>, k)</w:t>
      </w:r>
      <w:r w:rsidRPr="00526AE8">
        <w:rPr>
          <w:rFonts w:ascii="Times New Roman" w:hAnsi="Times New Roman" w:cs="Times New Roman"/>
          <w:szCs w:val="24"/>
        </w:rPr>
        <w:t>,</w:t>
      </w:r>
    </w:p>
    <w:p w14:paraId="0663281F"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b)</w:t>
      </w:r>
      <w:r w:rsidRPr="00526AE8">
        <w:rPr>
          <w:rFonts w:ascii="Times New Roman" w:hAnsi="Times New Roman" w:cs="Times New Roman"/>
          <w:szCs w:val="24"/>
        </w:rPr>
        <w:tab/>
        <w:t xml:space="preserve">do 100 000 Kč, jde-li o přestupek podle odstavce 5 písm. b) až e), h) </w:t>
      </w:r>
      <w:r w:rsidRPr="00526AE8">
        <w:rPr>
          <w:rFonts w:ascii="Times New Roman" w:hAnsi="Times New Roman" w:cs="Times New Roman"/>
          <w:strike/>
          <w:szCs w:val="24"/>
        </w:rPr>
        <w:t>nebo i)</w:t>
      </w:r>
      <w:r w:rsidRPr="00526AE8">
        <w:rPr>
          <w:rFonts w:ascii="Times New Roman" w:hAnsi="Times New Roman" w:cs="Times New Roman"/>
          <w:b/>
          <w:bCs/>
          <w:szCs w:val="24"/>
        </w:rPr>
        <w:t xml:space="preserve"> až j)</w:t>
      </w:r>
      <w:r w:rsidRPr="00526AE8">
        <w:rPr>
          <w:rFonts w:ascii="Times New Roman" w:hAnsi="Times New Roman" w:cs="Times New Roman"/>
          <w:szCs w:val="24"/>
        </w:rPr>
        <w:t>, odstavce 6, nebo odstavce 7 písm. a),</w:t>
      </w:r>
    </w:p>
    <w:p w14:paraId="2506E10A"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c)</w:t>
      </w:r>
      <w:r w:rsidRPr="00526AE8">
        <w:rPr>
          <w:rFonts w:ascii="Times New Roman" w:hAnsi="Times New Roman" w:cs="Times New Roman"/>
          <w:szCs w:val="24"/>
        </w:rPr>
        <w:tab/>
        <w:t>do 500 000 Kč, jde-li o přestupek podle odstavce 2 nebo odstavce 4, nebo</w:t>
      </w:r>
    </w:p>
    <w:p w14:paraId="13F403D1" w14:textId="77777777" w:rsidR="00D75D60" w:rsidRPr="00526AE8" w:rsidRDefault="00D75D60" w:rsidP="00D75D60">
      <w:pPr>
        <w:tabs>
          <w:tab w:val="left" w:pos="426"/>
        </w:tabs>
        <w:spacing w:line="266" w:lineRule="auto"/>
        <w:ind w:left="426" w:hanging="426"/>
        <w:rPr>
          <w:rFonts w:ascii="Times New Roman" w:hAnsi="Times New Roman" w:cs="Times New Roman"/>
          <w:szCs w:val="24"/>
        </w:rPr>
      </w:pPr>
      <w:r w:rsidRPr="00526AE8">
        <w:rPr>
          <w:rFonts w:ascii="Times New Roman" w:hAnsi="Times New Roman" w:cs="Times New Roman"/>
          <w:szCs w:val="24"/>
        </w:rPr>
        <w:t>d)</w:t>
      </w:r>
      <w:r w:rsidRPr="00526AE8">
        <w:rPr>
          <w:rFonts w:ascii="Times New Roman" w:hAnsi="Times New Roman" w:cs="Times New Roman"/>
          <w:szCs w:val="24"/>
        </w:rPr>
        <w:tab/>
        <w:t>do 1 000 000 Kč, jde-li o přestupek podle odstavce 1, odstavce 5 písm. a) nebo odstavce 7 písm. b).</w:t>
      </w:r>
    </w:p>
    <w:p w14:paraId="134331D6" w14:textId="77777777" w:rsidR="00D75D60" w:rsidRPr="00526AE8" w:rsidRDefault="00D75D60" w:rsidP="00D75D60">
      <w:pPr>
        <w:spacing w:before="360"/>
        <w:jc w:val="center"/>
        <w:rPr>
          <w:rFonts w:ascii="Times New Roman" w:hAnsi="Times New Roman" w:cs="Times New Roman"/>
          <w:szCs w:val="24"/>
        </w:rPr>
      </w:pPr>
      <w:r w:rsidRPr="00526AE8">
        <w:rPr>
          <w:rFonts w:ascii="Times New Roman" w:hAnsi="Times New Roman" w:cs="Times New Roman"/>
          <w:szCs w:val="24"/>
        </w:rPr>
        <w:t>* * *</w:t>
      </w:r>
    </w:p>
    <w:p w14:paraId="13DB881B" w14:textId="77777777" w:rsidR="00D75D60" w:rsidRPr="00526AE8" w:rsidRDefault="00D75D60" w:rsidP="00D75D60">
      <w:pPr>
        <w:spacing w:before="120" w:line="266" w:lineRule="auto"/>
        <w:jc w:val="center"/>
        <w:rPr>
          <w:rFonts w:ascii="Times New Roman" w:hAnsi="Times New Roman" w:cs="Times New Roman"/>
          <w:szCs w:val="24"/>
        </w:rPr>
      </w:pPr>
      <w:r w:rsidRPr="00526AE8">
        <w:rPr>
          <w:rFonts w:ascii="Times New Roman" w:hAnsi="Times New Roman" w:cs="Times New Roman"/>
          <w:szCs w:val="24"/>
        </w:rPr>
        <w:t>Díl 3</w:t>
      </w:r>
    </w:p>
    <w:p w14:paraId="68013179" w14:textId="77777777" w:rsidR="00D75D60" w:rsidRPr="00526AE8" w:rsidRDefault="00D75D60" w:rsidP="00D75D60">
      <w:pPr>
        <w:spacing w:line="266" w:lineRule="auto"/>
        <w:jc w:val="center"/>
        <w:rPr>
          <w:rFonts w:ascii="Times New Roman" w:hAnsi="Times New Roman" w:cs="Times New Roman"/>
          <w:szCs w:val="24"/>
        </w:rPr>
      </w:pPr>
      <w:r w:rsidRPr="00526AE8">
        <w:rPr>
          <w:rFonts w:ascii="Times New Roman" w:hAnsi="Times New Roman" w:cs="Times New Roman"/>
          <w:szCs w:val="24"/>
        </w:rPr>
        <w:t>Společná ustanovení k přestupkům</w:t>
      </w:r>
    </w:p>
    <w:p w14:paraId="10D3DB9B" w14:textId="77777777" w:rsidR="00D75D60" w:rsidRPr="00526AE8" w:rsidRDefault="00D75D60" w:rsidP="00D75D60">
      <w:pPr>
        <w:spacing w:before="120" w:line="266" w:lineRule="auto"/>
        <w:jc w:val="center"/>
        <w:rPr>
          <w:rFonts w:ascii="Times New Roman" w:hAnsi="Times New Roman" w:cs="Times New Roman"/>
          <w:szCs w:val="24"/>
        </w:rPr>
      </w:pPr>
      <w:r w:rsidRPr="00526AE8">
        <w:rPr>
          <w:rFonts w:ascii="Times New Roman" w:hAnsi="Times New Roman" w:cs="Times New Roman"/>
          <w:szCs w:val="24"/>
        </w:rPr>
        <w:t>§ 125l</w:t>
      </w:r>
    </w:p>
    <w:p w14:paraId="2A9C8B52"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(1)</w:t>
      </w:r>
      <w:r w:rsidRPr="00526AE8">
        <w:rPr>
          <w:rFonts w:ascii="Times New Roman" w:hAnsi="Times New Roman" w:cs="Times New Roman"/>
          <w:szCs w:val="24"/>
        </w:rPr>
        <w:tab/>
        <w:t>Česká inspekce životního prostředí nebo vodoprávní úřad může upustit od uložení správního trestu také tehdy, jestliže pachatel přestupku přijme faktická opatření k odstranění následků porušení povinnosti, jakož i opatření zamezující dalšímu ohrožování nebo znečišťování podzemních nebo povrchových vod, a uložení správního trestu by vzhledem k nákladům na učiněná opatření vedlo k nepřiměřené tvrdosti.</w:t>
      </w:r>
    </w:p>
    <w:p w14:paraId="5299A39A"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(2)</w:t>
      </w:r>
      <w:r w:rsidRPr="00526AE8">
        <w:rPr>
          <w:rFonts w:ascii="Times New Roman" w:hAnsi="Times New Roman" w:cs="Times New Roman"/>
          <w:szCs w:val="24"/>
        </w:rPr>
        <w:tab/>
        <w:t xml:space="preserve">Sazba pokuty za přestupek podle tohoto zákona se zvyšuje na dvojnásobek, nejvýše však na částku 20 000 000 Kč, jestliže je týž přestupek spáchán opakovaně; to se nepoužije pro přestupek podle § 125a odst. 1 písm. m), § 125a odst. 2 písm. g) bodu 2, § 125c odst. 5 písm. </w:t>
      </w:r>
      <w:r w:rsidRPr="00526AE8">
        <w:rPr>
          <w:rFonts w:ascii="Times New Roman" w:hAnsi="Times New Roman" w:cs="Times New Roman"/>
          <w:szCs w:val="24"/>
        </w:rPr>
        <w:lastRenderedPageBreak/>
        <w:t>e) nebo f) nebo § 125g odst. 7 písm. g). Přestupek je spáchán opakovaně, pokud ode dne, kdy rozhodnutí o uložení pokuty za týž přestupek nabylo právní moci, neuplynul 1 rok.</w:t>
      </w:r>
    </w:p>
    <w:p w14:paraId="6B262A7A"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(3)</w:t>
      </w:r>
      <w:r w:rsidRPr="00526AE8">
        <w:rPr>
          <w:rFonts w:ascii="Times New Roman" w:hAnsi="Times New Roman" w:cs="Times New Roman"/>
          <w:szCs w:val="24"/>
        </w:rPr>
        <w:tab/>
        <w:t>Při stanovení výše pokuty za přestupek spáchaný vypouštěním odpadních vod bez povolení k nakládání s vodami nebo v rozporu s ním, přihlédne orgán ukládající pokutu zejména k míře překročení podmínek povolení k vypouštění těchto vod, k míře ovlivnění jakosti povrchových nebo podzemních vod a jejímu lokálnímu rozsahu, ke stupni ochrany dotčeného území a k příčině nedovoleného vypouštění vod.</w:t>
      </w:r>
    </w:p>
    <w:p w14:paraId="32387ADD"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(4)</w:t>
      </w:r>
      <w:r w:rsidRPr="00526AE8">
        <w:rPr>
          <w:rFonts w:ascii="Times New Roman" w:hAnsi="Times New Roman" w:cs="Times New Roman"/>
          <w:szCs w:val="24"/>
        </w:rPr>
        <w:tab/>
        <w:t xml:space="preserve">Ostatní přestupky podle tohoto zákona projednává v rozsahu své působnosti vodoprávní úřad nebo Česká inspekce životního prostředí. </w:t>
      </w:r>
      <w:r w:rsidRPr="00526AE8">
        <w:rPr>
          <w:rFonts w:ascii="Times New Roman" w:hAnsi="Times New Roman" w:cs="Times New Roman"/>
          <w:b/>
          <w:bCs/>
          <w:szCs w:val="24"/>
        </w:rPr>
        <w:t xml:space="preserve">Stavební úřad projednává přestupky podle § 119 odst. 1 až 3, § 119 odst. 4 písm. a) a i), § 119 odst. 5, § 125d odst. 1 až 4, § 125d odst. 5 písm. a) a j) a § 125d odst. 6. </w:t>
      </w:r>
      <w:r w:rsidRPr="00526AE8">
        <w:rPr>
          <w:rFonts w:ascii="Times New Roman" w:hAnsi="Times New Roman" w:cs="Times New Roman"/>
          <w:szCs w:val="24"/>
        </w:rPr>
        <w:t>Pokutu za přestupek podle § 117 odst. 2 písm. b) může příkazem na místě uložit Státní plavební správa a orgán Policie České republiky. Přestupek projedná ten z příslušných správních orgánů, který dříve zahájil řízení, nebo bylo-li řízení zahájeno v týž den, tak vodoprávní úřad nebo Státní plavební správa.</w:t>
      </w:r>
    </w:p>
    <w:p w14:paraId="3BCE4388"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(5)</w:t>
      </w:r>
      <w:r w:rsidRPr="00526AE8">
        <w:rPr>
          <w:rFonts w:ascii="Times New Roman" w:hAnsi="Times New Roman" w:cs="Times New Roman"/>
          <w:szCs w:val="24"/>
        </w:rPr>
        <w:tab/>
        <w:t>Za porušení povinností stanovených stavebními předpisy a týkajících se vodních děl</w:t>
      </w:r>
      <w:r w:rsidRPr="00526AE8">
        <w:rPr>
          <w:rFonts w:ascii="Times New Roman" w:hAnsi="Times New Roman" w:cs="Times New Roman"/>
          <w:b/>
          <w:bCs/>
          <w:szCs w:val="24"/>
        </w:rPr>
        <w:t>, které nejsou uvedené v odstavci 4,</w:t>
      </w:r>
      <w:r w:rsidRPr="00526AE8">
        <w:rPr>
          <w:rFonts w:ascii="Times New Roman" w:hAnsi="Times New Roman" w:cs="Times New Roman"/>
          <w:szCs w:val="24"/>
        </w:rPr>
        <w:t xml:space="preserve"> ukládají v rozsahu své působnosti stavební úřady pokuty podle zvláštního zákona.</w:t>
      </w:r>
    </w:p>
    <w:p w14:paraId="73018AAD"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(6)</w:t>
      </w:r>
      <w:r w:rsidRPr="00526AE8">
        <w:rPr>
          <w:rFonts w:ascii="Times New Roman" w:hAnsi="Times New Roman" w:cs="Times New Roman"/>
          <w:szCs w:val="24"/>
        </w:rPr>
        <w:tab/>
        <w:t>Pokuty uložené Českou inspekcí životního prostředí obcím a Státní plavební správou jsou příjmem Státního fondu životního prostředí. Ostatní pokuty uložené Českou inspekcí životního prostředí jsou z 50 % příjmem rozpočtu obce, v jejímž územním obvodu byl přestupek spáchán, a z 50 % příjmem Státního fondu životního prostředí České republiky.</w:t>
      </w:r>
    </w:p>
    <w:p w14:paraId="1D31F99F" w14:textId="77777777" w:rsidR="00D75D60" w:rsidRPr="00526AE8" w:rsidRDefault="00D75D60" w:rsidP="00D75D60">
      <w:pPr>
        <w:spacing w:before="480" w:line="266" w:lineRule="auto"/>
        <w:jc w:val="center"/>
        <w:rPr>
          <w:rFonts w:ascii="Times New Roman" w:hAnsi="Times New Roman" w:cs="Times New Roman"/>
          <w:szCs w:val="24"/>
        </w:rPr>
      </w:pPr>
      <w:r w:rsidRPr="00526AE8">
        <w:rPr>
          <w:rFonts w:ascii="Times New Roman" w:hAnsi="Times New Roman" w:cs="Times New Roman"/>
          <w:szCs w:val="24"/>
        </w:rPr>
        <w:t>HLAVA XIII</w:t>
      </w:r>
    </w:p>
    <w:p w14:paraId="21421C75" w14:textId="77777777" w:rsidR="00D75D60" w:rsidRPr="00526AE8" w:rsidRDefault="00D75D60" w:rsidP="00D75D60">
      <w:pPr>
        <w:spacing w:line="266" w:lineRule="auto"/>
        <w:jc w:val="center"/>
        <w:rPr>
          <w:rFonts w:ascii="Times New Roman" w:hAnsi="Times New Roman" w:cs="Times New Roman"/>
          <w:szCs w:val="24"/>
        </w:rPr>
      </w:pPr>
      <w:r w:rsidRPr="00526AE8">
        <w:rPr>
          <w:rFonts w:ascii="Times New Roman" w:hAnsi="Times New Roman" w:cs="Times New Roman"/>
          <w:szCs w:val="24"/>
        </w:rPr>
        <w:t>SPOLEČNÍ A PŘECHODNÁ USTANOVENÍ</w:t>
      </w:r>
    </w:p>
    <w:p w14:paraId="004A8A3A" w14:textId="77777777" w:rsidR="00D75D60" w:rsidRPr="00526AE8" w:rsidRDefault="00D75D60" w:rsidP="00D75D60">
      <w:pPr>
        <w:spacing w:before="120" w:line="266" w:lineRule="auto"/>
        <w:jc w:val="center"/>
        <w:rPr>
          <w:rFonts w:ascii="Times New Roman" w:hAnsi="Times New Roman" w:cs="Times New Roman"/>
          <w:szCs w:val="24"/>
        </w:rPr>
      </w:pPr>
      <w:r w:rsidRPr="00526AE8">
        <w:rPr>
          <w:rFonts w:ascii="Times New Roman" w:hAnsi="Times New Roman" w:cs="Times New Roman"/>
          <w:szCs w:val="24"/>
        </w:rPr>
        <w:t>§ 126</w:t>
      </w:r>
    </w:p>
    <w:p w14:paraId="46A57EC1" w14:textId="77777777" w:rsidR="00D75D60" w:rsidRPr="00526AE8" w:rsidRDefault="00D75D60" w:rsidP="00D75D60">
      <w:pPr>
        <w:spacing w:line="266" w:lineRule="auto"/>
        <w:jc w:val="center"/>
        <w:rPr>
          <w:rFonts w:ascii="Times New Roman" w:hAnsi="Times New Roman" w:cs="Times New Roman"/>
          <w:szCs w:val="24"/>
        </w:rPr>
      </w:pPr>
      <w:r w:rsidRPr="00526AE8">
        <w:rPr>
          <w:rFonts w:ascii="Times New Roman" w:hAnsi="Times New Roman" w:cs="Times New Roman"/>
          <w:szCs w:val="24"/>
        </w:rPr>
        <w:t>Společná ustanovení</w:t>
      </w:r>
    </w:p>
    <w:p w14:paraId="55FC87FB" w14:textId="77777777" w:rsidR="00D75D60" w:rsidRPr="00526AE8" w:rsidRDefault="00D75D60" w:rsidP="00D75D60">
      <w:pPr>
        <w:tabs>
          <w:tab w:val="left" w:pos="851"/>
        </w:tabs>
        <w:spacing w:before="120" w:line="266" w:lineRule="auto"/>
        <w:ind w:firstLine="426"/>
        <w:rPr>
          <w:rFonts w:ascii="Times New Roman" w:hAnsi="Times New Roman" w:cs="Times New Roman"/>
          <w:szCs w:val="24"/>
        </w:rPr>
      </w:pPr>
      <w:r w:rsidRPr="00526AE8">
        <w:rPr>
          <w:rFonts w:ascii="Times New Roman" w:hAnsi="Times New Roman" w:cs="Times New Roman"/>
          <w:szCs w:val="24"/>
        </w:rPr>
        <w:t>(1)</w:t>
      </w:r>
      <w:r w:rsidRPr="00526AE8">
        <w:rPr>
          <w:rFonts w:ascii="Times New Roman" w:hAnsi="Times New Roman" w:cs="Times New Roman"/>
          <w:szCs w:val="24"/>
        </w:rPr>
        <w:tab/>
        <w:t>Pokud se v tomto zákoně užívá pojem „vlastník“ nebo „nabyvatel“, rozumí se jím i ten, komu svědčí právo hospodaření. Pokud vlastník přenesl práva nebo povinnosti, jichž se příslušné ustanovení týká, na uživatele, hledí se na něj jako na vlastníka.</w:t>
      </w:r>
    </w:p>
    <w:p w14:paraId="53F9968D"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(2)</w:t>
      </w:r>
      <w:r w:rsidRPr="00526AE8">
        <w:rPr>
          <w:rFonts w:ascii="Times New Roman" w:hAnsi="Times New Roman" w:cs="Times New Roman"/>
          <w:szCs w:val="24"/>
        </w:rPr>
        <w:tab/>
        <w:t>Správci vodních toků, jsou-li státními organizacemi, jsou povinni na výzvu převzít od příslušných organizačních složek státu vodní díla na vodních tocích a pozemky tvořící koryta vodních toků v úsecích, které spravují, od těchto organizačních složek státu, jestliže hospodaří s uvedeným majetkem podle zvláštního zákona proto, že při jeho nabytí státem nebylo patrno, které organizační složce nebo státní organizaci s ním přísluší hospodařit, anebo se o něm zjistilo, že je majetkem státu, ale žádná organizační složka státu ani státní organizace s ním nehospodaří</w:t>
      </w:r>
      <w:r w:rsidRPr="00526AE8">
        <w:rPr>
          <w:rFonts w:ascii="Times New Roman" w:hAnsi="Times New Roman" w:cs="Times New Roman"/>
          <w:szCs w:val="24"/>
          <w:vertAlign w:val="superscript"/>
        </w:rPr>
        <w:t>45)</w:t>
      </w:r>
      <w:r w:rsidRPr="00526AE8">
        <w:rPr>
          <w:rFonts w:ascii="Times New Roman" w:hAnsi="Times New Roman" w:cs="Times New Roman"/>
          <w:szCs w:val="24"/>
        </w:rPr>
        <w:t>. V pochybnostech o tom, který správce má převzít vodní dílo nebo pozemek státu, určí takového správce Ministerstvo zemědělství; toto určení nemá povahu rozhodnutí ve správním řízení.</w:t>
      </w:r>
    </w:p>
    <w:p w14:paraId="29118E6B"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(3)</w:t>
      </w:r>
      <w:r w:rsidRPr="00526AE8">
        <w:rPr>
          <w:rFonts w:ascii="Times New Roman" w:hAnsi="Times New Roman" w:cs="Times New Roman"/>
          <w:szCs w:val="24"/>
        </w:rPr>
        <w:tab/>
        <w:t xml:space="preserve">Podrobné odvodňovací zařízení ve vlastnictví státu umístěné na cizím pozemku se stává včetně příslušné technické dokumentace, je-li tato k dispozici, vlastnictvím vlastníka pozemku dotčeného touto stavbou a podrobné odvodňovací zařízení vybudované státem na pozemku, který je ve vlastnictví státu, přechází v případě převodu tohoto pozemku do vlastnictví nového nabyvatele bezúplatně spolu s pozemkem, pokud neoznámí do 24 měsíců </w:t>
      </w:r>
      <w:r w:rsidRPr="00526AE8">
        <w:rPr>
          <w:rFonts w:ascii="Times New Roman" w:hAnsi="Times New Roman" w:cs="Times New Roman"/>
          <w:szCs w:val="24"/>
        </w:rPr>
        <w:lastRenderedPageBreak/>
        <w:t>od účinnosti tohoto zákona příslušnému vodoprávnímu úřadu, že s přechodem nesouhlasí. K přechodu těchto vlastnických práv dochází dnem následujícím po uplynutí lhůty k uplatnění nesouhlasu s přechodem.</w:t>
      </w:r>
    </w:p>
    <w:p w14:paraId="219167A1"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(4)</w:t>
      </w:r>
      <w:r w:rsidRPr="00526AE8">
        <w:rPr>
          <w:rFonts w:ascii="Times New Roman" w:hAnsi="Times New Roman" w:cs="Times New Roman"/>
          <w:szCs w:val="24"/>
        </w:rPr>
        <w:tab/>
        <w:t>Působnost vodoprávních úřadů výslovně neuvedenou je třeba posuzovat podle oblastí, v nichž jim výkon státní správy přísluší.</w:t>
      </w:r>
    </w:p>
    <w:p w14:paraId="62414D46"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(5)</w:t>
      </w:r>
      <w:r w:rsidRPr="00526AE8">
        <w:rPr>
          <w:rFonts w:ascii="Times New Roman" w:hAnsi="Times New Roman" w:cs="Times New Roman"/>
          <w:szCs w:val="24"/>
        </w:rPr>
        <w:tab/>
        <w:t>Rozhodnutí vydaná podle § 8 odst. 1, § 12 odst. 1, § 16 odst. 1, § 39 odst. 2 písm. a) nebo § 59 odst. 2 se nevydají podle tohoto zákona, pokud je jejich vydání nahrazeno postupem v řízení o vydání integrovaného povolení podle zákona o integrované prevenci a omezování znečištění, o integrovaném registru znečišťování a o změně některých zákonů (zákon o integrované prevenci). Ostatní ustanovení tohoto zákona, včetně časového omezení platnosti povoleného nakládání s vodami, tím nejsou dotčena a musí být při postupu podle zákona o integrované prevenci zohledněna, s výjimkou požadavku současného vydání rozhodnutí podle § 9 odst. 5. Ten, komu svědčí právo z rozhodnutí vydaného podle zákona o integrované prevenci, se považuje za oprávněného podle vodního zákona (§ 8 odst. 2).</w:t>
      </w:r>
    </w:p>
    <w:p w14:paraId="7E3E62B3"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(6)</w:t>
      </w:r>
      <w:r w:rsidRPr="00526AE8">
        <w:rPr>
          <w:rFonts w:ascii="Times New Roman" w:hAnsi="Times New Roman" w:cs="Times New Roman"/>
          <w:szCs w:val="24"/>
        </w:rPr>
        <w:tab/>
        <w:t>Ohlašovací povinnost vůči vodoprávním úřadům nebo oprávněným subjektům podle § 10 odst. 1, § 22 odst. 2, § 38 odst. 6 u zdrojů znečištění s povoleným množstvím vypouštěných odpadních vod větším než 6 000 m3/rok se plní prostřednictvím integrovaného systému plnění ohlašovacích povinností v oblasti životního prostředí nebo datové schránky ministerstva určené k plnění ohlašovacích povinností v oblasti životního prostředí podle zákona o integrovaném registru znečišťování životního prostředí a integrovaném systému plnění ohlašovacích povinností v oblasti životního prostředí a o změně některých zákonů.</w:t>
      </w:r>
    </w:p>
    <w:p w14:paraId="3A5D58ED"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(7)</w:t>
      </w:r>
      <w:r w:rsidRPr="00526AE8">
        <w:rPr>
          <w:rFonts w:ascii="Times New Roman" w:hAnsi="Times New Roman" w:cs="Times New Roman"/>
          <w:szCs w:val="24"/>
        </w:rPr>
        <w:tab/>
        <w:t>Opatření k nápravě podle § 42, § 110 odst. 1, § 111 odst. 2 nebo § 112 odst. 1 písm. b) se neuloží, pokud bylo k nápravě ekologické újmy na povrchových nebo podzemních vodách vydáno rozhodnutí o uložení nápravného opatření podle zákona o předcházení ekologické újmě a o její nápravě a o změně některých zákonů</w:t>
      </w:r>
      <w:r w:rsidRPr="00526AE8">
        <w:rPr>
          <w:rFonts w:ascii="Times New Roman" w:hAnsi="Times New Roman" w:cs="Times New Roman"/>
          <w:szCs w:val="24"/>
          <w:vertAlign w:val="superscript"/>
        </w:rPr>
        <w:t>45a)</w:t>
      </w:r>
      <w:r w:rsidRPr="00526AE8">
        <w:rPr>
          <w:rFonts w:ascii="Times New Roman" w:hAnsi="Times New Roman" w:cs="Times New Roman"/>
          <w:szCs w:val="24"/>
        </w:rPr>
        <w:t>. Zahájené řízení o uložení opatření k nápravě podle § 42, § 110 odst. 1, § 111 odst. 2 nebo § 112 odst. 1 písm. b) vodoprávní úřad nebo Česká inspekce životního prostředí přeruší, pokud bylo k nápravě ekologické újmy na povrchových nebo podzemních vodách zahájeno řízení o uložení nápravného opatření podle zákona o předcházení ekologické újmě a o její nápravě a o změně některých zákonů</w:t>
      </w:r>
      <w:r w:rsidRPr="00526AE8">
        <w:rPr>
          <w:rFonts w:ascii="Times New Roman" w:hAnsi="Times New Roman" w:cs="Times New Roman"/>
          <w:szCs w:val="24"/>
          <w:vertAlign w:val="superscript"/>
        </w:rPr>
        <w:t>45a)</w:t>
      </w:r>
      <w:r w:rsidRPr="00526AE8">
        <w:rPr>
          <w:rFonts w:ascii="Times New Roman" w:hAnsi="Times New Roman" w:cs="Times New Roman"/>
          <w:szCs w:val="24"/>
        </w:rPr>
        <w:t>.</w:t>
      </w:r>
    </w:p>
    <w:p w14:paraId="2A294528" w14:textId="77777777" w:rsidR="00D75D60" w:rsidRPr="00526AE8" w:rsidRDefault="00D75D60" w:rsidP="00D75D60">
      <w:pPr>
        <w:tabs>
          <w:tab w:val="left" w:pos="851"/>
        </w:tabs>
        <w:spacing w:before="40" w:line="266" w:lineRule="auto"/>
        <w:ind w:firstLine="425"/>
        <w:rPr>
          <w:rFonts w:ascii="Times New Roman" w:hAnsi="Times New Roman" w:cs="Times New Roman"/>
          <w:szCs w:val="24"/>
        </w:rPr>
      </w:pPr>
      <w:r w:rsidRPr="00526AE8">
        <w:rPr>
          <w:rFonts w:ascii="Times New Roman" w:hAnsi="Times New Roman" w:cs="Times New Roman"/>
          <w:szCs w:val="24"/>
        </w:rPr>
        <w:t>(8)</w:t>
      </w:r>
      <w:r w:rsidRPr="00526AE8">
        <w:rPr>
          <w:rFonts w:ascii="Times New Roman" w:hAnsi="Times New Roman" w:cs="Times New Roman"/>
          <w:szCs w:val="24"/>
        </w:rPr>
        <w:tab/>
        <w:t>V řízeních podle § 3 odst. 3, § 8 odst. 4, § 12 odst. 1, § 38 odst. 14, § 43 odst. 2, § 44 odst. 3, § 53, § 55 odst. 4, § 56 odst. 5, § 59 odst. 2, § 61 odst. 8, § 64 odst. 2 a § 71 odst. 4 rozhoduje vodoprávní úřad z moci úřední.</w:t>
      </w:r>
    </w:p>
    <w:p w14:paraId="0C4EC6D5" w14:textId="77777777" w:rsidR="00D75D60" w:rsidRPr="00526AE8" w:rsidRDefault="00D75D60" w:rsidP="00D75D60">
      <w:pPr>
        <w:spacing w:before="240" w:line="266" w:lineRule="auto"/>
        <w:jc w:val="center"/>
        <w:rPr>
          <w:rFonts w:ascii="Times New Roman" w:hAnsi="Times New Roman" w:cs="Times New Roman"/>
          <w:szCs w:val="24"/>
        </w:rPr>
      </w:pPr>
      <w:r w:rsidRPr="00526AE8">
        <w:rPr>
          <w:rFonts w:ascii="Times New Roman" w:hAnsi="Times New Roman" w:cs="Times New Roman"/>
          <w:szCs w:val="24"/>
        </w:rPr>
        <w:t>§ 126a</w:t>
      </w:r>
    </w:p>
    <w:p w14:paraId="452E8ECE" w14:textId="77777777" w:rsidR="00D75D60" w:rsidRPr="00526AE8" w:rsidRDefault="00D75D60" w:rsidP="00D75D60">
      <w:pPr>
        <w:tabs>
          <w:tab w:val="left" w:pos="851"/>
        </w:tabs>
        <w:spacing w:before="40" w:line="266" w:lineRule="auto"/>
        <w:ind w:firstLine="426"/>
        <w:rPr>
          <w:rFonts w:ascii="Times New Roman" w:hAnsi="Times New Roman" w:cs="Times New Roman"/>
          <w:szCs w:val="24"/>
        </w:rPr>
      </w:pPr>
      <w:r w:rsidRPr="00526AE8">
        <w:rPr>
          <w:rFonts w:ascii="Times New Roman" w:hAnsi="Times New Roman" w:cs="Times New Roman"/>
          <w:szCs w:val="24"/>
        </w:rPr>
        <w:t>Působnosti stanovené krajskému úřadu, obecnímu úřadu obce s rozšířenou působností, pověřenému obecnímu úřadu nebo obecnímu úřadu, jakož i jejich povodňovým komisím a komisím pro sucho, jsou výkonem přenesené působnosti.</w:t>
      </w:r>
    </w:p>
    <w:p w14:paraId="26293BDF" w14:textId="77777777" w:rsidR="00D75D60" w:rsidRPr="00526AE8" w:rsidRDefault="00D75D60" w:rsidP="00D75D60">
      <w:pPr>
        <w:keepNext/>
        <w:spacing w:before="360" w:line="266" w:lineRule="auto"/>
        <w:jc w:val="center"/>
        <w:rPr>
          <w:rFonts w:ascii="Times New Roman" w:hAnsi="Times New Roman" w:cs="Times New Roman"/>
          <w:szCs w:val="24"/>
        </w:rPr>
      </w:pPr>
      <w:r w:rsidRPr="00526AE8">
        <w:rPr>
          <w:rFonts w:ascii="Times New Roman" w:hAnsi="Times New Roman" w:cs="Times New Roman"/>
          <w:szCs w:val="24"/>
        </w:rPr>
        <w:t>§ 126b</w:t>
      </w:r>
    </w:p>
    <w:p w14:paraId="16EA94FC" w14:textId="77777777" w:rsidR="00D75D60" w:rsidRPr="00526AE8" w:rsidRDefault="00D75D60" w:rsidP="00D75D60">
      <w:pPr>
        <w:keepNext/>
        <w:tabs>
          <w:tab w:val="left" w:pos="851"/>
        </w:tabs>
        <w:spacing w:before="40" w:line="266" w:lineRule="auto"/>
        <w:ind w:firstLine="426"/>
        <w:rPr>
          <w:rFonts w:ascii="Times New Roman" w:hAnsi="Times New Roman" w:cs="Times New Roman"/>
          <w:szCs w:val="24"/>
        </w:rPr>
      </w:pPr>
      <w:r w:rsidRPr="00526AE8">
        <w:rPr>
          <w:rFonts w:ascii="Times New Roman" w:hAnsi="Times New Roman" w:cs="Times New Roman"/>
          <w:szCs w:val="24"/>
        </w:rPr>
        <w:t>(1)</w:t>
      </w:r>
      <w:r w:rsidRPr="00526AE8">
        <w:rPr>
          <w:rFonts w:ascii="Times New Roman" w:hAnsi="Times New Roman" w:cs="Times New Roman"/>
          <w:szCs w:val="24"/>
        </w:rPr>
        <w:tab/>
        <w:t>Odběry a rozbory odpadních vod podle § 38 odst. 6 nebo § 103a a kontrolu správnosti měření objemu vypouštěných odpadních vod podle § 103 odst. 1 a 2 mohou na území České republiky dočasně</w:t>
      </w:r>
      <w:r w:rsidRPr="00526AE8">
        <w:rPr>
          <w:rFonts w:ascii="Times New Roman" w:hAnsi="Times New Roman" w:cs="Times New Roman"/>
          <w:szCs w:val="24"/>
          <w:vertAlign w:val="superscript"/>
        </w:rPr>
        <w:t>45b)</w:t>
      </w:r>
      <w:r w:rsidRPr="00526AE8">
        <w:rPr>
          <w:rFonts w:ascii="Times New Roman" w:hAnsi="Times New Roman" w:cs="Times New Roman"/>
          <w:szCs w:val="24"/>
        </w:rPr>
        <w:t xml:space="preserve"> provádět rovněž osoby usazené v jiných členských státech Evropské unie, pokud</w:t>
      </w:r>
    </w:p>
    <w:p w14:paraId="40623926" w14:textId="77777777" w:rsidR="00D75D60" w:rsidRPr="00526AE8" w:rsidRDefault="00D75D60" w:rsidP="00D75D60">
      <w:pPr>
        <w:tabs>
          <w:tab w:val="left" w:pos="426"/>
        </w:tabs>
        <w:spacing w:before="40" w:line="266" w:lineRule="auto"/>
        <w:ind w:left="426" w:hanging="426"/>
        <w:rPr>
          <w:rFonts w:ascii="Times New Roman" w:hAnsi="Times New Roman" w:cs="Times New Roman"/>
          <w:szCs w:val="24"/>
        </w:rPr>
      </w:pPr>
      <w:r w:rsidRPr="00526AE8">
        <w:rPr>
          <w:rFonts w:ascii="Times New Roman" w:hAnsi="Times New Roman" w:cs="Times New Roman"/>
          <w:szCs w:val="24"/>
        </w:rPr>
        <w:t>a)</w:t>
      </w:r>
      <w:r w:rsidRPr="00526AE8">
        <w:rPr>
          <w:rFonts w:ascii="Times New Roman" w:hAnsi="Times New Roman" w:cs="Times New Roman"/>
          <w:szCs w:val="24"/>
        </w:rPr>
        <w:tab/>
        <w:t>jsou státními příslušníky členských států Evropské unie a</w:t>
      </w:r>
    </w:p>
    <w:p w14:paraId="13374A16" w14:textId="77777777" w:rsidR="00D75D60" w:rsidRPr="00526AE8" w:rsidRDefault="00D75D60" w:rsidP="00D75D60">
      <w:pPr>
        <w:tabs>
          <w:tab w:val="left" w:pos="426"/>
        </w:tabs>
        <w:spacing w:before="40" w:line="266" w:lineRule="auto"/>
        <w:ind w:left="426" w:hanging="426"/>
        <w:rPr>
          <w:rFonts w:ascii="Times New Roman" w:hAnsi="Times New Roman" w:cs="Times New Roman"/>
          <w:szCs w:val="24"/>
        </w:rPr>
      </w:pPr>
      <w:r w:rsidRPr="00526AE8">
        <w:rPr>
          <w:rFonts w:ascii="Times New Roman" w:hAnsi="Times New Roman" w:cs="Times New Roman"/>
          <w:szCs w:val="24"/>
        </w:rPr>
        <w:lastRenderedPageBreak/>
        <w:t>b)</w:t>
      </w:r>
      <w:r w:rsidRPr="00526AE8">
        <w:rPr>
          <w:rFonts w:ascii="Times New Roman" w:hAnsi="Times New Roman" w:cs="Times New Roman"/>
          <w:szCs w:val="24"/>
        </w:rPr>
        <w:tab/>
        <w:t>jsou oprávněny k provozování činností uvedených v § 38 odst. 6, § 103 odst. 1 a 2 nebo § 103a podle právních předpisů jiných členských států Evropské unie.</w:t>
      </w:r>
    </w:p>
    <w:p w14:paraId="4B21FB51" w14:textId="77777777" w:rsidR="00D75D60" w:rsidRPr="00526AE8" w:rsidRDefault="00D75D60" w:rsidP="00D75D60">
      <w:pPr>
        <w:tabs>
          <w:tab w:val="left" w:pos="851"/>
        </w:tabs>
        <w:spacing w:before="40" w:line="266" w:lineRule="auto"/>
        <w:ind w:firstLine="426"/>
        <w:rPr>
          <w:rFonts w:ascii="Times New Roman" w:hAnsi="Times New Roman" w:cs="Times New Roman"/>
          <w:szCs w:val="24"/>
        </w:rPr>
      </w:pPr>
      <w:r w:rsidRPr="00526AE8">
        <w:rPr>
          <w:rFonts w:ascii="Times New Roman" w:hAnsi="Times New Roman" w:cs="Times New Roman"/>
          <w:szCs w:val="24"/>
        </w:rPr>
        <w:t>(2)</w:t>
      </w:r>
      <w:r w:rsidRPr="00526AE8">
        <w:rPr>
          <w:rFonts w:ascii="Times New Roman" w:hAnsi="Times New Roman" w:cs="Times New Roman"/>
          <w:szCs w:val="24"/>
        </w:rPr>
        <w:tab/>
        <w:t>Doklady o splnění podmínek podle odstavce 1 písm. a) a b) jsou tyto osoby povinny předložit tomu, kdo vypouští odpadní vody do vod povrchových, před zahájením činností uvedených v odstavci 1.</w:t>
      </w:r>
    </w:p>
    <w:p w14:paraId="71B33DA5" w14:textId="77777777" w:rsidR="00D75D60" w:rsidRPr="00526AE8" w:rsidRDefault="00D75D60" w:rsidP="00D75D60">
      <w:pPr>
        <w:spacing w:before="240" w:line="266" w:lineRule="auto"/>
        <w:jc w:val="center"/>
        <w:rPr>
          <w:rFonts w:ascii="Times New Roman" w:hAnsi="Times New Roman" w:cs="Times New Roman"/>
          <w:b/>
          <w:bCs/>
          <w:szCs w:val="24"/>
        </w:rPr>
      </w:pPr>
      <w:r w:rsidRPr="00526AE8">
        <w:rPr>
          <w:rFonts w:ascii="Times New Roman" w:hAnsi="Times New Roman" w:cs="Times New Roman"/>
          <w:b/>
          <w:bCs/>
          <w:szCs w:val="24"/>
        </w:rPr>
        <w:t>§ 126c</w:t>
      </w:r>
    </w:p>
    <w:p w14:paraId="0450E060" w14:textId="77777777" w:rsidR="00D75D60" w:rsidRPr="00526AE8" w:rsidRDefault="00D75D60" w:rsidP="00D75D60">
      <w:pPr>
        <w:tabs>
          <w:tab w:val="left" w:pos="851"/>
        </w:tabs>
        <w:spacing w:before="40" w:line="266" w:lineRule="auto"/>
        <w:ind w:firstLine="426"/>
        <w:rPr>
          <w:rFonts w:ascii="Times New Roman" w:hAnsi="Times New Roman" w:cs="Times New Roman"/>
          <w:b/>
          <w:bCs/>
          <w:szCs w:val="24"/>
        </w:rPr>
      </w:pPr>
      <w:r w:rsidRPr="00526AE8">
        <w:rPr>
          <w:rFonts w:ascii="Times New Roman" w:hAnsi="Times New Roman" w:cs="Times New Roman"/>
          <w:b/>
          <w:bCs/>
          <w:szCs w:val="24"/>
        </w:rPr>
        <w:t>(1)</w:t>
      </w:r>
      <w:r w:rsidRPr="00526AE8">
        <w:rPr>
          <w:rFonts w:ascii="Times New Roman" w:hAnsi="Times New Roman" w:cs="Times New Roman"/>
          <w:b/>
          <w:bCs/>
          <w:szCs w:val="24"/>
        </w:rPr>
        <w:tab/>
        <w:t>Ustanovení § 38a se do dne 1. července 2027 nepoužije.</w:t>
      </w:r>
    </w:p>
    <w:p w14:paraId="2DBC790D" w14:textId="77777777" w:rsidR="00D75D60" w:rsidRPr="00526AE8" w:rsidRDefault="00D75D60" w:rsidP="00D75D60">
      <w:pPr>
        <w:tabs>
          <w:tab w:val="left" w:pos="851"/>
        </w:tabs>
        <w:spacing w:before="40" w:line="266" w:lineRule="auto"/>
        <w:ind w:firstLine="426"/>
        <w:rPr>
          <w:rFonts w:ascii="Times New Roman" w:hAnsi="Times New Roman" w:cs="Times New Roman"/>
          <w:b/>
          <w:bCs/>
          <w:szCs w:val="24"/>
        </w:rPr>
      </w:pPr>
      <w:r w:rsidRPr="00526AE8">
        <w:rPr>
          <w:rFonts w:ascii="Times New Roman" w:hAnsi="Times New Roman" w:cs="Times New Roman"/>
          <w:b/>
          <w:bCs/>
          <w:szCs w:val="24"/>
        </w:rPr>
        <w:t>(2)</w:t>
      </w:r>
      <w:r w:rsidRPr="00526AE8">
        <w:rPr>
          <w:rFonts w:ascii="Times New Roman" w:hAnsi="Times New Roman" w:cs="Times New Roman"/>
          <w:b/>
          <w:bCs/>
          <w:szCs w:val="24"/>
        </w:rPr>
        <w:tab/>
        <w:t>Ustanovení § 125c odst. 1 písm. d) a e) a § 125c odst. 5 písm. c) v části týkající se přestupku podle § 125c odst. 1 písm. e), jakož i § 125c odst. 5 písm. d) a f) se do dne 1. července 2027 nepoužijí.</w:t>
      </w:r>
    </w:p>
    <w:p w14:paraId="33F3AE34" w14:textId="77777777" w:rsidR="009B62D3" w:rsidRPr="00526AE8" w:rsidRDefault="009B62D3">
      <w:pPr>
        <w:spacing w:after="160" w:line="259" w:lineRule="auto"/>
        <w:jc w:val="left"/>
        <w:rPr>
          <w:rFonts w:ascii="Times New Roman" w:eastAsia="Times New Roman" w:hAnsi="Times New Roman" w:cs="Times New Roman"/>
          <w:szCs w:val="24"/>
        </w:rPr>
      </w:pPr>
    </w:p>
    <w:p w14:paraId="04853839" w14:textId="77777777" w:rsidR="009B62D3" w:rsidRPr="00526AE8" w:rsidRDefault="009B62D3">
      <w:pPr>
        <w:spacing w:after="160" w:line="259" w:lineRule="auto"/>
        <w:jc w:val="left"/>
        <w:rPr>
          <w:rFonts w:ascii="Times New Roman" w:eastAsia="Times New Roman" w:hAnsi="Times New Roman" w:cs="Times New Roman"/>
          <w:szCs w:val="24"/>
        </w:rPr>
      </w:pPr>
    </w:p>
    <w:p w14:paraId="1E6DFD59" w14:textId="266ED244" w:rsidR="00673B60" w:rsidRPr="00526AE8" w:rsidRDefault="00673B60">
      <w:pPr>
        <w:spacing w:after="160" w:line="259" w:lineRule="auto"/>
        <w:jc w:val="left"/>
        <w:rPr>
          <w:rFonts w:ascii="Times New Roman" w:eastAsia="Times New Roman" w:hAnsi="Times New Roman" w:cs="Times New Roman"/>
          <w:szCs w:val="24"/>
        </w:rPr>
      </w:pPr>
      <w:r w:rsidRPr="00526AE8">
        <w:rPr>
          <w:rFonts w:ascii="Times New Roman" w:eastAsia="Times New Roman" w:hAnsi="Times New Roman" w:cs="Times New Roman"/>
          <w:szCs w:val="24"/>
        </w:rPr>
        <w:br w:type="page"/>
      </w:r>
    </w:p>
    <w:p w14:paraId="62E93CB2" w14:textId="77777777" w:rsidR="00687A68" w:rsidRPr="00526AE8" w:rsidRDefault="00687A68" w:rsidP="00687A68">
      <w:pPr>
        <w:keepNext/>
        <w:keepLines/>
        <w:spacing w:before="120" w:after="120" w:line="276" w:lineRule="auto"/>
        <w:jc w:val="center"/>
        <w:outlineLvl w:val="0"/>
        <w:rPr>
          <w:rFonts w:ascii="Times New Roman" w:eastAsia="Times New Roman" w:hAnsi="Times New Roman" w:cs="Times New Roman"/>
          <w:b/>
          <w:bCs/>
          <w:iCs/>
          <w:smallCaps/>
          <w:szCs w:val="24"/>
        </w:rPr>
      </w:pPr>
      <w:bookmarkStart w:id="146" w:name="_Toc214619375"/>
      <w:bookmarkStart w:id="147" w:name="_Toc216434407"/>
      <w:bookmarkStart w:id="148" w:name="_Toc227049818"/>
      <w:bookmarkStart w:id="149" w:name="_Toc227224132"/>
      <w:bookmarkStart w:id="150" w:name="_Toc227576514"/>
      <w:bookmarkStart w:id="151" w:name="_Hlk212215532"/>
      <w:r w:rsidRPr="00526AE8">
        <w:rPr>
          <w:rFonts w:ascii="Times New Roman" w:eastAsia="Times New Roman" w:hAnsi="Times New Roman" w:cs="Times New Roman"/>
          <w:b/>
          <w:bCs/>
          <w:iCs/>
          <w:smallCaps/>
          <w:szCs w:val="24"/>
        </w:rPr>
        <w:lastRenderedPageBreak/>
        <w:t>Zákon č. 256/2001 Sb., o pohřebnictví</w:t>
      </w:r>
      <w:bookmarkEnd w:id="146"/>
      <w:bookmarkEnd w:id="147"/>
      <w:bookmarkEnd w:id="148"/>
      <w:bookmarkEnd w:id="149"/>
      <w:bookmarkEnd w:id="150"/>
    </w:p>
    <w:p w14:paraId="28CA6CCE" w14:textId="77777777" w:rsidR="00687A68" w:rsidRPr="00526AE8" w:rsidRDefault="00687A68" w:rsidP="00687A68">
      <w:pPr>
        <w:spacing w:before="120" w:after="120" w:line="276" w:lineRule="auto"/>
        <w:rPr>
          <w:rFonts w:ascii="Times New Roman" w:eastAsia="Calibri" w:hAnsi="Times New Roman" w:cs="Times New Roman"/>
          <w:b/>
          <w:bCs/>
          <w:szCs w:val="24"/>
        </w:rPr>
      </w:pPr>
      <w:r w:rsidRPr="00526AE8">
        <w:rPr>
          <w:rFonts w:ascii="Times New Roman" w:eastAsia="Calibri" w:hAnsi="Times New Roman" w:cs="Times New Roman"/>
          <w:b/>
          <w:bCs/>
          <w:szCs w:val="24"/>
        </w:rPr>
        <w:t>Platné znění zákona č. 256/2001 Sb., o pohřebnictví a o změně některých zákonů, ve znění pozdějších předpisů, s vyznačením navrhovaných změn</w:t>
      </w:r>
    </w:p>
    <w:p w14:paraId="78BCE323" w14:textId="77777777" w:rsidR="00687A68" w:rsidRPr="00526AE8" w:rsidRDefault="00687A68" w:rsidP="00687A68">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12</w:t>
      </w:r>
    </w:p>
    <w:p w14:paraId="0162C0C9" w14:textId="77777777" w:rsidR="00687A68" w:rsidRPr="00526AE8" w:rsidRDefault="00687A68" w:rsidP="00687A68">
      <w:pPr>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Zřízení krematoria</w:t>
      </w:r>
    </w:p>
    <w:p w14:paraId="448A974A" w14:textId="77777777" w:rsidR="00687A68" w:rsidRPr="00526AE8" w:rsidRDefault="00687A68" w:rsidP="00687A68">
      <w:pPr>
        <w:spacing w:before="120" w:after="120" w:line="276" w:lineRule="auto"/>
        <w:ind w:firstLine="708"/>
        <w:rPr>
          <w:rFonts w:ascii="Times New Roman" w:eastAsia="Calibri" w:hAnsi="Times New Roman" w:cs="Times New Roman"/>
          <w:b/>
          <w:bCs/>
          <w:szCs w:val="24"/>
        </w:rPr>
      </w:pPr>
      <w:r w:rsidRPr="00526AE8">
        <w:rPr>
          <w:rFonts w:ascii="Times New Roman" w:eastAsia="Calibri" w:hAnsi="Times New Roman" w:cs="Times New Roman"/>
          <w:szCs w:val="24"/>
        </w:rPr>
        <w:t xml:space="preserve">Krematorium lze zřídit jen na základě povolení záměru podle stavebního zákona.  </w:t>
      </w:r>
      <w:r w:rsidRPr="00526AE8">
        <w:rPr>
          <w:rFonts w:ascii="Times New Roman" w:eastAsia="Calibri" w:hAnsi="Times New Roman" w:cs="Times New Roman"/>
          <w:bCs/>
          <w:strike/>
          <w:szCs w:val="24"/>
        </w:rPr>
        <w:t xml:space="preserve">Dotčeným orgánem je také vždy krajská hygienická stanice, která pro účely řízení o povolení záměru vydá stanovisko z hlediska ochrany veřejného zdraví. </w:t>
      </w:r>
      <w:bookmarkStart w:id="152" w:name="_Hlk216276157"/>
      <w:r w:rsidRPr="00526AE8">
        <w:rPr>
          <w:rFonts w:ascii="Times New Roman" w:eastAsia="Calibri" w:hAnsi="Times New Roman" w:cs="Times New Roman"/>
          <w:b/>
          <w:bCs/>
          <w:szCs w:val="24"/>
        </w:rPr>
        <w:t>Splnění podmínek z hlediska ochrany veřejného zdraví posuzuje stavební úřad v řízení o záměru podle stavebního zákona</w:t>
      </w:r>
      <w:bookmarkEnd w:id="152"/>
      <w:r w:rsidRPr="00526AE8">
        <w:rPr>
          <w:rFonts w:ascii="Times New Roman" w:eastAsia="Calibri" w:hAnsi="Times New Roman" w:cs="Times New Roman"/>
          <w:b/>
          <w:bCs/>
          <w:szCs w:val="24"/>
        </w:rPr>
        <w:t>.</w:t>
      </w:r>
    </w:p>
    <w:p w14:paraId="13DADB89" w14:textId="77777777" w:rsidR="00687A68" w:rsidRPr="00526AE8" w:rsidRDefault="00687A68" w:rsidP="00687A68">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17</w:t>
      </w:r>
    </w:p>
    <w:p w14:paraId="4E24DA0E" w14:textId="77777777" w:rsidR="00687A68" w:rsidRPr="00526AE8" w:rsidRDefault="00687A68" w:rsidP="00687A68">
      <w:pPr>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Zřízení veřejného pohřebiště</w:t>
      </w:r>
    </w:p>
    <w:p w14:paraId="76CE2945" w14:textId="77777777" w:rsidR="00687A68" w:rsidRPr="00526AE8" w:rsidRDefault="00687A68" w:rsidP="00687A68">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bCs/>
          <w:szCs w:val="24"/>
        </w:rPr>
        <w:t>(1)</w:t>
      </w:r>
      <w:r w:rsidRPr="00526AE8">
        <w:rPr>
          <w:rFonts w:ascii="Times New Roman" w:eastAsia="Calibri" w:hAnsi="Times New Roman" w:cs="Times New Roman"/>
          <w:szCs w:val="24"/>
        </w:rPr>
        <w:t xml:space="preserve"> Veřejné pohřebiště lze zřídit na návrh obce nebo registrované církve a náboženské společnosti jen na pozemku v jejich vlastnictví na základě povolení záměru podle stavebního zákona. V rámci řízení o povolení záměru posoudí stavební úřad záměr zřízení veřejného pohřebiště </w:t>
      </w:r>
      <w:r w:rsidRPr="00526AE8">
        <w:rPr>
          <w:rFonts w:ascii="Times New Roman" w:eastAsia="Calibri" w:hAnsi="Times New Roman" w:cs="Times New Roman"/>
          <w:b/>
          <w:bCs/>
          <w:szCs w:val="24"/>
        </w:rPr>
        <w:t>z hlediska ochrany veřejného zdraví, z hlediska ochrany podzemních vod,</w:t>
      </w:r>
      <w:r w:rsidRPr="00526AE8">
        <w:rPr>
          <w:rFonts w:ascii="Times New Roman" w:eastAsia="Calibri" w:hAnsi="Times New Roman" w:cs="Times New Roman"/>
          <w:szCs w:val="24"/>
        </w:rPr>
        <w:t xml:space="preserve"> z hlediska souladu s územně plánovací dokumentací a</w:t>
      </w:r>
      <w:r w:rsidRPr="00526AE8">
        <w:rPr>
          <w:rFonts w:ascii="Times New Roman" w:eastAsia="Calibri" w:hAnsi="Times New Roman" w:cs="Times New Roman"/>
          <w:b/>
          <w:bCs/>
          <w:szCs w:val="24"/>
        </w:rPr>
        <w:t>,</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nemá-li obec vydán územní plán, také</w:t>
      </w:r>
      <w:r w:rsidRPr="00526AE8">
        <w:rPr>
          <w:rFonts w:ascii="Times New Roman" w:eastAsia="Calibri" w:hAnsi="Times New Roman" w:cs="Times New Roman"/>
          <w:szCs w:val="24"/>
        </w:rPr>
        <w:t xml:space="preserve"> z hlediska uplatňování cílů a úkolů územního plánování. Mají-li být součástí veřejného pohřebiště hroby nebo hrobky, je obec nebo registrovaná církev a náboženská společnost povinna kromě podkladů stanovených zvláštním právním předpisem14) předložit i výsledky hydrogeologického průzkumu, z nichž je patrno, že pozemek je k takovému způsobu pohřbívání vhodný. Ke zřizování jednotlivých hrobů, hrobek, úložišť jednotlivých uren a hrobových zařízení na pohřebišti není třeba povolení záměru podle stavebního zákona.</w:t>
      </w:r>
    </w:p>
    <w:p w14:paraId="5E122244" w14:textId="77777777" w:rsidR="00687A68" w:rsidRPr="00526AE8" w:rsidRDefault="00687A68" w:rsidP="00687A68">
      <w:pPr>
        <w:spacing w:before="120" w:after="120" w:line="276" w:lineRule="auto"/>
        <w:ind w:firstLine="709"/>
        <w:rPr>
          <w:rFonts w:ascii="Times New Roman" w:eastAsia="Calibri" w:hAnsi="Times New Roman" w:cs="Times New Roman"/>
          <w:bCs/>
          <w:strike/>
          <w:szCs w:val="24"/>
        </w:rPr>
      </w:pPr>
      <w:r w:rsidRPr="00526AE8">
        <w:rPr>
          <w:rFonts w:ascii="Times New Roman" w:eastAsia="Calibri" w:hAnsi="Times New Roman" w:cs="Times New Roman"/>
          <w:bCs/>
          <w:strike/>
          <w:szCs w:val="24"/>
        </w:rPr>
        <w:t>(2) Dotčenými orgány v řízení o povolení záměru zřízení veřejného pohřebiště jsou vždy také krajská hygienická stanice, která vydá stanovisko z hlediska ochrany veřejného zdraví, a vodoprávní úřad, který vydává stanovisko z hlediska ochrany podzemních vod. Jedná-li se o záměr vyžadující jednotné environmentální stanovisko30), stanovisko vodoprávního úřadu se nevydává.</w:t>
      </w:r>
    </w:p>
    <w:p w14:paraId="78B9819C" w14:textId="77777777" w:rsidR="00687A68" w:rsidRDefault="00687A68" w:rsidP="00687A68">
      <w:pPr>
        <w:spacing w:before="120" w:after="120" w:line="276" w:lineRule="auto"/>
        <w:ind w:firstLine="709"/>
        <w:rPr>
          <w:rFonts w:ascii="Times New Roman" w:eastAsia="Calibri" w:hAnsi="Times New Roman" w:cs="Times New Roman"/>
          <w:b/>
          <w:bCs/>
          <w:szCs w:val="24"/>
        </w:rPr>
      </w:pPr>
      <w:r w:rsidRPr="00526AE8">
        <w:rPr>
          <w:rFonts w:ascii="Times New Roman" w:eastAsia="Calibri" w:hAnsi="Times New Roman" w:cs="Times New Roman"/>
          <w:b/>
          <w:bCs/>
          <w:szCs w:val="24"/>
        </w:rPr>
        <w:t>(2) Vodoprávní úřad vydá k záměru zřízení veřejného pohřebiště vyjádření z hlediska ochrany podzemních vod.</w:t>
      </w:r>
      <w:r w:rsidRPr="00526AE8">
        <w:rPr>
          <w:rFonts w:ascii="Times New Roman" w:eastAsia="Calibri" w:hAnsi="Times New Roman" w:cs="Times New Roman"/>
          <w:b/>
          <w:bCs/>
          <w:szCs w:val="24"/>
        </w:rPr>
        <w:tab/>
      </w:r>
    </w:p>
    <w:p w14:paraId="20D277CE" w14:textId="78B1D13C" w:rsidR="00D542FE" w:rsidRPr="00526AE8" w:rsidRDefault="00D542FE" w:rsidP="00D542FE">
      <w:pPr>
        <w:spacing w:before="120" w:after="120" w:line="276" w:lineRule="auto"/>
        <w:rPr>
          <w:rFonts w:ascii="Times New Roman" w:eastAsia="Calibri" w:hAnsi="Times New Roman" w:cs="Times New Roman"/>
          <w:b/>
          <w:bCs/>
          <w:szCs w:val="24"/>
        </w:rPr>
      </w:pPr>
      <w:r>
        <w:rPr>
          <w:rFonts w:ascii="Times New Roman" w:eastAsia="Calibri" w:hAnsi="Times New Roman" w:cs="Times New Roman"/>
          <w:b/>
          <w:bCs/>
          <w:szCs w:val="24"/>
        </w:rPr>
        <w:t>__________________</w:t>
      </w:r>
    </w:p>
    <w:p w14:paraId="7FAE47FC" w14:textId="77777777" w:rsidR="00687A68" w:rsidRPr="00526AE8" w:rsidRDefault="00687A68" w:rsidP="00D542FE">
      <w:pPr>
        <w:spacing w:before="120" w:after="120" w:line="276" w:lineRule="auto"/>
        <w:rPr>
          <w:rFonts w:ascii="Times New Roman" w:eastAsia="Calibri" w:hAnsi="Times New Roman" w:cs="Times New Roman"/>
          <w:strike/>
          <w:szCs w:val="24"/>
        </w:rPr>
      </w:pPr>
      <w:r w:rsidRPr="00526AE8">
        <w:rPr>
          <w:rFonts w:ascii="Times New Roman" w:eastAsia="Calibri" w:hAnsi="Times New Roman" w:cs="Times New Roman"/>
          <w:strike/>
          <w:szCs w:val="24"/>
          <w:vertAlign w:val="superscript"/>
        </w:rPr>
        <w:t>30</w:t>
      </w:r>
      <w:r w:rsidRPr="00526AE8">
        <w:rPr>
          <w:rFonts w:ascii="Times New Roman" w:eastAsia="Calibri" w:hAnsi="Times New Roman" w:cs="Times New Roman"/>
          <w:strike/>
          <w:szCs w:val="24"/>
        </w:rPr>
        <w:t>)</w:t>
      </w:r>
      <w:r w:rsidRPr="00526AE8">
        <w:rPr>
          <w:rFonts w:ascii="Times New Roman" w:eastAsia="Calibri" w:hAnsi="Times New Roman" w:cs="Times New Roman"/>
          <w:strike/>
          <w:szCs w:val="24"/>
        </w:rPr>
        <w:tab/>
        <w:t>Zákon č. 148/2023 Sb., o jednotném environmentálním stanovisku.</w:t>
      </w:r>
      <w:r w:rsidRPr="00526AE8">
        <w:rPr>
          <w:rFonts w:ascii="Times New Roman" w:eastAsia="Calibri" w:hAnsi="Times New Roman" w:cs="Times New Roman"/>
          <w:strike/>
          <w:szCs w:val="24"/>
        </w:rPr>
        <w:br w:type="page"/>
      </w:r>
    </w:p>
    <w:p w14:paraId="40A964AB" w14:textId="77777777" w:rsidR="0075592E" w:rsidRPr="00526AE8" w:rsidRDefault="0075592E" w:rsidP="0075592E">
      <w:pPr>
        <w:widowControl w:val="0"/>
        <w:spacing w:before="120" w:after="120" w:line="276" w:lineRule="auto"/>
        <w:jc w:val="center"/>
        <w:outlineLvl w:val="0"/>
        <w:rPr>
          <w:rFonts w:ascii="Times New Roman" w:eastAsia="Times New Roman" w:hAnsi="Times New Roman" w:cs="Times New Roman"/>
          <w:b/>
          <w:bCs/>
          <w:iCs/>
          <w:smallCaps/>
          <w:szCs w:val="24"/>
        </w:rPr>
      </w:pPr>
      <w:bookmarkStart w:id="153" w:name="_Toc227049819"/>
      <w:bookmarkStart w:id="154" w:name="_Toc227224133"/>
      <w:bookmarkStart w:id="155" w:name="_Toc227576515"/>
      <w:bookmarkEnd w:id="151"/>
      <w:r w:rsidRPr="00526AE8">
        <w:rPr>
          <w:rFonts w:ascii="Times New Roman" w:eastAsia="Times New Roman" w:hAnsi="Times New Roman" w:cs="Times New Roman"/>
          <w:b/>
          <w:bCs/>
          <w:iCs/>
          <w:smallCaps/>
          <w:szCs w:val="24"/>
        </w:rPr>
        <w:lastRenderedPageBreak/>
        <w:t xml:space="preserve">Zákon č. </w:t>
      </w:r>
      <w:r w:rsidRPr="00526AE8">
        <w:rPr>
          <w:rFonts w:ascii="Times New Roman" w:eastAsia="Times New Roman" w:hAnsi="Times New Roman" w:cs="Times New Roman"/>
          <w:b/>
          <w:bCs/>
          <w:szCs w:val="24"/>
        </w:rPr>
        <w:t xml:space="preserve">274/2001 </w:t>
      </w:r>
      <w:r w:rsidRPr="00526AE8">
        <w:rPr>
          <w:rFonts w:ascii="Times New Roman" w:eastAsia="Times New Roman" w:hAnsi="Times New Roman" w:cs="Times New Roman"/>
          <w:b/>
          <w:bCs/>
          <w:iCs/>
          <w:smallCaps/>
          <w:szCs w:val="24"/>
        </w:rPr>
        <w:t>Sb., o vodovodech a kanalizacích</w:t>
      </w:r>
      <w:bookmarkEnd w:id="153"/>
      <w:bookmarkEnd w:id="154"/>
      <w:bookmarkEnd w:id="155"/>
    </w:p>
    <w:p w14:paraId="3D87D7B4" w14:textId="77777777" w:rsidR="0075592E" w:rsidRPr="00526AE8" w:rsidRDefault="0075592E" w:rsidP="0075592E">
      <w:pPr>
        <w:widowControl w:val="0"/>
        <w:spacing w:before="120" w:after="120" w:line="276" w:lineRule="auto"/>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Platné znění dotčených ustanovení zákon č. 274/2001 Sb., o vodovodech a kanalizacích pro veřejnou potřebu a o změně některých zákonů (zákon o vodovodech a kanalizacích)</w:t>
      </w:r>
    </w:p>
    <w:p w14:paraId="5CE9F338" w14:textId="77777777" w:rsidR="002E2F0A" w:rsidRPr="00526AE8" w:rsidRDefault="002E2F0A" w:rsidP="002E2F0A">
      <w:pPr>
        <w:spacing w:before="120"/>
        <w:jc w:val="center"/>
        <w:rPr>
          <w:rFonts w:ascii="Times New Roman" w:hAnsi="Times New Roman" w:cs="Times New Roman"/>
        </w:rPr>
      </w:pPr>
      <w:r w:rsidRPr="00526AE8">
        <w:rPr>
          <w:rFonts w:ascii="Times New Roman" w:hAnsi="Times New Roman" w:cs="Times New Roman"/>
        </w:rPr>
        <w:t>§ 4 </w:t>
      </w:r>
    </w:p>
    <w:p w14:paraId="1624826A" w14:textId="77777777" w:rsidR="002E2F0A" w:rsidRPr="00526AE8" w:rsidRDefault="002E2F0A" w:rsidP="002E2F0A">
      <w:pPr>
        <w:spacing w:before="120"/>
        <w:jc w:val="center"/>
        <w:rPr>
          <w:rFonts w:ascii="Times New Roman" w:hAnsi="Times New Roman" w:cs="Times New Roman"/>
        </w:rPr>
      </w:pPr>
      <w:bookmarkStart w:id="156" w:name="c_2134"/>
      <w:bookmarkEnd w:id="156"/>
      <w:r w:rsidRPr="00526AE8">
        <w:rPr>
          <w:rFonts w:ascii="Times New Roman" w:hAnsi="Times New Roman" w:cs="Times New Roman"/>
        </w:rPr>
        <w:t>Plán rozvoje vodovodů a kanalizací kraje a území státu</w:t>
      </w:r>
    </w:p>
    <w:p w14:paraId="11ABD289" w14:textId="77777777" w:rsidR="002E2F0A" w:rsidRPr="00526AE8" w:rsidRDefault="002E2F0A" w:rsidP="002E2F0A">
      <w:pPr>
        <w:spacing w:before="120"/>
        <w:ind w:firstLine="709"/>
        <w:rPr>
          <w:rFonts w:ascii="Times New Roman" w:hAnsi="Times New Roman" w:cs="Times New Roman"/>
        </w:rPr>
      </w:pPr>
      <w:r w:rsidRPr="00526AE8">
        <w:rPr>
          <w:rFonts w:ascii="Times New Roman" w:hAnsi="Times New Roman" w:cs="Times New Roman"/>
        </w:rPr>
        <w:t>(1) Kraj v samostatné působnosti zajišťuje zpracování a schvaluje plán rozvoje vodovodů a kanalizací (dále jen „plán rozvoje“) pro své území. Plán rozvoje obsahuje koncepci řešení zásobování pitnou vodou, včetně vymezení zdrojů povrchových a podzemních vod, uvažovaných pro účely úpravy na pitnou vodu, a koncepci odkanalizování a čištění odpadních vod na území daného kraje. Plán rozvoje musí být hospodárný a musí obsahovat technicky nejvhodnější řešení a vazby k plánu rozvoje pro území sousedících krajů.</w:t>
      </w:r>
    </w:p>
    <w:p w14:paraId="07B883D3" w14:textId="77777777" w:rsidR="002E2F0A" w:rsidRPr="00526AE8" w:rsidRDefault="002E2F0A" w:rsidP="002E2F0A">
      <w:pPr>
        <w:spacing w:before="120"/>
        <w:ind w:firstLine="709"/>
        <w:rPr>
          <w:rFonts w:ascii="Times New Roman" w:hAnsi="Times New Roman" w:cs="Times New Roman"/>
        </w:rPr>
      </w:pPr>
      <w:r w:rsidRPr="00526AE8">
        <w:rPr>
          <w:rFonts w:ascii="Times New Roman" w:hAnsi="Times New Roman" w:cs="Times New Roman"/>
        </w:rPr>
        <w:t>(2) Kraj v samostatné působnosti průběžně aktualizuje a schvaluje plán rozvoje pro své území.</w:t>
      </w:r>
    </w:p>
    <w:p w14:paraId="4CA5F604" w14:textId="77777777" w:rsidR="002E2F0A" w:rsidRPr="00526AE8" w:rsidRDefault="002E2F0A" w:rsidP="002E2F0A">
      <w:pPr>
        <w:spacing w:before="120"/>
        <w:ind w:firstLine="709"/>
        <w:rPr>
          <w:rFonts w:ascii="Times New Roman" w:hAnsi="Times New Roman" w:cs="Times New Roman"/>
        </w:rPr>
      </w:pPr>
      <w:r w:rsidRPr="00526AE8">
        <w:rPr>
          <w:rFonts w:ascii="Times New Roman" w:hAnsi="Times New Roman" w:cs="Times New Roman"/>
        </w:rPr>
        <w:t>(3) Při zpracování návrhu plánu rozvoje pro území kraje a při zpracování jeho aktualizací se vychází z politiky územního rozvoje, územního rozvojového plánu, zásad územního rozvoje příslušného kraje a z národních plánů povodí a z plánů pro sucho zpracovaných podle </w:t>
      </w:r>
      <w:hyperlink r:id="rId57" w:history="1">
        <w:r w:rsidRPr="00D542FE">
          <w:t>zákona o vodách</w:t>
        </w:r>
      </w:hyperlink>
      <w:r w:rsidRPr="00526AE8">
        <w:rPr>
          <w:rFonts w:ascii="Times New Roman" w:hAnsi="Times New Roman" w:cs="Times New Roman"/>
          <w:vertAlign w:val="superscript"/>
        </w:rPr>
        <w:t>8)</w:t>
      </w:r>
      <w:r w:rsidRPr="00526AE8">
        <w:rPr>
          <w:rFonts w:ascii="Times New Roman" w:hAnsi="Times New Roman" w:cs="Times New Roman"/>
        </w:rPr>
        <w:t>, pokud jsou pro dané území zpracovány a schváleny.</w:t>
      </w:r>
    </w:p>
    <w:p w14:paraId="15DBD26B" w14:textId="77777777" w:rsidR="002E2F0A" w:rsidRPr="00526AE8" w:rsidRDefault="002E2F0A" w:rsidP="002E2F0A">
      <w:pPr>
        <w:spacing w:before="120"/>
        <w:ind w:firstLine="709"/>
        <w:rPr>
          <w:rFonts w:ascii="Times New Roman" w:hAnsi="Times New Roman" w:cs="Times New Roman"/>
        </w:rPr>
      </w:pPr>
      <w:r w:rsidRPr="00526AE8">
        <w:rPr>
          <w:rFonts w:ascii="Times New Roman" w:hAnsi="Times New Roman" w:cs="Times New Roman"/>
        </w:rPr>
        <w:t>(4) Při zpracování aktualizací plánu rozvoje se vychází z návrhů změn plánu rozvoje vodovodů a kanalizací předkládaných krajskému úřadu obcemi ve stanovené elektronické podobě, formátu a obsahu. Aktuální stav zásobování pitnou vodou, odvádění odpadních vod a jejich čištění se zpracuje na základě kolaudačních rozhodnutí jejich staveb.</w:t>
      </w:r>
    </w:p>
    <w:p w14:paraId="2D2419FB" w14:textId="77777777" w:rsidR="002E2F0A" w:rsidRPr="00526AE8" w:rsidRDefault="002E2F0A" w:rsidP="002E2F0A">
      <w:pPr>
        <w:spacing w:before="120"/>
        <w:ind w:firstLine="709"/>
        <w:rPr>
          <w:rFonts w:ascii="Times New Roman" w:hAnsi="Times New Roman" w:cs="Times New Roman"/>
        </w:rPr>
      </w:pPr>
      <w:r w:rsidRPr="00526AE8">
        <w:rPr>
          <w:rFonts w:ascii="Times New Roman" w:hAnsi="Times New Roman" w:cs="Times New Roman"/>
        </w:rPr>
        <w:t>(5) Návrh plánu rozvoje i jeho aktualizaci před schválením kraj projedná s obcemi, vlastníky a provozovateli vodovodů a kanalizací v území, jehož se plán rozvoje týká, s Ministerstvem zemědělství (dále jen „ministerstvo“), s dotčeným orgánem územního plánování, s příslušným správcem povodí a s příslušným stavebním úřadem. Krajský úřad návrh plánu rozvoje a jeho aktualizace projedná také s krajskými úřady ostatních krajů, jejichž území se nachází ve stejném povodí. V případech, kdy se plán rozvoje dotýká ochranných pásem přírodních léčivých zdrojů, zdrojů přírodních minerálních vod ryzích a přírodních léčebných lázní a lázeňských míst, projedná kraj tento návrh s Ministerstvem zdravotnictví, a dotýká-li se plán rozvoje chráněných území a ochranných pásem v oblasti ochrany životního prostředí</w:t>
      </w:r>
      <w:r w:rsidRPr="00526AE8">
        <w:rPr>
          <w:rFonts w:ascii="Times New Roman" w:hAnsi="Times New Roman" w:cs="Times New Roman"/>
          <w:vertAlign w:val="superscript"/>
        </w:rPr>
        <w:t>9)</w:t>
      </w:r>
      <w:r w:rsidRPr="00526AE8">
        <w:rPr>
          <w:rFonts w:ascii="Times New Roman" w:hAnsi="Times New Roman" w:cs="Times New Roman"/>
        </w:rPr>
        <w:t>, projedná kraj tento návrh s Ministerstvem životního prostředí. Od projednání se upouští v případech, kdy se jedná o doplnění aktuálního stavu zásobování pitnou vodou, odvádění odpadních vod a jejich čištění.</w:t>
      </w:r>
    </w:p>
    <w:p w14:paraId="5D05741E" w14:textId="77777777" w:rsidR="002E2F0A" w:rsidRPr="00526AE8" w:rsidRDefault="002E2F0A" w:rsidP="002E2F0A">
      <w:pPr>
        <w:spacing w:before="120"/>
        <w:ind w:firstLine="709"/>
        <w:rPr>
          <w:rFonts w:ascii="Times New Roman" w:hAnsi="Times New Roman" w:cs="Times New Roman"/>
        </w:rPr>
      </w:pPr>
      <w:r w:rsidRPr="00526AE8">
        <w:rPr>
          <w:rFonts w:ascii="Times New Roman" w:hAnsi="Times New Roman" w:cs="Times New Roman"/>
        </w:rPr>
        <w:t>(6) Plán rozvoje je podkladem pro zpracování politiky územního rozvoje a územně plánovací dokumentace a plánu dílčího povodí podle </w:t>
      </w:r>
      <w:hyperlink r:id="rId58" w:history="1">
        <w:r w:rsidRPr="00D542FE">
          <w:t>zákona o vodách</w:t>
        </w:r>
      </w:hyperlink>
      <w:r w:rsidRPr="00526AE8">
        <w:rPr>
          <w:rFonts w:ascii="Times New Roman" w:hAnsi="Times New Roman" w:cs="Times New Roman"/>
          <w:vertAlign w:val="superscript"/>
        </w:rPr>
        <w:t>8)</w:t>
      </w:r>
      <w:r w:rsidRPr="00526AE8">
        <w:rPr>
          <w:rFonts w:ascii="Times New Roman" w:hAnsi="Times New Roman" w:cs="Times New Roman"/>
        </w:rPr>
        <w:t xml:space="preserve"> pro činnost vodoprávního úřadu, </w:t>
      </w:r>
      <w:r w:rsidRPr="00526AE8">
        <w:rPr>
          <w:rFonts w:ascii="Times New Roman" w:hAnsi="Times New Roman" w:cs="Times New Roman"/>
          <w:strike/>
        </w:rPr>
        <w:t>úřadu územního</w:t>
      </w:r>
      <w:r w:rsidRPr="00526AE8">
        <w:rPr>
          <w:rFonts w:ascii="Times New Roman" w:hAnsi="Times New Roman" w:cs="Times New Roman"/>
        </w:rPr>
        <w:t xml:space="preserve"> </w:t>
      </w:r>
      <w:r w:rsidRPr="00526AE8">
        <w:rPr>
          <w:rFonts w:ascii="Times New Roman" w:hAnsi="Times New Roman" w:cs="Times New Roman"/>
          <w:b/>
          <w:bCs/>
        </w:rPr>
        <w:t>orgánu územního</w:t>
      </w:r>
      <w:r w:rsidRPr="00526AE8">
        <w:rPr>
          <w:rFonts w:ascii="Times New Roman" w:hAnsi="Times New Roman" w:cs="Times New Roman"/>
        </w:rPr>
        <w:t xml:space="preserve"> plánování, stavebního úřadu a pro činnost obce a kraje v samostatné i přenesené působnosti.</w:t>
      </w:r>
    </w:p>
    <w:p w14:paraId="35449D1C" w14:textId="77777777" w:rsidR="002E2F0A" w:rsidRPr="00526AE8" w:rsidRDefault="002E2F0A" w:rsidP="002E2F0A">
      <w:pPr>
        <w:spacing w:before="120"/>
        <w:ind w:firstLine="709"/>
        <w:rPr>
          <w:rFonts w:ascii="Times New Roman" w:hAnsi="Times New Roman" w:cs="Times New Roman"/>
        </w:rPr>
      </w:pPr>
      <w:r w:rsidRPr="00526AE8">
        <w:rPr>
          <w:rFonts w:ascii="Times New Roman" w:hAnsi="Times New Roman" w:cs="Times New Roman"/>
        </w:rPr>
        <w:t>(7) Ministerstvo zajišťuje zpracování, aktualizaci a schválení plánu rozvoje pro území státu, který před jeho schválením projedná s Ministerstvem pro místní rozvoj. Tento plán obsahuje aktuální plány rozvoje pro území krajů se stanovisky k aktualizacím a souhrnné údaje z krajských plánů včetně vodovodů a kanalizací, které svým rozsahem překračují působnost krajů. Plán rozvoje pro území státu je podkladem pro zpracování politiky územního rozvoje a územního rozvojového plánu.</w:t>
      </w:r>
    </w:p>
    <w:p w14:paraId="244BF877" w14:textId="77777777" w:rsidR="002E2F0A" w:rsidRPr="00526AE8" w:rsidRDefault="002E2F0A" w:rsidP="002E2F0A">
      <w:pPr>
        <w:spacing w:before="120"/>
        <w:ind w:firstLine="709"/>
        <w:rPr>
          <w:rFonts w:ascii="Times New Roman" w:hAnsi="Times New Roman" w:cs="Times New Roman"/>
        </w:rPr>
      </w:pPr>
      <w:r w:rsidRPr="00526AE8">
        <w:rPr>
          <w:rFonts w:ascii="Times New Roman" w:hAnsi="Times New Roman" w:cs="Times New Roman"/>
        </w:rPr>
        <w:t>(8) Krajský úřad předá ministerstvu v elektronické podobě a ve stanoveném formátu schválené aktualizace plánu rozvoje za předchozí rok do 31. ledna následujícího roku.</w:t>
      </w:r>
    </w:p>
    <w:p w14:paraId="1187B70A" w14:textId="77777777" w:rsidR="002E2F0A" w:rsidRPr="00526AE8" w:rsidRDefault="002E2F0A" w:rsidP="002E2F0A">
      <w:pPr>
        <w:spacing w:before="120"/>
        <w:ind w:firstLine="709"/>
        <w:rPr>
          <w:rFonts w:ascii="Times New Roman" w:hAnsi="Times New Roman" w:cs="Times New Roman"/>
        </w:rPr>
      </w:pPr>
      <w:r w:rsidRPr="00526AE8">
        <w:rPr>
          <w:rFonts w:ascii="Times New Roman" w:hAnsi="Times New Roman" w:cs="Times New Roman"/>
        </w:rPr>
        <w:lastRenderedPageBreak/>
        <w:t>(9) Rozsah a způsob zpracování plánu rozvoje vodovodů a kanalizací a stanovenou elektronickou podobu, formát a obsah předávaných aktualizací plánu rozvoje stanoví prováděcí právní předpis.</w:t>
      </w:r>
    </w:p>
    <w:p w14:paraId="08F99F69" w14:textId="310BE73F" w:rsidR="002E2F0A" w:rsidRPr="00526AE8" w:rsidRDefault="002E2F0A" w:rsidP="002E2F0A">
      <w:pPr>
        <w:spacing w:before="240"/>
        <w:jc w:val="center"/>
        <w:rPr>
          <w:rFonts w:ascii="Times New Roman" w:hAnsi="Times New Roman" w:cs="Times New Roman"/>
        </w:rPr>
      </w:pPr>
      <w:r w:rsidRPr="00526AE8">
        <w:rPr>
          <w:rFonts w:ascii="Times New Roman" w:hAnsi="Times New Roman" w:cs="Times New Roman"/>
        </w:rPr>
        <w:t>§ 23</w:t>
      </w:r>
    </w:p>
    <w:p w14:paraId="6B65238F" w14:textId="77777777" w:rsidR="002E2F0A" w:rsidRPr="00526AE8" w:rsidRDefault="002E2F0A" w:rsidP="002E2F0A">
      <w:pPr>
        <w:spacing w:before="240"/>
        <w:jc w:val="center"/>
        <w:rPr>
          <w:rFonts w:ascii="Times New Roman" w:hAnsi="Times New Roman" w:cs="Times New Roman"/>
        </w:rPr>
      </w:pPr>
      <w:bookmarkStart w:id="157" w:name="c_15740"/>
      <w:bookmarkEnd w:id="157"/>
      <w:r w:rsidRPr="00526AE8">
        <w:rPr>
          <w:rFonts w:ascii="Times New Roman" w:hAnsi="Times New Roman" w:cs="Times New Roman"/>
        </w:rPr>
        <w:t>Ochranná pásma vodovodních řadů a kanalizačních stok</w:t>
      </w:r>
    </w:p>
    <w:p w14:paraId="2212096E" w14:textId="77777777" w:rsidR="002E2F0A" w:rsidRPr="00526AE8" w:rsidRDefault="002E2F0A" w:rsidP="002E2F0A">
      <w:pPr>
        <w:spacing w:before="120"/>
        <w:ind w:firstLine="708"/>
        <w:rPr>
          <w:rFonts w:ascii="Times New Roman" w:hAnsi="Times New Roman" w:cs="Times New Roman"/>
        </w:rPr>
      </w:pPr>
      <w:r w:rsidRPr="00526AE8">
        <w:rPr>
          <w:rFonts w:ascii="Times New Roman" w:hAnsi="Times New Roman" w:cs="Times New Roman"/>
        </w:rPr>
        <w:t>(1) K bezprostřední ochraně vodovodních řadů a kanalizačních stok před poškozením se vymezují ochranná pásma vodovodních řadů a kanalizačních stok (dále jen „ochranná pásma“).</w:t>
      </w:r>
    </w:p>
    <w:p w14:paraId="29008AC4" w14:textId="77777777" w:rsidR="002E2F0A" w:rsidRPr="00526AE8" w:rsidRDefault="002E2F0A" w:rsidP="002E2F0A">
      <w:pPr>
        <w:spacing w:before="120"/>
        <w:ind w:firstLine="708"/>
        <w:rPr>
          <w:rFonts w:ascii="Times New Roman" w:hAnsi="Times New Roman" w:cs="Times New Roman"/>
        </w:rPr>
      </w:pPr>
      <w:r w:rsidRPr="00526AE8">
        <w:rPr>
          <w:rFonts w:ascii="Times New Roman" w:hAnsi="Times New Roman" w:cs="Times New Roman"/>
        </w:rPr>
        <w:t>(2) Ochrannými pásmy se rozumí prostor v bezprostřední blízkosti vodovodních řadů a kanalizačních stok určený k zajištění jejich provozuschopnosti. Ochranná pásma vodních zdrojů podle zvláštního zákona</w:t>
      </w:r>
      <w:r w:rsidRPr="00526AE8">
        <w:rPr>
          <w:rFonts w:ascii="Times New Roman" w:hAnsi="Times New Roman" w:cs="Times New Roman"/>
          <w:vertAlign w:val="superscript"/>
        </w:rPr>
        <w:t>26)</w:t>
      </w:r>
      <w:r w:rsidRPr="00526AE8">
        <w:rPr>
          <w:rFonts w:ascii="Times New Roman" w:hAnsi="Times New Roman" w:cs="Times New Roman"/>
        </w:rPr>
        <w:t> tímto nejsou dotčena.</w:t>
      </w:r>
    </w:p>
    <w:p w14:paraId="14D857D3" w14:textId="77777777" w:rsidR="002E2F0A" w:rsidRPr="00526AE8" w:rsidRDefault="002E2F0A" w:rsidP="002E2F0A">
      <w:pPr>
        <w:spacing w:before="120"/>
        <w:ind w:firstLine="708"/>
        <w:rPr>
          <w:rFonts w:ascii="Times New Roman" w:hAnsi="Times New Roman" w:cs="Times New Roman"/>
        </w:rPr>
      </w:pPr>
      <w:r w:rsidRPr="00526AE8">
        <w:rPr>
          <w:rFonts w:ascii="Times New Roman" w:hAnsi="Times New Roman" w:cs="Times New Roman"/>
        </w:rPr>
        <w:t>(3) Ochranná pásma jsou vymezena vodorovnou vzdáleností od vnějšího líce stěny potrubí nebo kanalizační stoky na každou stranu</w:t>
      </w:r>
    </w:p>
    <w:p w14:paraId="4AADEC3B" w14:textId="77777777" w:rsidR="002E2F0A" w:rsidRPr="00526AE8" w:rsidRDefault="002E2F0A" w:rsidP="002E2F0A">
      <w:pPr>
        <w:spacing w:before="120"/>
        <w:rPr>
          <w:rFonts w:ascii="Times New Roman" w:hAnsi="Times New Roman" w:cs="Times New Roman"/>
        </w:rPr>
      </w:pPr>
      <w:r w:rsidRPr="00526AE8">
        <w:rPr>
          <w:rFonts w:ascii="Times New Roman" w:hAnsi="Times New Roman" w:cs="Times New Roman"/>
        </w:rPr>
        <w:t>a) u vodovodních řadů a kanalizačních stok do průměru 500 mm včetně, 1,5 m,</w:t>
      </w:r>
    </w:p>
    <w:p w14:paraId="0D4C5E37" w14:textId="77777777" w:rsidR="002E2F0A" w:rsidRPr="00526AE8" w:rsidRDefault="002E2F0A" w:rsidP="002E2F0A">
      <w:pPr>
        <w:spacing w:before="120"/>
        <w:rPr>
          <w:rFonts w:ascii="Times New Roman" w:hAnsi="Times New Roman" w:cs="Times New Roman"/>
        </w:rPr>
      </w:pPr>
      <w:r w:rsidRPr="00526AE8">
        <w:rPr>
          <w:rFonts w:ascii="Times New Roman" w:hAnsi="Times New Roman" w:cs="Times New Roman"/>
        </w:rPr>
        <w:t>b) u vodovodních řadů a kanalizačních stok nad průměr 500 mm, 2,5 m,</w:t>
      </w:r>
    </w:p>
    <w:p w14:paraId="45C72219" w14:textId="77777777" w:rsidR="002E2F0A" w:rsidRPr="00526AE8" w:rsidRDefault="002E2F0A" w:rsidP="002E2F0A">
      <w:pPr>
        <w:spacing w:before="120"/>
        <w:ind w:left="284" w:hanging="284"/>
        <w:rPr>
          <w:rFonts w:ascii="Times New Roman" w:hAnsi="Times New Roman" w:cs="Times New Roman"/>
          <w:b/>
          <w:bCs/>
        </w:rPr>
      </w:pPr>
      <w:r w:rsidRPr="00526AE8">
        <w:rPr>
          <w:rFonts w:ascii="Times New Roman" w:hAnsi="Times New Roman" w:cs="Times New Roman"/>
        </w:rPr>
        <w:t>c) u vodovodních řadů nebo kanalizačních stok o průměru nad 200 mm, jejichž dno je uloženo v hloubce větší než 2,5 m pod upraveným povrchem, se vzdálenosti podle písmene a) nebo b) od vnějšího líce zvyšují o 1,0 m</w:t>
      </w:r>
      <w:r w:rsidRPr="00526AE8">
        <w:rPr>
          <w:rFonts w:ascii="Times New Roman" w:hAnsi="Times New Roman" w:cs="Times New Roman"/>
          <w:strike/>
        </w:rPr>
        <w:t>.</w:t>
      </w:r>
      <w:r w:rsidRPr="00526AE8">
        <w:rPr>
          <w:rFonts w:ascii="Times New Roman" w:hAnsi="Times New Roman" w:cs="Times New Roman"/>
          <w:b/>
          <w:bCs/>
        </w:rPr>
        <w:t>,</w:t>
      </w:r>
    </w:p>
    <w:p w14:paraId="0373E2D1" w14:textId="77777777" w:rsidR="002E2F0A" w:rsidRPr="00526AE8" w:rsidRDefault="002E2F0A" w:rsidP="002E2F0A">
      <w:pPr>
        <w:spacing w:before="120"/>
        <w:ind w:left="284" w:hanging="284"/>
        <w:rPr>
          <w:rFonts w:ascii="Times New Roman" w:hAnsi="Times New Roman" w:cs="Times New Roman"/>
          <w:b/>
          <w:bCs/>
        </w:rPr>
      </w:pPr>
      <w:r w:rsidRPr="00526AE8">
        <w:rPr>
          <w:rFonts w:ascii="Times New Roman" w:hAnsi="Times New Roman" w:cs="Times New Roman"/>
          <w:b/>
          <w:bCs/>
        </w:rPr>
        <w:t>pokud nebylo stanoveno jinak postupem podle stavebního zákona.</w:t>
      </w:r>
    </w:p>
    <w:p w14:paraId="0FD11537" w14:textId="77777777" w:rsidR="002E2F0A" w:rsidRPr="00526AE8" w:rsidRDefault="002E2F0A" w:rsidP="002E2F0A">
      <w:pPr>
        <w:spacing w:before="120"/>
        <w:ind w:firstLine="708"/>
        <w:rPr>
          <w:rFonts w:ascii="Times New Roman" w:hAnsi="Times New Roman" w:cs="Times New Roman"/>
        </w:rPr>
      </w:pPr>
      <w:r w:rsidRPr="00526AE8">
        <w:rPr>
          <w:rFonts w:ascii="Times New Roman" w:hAnsi="Times New Roman" w:cs="Times New Roman"/>
        </w:rPr>
        <w:t>(4) V ochranném pásmu vodovodního řadu nebo kanalizační stoky lze</w:t>
      </w:r>
    </w:p>
    <w:p w14:paraId="632795AD" w14:textId="77777777" w:rsidR="002E2F0A" w:rsidRPr="00526AE8" w:rsidRDefault="002E2F0A" w:rsidP="002E2F0A">
      <w:pPr>
        <w:spacing w:before="120"/>
        <w:ind w:left="284" w:hanging="284"/>
        <w:rPr>
          <w:rFonts w:ascii="Times New Roman" w:hAnsi="Times New Roman" w:cs="Times New Roman"/>
        </w:rPr>
      </w:pPr>
      <w:r w:rsidRPr="00526AE8">
        <w:rPr>
          <w:rFonts w:ascii="Times New Roman" w:hAnsi="Times New Roman" w:cs="Times New Roman"/>
        </w:rPr>
        <w:t>a) provádět zemní práce, stavby, umísťovat konstrukce nebo jiná podobná zařízení či provádět činnosti, které omezují přístup k vodovodnímu řadu nebo kanalizační stoce nebo které by mohly ohrozit jejich technický stav nebo plynulé provozování,</w:t>
      </w:r>
    </w:p>
    <w:p w14:paraId="00A5FE9E" w14:textId="77777777" w:rsidR="002E2F0A" w:rsidRPr="00526AE8" w:rsidRDefault="002E2F0A" w:rsidP="002E2F0A">
      <w:pPr>
        <w:spacing w:before="120"/>
        <w:rPr>
          <w:rFonts w:ascii="Times New Roman" w:hAnsi="Times New Roman" w:cs="Times New Roman"/>
        </w:rPr>
      </w:pPr>
      <w:r w:rsidRPr="00526AE8">
        <w:rPr>
          <w:rFonts w:ascii="Times New Roman" w:hAnsi="Times New Roman" w:cs="Times New Roman"/>
        </w:rPr>
        <w:t>b) vysazovat trvalé porosty,</w:t>
      </w:r>
    </w:p>
    <w:p w14:paraId="7B25B508" w14:textId="77777777" w:rsidR="002E2F0A" w:rsidRPr="00526AE8" w:rsidRDefault="002E2F0A" w:rsidP="002E2F0A">
      <w:pPr>
        <w:spacing w:before="120"/>
        <w:rPr>
          <w:rFonts w:ascii="Times New Roman" w:hAnsi="Times New Roman" w:cs="Times New Roman"/>
        </w:rPr>
      </w:pPr>
      <w:r w:rsidRPr="00526AE8">
        <w:rPr>
          <w:rFonts w:ascii="Times New Roman" w:hAnsi="Times New Roman" w:cs="Times New Roman"/>
        </w:rPr>
        <w:t>c) provádět skládky mimo skládek jakéhokoliv odpadu,</w:t>
      </w:r>
    </w:p>
    <w:p w14:paraId="709EF89A" w14:textId="77777777" w:rsidR="002E2F0A" w:rsidRPr="00526AE8" w:rsidRDefault="002E2F0A" w:rsidP="002E2F0A">
      <w:pPr>
        <w:spacing w:before="120"/>
        <w:rPr>
          <w:rFonts w:ascii="Times New Roman" w:hAnsi="Times New Roman" w:cs="Times New Roman"/>
        </w:rPr>
      </w:pPr>
      <w:r w:rsidRPr="00526AE8">
        <w:rPr>
          <w:rFonts w:ascii="Times New Roman" w:hAnsi="Times New Roman" w:cs="Times New Roman"/>
        </w:rPr>
        <w:t>d) provádět terénní úpravy,</w:t>
      </w:r>
    </w:p>
    <w:p w14:paraId="1DB42BB3" w14:textId="77777777" w:rsidR="002E2F0A" w:rsidRPr="00526AE8" w:rsidRDefault="002E2F0A" w:rsidP="002E2F0A">
      <w:pPr>
        <w:spacing w:before="120"/>
        <w:rPr>
          <w:rFonts w:ascii="Times New Roman" w:hAnsi="Times New Roman" w:cs="Times New Roman"/>
        </w:rPr>
      </w:pPr>
      <w:r w:rsidRPr="00526AE8">
        <w:rPr>
          <w:rFonts w:ascii="Times New Roman" w:hAnsi="Times New Roman" w:cs="Times New Roman"/>
        </w:rPr>
        <w:t>jen s písemným souhlasem vlastníka vodovodu nebo kanalizace, popřípadě provozovatele, pokud tak vyplývá ze smlouvy uzavřené podle </w:t>
      </w:r>
      <w:hyperlink r:id="rId59" w:history="1">
        <w:r w:rsidRPr="00D542FE">
          <w:t>§ 8 odst. 2</w:t>
        </w:r>
      </w:hyperlink>
      <w:r w:rsidRPr="00526AE8">
        <w:rPr>
          <w:rFonts w:ascii="Times New Roman" w:hAnsi="Times New Roman" w:cs="Times New Roman"/>
        </w:rPr>
        <w:t>.</w:t>
      </w:r>
    </w:p>
    <w:p w14:paraId="23FD4054" w14:textId="77777777" w:rsidR="002E2F0A" w:rsidRPr="00526AE8" w:rsidRDefault="002E2F0A" w:rsidP="002E2F0A">
      <w:pPr>
        <w:spacing w:before="120"/>
        <w:ind w:firstLine="708"/>
        <w:rPr>
          <w:rFonts w:ascii="Times New Roman" w:hAnsi="Times New Roman" w:cs="Times New Roman"/>
        </w:rPr>
      </w:pPr>
      <w:r w:rsidRPr="00526AE8">
        <w:rPr>
          <w:rFonts w:ascii="Times New Roman" w:hAnsi="Times New Roman" w:cs="Times New Roman"/>
        </w:rPr>
        <w:t>(5) Nezíská-li osoba, která hodlá provádět činnosti uvedené v odstavci 4, souhlas podle odstavce 4, může požádat stavební úřad o povolení k těmto činnostem. Stavební úřad může v těchto případech tyto činnosti v ochranném pásmu povolit a současně stanovit podmínky pro jejich provedení. Přitom přihlédne k technickým možnostem řešení při současném zabezpečení ochrany vodovodního řadu nebo kanalizační stoky a k technickobezpečnostní ochraně zájmů dotčených osob. Souvisí-li činnost se záměrem stavby nebo jiným záměrem povolovaným podle </w:t>
      </w:r>
      <w:hyperlink r:id="rId60" w:history="1">
        <w:r w:rsidRPr="00D542FE">
          <w:t>stavebního zákona</w:t>
        </w:r>
      </w:hyperlink>
      <w:r w:rsidRPr="00526AE8">
        <w:rPr>
          <w:rFonts w:ascii="Times New Roman" w:hAnsi="Times New Roman" w:cs="Times New Roman"/>
        </w:rPr>
        <w:t>, rozhodne stavební úřad o povolení této činnosti ve výrokové části rozhodnutí o povolení záměru.</w:t>
      </w:r>
    </w:p>
    <w:p w14:paraId="4599A93D" w14:textId="77777777" w:rsidR="002E2F0A" w:rsidRPr="00526AE8" w:rsidRDefault="002E2F0A" w:rsidP="002E2F0A">
      <w:pPr>
        <w:spacing w:before="120"/>
        <w:ind w:firstLine="708"/>
        <w:rPr>
          <w:rFonts w:ascii="Times New Roman" w:hAnsi="Times New Roman" w:cs="Times New Roman"/>
        </w:rPr>
      </w:pPr>
      <w:r w:rsidRPr="00526AE8">
        <w:rPr>
          <w:rFonts w:ascii="Times New Roman" w:hAnsi="Times New Roman" w:cs="Times New Roman"/>
        </w:rPr>
        <w:t>(6) Při porušení povinnosti stanovené v odstavci 4 nařídí stavební úřad obnovit předešlý stav.</w:t>
      </w:r>
    </w:p>
    <w:p w14:paraId="32FE5104" w14:textId="77777777" w:rsidR="002E2F0A" w:rsidRPr="00526AE8" w:rsidRDefault="002E2F0A" w:rsidP="002E2F0A">
      <w:pPr>
        <w:spacing w:before="120"/>
        <w:ind w:firstLine="708"/>
        <w:rPr>
          <w:rFonts w:ascii="Times New Roman" w:hAnsi="Times New Roman" w:cs="Times New Roman"/>
        </w:rPr>
      </w:pPr>
      <w:r w:rsidRPr="00526AE8">
        <w:rPr>
          <w:rFonts w:ascii="Times New Roman" w:hAnsi="Times New Roman" w:cs="Times New Roman"/>
        </w:rPr>
        <w:t>(7) Vlastník vodovodu nebo kanalizace, popřípadě provozovatel, pokud tak vyplývá ze smlouvy uzavřené podle </w:t>
      </w:r>
      <w:hyperlink r:id="rId61" w:history="1">
        <w:r w:rsidRPr="00D542FE">
          <w:t>§ 8 odst. 2</w:t>
        </w:r>
      </w:hyperlink>
      <w:r w:rsidRPr="00D542FE">
        <w:t xml:space="preserve">, </w:t>
      </w:r>
      <w:r w:rsidRPr="00526AE8">
        <w:rPr>
          <w:rFonts w:ascii="Times New Roman" w:hAnsi="Times New Roman" w:cs="Times New Roman"/>
        </w:rPr>
        <w:t xml:space="preserve">je povinen na žádost poskytnout informaci žadateli o možném střetu jeho záměru s ochranným pásmem vodovodního řadu nebo kanalizační stoky a další údaje podle zvláštního zákona. Při zasahování do terénu, včetně zásahů do pozemních </w:t>
      </w:r>
      <w:r w:rsidRPr="00526AE8">
        <w:rPr>
          <w:rFonts w:ascii="Times New Roman" w:hAnsi="Times New Roman" w:cs="Times New Roman"/>
        </w:rPr>
        <w:lastRenderedPageBreak/>
        <w:t>komunikací nebo jiných staveb v ochranném pásmu, je stavebník, v jehož zájmu se tyto zásahy provádějí, povinen na svůj náklad neprodleně přizpůsobit nové úrovni povrchu veškerá zařízení a příslušenství vodovodního řadu a kanalizační stoky mající vazbu na terén, pozemní komunikaci nebo jinou stavbu. Tyto práce smí provádět pouze s vědomím a se souhlasem vlastníka vodovodu nebo kanalizace, popřípadě provozovatele, pokud tak vyplývá ze smlouvy uzavřené podle </w:t>
      </w:r>
      <w:hyperlink r:id="rId62" w:history="1">
        <w:r w:rsidRPr="00D542FE">
          <w:t>§ 8 odst. 2</w:t>
        </w:r>
      </w:hyperlink>
      <w:r w:rsidRPr="00526AE8">
        <w:rPr>
          <w:rFonts w:ascii="Times New Roman" w:hAnsi="Times New Roman" w:cs="Times New Roman"/>
        </w:rPr>
        <w:t>.</w:t>
      </w:r>
    </w:p>
    <w:p w14:paraId="29A4021E" w14:textId="77777777" w:rsidR="002E2F0A" w:rsidRPr="00526AE8" w:rsidRDefault="002E2F0A" w:rsidP="002E2F0A">
      <w:pPr>
        <w:spacing w:before="240"/>
        <w:jc w:val="center"/>
        <w:rPr>
          <w:rFonts w:ascii="Times New Roman" w:hAnsi="Times New Roman" w:cs="Times New Roman"/>
        </w:rPr>
      </w:pPr>
      <w:r w:rsidRPr="00526AE8">
        <w:rPr>
          <w:rFonts w:ascii="Times New Roman" w:hAnsi="Times New Roman" w:cs="Times New Roman"/>
        </w:rPr>
        <w:t xml:space="preserve">§ 40  </w:t>
      </w:r>
    </w:p>
    <w:p w14:paraId="13F1F9F0" w14:textId="77777777" w:rsidR="002E2F0A" w:rsidRPr="00526AE8" w:rsidRDefault="002E2F0A" w:rsidP="002E2F0A">
      <w:pPr>
        <w:spacing w:before="240"/>
        <w:ind w:firstLine="708"/>
        <w:rPr>
          <w:rFonts w:ascii="Times New Roman" w:hAnsi="Times New Roman" w:cs="Times New Roman"/>
        </w:rPr>
      </w:pPr>
      <w:r w:rsidRPr="00526AE8">
        <w:rPr>
          <w:rFonts w:ascii="Times New Roman" w:hAnsi="Times New Roman" w:cs="Times New Roman"/>
        </w:rPr>
        <w:t>(1) Ministerstvo vydá vyhlášku k provedení ustanovení </w:t>
      </w:r>
      <w:hyperlink r:id="rId63" w:history="1">
        <w:r w:rsidRPr="006F4BCE">
          <w:t>§ 4 odst. 9</w:t>
        </w:r>
      </w:hyperlink>
      <w:r w:rsidRPr="00526AE8">
        <w:rPr>
          <w:rFonts w:ascii="Times New Roman" w:hAnsi="Times New Roman" w:cs="Times New Roman"/>
        </w:rPr>
        <w:t>, </w:t>
      </w:r>
      <w:hyperlink r:id="rId64" w:history="1">
        <w:r w:rsidRPr="006F4BCE">
          <w:t>§ 5 odst. 6</w:t>
        </w:r>
      </w:hyperlink>
      <w:r w:rsidRPr="00526AE8">
        <w:rPr>
          <w:rFonts w:ascii="Times New Roman" w:hAnsi="Times New Roman" w:cs="Times New Roman"/>
        </w:rPr>
        <w:t>, </w:t>
      </w:r>
      <w:hyperlink r:id="rId65" w:history="1">
        <w:r w:rsidRPr="006F4BCE">
          <w:t>§ 6 odst. 13</w:t>
        </w:r>
      </w:hyperlink>
      <w:r w:rsidRPr="00526AE8">
        <w:rPr>
          <w:rFonts w:ascii="Times New Roman" w:hAnsi="Times New Roman" w:cs="Times New Roman"/>
        </w:rPr>
        <w:t>, </w:t>
      </w:r>
      <w:hyperlink r:id="rId66" w:history="1">
        <w:r w:rsidRPr="006F4BCE">
          <w:t>§ 8 odst. 11</w:t>
        </w:r>
      </w:hyperlink>
      <w:r w:rsidRPr="00526AE8">
        <w:rPr>
          <w:rFonts w:ascii="Times New Roman" w:hAnsi="Times New Roman" w:cs="Times New Roman"/>
        </w:rPr>
        <w:t>, </w:t>
      </w:r>
      <w:hyperlink r:id="rId67" w:history="1">
        <w:r w:rsidRPr="006F4BCE">
          <w:t>§ 10 odst. 3</w:t>
        </w:r>
      </w:hyperlink>
      <w:r w:rsidRPr="00526AE8">
        <w:rPr>
          <w:rFonts w:ascii="Times New Roman" w:hAnsi="Times New Roman" w:cs="Times New Roman"/>
        </w:rPr>
        <w:t>, </w:t>
      </w:r>
      <w:hyperlink r:id="rId68" w:history="1">
        <w:r w:rsidRPr="006F4BCE">
          <w:t>§ 11 odst. 3</w:t>
        </w:r>
      </w:hyperlink>
      <w:r w:rsidRPr="00526AE8">
        <w:rPr>
          <w:rFonts w:ascii="Times New Roman" w:hAnsi="Times New Roman" w:cs="Times New Roman"/>
        </w:rPr>
        <w:t>, </w:t>
      </w:r>
      <w:hyperlink r:id="rId69" w:history="1">
        <w:r w:rsidRPr="006F4BCE">
          <w:t>§ 12 odst. 1</w:t>
        </w:r>
      </w:hyperlink>
      <w:r w:rsidRPr="00526AE8">
        <w:rPr>
          <w:rFonts w:ascii="Times New Roman" w:hAnsi="Times New Roman" w:cs="Times New Roman"/>
        </w:rPr>
        <w:t>, </w:t>
      </w:r>
      <w:hyperlink r:id="rId70" w:history="1">
        <w:r w:rsidRPr="006F4BCE">
          <w:t>§ 13 odst. 5</w:t>
        </w:r>
      </w:hyperlink>
      <w:r w:rsidRPr="00526AE8">
        <w:rPr>
          <w:rFonts w:ascii="Times New Roman" w:hAnsi="Times New Roman" w:cs="Times New Roman"/>
        </w:rPr>
        <w:t> a </w:t>
      </w:r>
      <w:hyperlink r:id="rId71" w:history="1">
        <w:r w:rsidRPr="006F4BCE">
          <w:t>6</w:t>
        </w:r>
      </w:hyperlink>
      <w:r w:rsidRPr="00526AE8">
        <w:rPr>
          <w:rFonts w:ascii="Times New Roman" w:hAnsi="Times New Roman" w:cs="Times New Roman"/>
        </w:rPr>
        <w:t>, </w:t>
      </w:r>
      <w:hyperlink r:id="rId72" w:history="1">
        <w:r w:rsidRPr="006F4BCE">
          <w:t>§ 14 odst. 6</w:t>
        </w:r>
      </w:hyperlink>
      <w:r w:rsidRPr="00526AE8">
        <w:rPr>
          <w:rFonts w:ascii="Times New Roman" w:hAnsi="Times New Roman" w:cs="Times New Roman"/>
        </w:rPr>
        <w:t>, </w:t>
      </w:r>
      <w:hyperlink r:id="rId73" w:history="1">
        <w:r w:rsidRPr="006F4BCE">
          <w:t>§ 16 odst. 6</w:t>
        </w:r>
      </w:hyperlink>
      <w:r w:rsidRPr="00526AE8">
        <w:rPr>
          <w:rFonts w:ascii="Times New Roman" w:hAnsi="Times New Roman" w:cs="Times New Roman"/>
        </w:rPr>
        <w:t>, </w:t>
      </w:r>
      <w:hyperlink r:id="rId74" w:history="1">
        <w:r w:rsidRPr="006F4BCE">
          <w:t>§ 17 odst. 9</w:t>
        </w:r>
      </w:hyperlink>
      <w:r w:rsidRPr="00526AE8">
        <w:rPr>
          <w:rFonts w:ascii="Times New Roman" w:hAnsi="Times New Roman" w:cs="Times New Roman"/>
        </w:rPr>
        <w:t>, </w:t>
      </w:r>
      <w:hyperlink r:id="rId75" w:history="1">
        <w:r w:rsidRPr="006F4BCE">
          <w:t>§ 19 odst. 10</w:t>
        </w:r>
      </w:hyperlink>
      <w:r w:rsidRPr="00526AE8">
        <w:rPr>
          <w:rFonts w:ascii="Times New Roman" w:hAnsi="Times New Roman" w:cs="Times New Roman"/>
        </w:rPr>
        <w:t>, </w:t>
      </w:r>
      <w:hyperlink r:id="rId76" w:history="1">
        <w:r w:rsidRPr="006F4BCE">
          <w:t>§ 20 odst. 3</w:t>
        </w:r>
      </w:hyperlink>
      <w:r w:rsidRPr="00526AE8">
        <w:rPr>
          <w:rFonts w:ascii="Times New Roman" w:hAnsi="Times New Roman" w:cs="Times New Roman"/>
        </w:rPr>
        <w:t>, </w:t>
      </w:r>
      <w:hyperlink r:id="rId77" w:history="1">
        <w:r w:rsidRPr="006F4BCE">
          <w:t>§ 20 odst. 9</w:t>
        </w:r>
      </w:hyperlink>
      <w:r w:rsidRPr="00526AE8">
        <w:rPr>
          <w:rFonts w:ascii="Times New Roman" w:hAnsi="Times New Roman" w:cs="Times New Roman"/>
        </w:rPr>
        <w:t>, </w:t>
      </w:r>
      <w:hyperlink r:id="rId78" w:history="1">
        <w:r w:rsidRPr="006F4BCE">
          <w:t>§ 36 odst. 7</w:t>
        </w:r>
      </w:hyperlink>
      <w:r w:rsidRPr="00526AE8">
        <w:rPr>
          <w:rFonts w:ascii="Times New Roman" w:hAnsi="Times New Roman" w:cs="Times New Roman"/>
        </w:rPr>
        <w:t>, </w:t>
      </w:r>
      <w:hyperlink r:id="rId79" w:history="1">
        <w:r w:rsidRPr="006F4BCE">
          <w:t>9</w:t>
        </w:r>
      </w:hyperlink>
      <w:r w:rsidRPr="00526AE8">
        <w:rPr>
          <w:rFonts w:ascii="Times New Roman" w:hAnsi="Times New Roman" w:cs="Times New Roman"/>
        </w:rPr>
        <w:t> a </w:t>
      </w:r>
      <w:hyperlink r:id="rId80" w:history="1">
        <w:r w:rsidRPr="006F4BCE">
          <w:t>10</w:t>
        </w:r>
      </w:hyperlink>
      <w:r w:rsidRPr="00526AE8">
        <w:rPr>
          <w:rFonts w:ascii="Times New Roman" w:hAnsi="Times New Roman" w:cs="Times New Roman"/>
        </w:rPr>
        <w:t> a </w:t>
      </w:r>
      <w:hyperlink r:id="rId81" w:history="1">
        <w:r w:rsidRPr="006F4BCE">
          <w:t>§ 38 odst. 6</w:t>
        </w:r>
      </w:hyperlink>
      <w:r w:rsidRPr="00526AE8">
        <w:rPr>
          <w:rFonts w:ascii="Times New Roman" w:hAnsi="Times New Roman" w:cs="Times New Roman"/>
        </w:rPr>
        <w:t>.</w:t>
      </w:r>
    </w:p>
    <w:p w14:paraId="450E3924" w14:textId="77777777" w:rsidR="002E2F0A" w:rsidRPr="00526AE8" w:rsidRDefault="002E2F0A" w:rsidP="002E2F0A">
      <w:pPr>
        <w:spacing w:before="240"/>
        <w:ind w:firstLine="708"/>
        <w:rPr>
          <w:rFonts w:ascii="Times New Roman" w:hAnsi="Times New Roman" w:cs="Times New Roman"/>
        </w:rPr>
      </w:pPr>
      <w:r w:rsidRPr="00526AE8">
        <w:rPr>
          <w:rFonts w:ascii="Times New Roman" w:hAnsi="Times New Roman" w:cs="Times New Roman"/>
        </w:rPr>
        <w:t xml:space="preserve">(2) </w:t>
      </w:r>
      <w:r w:rsidRPr="00526AE8">
        <w:rPr>
          <w:rFonts w:ascii="Times New Roman" w:hAnsi="Times New Roman" w:cs="Times New Roman"/>
          <w:strike/>
        </w:rPr>
        <w:t>Ministerstvo pro místní rozvoj vydá vyhlášku</w:t>
      </w:r>
      <w:r w:rsidRPr="00526AE8">
        <w:rPr>
          <w:rFonts w:ascii="Times New Roman" w:hAnsi="Times New Roman" w:cs="Times New Roman"/>
        </w:rPr>
        <w:t xml:space="preserve"> </w:t>
      </w:r>
      <w:r w:rsidRPr="00526AE8">
        <w:rPr>
          <w:rFonts w:ascii="Times New Roman" w:hAnsi="Times New Roman" w:cs="Times New Roman"/>
          <w:b/>
          <w:bCs/>
        </w:rPr>
        <w:t>Vláda na návrh Úřadu rozvoje území České republiky vydá prováděcí právní předpis</w:t>
      </w:r>
      <w:r w:rsidRPr="00526AE8">
        <w:rPr>
          <w:rFonts w:ascii="Times New Roman" w:hAnsi="Times New Roman" w:cs="Times New Roman"/>
        </w:rPr>
        <w:t xml:space="preserve"> k provedení </w:t>
      </w:r>
      <w:hyperlink r:id="rId82" w:history="1">
        <w:r w:rsidRPr="006F4BCE">
          <w:t>§ 11 odst. 3</w:t>
        </w:r>
      </w:hyperlink>
      <w:r w:rsidRPr="00526AE8">
        <w:rPr>
          <w:rFonts w:ascii="Times New Roman" w:hAnsi="Times New Roman" w:cs="Times New Roman"/>
        </w:rPr>
        <w:t> a </w:t>
      </w:r>
      <w:hyperlink r:id="rId83" w:history="1">
        <w:r w:rsidRPr="006F4BCE">
          <w:t>§ 12 odst. 1</w:t>
        </w:r>
      </w:hyperlink>
      <w:r w:rsidRPr="00526AE8">
        <w:rPr>
          <w:rFonts w:ascii="Times New Roman" w:hAnsi="Times New Roman" w:cs="Times New Roman"/>
        </w:rPr>
        <w:t>.</w:t>
      </w:r>
    </w:p>
    <w:p w14:paraId="62A68E2D" w14:textId="77777777" w:rsidR="002E2F0A" w:rsidRPr="00526AE8" w:rsidRDefault="002E2F0A" w:rsidP="002E2F0A">
      <w:pPr>
        <w:spacing w:line="266" w:lineRule="auto"/>
        <w:rPr>
          <w:rFonts w:ascii="Times New Roman" w:hAnsi="Times New Roman" w:cs="Times New Roman"/>
        </w:rPr>
      </w:pPr>
      <w:r w:rsidRPr="00526AE8">
        <w:rPr>
          <w:rFonts w:ascii="Times New Roman" w:hAnsi="Times New Roman" w:cs="Times New Roman"/>
        </w:rPr>
        <w:t>________________________________________</w:t>
      </w:r>
    </w:p>
    <w:p w14:paraId="2AA92EDD" w14:textId="77777777" w:rsidR="002E2F0A" w:rsidRPr="00526AE8" w:rsidRDefault="002E2F0A" w:rsidP="002E2F0A">
      <w:pPr>
        <w:tabs>
          <w:tab w:val="left" w:pos="426"/>
        </w:tabs>
        <w:spacing w:before="60" w:line="266" w:lineRule="auto"/>
        <w:ind w:left="425" w:hanging="425"/>
        <w:rPr>
          <w:rFonts w:ascii="Times New Roman" w:hAnsi="Times New Roman" w:cs="Times New Roman"/>
          <w:sz w:val="20"/>
          <w:szCs w:val="20"/>
        </w:rPr>
      </w:pPr>
      <w:r w:rsidRPr="00526AE8">
        <w:rPr>
          <w:rFonts w:ascii="Times New Roman" w:hAnsi="Times New Roman" w:cs="Times New Roman"/>
          <w:sz w:val="20"/>
          <w:szCs w:val="20"/>
          <w:vertAlign w:val="superscript"/>
        </w:rPr>
        <w:t>8)</w:t>
      </w:r>
      <w:r w:rsidRPr="00526AE8">
        <w:rPr>
          <w:rFonts w:ascii="Times New Roman" w:hAnsi="Times New Roman" w:cs="Times New Roman"/>
          <w:sz w:val="20"/>
          <w:szCs w:val="20"/>
          <w:vertAlign w:val="superscript"/>
        </w:rPr>
        <w:tab/>
      </w:r>
      <w:r w:rsidRPr="00526AE8">
        <w:rPr>
          <w:rFonts w:ascii="Times New Roman" w:hAnsi="Times New Roman" w:cs="Times New Roman"/>
          <w:sz w:val="20"/>
          <w:szCs w:val="20"/>
        </w:rPr>
        <w:t>Zákon č. 254/2001 Sb., ve znění pozdějších předpisů.</w:t>
      </w:r>
    </w:p>
    <w:p w14:paraId="377797F2" w14:textId="77777777" w:rsidR="002E2F0A" w:rsidRPr="00526AE8" w:rsidRDefault="002E2F0A" w:rsidP="002E2F0A">
      <w:pPr>
        <w:tabs>
          <w:tab w:val="left" w:pos="426"/>
        </w:tabs>
        <w:spacing w:before="60" w:line="266" w:lineRule="auto"/>
        <w:ind w:left="425" w:hanging="425"/>
        <w:rPr>
          <w:rFonts w:ascii="Times New Roman" w:hAnsi="Times New Roman" w:cs="Times New Roman"/>
          <w:sz w:val="20"/>
          <w:szCs w:val="20"/>
        </w:rPr>
      </w:pPr>
      <w:r w:rsidRPr="00526AE8">
        <w:rPr>
          <w:rFonts w:ascii="Times New Roman" w:hAnsi="Times New Roman" w:cs="Times New Roman"/>
          <w:sz w:val="20"/>
          <w:szCs w:val="20"/>
          <w:vertAlign w:val="superscript"/>
        </w:rPr>
        <w:t>9)</w:t>
      </w:r>
      <w:r w:rsidRPr="00526AE8">
        <w:rPr>
          <w:rFonts w:ascii="Times New Roman" w:hAnsi="Times New Roman" w:cs="Times New Roman"/>
          <w:sz w:val="20"/>
          <w:szCs w:val="20"/>
        </w:rPr>
        <w:tab/>
        <w:t>Například zákon č. 44/1988 Sb., o ochraně a využití nerostného bohatství (horní zákon), ve znění pozdějších předpisů.</w:t>
      </w:r>
    </w:p>
    <w:p w14:paraId="020CF995" w14:textId="77777777" w:rsidR="002E2F0A" w:rsidRPr="00526AE8" w:rsidRDefault="002E2F0A" w:rsidP="002E2F0A">
      <w:pPr>
        <w:tabs>
          <w:tab w:val="left" w:pos="426"/>
        </w:tabs>
        <w:spacing w:before="60" w:line="266" w:lineRule="auto"/>
        <w:ind w:left="425" w:hanging="425"/>
        <w:rPr>
          <w:rFonts w:ascii="Times New Roman" w:hAnsi="Times New Roman" w:cs="Times New Roman"/>
          <w:sz w:val="20"/>
          <w:szCs w:val="20"/>
        </w:rPr>
      </w:pPr>
      <w:r w:rsidRPr="00526AE8">
        <w:rPr>
          <w:rFonts w:ascii="Times New Roman" w:hAnsi="Times New Roman" w:cs="Times New Roman"/>
          <w:sz w:val="20"/>
          <w:szCs w:val="20"/>
          <w:vertAlign w:val="superscript"/>
        </w:rPr>
        <w:t>26)</w:t>
      </w:r>
      <w:r w:rsidRPr="00526AE8">
        <w:rPr>
          <w:rFonts w:ascii="Times New Roman" w:hAnsi="Times New Roman" w:cs="Times New Roman"/>
          <w:sz w:val="20"/>
          <w:szCs w:val="20"/>
        </w:rPr>
        <w:tab/>
        <w:t>§ 30 zákona č. 254/2001 Sb.</w:t>
      </w:r>
    </w:p>
    <w:p w14:paraId="2D0DBB3D" w14:textId="050231B1" w:rsidR="0075592E" w:rsidRPr="00526AE8" w:rsidRDefault="0075592E">
      <w:pPr>
        <w:spacing w:after="160" w:line="259" w:lineRule="auto"/>
        <w:jc w:val="left"/>
        <w:rPr>
          <w:rFonts w:ascii="Times New Roman" w:eastAsia="Times New Roman" w:hAnsi="Times New Roman" w:cs="Times New Roman"/>
          <w:szCs w:val="24"/>
        </w:rPr>
      </w:pPr>
      <w:r w:rsidRPr="00526AE8">
        <w:rPr>
          <w:rFonts w:ascii="Times New Roman" w:eastAsia="Times New Roman" w:hAnsi="Times New Roman" w:cs="Times New Roman"/>
          <w:szCs w:val="24"/>
        </w:rPr>
        <w:br w:type="page"/>
      </w:r>
    </w:p>
    <w:p w14:paraId="55DF2B97" w14:textId="77777777" w:rsidR="00183EBE" w:rsidRPr="00526AE8" w:rsidRDefault="00183EBE" w:rsidP="00183EBE">
      <w:pPr>
        <w:keepNext/>
        <w:keepLines/>
        <w:spacing w:before="120" w:after="120" w:line="276" w:lineRule="auto"/>
        <w:jc w:val="center"/>
        <w:outlineLvl w:val="0"/>
        <w:rPr>
          <w:rFonts w:ascii="Times New Roman" w:eastAsia="Times New Roman" w:hAnsi="Times New Roman" w:cs="Times New Roman"/>
          <w:b/>
          <w:bCs/>
          <w:iCs/>
          <w:smallCaps/>
          <w:szCs w:val="24"/>
        </w:rPr>
      </w:pPr>
      <w:bookmarkStart w:id="158" w:name="_Toc227049820"/>
      <w:bookmarkStart w:id="159" w:name="_Toc227224134"/>
      <w:bookmarkStart w:id="160" w:name="_Toc227576516"/>
      <w:r w:rsidRPr="00526AE8">
        <w:rPr>
          <w:rFonts w:ascii="Times New Roman" w:eastAsia="Times New Roman" w:hAnsi="Times New Roman" w:cs="Times New Roman"/>
          <w:b/>
          <w:bCs/>
          <w:iCs/>
          <w:smallCaps/>
          <w:szCs w:val="24"/>
        </w:rPr>
        <w:lastRenderedPageBreak/>
        <w:t>Zákon č. 139/2002 Sb., o pozemkových úpravách</w:t>
      </w:r>
      <w:bookmarkEnd w:id="158"/>
      <w:bookmarkEnd w:id="159"/>
      <w:bookmarkEnd w:id="160"/>
    </w:p>
    <w:p w14:paraId="6D98363D" w14:textId="77777777" w:rsidR="00183EBE" w:rsidRPr="00526AE8" w:rsidRDefault="00183EBE" w:rsidP="00183EBE">
      <w:pPr>
        <w:spacing w:before="120" w:after="120" w:line="276" w:lineRule="auto"/>
        <w:rPr>
          <w:rFonts w:ascii="Times New Roman" w:eastAsia="Calibri" w:hAnsi="Times New Roman" w:cs="Times New Roman"/>
          <w:b/>
          <w:bCs/>
          <w:noProof/>
          <w:szCs w:val="24"/>
          <w:lang w:eastAsia="cs-CZ"/>
        </w:rPr>
      </w:pPr>
      <w:r w:rsidRPr="00526AE8">
        <w:rPr>
          <w:rFonts w:ascii="Times New Roman" w:eastAsia="Calibri" w:hAnsi="Times New Roman" w:cs="Times New Roman"/>
          <w:b/>
          <w:bCs/>
          <w:noProof/>
          <w:szCs w:val="24"/>
          <w:lang w:eastAsia="cs-CZ"/>
        </w:rPr>
        <w:t>Platné znění dotčených ustanovení zákona č. 139/2002 Sb., o pozemkových úpravách a pozemkových úřadech a o změně zákona č. 229/1991 Sb., o úpravě vlastnických vztahů k půdě a jinému zemědělskému majetku, ve znění pozdějších předpisů, s vyznačením navrhovaných změn</w:t>
      </w:r>
    </w:p>
    <w:p w14:paraId="357F8D64" w14:textId="77777777" w:rsidR="009741E4" w:rsidRPr="00526AE8" w:rsidRDefault="009741E4" w:rsidP="009741E4">
      <w:pPr>
        <w:spacing w:before="120" w:line="266" w:lineRule="auto"/>
        <w:jc w:val="center"/>
        <w:rPr>
          <w:rFonts w:ascii="Times New Roman" w:hAnsi="Times New Roman" w:cs="Times New Roman"/>
        </w:rPr>
      </w:pPr>
      <w:r w:rsidRPr="00526AE8">
        <w:rPr>
          <w:rFonts w:ascii="Times New Roman" w:hAnsi="Times New Roman" w:cs="Times New Roman"/>
        </w:rPr>
        <w:t>§ 3</w:t>
      </w:r>
    </w:p>
    <w:p w14:paraId="795FF769" w14:textId="77777777" w:rsidR="009741E4" w:rsidRPr="00526AE8" w:rsidRDefault="009741E4" w:rsidP="009741E4">
      <w:pPr>
        <w:spacing w:before="120" w:line="266" w:lineRule="auto"/>
        <w:jc w:val="center"/>
        <w:rPr>
          <w:rFonts w:ascii="Times New Roman" w:hAnsi="Times New Roman" w:cs="Times New Roman"/>
        </w:rPr>
      </w:pPr>
      <w:bookmarkStart w:id="161" w:name="c_849"/>
      <w:bookmarkEnd w:id="161"/>
      <w:r w:rsidRPr="00526AE8">
        <w:rPr>
          <w:rFonts w:ascii="Times New Roman" w:hAnsi="Times New Roman" w:cs="Times New Roman"/>
        </w:rPr>
        <w:t>Předmět a obvod pozemkových úprav</w:t>
      </w:r>
    </w:p>
    <w:p w14:paraId="71A37F49" w14:textId="77777777" w:rsidR="009741E4" w:rsidRPr="00526AE8" w:rsidRDefault="009741E4" w:rsidP="009741E4">
      <w:pPr>
        <w:spacing w:before="120" w:line="266" w:lineRule="auto"/>
        <w:ind w:firstLine="708"/>
        <w:rPr>
          <w:rFonts w:ascii="Times New Roman" w:hAnsi="Times New Roman" w:cs="Times New Roman"/>
        </w:rPr>
      </w:pPr>
      <w:r w:rsidRPr="00526AE8">
        <w:rPr>
          <w:rFonts w:ascii="Times New Roman" w:hAnsi="Times New Roman" w:cs="Times New Roman"/>
        </w:rPr>
        <w:t>(1) Předmětem pozemkových úprav jsou všechny pozemky v obvodu pozemkových úprav (odstavec 2) bez ohledu na dosavadní způsob využívání a existující vlastnické a užívací vztahy k nim.</w:t>
      </w:r>
    </w:p>
    <w:p w14:paraId="2857155F" w14:textId="77777777" w:rsidR="009741E4" w:rsidRPr="00526AE8" w:rsidRDefault="009741E4" w:rsidP="009741E4">
      <w:pPr>
        <w:spacing w:before="120" w:line="266" w:lineRule="auto"/>
        <w:ind w:firstLine="708"/>
        <w:rPr>
          <w:rFonts w:ascii="Times New Roman" w:hAnsi="Times New Roman" w:cs="Times New Roman"/>
        </w:rPr>
      </w:pPr>
      <w:r w:rsidRPr="00526AE8">
        <w:rPr>
          <w:rFonts w:ascii="Times New Roman" w:hAnsi="Times New Roman" w:cs="Times New Roman"/>
        </w:rPr>
        <w:t>(2) Obvod pozemkových úprav je území dotčené pozemkovými úpravami, které je tvořeno jedním nebo více celky v jednom katastrálním území. Bude-li to pro obnovu katastrálního operátu třeba, lze do obvodu pozemkových úprav zahrnout i pozemky, které nevyžadují řešení ve smyslu ustanovení </w:t>
      </w:r>
      <w:hyperlink r:id="rId84" w:history="1">
        <w:r w:rsidRPr="006F4BCE">
          <w:t>§ 2</w:t>
        </w:r>
      </w:hyperlink>
      <w:r w:rsidRPr="00526AE8">
        <w:rPr>
          <w:rFonts w:ascii="Times New Roman" w:hAnsi="Times New Roman" w:cs="Times New Roman"/>
        </w:rPr>
        <w:t>, ale je u nich třeba obnovit soubor geodetických informací.</w:t>
      </w:r>
      <w:r w:rsidRPr="00526AE8">
        <w:rPr>
          <w:rFonts w:ascii="Times New Roman" w:hAnsi="Times New Roman" w:cs="Times New Roman"/>
          <w:vertAlign w:val="superscript"/>
        </w:rPr>
        <w:t>3)</w:t>
      </w:r>
      <w:r w:rsidRPr="00526AE8">
        <w:rPr>
          <w:rFonts w:ascii="Times New Roman" w:hAnsi="Times New Roman" w:cs="Times New Roman"/>
        </w:rPr>
        <w:t> Je-li to k dosažení cílů pozemkových úprav vhodné, lze do obvodu pozemkových úprav zahrnout rovněž pozemky v navazující části sousedícího katastrálního území. V případě potřeby řešení vodohospodářských opatření [</w:t>
      </w:r>
      <w:hyperlink r:id="rId85" w:history="1">
        <w:r w:rsidRPr="006F4BCE">
          <w:t>§ 9 odst. 8 písm. c)</w:t>
        </w:r>
      </w:hyperlink>
      <w:r w:rsidRPr="00526AE8">
        <w:rPr>
          <w:rFonts w:ascii="Times New Roman" w:hAnsi="Times New Roman" w:cs="Times New Roman"/>
        </w:rPr>
        <w:t>] může, se souhlasem ústředí, obvod pozemkových úprav tvořit více na sebe navazujících katastrálních území. Obvod pozemkových úprav může, se souhlasem ústředí, tvořit rovněž více katastrálních území v rámci jedné obce. Jde-li o katastrální území v obvodu působnosti jiného pozemkového úřadu, než který zahájil řízení o pozemkových úpravách, zahrne pozemkový úřad, který řízení zahájil, předmětné pozemky do obvodu pozemkových úprav po dohodě s pozemkovým úřadem, v jehož obvodu působnosti se příslušné pozemky nacházejí. O takových pozemcích rozhoduje pozemkový úřad, který řízení zahájil.</w:t>
      </w:r>
    </w:p>
    <w:p w14:paraId="2FDBAF1C" w14:textId="77777777" w:rsidR="009741E4" w:rsidRPr="00526AE8" w:rsidRDefault="009741E4" w:rsidP="009741E4">
      <w:pPr>
        <w:spacing w:before="120" w:line="266" w:lineRule="auto"/>
        <w:ind w:firstLine="708"/>
        <w:rPr>
          <w:rFonts w:ascii="Times New Roman" w:hAnsi="Times New Roman" w:cs="Times New Roman"/>
        </w:rPr>
      </w:pPr>
      <w:r w:rsidRPr="00526AE8">
        <w:rPr>
          <w:rFonts w:ascii="Times New Roman" w:hAnsi="Times New Roman" w:cs="Times New Roman"/>
        </w:rPr>
        <w:t>(3) Pozemky určené pro těžbu vyhrazených nerostů na základě stanoveného dobývacího prostoru,</w:t>
      </w:r>
      <w:r w:rsidRPr="00526AE8">
        <w:rPr>
          <w:rFonts w:ascii="Times New Roman" w:hAnsi="Times New Roman" w:cs="Times New Roman"/>
          <w:vertAlign w:val="superscript"/>
        </w:rPr>
        <w:t>5)</w:t>
      </w:r>
      <w:r w:rsidRPr="00526AE8">
        <w:rPr>
          <w:rFonts w:ascii="Times New Roman" w:hAnsi="Times New Roman" w:cs="Times New Roman"/>
        </w:rPr>
        <w:t> pozemky určené pro obranu státu, pozemky zastavěné stavbou ve vlastnictví státu lze řešit v pozemkových úpravách (</w:t>
      </w:r>
      <w:hyperlink r:id="rId86" w:history="1">
        <w:r w:rsidRPr="006F4BCE">
          <w:t>§ 2</w:t>
        </w:r>
      </w:hyperlink>
      <w:r w:rsidRPr="00526AE8">
        <w:rPr>
          <w:rFonts w:ascii="Times New Roman" w:hAnsi="Times New Roman" w:cs="Times New Roman"/>
        </w:rPr>
        <w:t>) jen se souhlasem jejich vlastníka a příslušného správního úřadu. Pozemky na území národních parků, národních přírodních rezervací, národních přírodních památek, přírodních rezervací a přírodních památek ve vlastnictví státu lze řešit v pozemkových úpravách jen se souhlasem Ministerstva životního prostředí. Pozemky zařazené do rezervy státních pozemků k uskutečnění rozvojových programů státu schválených vládou</w:t>
      </w:r>
      <w:r w:rsidRPr="00526AE8">
        <w:rPr>
          <w:rFonts w:ascii="Times New Roman" w:hAnsi="Times New Roman" w:cs="Times New Roman"/>
          <w:vertAlign w:val="superscript"/>
        </w:rPr>
        <w:t>56)</w:t>
      </w:r>
      <w:r w:rsidRPr="00526AE8">
        <w:rPr>
          <w:rFonts w:ascii="Times New Roman" w:hAnsi="Times New Roman" w:cs="Times New Roman"/>
        </w:rPr>
        <w:t> lze řešit v pozemkových úpravách jen se souhlasem příslušného správního úřadu. Pozemky zastavěné stavbou, která není ve vlastnictví státu, pozemek funkčně související s touto stavbou včetně přístupové cesty, zahrady</w:t>
      </w:r>
      <w:r w:rsidRPr="00526AE8">
        <w:rPr>
          <w:rFonts w:ascii="Times New Roman" w:hAnsi="Times New Roman" w:cs="Times New Roman"/>
          <w:strike/>
        </w:rPr>
        <w:t>, pozemky v zastavěném území, pozemky v zastavitelných plochách</w:t>
      </w:r>
      <w:r w:rsidRPr="00526AE8">
        <w:rPr>
          <w:rFonts w:ascii="Times New Roman" w:hAnsi="Times New Roman" w:cs="Times New Roman"/>
          <w:strike/>
          <w:vertAlign w:val="superscript"/>
        </w:rPr>
        <w:t>4)</w:t>
      </w:r>
      <w:r w:rsidRPr="00526AE8">
        <w:rPr>
          <w:rFonts w:ascii="Times New Roman" w:hAnsi="Times New Roman" w:cs="Times New Roman"/>
        </w:rPr>
        <w:t> a pozemky, na nichž se nacházejí veřejná nebo neveřejná pohřebiště, lze řešit v pozemkových úpravách jen se souhlasem jejich vlastníka. Pokud se vlastníci ve lhůtě stanovené pozemkovým úřadem nevyjádří, má se za to, že s řešením v pozemkových úpravách souhlasí. Dotčené správní orgány zašlou souhlas do 45 dnů ode dne doručení výzvy pozemkového úřadu, přičemž k této lhůtě se připočítává doba až 15 dnů, jde-li o zvláště složitý případ. Pozemky podle tohoto odstavce se pro účely pozemkových úprav v případě jejich směn oceňují podle druhu nejbližšího zemědělského pozemku. Pozemky neřešené ve smyslu </w:t>
      </w:r>
      <w:hyperlink r:id="rId87" w:history="1">
        <w:r w:rsidRPr="006F4BCE">
          <w:t>§ 2</w:t>
        </w:r>
      </w:hyperlink>
      <w:r w:rsidRPr="00526AE8">
        <w:rPr>
          <w:rFonts w:ascii="Times New Roman" w:hAnsi="Times New Roman" w:cs="Times New Roman"/>
        </w:rPr>
        <w:t xml:space="preserve">, u nichž se pouze obnovuje soubor geodetických informací, se neoceňují. Souhlas s řešením </w:t>
      </w:r>
      <w:r w:rsidRPr="00526AE8">
        <w:rPr>
          <w:rFonts w:ascii="Times New Roman" w:hAnsi="Times New Roman" w:cs="Times New Roman"/>
        </w:rPr>
        <w:lastRenderedPageBreak/>
        <w:t>pozemků se nevyžaduje u pozemků, které jsou v obvodu pozemkových úprav v katastru nemovitostí evidovány se způsobem využití pozemku jako ostatní komunikace.</w:t>
      </w:r>
    </w:p>
    <w:p w14:paraId="19D99798" w14:textId="77777777" w:rsidR="009741E4" w:rsidRDefault="009741E4" w:rsidP="009741E4">
      <w:pPr>
        <w:spacing w:before="120" w:line="266" w:lineRule="auto"/>
        <w:ind w:firstLine="708"/>
        <w:rPr>
          <w:rFonts w:ascii="Times New Roman" w:hAnsi="Times New Roman" w:cs="Times New Roman"/>
        </w:rPr>
      </w:pPr>
      <w:r w:rsidRPr="00526AE8">
        <w:rPr>
          <w:rFonts w:ascii="Times New Roman" w:hAnsi="Times New Roman" w:cs="Times New Roman"/>
        </w:rPr>
        <w:t>(4) Pozemky ve vlastnictví státu, jejichž původním vlastníkem byly církve, náboženské řády a kongregace, se až do zápisu práv na základě listin o vydání těchto pozemků podle </w:t>
      </w:r>
      <w:hyperlink r:id="rId88" w:history="1">
        <w:r w:rsidRPr="006F4BCE">
          <w:t>zákona o majetkovém vyrovnání s církvemi a náboženskými společnostmi</w:t>
        </w:r>
      </w:hyperlink>
      <w:r w:rsidRPr="00526AE8">
        <w:rPr>
          <w:rFonts w:ascii="Times New Roman" w:hAnsi="Times New Roman" w:cs="Times New Roman"/>
          <w:vertAlign w:val="superscript"/>
        </w:rPr>
        <w:t>57)</w:t>
      </w:r>
      <w:r w:rsidRPr="00526AE8">
        <w:rPr>
          <w:rFonts w:ascii="Times New Roman" w:hAnsi="Times New Roman" w:cs="Times New Roman"/>
        </w:rPr>
        <w:t> do katastru nemovitostí vedou a řeší odděleně od ostatní půdy ve vlastnictví státu. Tyto pozemky se nepoužijí na společná zařízení jako v případě půdy ve vlastnictví státu (</w:t>
      </w:r>
      <w:hyperlink r:id="rId89" w:history="1">
        <w:r w:rsidRPr="006F4BCE">
          <w:t>§ 9 odst. 17</w:t>
        </w:r>
      </w:hyperlink>
      <w:r w:rsidRPr="00526AE8">
        <w:rPr>
          <w:rFonts w:ascii="Times New Roman" w:hAnsi="Times New Roman" w:cs="Times New Roman"/>
        </w:rPr>
        <w:t>), lze však s nimi nakládat ve smyslu ustanovení </w:t>
      </w:r>
      <w:hyperlink r:id="rId90" w:history="1">
        <w:r w:rsidRPr="006F4BCE">
          <w:t>§ 2</w:t>
        </w:r>
      </w:hyperlink>
      <w:r w:rsidRPr="00526AE8">
        <w:rPr>
          <w:rFonts w:ascii="Times New Roman" w:hAnsi="Times New Roman" w:cs="Times New Roman"/>
        </w:rPr>
        <w:t>. Na nově vzniklé pozemky podle schváleného návrhu se nahlíží jako na původní majetek podle zvláštního právního předpisu</w:t>
      </w:r>
      <w:r w:rsidRPr="00526AE8">
        <w:rPr>
          <w:rFonts w:ascii="Times New Roman" w:hAnsi="Times New Roman" w:cs="Times New Roman"/>
          <w:vertAlign w:val="superscript"/>
        </w:rPr>
        <w:t>8)</w:t>
      </w:r>
      <w:r w:rsidRPr="00526AE8">
        <w:rPr>
          <w:rFonts w:ascii="Times New Roman" w:hAnsi="Times New Roman" w:cs="Times New Roman"/>
        </w:rPr>
        <w:t>. Tato skutečnost se za účelem vyznačení v katastru nemovitostí uvede v rozhodnutí vydávaném podle </w:t>
      </w:r>
      <w:hyperlink r:id="rId91" w:history="1">
        <w:r w:rsidRPr="006F4BCE">
          <w:t>§ 11 odst. 8</w:t>
        </w:r>
      </w:hyperlink>
      <w:r w:rsidRPr="00526AE8">
        <w:rPr>
          <w:rFonts w:ascii="Times New Roman" w:hAnsi="Times New Roman" w:cs="Times New Roman"/>
        </w:rPr>
        <w:t>.</w:t>
      </w:r>
    </w:p>
    <w:p w14:paraId="0C6CA906" w14:textId="77777777" w:rsidR="006F4BCE" w:rsidRPr="00526AE8" w:rsidRDefault="006F4BCE" w:rsidP="006F4BCE">
      <w:pPr>
        <w:spacing w:line="266" w:lineRule="auto"/>
        <w:rPr>
          <w:rFonts w:ascii="Times New Roman" w:hAnsi="Times New Roman" w:cs="Times New Roman"/>
        </w:rPr>
      </w:pPr>
      <w:r w:rsidRPr="00526AE8">
        <w:rPr>
          <w:rFonts w:ascii="Times New Roman" w:hAnsi="Times New Roman" w:cs="Times New Roman"/>
        </w:rPr>
        <w:t>________________________________________</w:t>
      </w:r>
    </w:p>
    <w:p w14:paraId="3F9D1163" w14:textId="560657A3" w:rsidR="006F4BCE" w:rsidRPr="00D824BC" w:rsidRDefault="00D824BC" w:rsidP="006F4BCE">
      <w:pPr>
        <w:tabs>
          <w:tab w:val="left" w:pos="426"/>
        </w:tabs>
        <w:spacing w:before="60" w:line="266" w:lineRule="auto"/>
        <w:ind w:left="425" w:hanging="425"/>
        <w:rPr>
          <w:rFonts w:ascii="Times New Roman" w:hAnsi="Times New Roman" w:cs="Times New Roman"/>
          <w:b/>
          <w:bCs/>
          <w:sz w:val="20"/>
          <w:szCs w:val="20"/>
        </w:rPr>
      </w:pPr>
      <w:r w:rsidRPr="00D824BC">
        <w:rPr>
          <w:rFonts w:ascii="Times New Roman" w:hAnsi="Times New Roman" w:cs="Times New Roman"/>
          <w:b/>
          <w:bCs/>
          <w:sz w:val="20"/>
          <w:szCs w:val="20"/>
          <w:vertAlign w:val="superscript"/>
        </w:rPr>
        <w:t>4</w:t>
      </w:r>
      <w:r w:rsidR="006F4BCE" w:rsidRPr="00D824BC">
        <w:rPr>
          <w:rFonts w:ascii="Times New Roman" w:hAnsi="Times New Roman" w:cs="Times New Roman"/>
          <w:b/>
          <w:bCs/>
          <w:sz w:val="20"/>
          <w:szCs w:val="20"/>
          <w:vertAlign w:val="superscript"/>
        </w:rPr>
        <w:t>)</w:t>
      </w:r>
      <w:r w:rsidR="006F4BCE" w:rsidRPr="00D824BC">
        <w:rPr>
          <w:rFonts w:ascii="Times New Roman" w:hAnsi="Times New Roman" w:cs="Times New Roman"/>
          <w:b/>
          <w:bCs/>
          <w:sz w:val="20"/>
          <w:szCs w:val="20"/>
          <w:vertAlign w:val="superscript"/>
        </w:rPr>
        <w:tab/>
      </w:r>
      <w:r w:rsidRPr="00D824BC">
        <w:rPr>
          <w:rFonts w:ascii="Times New Roman" w:hAnsi="Times New Roman" w:cs="Times New Roman"/>
          <w:b/>
          <w:bCs/>
          <w:sz w:val="20"/>
          <w:szCs w:val="20"/>
        </w:rPr>
        <w:t>Zákon č. 283/2021 Sb., stavební zákon, ve znění pozdějších předpisů</w:t>
      </w:r>
      <w:r w:rsidR="006F4BCE" w:rsidRPr="00D824BC">
        <w:rPr>
          <w:rFonts w:ascii="Times New Roman" w:hAnsi="Times New Roman" w:cs="Times New Roman"/>
          <w:b/>
          <w:bCs/>
          <w:sz w:val="20"/>
          <w:szCs w:val="20"/>
        </w:rPr>
        <w:t>.</w:t>
      </w:r>
    </w:p>
    <w:p w14:paraId="5919AA0D" w14:textId="77777777" w:rsidR="009741E4" w:rsidRPr="00526AE8" w:rsidRDefault="009741E4" w:rsidP="009741E4">
      <w:pPr>
        <w:spacing w:before="120" w:line="266" w:lineRule="auto"/>
        <w:jc w:val="center"/>
        <w:rPr>
          <w:rFonts w:ascii="Times New Roman" w:hAnsi="Times New Roman" w:cs="Times New Roman"/>
        </w:rPr>
      </w:pPr>
      <w:r w:rsidRPr="00526AE8">
        <w:rPr>
          <w:rFonts w:ascii="Times New Roman" w:hAnsi="Times New Roman" w:cs="Times New Roman"/>
        </w:rPr>
        <w:t>§ 9</w:t>
      </w:r>
    </w:p>
    <w:p w14:paraId="489DAA96" w14:textId="77777777" w:rsidR="009741E4" w:rsidRPr="00526AE8" w:rsidRDefault="009741E4" w:rsidP="009741E4">
      <w:pPr>
        <w:spacing w:before="120" w:line="266" w:lineRule="auto"/>
        <w:jc w:val="center"/>
        <w:rPr>
          <w:rFonts w:ascii="Times New Roman" w:hAnsi="Times New Roman" w:cs="Times New Roman"/>
        </w:rPr>
      </w:pPr>
      <w:bookmarkStart w:id="162" w:name="c_8926"/>
      <w:bookmarkEnd w:id="162"/>
      <w:r w:rsidRPr="00526AE8">
        <w:rPr>
          <w:rFonts w:ascii="Times New Roman" w:hAnsi="Times New Roman" w:cs="Times New Roman"/>
        </w:rPr>
        <w:t>Návrh pozemkových úprav</w:t>
      </w:r>
    </w:p>
    <w:p w14:paraId="63A60B9D" w14:textId="77777777" w:rsidR="009741E4" w:rsidRPr="00526AE8" w:rsidRDefault="009741E4" w:rsidP="009741E4">
      <w:pPr>
        <w:spacing w:before="120" w:line="266" w:lineRule="auto"/>
        <w:ind w:firstLine="708"/>
        <w:rPr>
          <w:rFonts w:ascii="Times New Roman" w:hAnsi="Times New Roman" w:cs="Times New Roman"/>
        </w:rPr>
      </w:pPr>
      <w:r w:rsidRPr="00526AE8">
        <w:rPr>
          <w:rFonts w:ascii="Times New Roman" w:hAnsi="Times New Roman" w:cs="Times New Roman"/>
        </w:rPr>
        <w:t>(1) Pozemkový úřad zajistí odborné zpracování návrhu pozemkových úprav (dále jen „návrh“) nebo návrh, popřípadě jeho část v nezbytných případech sám zpracuje.</w:t>
      </w:r>
    </w:p>
    <w:p w14:paraId="74187F0B" w14:textId="77777777" w:rsidR="009741E4" w:rsidRPr="00526AE8" w:rsidRDefault="009741E4" w:rsidP="009741E4">
      <w:pPr>
        <w:spacing w:before="120" w:line="266" w:lineRule="auto"/>
        <w:ind w:firstLine="708"/>
        <w:rPr>
          <w:rFonts w:ascii="Times New Roman" w:hAnsi="Times New Roman" w:cs="Times New Roman"/>
        </w:rPr>
      </w:pPr>
      <w:r w:rsidRPr="00526AE8">
        <w:rPr>
          <w:rFonts w:ascii="Times New Roman" w:hAnsi="Times New Roman" w:cs="Times New Roman"/>
        </w:rPr>
        <w:t>(2) Zpracovatelem návrhu je vždy držitel úředního oprávnění k projektování pozemkových úprav (</w:t>
      </w:r>
      <w:hyperlink r:id="rId92" w:history="1">
        <w:r w:rsidRPr="006F4BCE">
          <w:t>§ 18</w:t>
        </w:r>
      </w:hyperlink>
      <w:r w:rsidRPr="00526AE8">
        <w:rPr>
          <w:rFonts w:ascii="Times New Roman" w:hAnsi="Times New Roman" w:cs="Times New Roman"/>
        </w:rPr>
        <w:t>).</w:t>
      </w:r>
    </w:p>
    <w:p w14:paraId="6ACEB03F" w14:textId="77777777" w:rsidR="009741E4" w:rsidRPr="00526AE8" w:rsidRDefault="009741E4" w:rsidP="009741E4">
      <w:pPr>
        <w:spacing w:before="120" w:line="266" w:lineRule="auto"/>
        <w:ind w:firstLine="708"/>
        <w:rPr>
          <w:rFonts w:ascii="Times New Roman" w:hAnsi="Times New Roman" w:cs="Times New Roman"/>
        </w:rPr>
      </w:pPr>
      <w:r w:rsidRPr="00526AE8">
        <w:rPr>
          <w:rFonts w:ascii="Times New Roman" w:hAnsi="Times New Roman" w:cs="Times New Roman"/>
        </w:rPr>
        <w:t>(3) Dotčené orgány, správci podzemních a nadzemních zařízení a správci dat potřebných pro zpracování návrhu pozemkových úprav jsou povinni po zahájení řízení o pozemkových úpravách v dohodnutých termínech poskytnout pozemkovému úřadu bezúplatně potřebné údaje a informace nezbytné pro řízení o pozemkových úpravách a pro vypracování návrhu.</w:t>
      </w:r>
    </w:p>
    <w:p w14:paraId="164C466B" w14:textId="77777777" w:rsidR="009741E4" w:rsidRPr="00526AE8" w:rsidRDefault="009741E4" w:rsidP="009741E4">
      <w:pPr>
        <w:spacing w:before="120" w:line="266" w:lineRule="auto"/>
        <w:ind w:firstLine="708"/>
        <w:rPr>
          <w:rFonts w:ascii="Times New Roman" w:hAnsi="Times New Roman" w:cs="Times New Roman"/>
        </w:rPr>
      </w:pPr>
      <w:r w:rsidRPr="00526AE8">
        <w:rPr>
          <w:rFonts w:ascii="Times New Roman" w:hAnsi="Times New Roman" w:cs="Times New Roman"/>
        </w:rPr>
        <w:t>(4) Podkladem pro návrh pozemkových úprav je zaměření předmětů, které zůstanou obsahem souboru geodetických informací katastru nemovitostí</w:t>
      </w:r>
      <w:r w:rsidRPr="00526AE8">
        <w:rPr>
          <w:rFonts w:ascii="Times New Roman" w:hAnsi="Times New Roman" w:cs="Times New Roman"/>
          <w:vertAlign w:val="superscript"/>
        </w:rPr>
        <w:t>18)</w:t>
      </w:r>
      <w:r w:rsidRPr="00526AE8">
        <w:rPr>
          <w:rFonts w:ascii="Times New Roman" w:hAnsi="Times New Roman" w:cs="Times New Roman"/>
        </w:rPr>
        <w:t> i po ukončení pozemkových úprav a dalších polohopisných prvků potřebných pro zpracování návrhu pozemkových úprav, s geometrickým základem a přesností podle zvláštního právního předpisu,</w:t>
      </w:r>
      <w:r w:rsidRPr="00526AE8">
        <w:rPr>
          <w:rFonts w:ascii="Times New Roman" w:hAnsi="Times New Roman" w:cs="Times New Roman"/>
          <w:vertAlign w:val="superscript"/>
        </w:rPr>
        <w:t>19)</w:t>
      </w:r>
      <w:r w:rsidRPr="00526AE8">
        <w:rPr>
          <w:rFonts w:ascii="Times New Roman" w:hAnsi="Times New Roman" w:cs="Times New Roman"/>
        </w:rPr>
        <w:t> nejsou-li již se stejnou kvalitou geometricky a polohově určeny v katastru nemovitostí. Výsledky zeměměřických činností, které mají tvořit podklad pro návrh pozemkových úprav, musí být ověřeny fyzickou osobou, které bylo uděleno úřední oprávnění podle zvláštního právního předpisu.</w:t>
      </w:r>
      <w:r w:rsidRPr="00526AE8">
        <w:rPr>
          <w:rFonts w:ascii="Times New Roman" w:hAnsi="Times New Roman" w:cs="Times New Roman"/>
          <w:vertAlign w:val="superscript"/>
        </w:rPr>
        <w:t>20)</w:t>
      </w:r>
    </w:p>
    <w:p w14:paraId="07362F25" w14:textId="77777777" w:rsidR="009741E4" w:rsidRPr="00526AE8" w:rsidRDefault="009741E4" w:rsidP="009741E4">
      <w:pPr>
        <w:spacing w:before="120" w:line="266" w:lineRule="auto"/>
        <w:ind w:firstLine="708"/>
        <w:rPr>
          <w:rFonts w:ascii="Times New Roman" w:hAnsi="Times New Roman" w:cs="Times New Roman"/>
        </w:rPr>
      </w:pPr>
      <w:r w:rsidRPr="00526AE8">
        <w:rPr>
          <w:rFonts w:ascii="Times New Roman" w:hAnsi="Times New Roman" w:cs="Times New Roman"/>
        </w:rPr>
        <w:t>(5) Zjišťování průběhu hranic pro účely pozemkových úprav provádí komise složená z pracovníků pozemkového úřadu, katastrálního úřadu, zpracovatele návrhu, zástupců obcí a podle potřeby i zástupců dalších úřadů. Předsedu komise a její členy jmenuje po dohodě s katastrálním úřadem vedoucí pozemkového úřadu.</w:t>
      </w:r>
    </w:p>
    <w:p w14:paraId="44BB61BA" w14:textId="77777777" w:rsidR="009741E4" w:rsidRPr="00526AE8" w:rsidRDefault="009741E4" w:rsidP="009741E4">
      <w:pPr>
        <w:spacing w:before="120" w:line="266" w:lineRule="auto"/>
        <w:ind w:firstLine="708"/>
        <w:rPr>
          <w:rFonts w:ascii="Times New Roman" w:hAnsi="Times New Roman" w:cs="Times New Roman"/>
        </w:rPr>
      </w:pPr>
      <w:r w:rsidRPr="00526AE8">
        <w:rPr>
          <w:rFonts w:ascii="Times New Roman" w:hAnsi="Times New Roman" w:cs="Times New Roman"/>
        </w:rPr>
        <w:t>(6) Na základě zaměření skutečného stavu v terénu (odstavec 4) se upřesní obvod pozemkových úprav a okruh účastníků řízení; pozdější změnu obvodu a okruhu účastníků řízení lze provést, pokud pro to pozemkový úřad shledá důvody. Pro vyznačení zjištěného průběhu hranic pozemků na upřesněném obvodu pozemkových úprav do katastru nemovitostí se vyhotoví geometrický plán. Ve zpracování návrhu je možné pokračovat pouze na základě kladného stanoviska katastrálního úřadu k převzetí výsledku zeměměřických činností provedených ve smyslu odstavce 5.</w:t>
      </w:r>
    </w:p>
    <w:p w14:paraId="63A0FAC1" w14:textId="77777777" w:rsidR="009741E4" w:rsidRPr="00526AE8" w:rsidRDefault="009741E4" w:rsidP="009741E4">
      <w:pPr>
        <w:spacing w:before="120" w:line="266" w:lineRule="auto"/>
        <w:ind w:firstLine="708"/>
        <w:rPr>
          <w:rFonts w:ascii="Times New Roman" w:hAnsi="Times New Roman" w:cs="Times New Roman"/>
        </w:rPr>
      </w:pPr>
      <w:r w:rsidRPr="00526AE8">
        <w:rPr>
          <w:rFonts w:ascii="Times New Roman" w:hAnsi="Times New Roman" w:cs="Times New Roman"/>
        </w:rPr>
        <w:lastRenderedPageBreak/>
        <w:t>(7) Pozemkový úřad ohlásí obvod pozemkových úprav katastrálnímu úřadu k zápisu do katastru nemovitostí a přiloží geometrický plán podle odstavce 6. Neprodleně po zápisu obvodu pozemkových úprav do katastru nemovitostí předloží pozemkový úřad katastrálnímu úřadu seznam parcel, které jsou dotčeny pozemkovými úpravami, za účelem vyznačení poznámky o zahájení pozemkových úprav v katastru nemovitostí. Ode dne vyznačení této poznámky v katastru nemovitostí sděluje katastrální úřad průběžně pozemkovému úřadu všechny změny, a to až do vydání rozhodnutí podle </w:t>
      </w:r>
      <w:hyperlink r:id="rId93" w:history="1">
        <w:r w:rsidRPr="006F4BCE">
          <w:t>§ 11 odst. 8</w:t>
        </w:r>
      </w:hyperlink>
      <w:r w:rsidRPr="00526AE8">
        <w:rPr>
          <w:rFonts w:ascii="Times New Roman" w:hAnsi="Times New Roman" w:cs="Times New Roman"/>
        </w:rPr>
        <w:t>.</w:t>
      </w:r>
    </w:p>
    <w:p w14:paraId="31C0A451" w14:textId="77777777" w:rsidR="009741E4" w:rsidRPr="00526AE8" w:rsidRDefault="009741E4" w:rsidP="009741E4">
      <w:pPr>
        <w:spacing w:before="120" w:line="266" w:lineRule="auto"/>
        <w:ind w:firstLine="708"/>
        <w:rPr>
          <w:rFonts w:ascii="Times New Roman" w:hAnsi="Times New Roman" w:cs="Times New Roman"/>
        </w:rPr>
      </w:pPr>
      <w:r w:rsidRPr="00526AE8">
        <w:rPr>
          <w:rFonts w:ascii="Times New Roman" w:hAnsi="Times New Roman" w:cs="Times New Roman"/>
        </w:rPr>
        <w:t>(8) Návrhu nového uspořádání pozemků vlastníků předchází zpracování plánu společných zařízení, kterými jsou zejména</w:t>
      </w:r>
    </w:p>
    <w:p w14:paraId="466C87F9" w14:textId="77777777" w:rsidR="009741E4" w:rsidRPr="00526AE8" w:rsidRDefault="009741E4" w:rsidP="009741E4">
      <w:pPr>
        <w:spacing w:before="120" w:line="266" w:lineRule="auto"/>
        <w:ind w:left="284" w:hanging="284"/>
        <w:rPr>
          <w:rFonts w:ascii="Times New Roman" w:hAnsi="Times New Roman" w:cs="Times New Roman"/>
        </w:rPr>
      </w:pPr>
      <w:r w:rsidRPr="00526AE8">
        <w:rPr>
          <w:rFonts w:ascii="Times New Roman" w:hAnsi="Times New Roman" w:cs="Times New Roman"/>
        </w:rPr>
        <w:t>a) opatření sloužící ke zpřístupnění pozemků jako polní nebo lesní cesty, mostky, propustky, brody, železniční přejezdy a podobně,</w:t>
      </w:r>
    </w:p>
    <w:p w14:paraId="4CA93F69" w14:textId="77777777" w:rsidR="009741E4" w:rsidRPr="00526AE8" w:rsidRDefault="009741E4" w:rsidP="009741E4">
      <w:pPr>
        <w:spacing w:before="120" w:line="266" w:lineRule="auto"/>
        <w:ind w:left="284" w:hanging="284"/>
        <w:rPr>
          <w:rFonts w:ascii="Times New Roman" w:hAnsi="Times New Roman" w:cs="Times New Roman"/>
        </w:rPr>
      </w:pPr>
      <w:r w:rsidRPr="00526AE8">
        <w:rPr>
          <w:rFonts w:ascii="Times New Roman" w:hAnsi="Times New Roman" w:cs="Times New Roman"/>
        </w:rPr>
        <w:t>b) protierozní opatření pro ochranu půdního fondu jako protierozní meze, průlehy, zasakovací pásy, záchytné příkopy, terasy, větrolamy, zatravnění, zalesnění a podobně,</w:t>
      </w:r>
    </w:p>
    <w:p w14:paraId="13F284D3" w14:textId="77777777" w:rsidR="009741E4" w:rsidRPr="00526AE8" w:rsidRDefault="009741E4" w:rsidP="009741E4">
      <w:pPr>
        <w:spacing w:before="120" w:line="266" w:lineRule="auto"/>
        <w:ind w:left="284" w:hanging="284"/>
        <w:rPr>
          <w:rFonts w:ascii="Times New Roman" w:hAnsi="Times New Roman" w:cs="Times New Roman"/>
        </w:rPr>
      </w:pPr>
      <w:r w:rsidRPr="00526AE8">
        <w:rPr>
          <w:rFonts w:ascii="Times New Roman" w:hAnsi="Times New Roman" w:cs="Times New Roman"/>
        </w:rPr>
        <w:t>c) vodohospodářská opatření sloužící k neškodnému odvedení povrchových vod, ochraně území před záplavami, suchem a k zadržení vody v krajině včetně podzemních vod jako vodní nádrže, rybníky, úpravy koryt vodních toků, odvodnění, ochranné hráze, poldry a podobně,</w:t>
      </w:r>
    </w:p>
    <w:p w14:paraId="59DE58C9" w14:textId="77777777" w:rsidR="009741E4" w:rsidRPr="00526AE8" w:rsidRDefault="009741E4" w:rsidP="009741E4">
      <w:pPr>
        <w:spacing w:before="120" w:line="266" w:lineRule="auto"/>
        <w:ind w:left="284" w:hanging="284"/>
        <w:rPr>
          <w:rFonts w:ascii="Times New Roman" w:hAnsi="Times New Roman" w:cs="Times New Roman"/>
        </w:rPr>
      </w:pPr>
      <w:r w:rsidRPr="00526AE8">
        <w:rPr>
          <w:rFonts w:ascii="Times New Roman" w:hAnsi="Times New Roman" w:cs="Times New Roman"/>
        </w:rPr>
        <w:t>d) opatření k ochraně a tvorbě životního prostředí, podpoře biodiverzity a zvýšení ekologické stability prostřednictvím územního systému ekologické stability, založení, doplnění nebo obnovy trvalé vegetace, terénních úprav a podobně.</w:t>
      </w:r>
    </w:p>
    <w:p w14:paraId="4200F175" w14:textId="77777777" w:rsidR="009741E4" w:rsidRPr="00526AE8" w:rsidRDefault="009741E4" w:rsidP="009741E4">
      <w:pPr>
        <w:spacing w:before="120" w:line="266" w:lineRule="auto"/>
        <w:rPr>
          <w:rFonts w:ascii="Times New Roman" w:hAnsi="Times New Roman" w:cs="Times New Roman"/>
        </w:rPr>
      </w:pPr>
      <w:r w:rsidRPr="00526AE8">
        <w:rPr>
          <w:rFonts w:ascii="Times New Roman" w:hAnsi="Times New Roman" w:cs="Times New Roman"/>
        </w:rPr>
        <w:t>V případě společných zařízení technického charakteru jde o nové stavby nebo o rekonstrukce, popřípadě modernizace staveb stávajících.</w:t>
      </w:r>
    </w:p>
    <w:p w14:paraId="393BF88F" w14:textId="77777777" w:rsidR="009741E4" w:rsidRPr="00526AE8" w:rsidRDefault="009741E4" w:rsidP="009741E4">
      <w:pPr>
        <w:spacing w:before="120" w:line="266" w:lineRule="auto"/>
        <w:ind w:firstLine="708"/>
        <w:rPr>
          <w:rFonts w:ascii="Times New Roman" w:hAnsi="Times New Roman" w:cs="Times New Roman"/>
        </w:rPr>
      </w:pPr>
      <w:r w:rsidRPr="00526AE8">
        <w:rPr>
          <w:rFonts w:ascii="Times New Roman" w:hAnsi="Times New Roman" w:cs="Times New Roman"/>
        </w:rPr>
        <w:t>(9) Zaústění vodohospodářských opatření navržených podle odstavce 8 písm. c) lze navrhnout i mimo obvod pozemkových úprav, pokud toto opatření funkčně souvisí s opatřeními prováděnými v obvodu pozemkových úprav. Toto opatření nebude z důvodu svého umístění mimo obvod pozemkových úprav součástí návrhu nového uspořádání pozemků; rovněž jeho realizace nebude hrazena z prostředků určených pro pozemkové úpravy.</w:t>
      </w:r>
    </w:p>
    <w:p w14:paraId="4CBB64BC" w14:textId="77777777" w:rsidR="009741E4" w:rsidRPr="00526AE8" w:rsidRDefault="009741E4" w:rsidP="009741E4">
      <w:pPr>
        <w:spacing w:before="120" w:line="266" w:lineRule="auto"/>
        <w:ind w:firstLine="708"/>
        <w:rPr>
          <w:rFonts w:ascii="Times New Roman" w:hAnsi="Times New Roman" w:cs="Times New Roman"/>
        </w:rPr>
      </w:pPr>
      <w:r w:rsidRPr="00526AE8">
        <w:rPr>
          <w:rFonts w:ascii="Times New Roman" w:hAnsi="Times New Roman" w:cs="Times New Roman"/>
        </w:rPr>
        <w:t>(10) Pozemkový úřad předloží zpracovaný plán společných zařízení dotčeným orgánům, které vyzve k uplatnění stanovisek ve lhůtě 30 dnů ode dne doručení výzvy. K později uplatněným stanoviskům se nepřihlíží. Souhlasné stanovisko nahrazuje opatření (rozhodnutí, souhlas, povolení výjimky) podle zvláštních právních předpisů</w:t>
      </w:r>
      <w:r w:rsidRPr="00526AE8">
        <w:rPr>
          <w:rFonts w:ascii="Times New Roman" w:hAnsi="Times New Roman" w:cs="Times New Roman"/>
          <w:vertAlign w:val="superscript"/>
        </w:rPr>
        <w:t>21)</w:t>
      </w:r>
      <w:r w:rsidRPr="00526AE8">
        <w:rPr>
          <w:rFonts w:ascii="Times New Roman" w:hAnsi="Times New Roman" w:cs="Times New Roman"/>
        </w:rPr>
        <w:t>.</w:t>
      </w:r>
    </w:p>
    <w:p w14:paraId="4C145185" w14:textId="77777777" w:rsidR="009741E4" w:rsidRPr="00526AE8" w:rsidRDefault="009741E4" w:rsidP="009741E4">
      <w:pPr>
        <w:spacing w:before="120" w:line="266" w:lineRule="auto"/>
        <w:ind w:firstLine="708"/>
        <w:rPr>
          <w:rFonts w:ascii="Times New Roman" w:hAnsi="Times New Roman" w:cs="Times New Roman"/>
        </w:rPr>
      </w:pPr>
      <w:r w:rsidRPr="00526AE8">
        <w:rPr>
          <w:rFonts w:ascii="Times New Roman" w:hAnsi="Times New Roman" w:cs="Times New Roman"/>
        </w:rPr>
        <w:t>(11) Plán společných zařízení schválí zastupitelstvo obce. Pozemkový úřad před předložením plánu společných zařízení zastupitelstvu obce prokazatelně seznámí s tímto plánem sbor zástupců nebo vlastníky, není-li sbor zvolen. Tento postup platí i v případě změny již schváleného plánu společných zařízení. Zasahuje-li plán společných zařízení i do územního obvodu navazující obce [</w:t>
      </w:r>
      <w:hyperlink r:id="rId94" w:history="1">
        <w:r w:rsidRPr="006F4BCE">
          <w:t>§ 5 odst. 1 písm. c)</w:t>
        </w:r>
      </w:hyperlink>
      <w:r w:rsidRPr="00526AE8">
        <w:rPr>
          <w:rFonts w:ascii="Times New Roman" w:hAnsi="Times New Roman" w:cs="Times New Roman"/>
        </w:rPr>
        <w:t>], je třeba předložit plán společných zařízení ke schválení také zastupitelstvu této obce.</w:t>
      </w:r>
    </w:p>
    <w:p w14:paraId="42883142" w14:textId="77777777" w:rsidR="009741E4" w:rsidRPr="00526AE8" w:rsidRDefault="009741E4" w:rsidP="009741E4">
      <w:pPr>
        <w:spacing w:before="120" w:line="266" w:lineRule="auto"/>
        <w:ind w:firstLine="708"/>
        <w:rPr>
          <w:rFonts w:ascii="Times New Roman" w:hAnsi="Times New Roman" w:cs="Times New Roman"/>
        </w:rPr>
      </w:pPr>
      <w:r w:rsidRPr="00526AE8">
        <w:rPr>
          <w:rFonts w:ascii="Times New Roman" w:hAnsi="Times New Roman" w:cs="Times New Roman"/>
        </w:rPr>
        <w:t>(12) Pokud jsou společná zařízení navržena na pozemku, který je ve vlastnictví státu</w:t>
      </w:r>
      <w:r w:rsidRPr="00526AE8">
        <w:rPr>
          <w:rFonts w:ascii="Times New Roman" w:hAnsi="Times New Roman" w:cs="Times New Roman"/>
          <w:vertAlign w:val="superscript"/>
        </w:rPr>
        <w:t>1)</w:t>
      </w:r>
      <w:r w:rsidRPr="00526AE8">
        <w:rPr>
          <w:rFonts w:ascii="Times New Roman" w:hAnsi="Times New Roman" w:cs="Times New Roman"/>
        </w:rPr>
        <w:t>, převede jej stát po dokončení realizace navržených společných zařízení bezúplatně do vlastnictví obce [</w:t>
      </w:r>
      <w:hyperlink r:id="rId95" w:history="1">
        <w:r w:rsidRPr="006F4BCE">
          <w:t>§ 5 odst. 1 písm. c)</w:t>
        </w:r>
      </w:hyperlink>
      <w:r w:rsidRPr="00526AE8">
        <w:rPr>
          <w:rFonts w:ascii="Times New Roman" w:hAnsi="Times New Roman" w:cs="Times New Roman"/>
        </w:rPr>
        <w:t xml:space="preserve">]. Takto získaný pozemek nesmí obec zcizit bez souhlasu </w:t>
      </w:r>
      <w:r w:rsidRPr="00526AE8">
        <w:rPr>
          <w:rFonts w:ascii="Times New Roman" w:hAnsi="Times New Roman" w:cs="Times New Roman"/>
        </w:rPr>
        <w:lastRenderedPageBreak/>
        <w:t>ústředí. Současně s podáním návrhu na vklad vlastnického práva na základě smlouvy o bezúplatném převodu pozemku na obec požádá ústředí o zápis poznámky zákazu zcizení.</w:t>
      </w:r>
    </w:p>
    <w:p w14:paraId="7DD697ED" w14:textId="77777777" w:rsidR="009741E4" w:rsidRPr="00526AE8" w:rsidRDefault="009741E4" w:rsidP="009741E4">
      <w:pPr>
        <w:spacing w:before="120" w:line="266" w:lineRule="auto"/>
        <w:ind w:firstLine="708"/>
        <w:rPr>
          <w:rFonts w:ascii="Times New Roman" w:hAnsi="Times New Roman" w:cs="Times New Roman"/>
        </w:rPr>
      </w:pPr>
      <w:r w:rsidRPr="00526AE8">
        <w:rPr>
          <w:rFonts w:ascii="Times New Roman" w:hAnsi="Times New Roman" w:cs="Times New Roman"/>
        </w:rPr>
        <w:t>(13) V soupisu nových pozemků bude u pozemků podle odstavce 12 věty první uvedena poznámka „pozemek je určen pro realizaci společných zařízení podle zákona č. </w:t>
      </w:r>
      <w:hyperlink r:id="rId96" w:history="1">
        <w:r w:rsidRPr="006F4BCE">
          <w:t>139/2002 Sb.</w:t>
        </w:r>
      </w:hyperlink>
      <w:r w:rsidRPr="00526AE8">
        <w:rPr>
          <w:rFonts w:ascii="Times New Roman" w:hAnsi="Times New Roman" w:cs="Times New Roman"/>
        </w:rPr>
        <w:t>“. Tato poznámka bude zapsána do katastru nemovitostí na základě rozhodnutí podle </w:t>
      </w:r>
      <w:hyperlink r:id="rId97" w:history="1">
        <w:r w:rsidRPr="006F4BCE">
          <w:t>§ 11 odst. 8</w:t>
        </w:r>
      </w:hyperlink>
      <w:r w:rsidRPr="00526AE8">
        <w:rPr>
          <w:rFonts w:ascii="Times New Roman" w:hAnsi="Times New Roman" w:cs="Times New Roman"/>
        </w:rPr>
        <w:t>. Pokud pominuly důvody pro vyznačení poznámky, katastrální úřad zruší poznámku na základě návrhu pozemkového úřadu. Převod těchto pozemků je možný pouze na základě vydání kladného stanoviska pozemkovým úřadem. V případě bezúplatného převodu do vlastnictví obce se stanovisko nevydává.</w:t>
      </w:r>
    </w:p>
    <w:p w14:paraId="2C8F4EF8" w14:textId="77777777" w:rsidR="009741E4" w:rsidRPr="00526AE8" w:rsidRDefault="009741E4" w:rsidP="009741E4">
      <w:pPr>
        <w:spacing w:before="120" w:line="266" w:lineRule="auto"/>
        <w:ind w:firstLine="708"/>
        <w:rPr>
          <w:rFonts w:ascii="Times New Roman" w:hAnsi="Times New Roman" w:cs="Times New Roman"/>
        </w:rPr>
      </w:pPr>
      <w:r w:rsidRPr="00526AE8">
        <w:rPr>
          <w:rFonts w:ascii="Times New Roman" w:hAnsi="Times New Roman" w:cs="Times New Roman"/>
        </w:rPr>
        <w:t>(14) Odvody za odnětí půdy ze zemědělského půdního fondu</w:t>
      </w:r>
      <w:r w:rsidRPr="00526AE8">
        <w:rPr>
          <w:rFonts w:ascii="Times New Roman" w:hAnsi="Times New Roman" w:cs="Times New Roman"/>
          <w:vertAlign w:val="superscript"/>
        </w:rPr>
        <w:t>22)</w:t>
      </w:r>
      <w:r w:rsidRPr="00526AE8">
        <w:rPr>
          <w:rFonts w:ascii="Times New Roman" w:hAnsi="Times New Roman" w:cs="Times New Roman"/>
        </w:rPr>
        <w:t> a poplatky za odnětí pozemků určených k plnění funkcí lesa</w:t>
      </w:r>
      <w:r w:rsidRPr="00526AE8">
        <w:rPr>
          <w:rFonts w:ascii="Times New Roman" w:hAnsi="Times New Roman" w:cs="Times New Roman"/>
          <w:vertAlign w:val="superscript"/>
        </w:rPr>
        <w:t>23)</w:t>
      </w:r>
      <w:r w:rsidRPr="00526AE8">
        <w:rPr>
          <w:rFonts w:ascii="Times New Roman" w:hAnsi="Times New Roman" w:cs="Times New Roman"/>
        </w:rPr>
        <w:t> se v řízení o pozemkových úpravách nepředepisují.</w:t>
      </w:r>
    </w:p>
    <w:p w14:paraId="10D53AEA" w14:textId="77777777" w:rsidR="009741E4" w:rsidRPr="00526AE8" w:rsidRDefault="009741E4" w:rsidP="009741E4">
      <w:pPr>
        <w:spacing w:before="120" w:line="266" w:lineRule="auto"/>
        <w:ind w:firstLine="708"/>
        <w:rPr>
          <w:rFonts w:ascii="Times New Roman" w:hAnsi="Times New Roman" w:cs="Times New Roman"/>
        </w:rPr>
      </w:pPr>
      <w:r w:rsidRPr="00526AE8">
        <w:rPr>
          <w:rFonts w:ascii="Times New Roman" w:hAnsi="Times New Roman" w:cs="Times New Roman"/>
        </w:rPr>
        <w:t>(15) Plán společných zařízení musí být v souladu s územně plánovací dokumentací. Není-li návrh plánu společných zařízení ze závažných důvodů v souladu s územně plánovací dokumentací, je jeho schválení podle odstavce 11 zároveň rozhodnutím o změně územního plánu podle </w:t>
      </w:r>
      <w:hyperlink r:id="rId98" w:history="1">
        <w:r w:rsidRPr="00526AE8">
          <w:rPr>
            <w:rStyle w:val="Hypertextovodkaz"/>
            <w:rFonts w:ascii="Times New Roman" w:hAnsi="Times New Roman" w:cs="Times New Roman"/>
            <w:color w:val="auto"/>
          </w:rPr>
          <w:t>§ 109 odst. 1</w:t>
        </w:r>
      </w:hyperlink>
      <w:r w:rsidRPr="00526AE8">
        <w:rPr>
          <w:rFonts w:ascii="Times New Roman" w:hAnsi="Times New Roman" w:cs="Times New Roman"/>
        </w:rPr>
        <w:t> stavebního zákona přijímaným z vlastního podnětu. Obsahem změny je požadavek na uvedení plánu společných zařízení a územního plánu do souladu. Tento postup není překážkou pro vydání rozhodnutí o pozemkových úpravách.</w:t>
      </w:r>
    </w:p>
    <w:p w14:paraId="5F41ED09" w14:textId="77777777" w:rsidR="009741E4" w:rsidRPr="00526AE8" w:rsidRDefault="009741E4" w:rsidP="009741E4">
      <w:pPr>
        <w:spacing w:before="120" w:line="266" w:lineRule="auto"/>
        <w:ind w:firstLine="708"/>
        <w:rPr>
          <w:rFonts w:ascii="Times New Roman" w:hAnsi="Times New Roman" w:cs="Times New Roman"/>
        </w:rPr>
      </w:pPr>
      <w:r w:rsidRPr="00526AE8">
        <w:rPr>
          <w:rFonts w:ascii="Times New Roman" w:hAnsi="Times New Roman" w:cs="Times New Roman"/>
        </w:rPr>
        <w:t>(16) Pozemkový úřad může, pokud to je s ohledem na dosažení cíle pozemkových úprav potřebné, v průběhu pozemkových úprav vykupovat se souhlasem vlastníka ve prospěch státu pozemky nebo spoluvlastnické podíly k nim nejvýše za cenu obvyklou</w:t>
      </w:r>
      <w:r w:rsidRPr="00526AE8">
        <w:rPr>
          <w:rFonts w:ascii="Times New Roman" w:hAnsi="Times New Roman" w:cs="Times New Roman"/>
          <w:vertAlign w:val="superscript"/>
        </w:rPr>
        <w:t>59)</w:t>
      </w:r>
      <w:r w:rsidRPr="00526AE8">
        <w:rPr>
          <w:rFonts w:ascii="Times New Roman" w:hAnsi="Times New Roman" w:cs="Times New Roman"/>
        </w:rPr>
        <w:t>, popřípadě přijmout dar</w:t>
      </w:r>
      <w:r w:rsidRPr="00526AE8">
        <w:rPr>
          <w:rFonts w:ascii="Times New Roman" w:hAnsi="Times New Roman" w:cs="Times New Roman"/>
          <w:vertAlign w:val="superscript"/>
        </w:rPr>
        <w:t>24)</w:t>
      </w:r>
      <w:r w:rsidRPr="00526AE8">
        <w:rPr>
          <w:rFonts w:ascii="Times New Roman" w:hAnsi="Times New Roman" w:cs="Times New Roman"/>
        </w:rPr>
        <w:t> pozemku. Rovněž může vypořádat spoluvlastnictví k pozemku tak, že spoluvlastníkům připočte k jejich nároku (</w:t>
      </w:r>
      <w:hyperlink r:id="rId99" w:history="1">
        <w:r w:rsidRPr="006F4BCE">
          <w:t>§ 8 odst. 1</w:t>
        </w:r>
      </w:hyperlink>
      <w:r w:rsidRPr="00526AE8">
        <w:rPr>
          <w:rFonts w:ascii="Times New Roman" w:hAnsi="Times New Roman" w:cs="Times New Roman"/>
        </w:rPr>
        <w:t>) část odpovídající spoluvlastnickému podílu k předmětnému pozemku; jestliže spoluvlastník kromě spoluvlastnického podílu nevlastní jiný pozemek, tvoří tento spoluvlastnický podíl samostatný nárok. Pozemkový úřad může na základě dohody uzavřené mezi spoluvlastníky reálně rozdělit spoluvlastnické podíly i v případě, že spoluvlastníci nevlastní v obvodu pozemkových úprav jiný pozemek. Předmětem reálného rozdělení nemohou být pozemky ve společném jmění manželů a lesy ve vlastnictví spolku, společnosti</w:t>
      </w:r>
      <w:r w:rsidRPr="00526AE8">
        <w:rPr>
          <w:rFonts w:ascii="Times New Roman" w:hAnsi="Times New Roman" w:cs="Times New Roman"/>
          <w:vertAlign w:val="superscript"/>
        </w:rPr>
        <w:t>60)</w:t>
      </w:r>
      <w:r w:rsidRPr="00526AE8">
        <w:rPr>
          <w:rFonts w:ascii="Times New Roman" w:hAnsi="Times New Roman" w:cs="Times New Roman"/>
        </w:rPr>
        <w:t> nebo družstva. O pozemky, jejichž vlastník není znám, nebo o spoluvlastnické podíly k takovým pozemkům lze zvýšit nárok státu</w:t>
      </w:r>
      <w:r w:rsidRPr="00526AE8">
        <w:rPr>
          <w:rFonts w:ascii="Times New Roman" w:hAnsi="Times New Roman" w:cs="Times New Roman"/>
          <w:vertAlign w:val="superscript"/>
        </w:rPr>
        <w:t>1)</w:t>
      </w:r>
      <w:r w:rsidRPr="00526AE8">
        <w:rPr>
          <w:rFonts w:ascii="Times New Roman" w:hAnsi="Times New Roman" w:cs="Times New Roman"/>
        </w:rPr>
        <w:t>. V případě, kdy k pozemku nelze podle údajů evidence katastru nemovitostí jednoznačně určit vlastníka a bude-li šetření nezbytných údajů o vlastníkovi pozemku prokazatelně bezvýsledné, posuzuje se takový pozemek jako pozemek, jehož vlastník není znám. Přihlásí-li se pozemkovému úřadu do 5 let od právní moci rozhodnutí pozemkového úřadu o výměně nebo přechodu vlastnických práv osoba, která prokáže, že byla k uvedenému dni vlastníkem předmětného pozemku nebo spoluvlastnického podílu k němu, pozemkový úřad jí poskytne finanční náhradu v ceně podle jiného právního předpisu</w:t>
      </w:r>
      <w:r w:rsidRPr="00526AE8">
        <w:rPr>
          <w:rFonts w:ascii="Times New Roman" w:hAnsi="Times New Roman" w:cs="Times New Roman"/>
          <w:vertAlign w:val="superscript"/>
        </w:rPr>
        <w:t>14)</w:t>
      </w:r>
      <w:r w:rsidRPr="00526AE8">
        <w:rPr>
          <w:rFonts w:ascii="Times New Roman" w:hAnsi="Times New Roman" w:cs="Times New Roman"/>
        </w:rPr>
        <w:t> platného v době přechodu pozemku nebo spoluvlastnického podílu k tomuto pozemku na stát.</w:t>
      </w:r>
    </w:p>
    <w:p w14:paraId="7F2F5DCA" w14:textId="77777777" w:rsidR="009741E4" w:rsidRPr="00526AE8" w:rsidRDefault="009741E4" w:rsidP="009741E4">
      <w:pPr>
        <w:spacing w:before="120" w:line="266" w:lineRule="auto"/>
        <w:ind w:firstLine="708"/>
        <w:rPr>
          <w:rFonts w:ascii="Times New Roman" w:hAnsi="Times New Roman" w:cs="Times New Roman"/>
        </w:rPr>
      </w:pPr>
      <w:r w:rsidRPr="00526AE8">
        <w:rPr>
          <w:rFonts w:ascii="Times New Roman" w:hAnsi="Times New Roman" w:cs="Times New Roman"/>
        </w:rPr>
        <w:t>(17) Je-li nutno pro společná zařízení vyčlenit nezbytnou výměru půdního fondu, použijí se nejprve pozemky ve vlastnictví státu a potom ve vlastnictví obce. Pro společná zařízení lze se souhlasem držitele dobývacího prostoru a dotčeného orgánu použít pozemky ve vlastnictví státu, které jsou určeny pro těžbu nerostů,</w:t>
      </w:r>
      <w:r w:rsidRPr="00526AE8">
        <w:rPr>
          <w:rFonts w:ascii="Times New Roman" w:hAnsi="Times New Roman" w:cs="Times New Roman"/>
          <w:vertAlign w:val="superscript"/>
        </w:rPr>
        <w:t>5)</w:t>
      </w:r>
      <w:r w:rsidRPr="00526AE8">
        <w:rPr>
          <w:rFonts w:ascii="Times New Roman" w:hAnsi="Times New Roman" w:cs="Times New Roman"/>
        </w:rPr>
        <w:t> pozemky v </w:t>
      </w:r>
      <w:r w:rsidRPr="00526AE8">
        <w:rPr>
          <w:rFonts w:ascii="Times New Roman" w:hAnsi="Times New Roman" w:cs="Times New Roman"/>
          <w:strike/>
        </w:rPr>
        <w:t>zastavěném</w:t>
      </w:r>
      <w:r w:rsidRPr="00526AE8">
        <w:rPr>
          <w:rFonts w:ascii="Times New Roman" w:hAnsi="Times New Roman" w:cs="Times New Roman"/>
        </w:rPr>
        <w:t xml:space="preserve"> </w:t>
      </w:r>
      <w:r w:rsidRPr="00526AE8">
        <w:rPr>
          <w:rFonts w:ascii="Times New Roman" w:hAnsi="Times New Roman" w:cs="Times New Roman"/>
          <w:b/>
          <w:bCs/>
        </w:rPr>
        <w:t>zastavitelném</w:t>
      </w:r>
      <w:r w:rsidRPr="00526AE8">
        <w:rPr>
          <w:rFonts w:ascii="Times New Roman" w:hAnsi="Times New Roman" w:cs="Times New Roman"/>
        </w:rPr>
        <w:t xml:space="preserve"> území</w:t>
      </w:r>
      <w:r w:rsidRPr="00526AE8">
        <w:rPr>
          <w:rFonts w:ascii="Times New Roman" w:hAnsi="Times New Roman" w:cs="Times New Roman"/>
          <w:strike/>
        </w:rPr>
        <w:t>, pozemky v zastavitelných plochách</w:t>
      </w:r>
      <w:r w:rsidRPr="00526AE8">
        <w:rPr>
          <w:rFonts w:ascii="Times New Roman" w:hAnsi="Times New Roman" w:cs="Times New Roman"/>
        </w:rPr>
        <w:t xml:space="preserve"> a pozemky, které jsou určeny k vypořádání náhrad podle zvláštního právního předpisu.</w:t>
      </w:r>
      <w:r w:rsidRPr="00526AE8">
        <w:rPr>
          <w:rFonts w:ascii="Times New Roman" w:hAnsi="Times New Roman" w:cs="Times New Roman"/>
          <w:vertAlign w:val="superscript"/>
        </w:rPr>
        <w:t>25)</w:t>
      </w:r>
      <w:r w:rsidRPr="00526AE8">
        <w:rPr>
          <w:rFonts w:ascii="Times New Roman" w:hAnsi="Times New Roman" w:cs="Times New Roman"/>
        </w:rPr>
        <w:t xml:space="preserve"> K využití pozemků ve vlastnictví státu, které jsou určeny </w:t>
      </w:r>
      <w:r w:rsidRPr="00526AE8">
        <w:rPr>
          <w:rFonts w:ascii="Times New Roman" w:hAnsi="Times New Roman" w:cs="Times New Roman"/>
        </w:rPr>
        <w:lastRenderedPageBreak/>
        <w:t>k těžbě nerostů, je vyžadován rovněž souhlas subjektu, kterému byl stanoven dobývací prostor podle </w:t>
      </w:r>
      <w:hyperlink r:id="rId100" w:history="1">
        <w:r w:rsidRPr="00526AE8">
          <w:rPr>
            <w:rStyle w:val="Hypertextovodkaz"/>
            <w:rFonts w:ascii="Times New Roman" w:hAnsi="Times New Roman" w:cs="Times New Roman"/>
            <w:color w:val="auto"/>
          </w:rPr>
          <w:t>horního zákona</w:t>
        </w:r>
      </w:hyperlink>
      <w:r w:rsidRPr="00526AE8">
        <w:rPr>
          <w:rFonts w:ascii="Times New Roman" w:hAnsi="Times New Roman" w:cs="Times New Roman"/>
          <w:vertAlign w:val="superscript"/>
        </w:rPr>
        <w:t>61)</w:t>
      </w:r>
      <w:r w:rsidRPr="00526AE8">
        <w:rPr>
          <w:rFonts w:ascii="Times New Roman" w:hAnsi="Times New Roman" w:cs="Times New Roman"/>
        </w:rPr>
        <w:t>. Pokud nelze pro společná zařízení použít jen pozemky ve vlastnictví státu, popřípadě obce, podílejí se na vyčlenění potřebné výměry půdního fondu ostatní vlastníci pozemků poměrnou částí podle celkové výměry jejich směňovaných pozemků. V tomto případě se nároky vlastníků vstupujících do pozemkových úprav úměrně snižují.</w:t>
      </w:r>
    </w:p>
    <w:p w14:paraId="572E0152" w14:textId="77777777" w:rsidR="009741E4" w:rsidRPr="00526AE8" w:rsidRDefault="009741E4" w:rsidP="009741E4">
      <w:pPr>
        <w:spacing w:before="120" w:line="266" w:lineRule="auto"/>
        <w:ind w:firstLine="708"/>
        <w:rPr>
          <w:rFonts w:ascii="Times New Roman" w:hAnsi="Times New Roman" w:cs="Times New Roman"/>
        </w:rPr>
      </w:pPr>
      <w:r w:rsidRPr="00526AE8">
        <w:rPr>
          <w:rFonts w:ascii="Times New Roman" w:hAnsi="Times New Roman" w:cs="Times New Roman"/>
        </w:rPr>
        <w:t>(18) Zřídil-li pozemkový úřad podle schváleného návrhu věcné břemeno k pozemku, poskytne vlastníku takto zatíženého pozemku náhradu stanovenou podle zvláštního právního předpisu,</w:t>
      </w:r>
      <w:r w:rsidRPr="00526AE8">
        <w:rPr>
          <w:rFonts w:ascii="Times New Roman" w:hAnsi="Times New Roman" w:cs="Times New Roman"/>
          <w:vertAlign w:val="superscript"/>
        </w:rPr>
        <w:t>26)</w:t>
      </w:r>
      <w:r w:rsidRPr="00526AE8">
        <w:rPr>
          <w:rFonts w:ascii="Times New Roman" w:hAnsi="Times New Roman" w:cs="Times New Roman"/>
        </w:rPr>
        <w:t> pokud tento vlastník již neobdržel náhradu v jiném pozemku. Pozemky zatížené stávajícími věcnými břemeny lze směňovat jen se souhlasem dotčených vlastníků. Pokud se vlastníci ve lhůtě stanovené pozemkovým úřadem nevyjádří, má se za to, že se směnou souhlasí. Stávající věcná břemena související s inženýrskými sítěmi, vrty, důlními díly a stavbami nebo dočasnými stavbami se neoceňují a nejsou pozemkovými úpravami dotčena. Postup podle </w:t>
      </w:r>
      <w:hyperlink r:id="rId101" w:history="1">
        <w:r w:rsidRPr="006F4BCE">
          <w:t>§ 11 odst. 15</w:t>
        </w:r>
      </w:hyperlink>
      <w:r w:rsidRPr="00526AE8">
        <w:rPr>
          <w:rFonts w:ascii="Times New Roman" w:hAnsi="Times New Roman" w:cs="Times New Roman"/>
        </w:rPr>
        <w:t> se nepoužije pro věcná břemena uvedená v předchozí větě.</w:t>
      </w:r>
    </w:p>
    <w:p w14:paraId="1AF59935" w14:textId="77777777" w:rsidR="009741E4" w:rsidRPr="00526AE8" w:rsidRDefault="009741E4" w:rsidP="009741E4">
      <w:pPr>
        <w:spacing w:before="120" w:line="266" w:lineRule="auto"/>
        <w:ind w:firstLine="708"/>
        <w:rPr>
          <w:rFonts w:ascii="Times New Roman" w:hAnsi="Times New Roman" w:cs="Times New Roman"/>
        </w:rPr>
      </w:pPr>
      <w:r w:rsidRPr="00526AE8">
        <w:rPr>
          <w:rFonts w:ascii="Times New Roman" w:hAnsi="Times New Roman" w:cs="Times New Roman"/>
        </w:rPr>
        <w:t>(19) V rámci stanovení nároků (</w:t>
      </w:r>
      <w:hyperlink r:id="rId102" w:history="1">
        <w:r w:rsidRPr="006F4BCE">
          <w:t>§ 8 odst. 1</w:t>
        </w:r>
      </w:hyperlink>
      <w:r w:rsidRPr="00526AE8">
        <w:rPr>
          <w:rFonts w:ascii="Times New Roman" w:hAnsi="Times New Roman" w:cs="Times New Roman"/>
        </w:rPr>
        <w:t>) a tvorby obnoveného souboru geodetických informací (</w:t>
      </w:r>
      <w:hyperlink r:id="rId103" w:history="1">
        <w:r w:rsidRPr="006F4BCE">
          <w:t>§ 11 odst. 8</w:t>
        </w:r>
      </w:hyperlink>
      <w:r w:rsidRPr="00526AE8">
        <w:rPr>
          <w:rFonts w:ascii="Times New Roman" w:hAnsi="Times New Roman" w:cs="Times New Roman"/>
        </w:rPr>
        <w:t>) zajistí pozemkový úřad pro pozemky v obvodu pozemkových úprav, které nevyžadují řešení ve smyslu ustanovení </w:t>
      </w:r>
      <w:hyperlink r:id="rId104" w:history="1">
        <w:r w:rsidRPr="006F4BCE">
          <w:t>§ 2</w:t>
        </w:r>
      </w:hyperlink>
      <w:r w:rsidRPr="00526AE8">
        <w:rPr>
          <w:rFonts w:ascii="Times New Roman" w:hAnsi="Times New Roman" w:cs="Times New Roman"/>
        </w:rPr>
        <w:t>, nezbytné zeměměřické činnosti pro obnovu katastrálního operátu, které se katastrálnímu úřadu předávají spolu s výsledky pozemkových úprav.</w:t>
      </w:r>
    </w:p>
    <w:p w14:paraId="5B0347BD" w14:textId="77777777" w:rsidR="009741E4" w:rsidRPr="00526AE8" w:rsidRDefault="009741E4" w:rsidP="009741E4">
      <w:pPr>
        <w:spacing w:before="120" w:line="266" w:lineRule="auto"/>
        <w:ind w:firstLine="708"/>
        <w:rPr>
          <w:rFonts w:ascii="Times New Roman" w:hAnsi="Times New Roman" w:cs="Times New Roman"/>
        </w:rPr>
      </w:pPr>
      <w:r w:rsidRPr="00526AE8">
        <w:rPr>
          <w:rFonts w:ascii="Times New Roman" w:hAnsi="Times New Roman" w:cs="Times New Roman"/>
        </w:rPr>
        <w:t>(20) Zpracovatel návrhu je povinen v průběhu jeho zpracovávání projednávat nové uspořádání pozemků s dotčenými vlastníky pozemků. Svůj souhlas, případně nesouhlas, vlastníci potvrdí podpisem na soupisu nových pozemků.</w:t>
      </w:r>
    </w:p>
    <w:p w14:paraId="27E4146C" w14:textId="77777777" w:rsidR="009741E4" w:rsidRPr="00526AE8" w:rsidRDefault="009741E4" w:rsidP="009741E4">
      <w:pPr>
        <w:spacing w:before="120" w:line="266" w:lineRule="auto"/>
        <w:ind w:firstLine="708"/>
        <w:rPr>
          <w:rFonts w:ascii="Times New Roman" w:hAnsi="Times New Roman" w:cs="Times New Roman"/>
        </w:rPr>
      </w:pPr>
      <w:r w:rsidRPr="00526AE8">
        <w:rPr>
          <w:rFonts w:ascii="Times New Roman" w:hAnsi="Times New Roman" w:cs="Times New Roman"/>
        </w:rPr>
        <w:t>(21) V případě, kdy se vlastník pozemku k novému uspořádání pozemků nevyjádří ve smyslu odstavce 20, vyzve jej pozemkový úřad, aby tak učinil ve lhůtě 15 dnů. Pokud se vlastník v této lhůtě nevyjádří, má se za to, že s novým uspořádáním pozemků souhlasí.</w:t>
      </w:r>
    </w:p>
    <w:p w14:paraId="73F04940" w14:textId="77777777" w:rsidR="009741E4" w:rsidRPr="00526AE8" w:rsidRDefault="009741E4" w:rsidP="009741E4">
      <w:pPr>
        <w:spacing w:before="120" w:line="266" w:lineRule="auto"/>
        <w:ind w:firstLine="708"/>
        <w:rPr>
          <w:rFonts w:ascii="Times New Roman" w:hAnsi="Times New Roman" w:cs="Times New Roman"/>
        </w:rPr>
      </w:pPr>
      <w:r w:rsidRPr="00526AE8">
        <w:rPr>
          <w:rFonts w:ascii="Times New Roman" w:hAnsi="Times New Roman" w:cs="Times New Roman"/>
        </w:rPr>
        <w:t>(22) Pozemkový úřad svolá všechny vlastníky, požádá-li o to nejméně jedna třetina vlastníků nebo sbor, byl-li zvolen.</w:t>
      </w:r>
    </w:p>
    <w:p w14:paraId="64370A2B" w14:textId="77777777" w:rsidR="009741E4" w:rsidRPr="00526AE8" w:rsidRDefault="009741E4" w:rsidP="009741E4">
      <w:pPr>
        <w:spacing w:before="120" w:line="266" w:lineRule="auto"/>
        <w:ind w:firstLine="708"/>
        <w:rPr>
          <w:rFonts w:ascii="Times New Roman" w:hAnsi="Times New Roman" w:cs="Times New Roman"/>
        </w:rPr>
      </w:pPr>
      <w:r w:rsidRPr="00526AE8">
        <w:rPr>
          <w:rFonts w:ascii="Times New Roman" w:hAnsi="Times New Roman" w:cs="Times New Roman"/>
        </w:rPr>
        <w:t>(23) Souhlasy učiněné podle tohoto zákona mohou vlastníci pozemků, popřípadě jejich právní nástupci vzít zpět jen se souhlasem pozemkového úřadu; ten může dát souhlas, jestliže to dovolí stav rozpracovanosti návrhu.</w:t>
      </w:r>
    </w:p>
    <w:p w14:paraId="2E8DFF72" w14:textId="77777777" w:rsidR="009741E4" w:rsidRPr="00526AE8" w:rsidRDefault="009741E4" w:rsidP="009741E4">
      <w:pPr>
        <w:spacing w:before="120" w:line="266" w:lineRule="auto"/>
        <w:ind w:firstLine="708"/>
        <w:rPr>
          <w:rFonts w:ascii="Times New Roman" w:hAnsi="Times New Roman" w:cs="Times New Roman"/>
        </w:rPr>
      </w:pPr>
      <w:r w:rsidRPr="00526AE8">
        <w:rPr>
          <w:rFonts w:ascii="Times New Roman" w:hAnsi="Times New Roman" w:cs="Times New Roman"/>
        </w:rPr>
        <w:t>(24) Pozemkový úřad v průběhu řízení nejméně jednou za 12 měsíců svolá kontrolní den, na který přizve zástupce obce, sboru a dotčených orgánů, je-li jejich účast potřebná. O konání kontrolního dne pozemkový úřad sepíše zápis.</w:t>
      </w:r>
    </w:p>
    <w:p w14:paraId="06A16249" w14:textId="77777777" w:rsidR="009741E4" w:rsidRPr="00526AE8" w:rsidRDefault="009741E4" w:rsidP="009741E4">
      <w:pPr>
        <w:spacing w:before="120" w:line="266" w:lineRule="auto"/>
        <w:jc w:val="center"/>
        <w:rPr>
          <w:rFonts w:ascii="Times New Roman" w:hAnsi="Times New Roman" w:cs="Times New Roman"/>
        </w:rPr>
      </w:pPr>
      <w:r w:rsidRPr="00526AE8">
        <w:rPr>
          <w:rFonts w:ascii="Times New Roman" w:hAnsi="Times New Roman" w:cs="Times New Roman"/>
        </w:rPr>
        <w:t>§ 12</w:t>
      </w:r>
    </w:p>
    <w:p w14:paraId="78443F91" w14:textId="77777777" w:rsidR="009741E4" w:rsidRPr="00526AE8" w:rsidRDefault="009741E4" w:rsidP="009741E4">
      <w:pPr>
        <w:spacing w:before="120" w:line="266" w:lineRule="auto"/>
        <w:jc w:val="center"/>
        <w:rPr>
          <w:rFonts w:ascii="Times New Roman" w:hAnsi="Times New Roman" w:cs="Times New Roman"/>
        </w:rPr>
      </w:pPr>
      <w:bookmarkStart w:id="163" w:name="c_17059"/>
      <w:bookmarkEnd w:id="163"/>
      <w:r w:rsidRPr="00526AE8">
        <w:rPr>
          <w:rFonts w:ascii="Times New Roman" w:hAnsi="Times New Roman" w:cs="Times New Roman"/>
        </w:rPr>
        <w:t>Provádění pozemkových úprav</w:t>
      </w:r>
    </w:p>
    <w:p w14:paraId="6D478E97" w14:textId="77777777" w:rsidR="009741E4" w:rsidRPr="00526AE8" w:rsidRDefault="009741E4" w:rsidP="009741E4">
      <w:pPr>
        <w:spacing w:before="120" w:line="266" w:lineRule="auto"/>
        <w:ind w:firstLine="708"/>
        <w:rPr>
          <w:rFonts w:ascii="Times New Roman" w:hAnsi="Times New Roman" w:cs="Times New Roman"/>
        </w:rPr>
      </w:pPr>
      <w:r w:rsidRPr="00526AE8">
        <w:rPr>
          <w:rFonts w:ascii="Times New Roman" w:hAnsi="Times New Roman" w:cs="Times New Roman"/>
        </w:rPr>
        <w:t>(1) Na základě schváleného návrhu pozemkový úřad stanoví s přihlédnutím k veřejnému zájmu, finančnímu zajištění, potřebám obce, případně potřebám vlastníků pozemků priority pro realizaci společných zařízení. Po nabytí právní moci rozhodnutí (</w:t>
      </w:r>
      <w:hyperlink r:id="rId105" w:history="1">
        <w:r w:rsidRPr="006F4BCE">
          <w:t>§ 11 odst. 8</w:t>
        </w:r>
      </w:hyperlink>
      <w:r w:rsidRPr="00526AE8">
        <w:rPr>
          <w:rFonts w:ascii="Times New Roman" w:hAnsi="Times New Roman" w:cs="Times New Roman"/>
        </w:rPr>
        <w:t>) pozemkový úřad seznámí s prioritami realizace společných zařízení obec. V katastrálních územích, kde se pozemkové úpravy provádějí opakovaně, nelze do realizace společných zařízení zahrnout ta společná zařízení, která byla již dříve předána obci nebo jiné osobě podle odstavce 4.</w:t>
      </w:r>
    </w:p>
    <w:p w14:paraId="6D362CDD" w14:textId="77777777" w:rsidR="009741E4" w:rsidRPr="00526AE8" w:rsidRDefault="009741E4" w:rsidP="009741E4">
      <w:pPr>
        <w:spacing w:before="120" w:line="266" w:lineRule="auto"/>
        <w:ind w:firstLine="708"/>
        <w:rPr>
          <w:rFonts w:ascii="Times New Roman" w:hAnsi="Times New Roman" w:cs="Times New Roman"/>
        </w:rPr>
      </w:pPr>
      <w:r w:rsidRPr="00526AE8">
        <w:rPr>
          <w:rFonts w:ascii="Times New Roman" w:hAnsi="Times New Roman" w:cs="Times New Roman"/>
        </w:rPr>
        <w:lastRenderedPageBreak/>
        <w:t>(2) Pozemkový úřad zabezpečí, aby nové uspořádání pozemků bylo vytyčeno a označeno v terénu podle potřeby vlastníků, a to nejdříve po nabytí právní moci rozhodnutí podle </w:t>
      </w:r>
      <w:hyperlink r:id="rId106" w:history="1">
        <w:r w:rsidRPr="006F4BCE">
          <w:t>§ 11 odst. 8</w:t>
        </w:r>
      </w:hyperlink>
      <w:r w:rsidRPr="00526AE8">
        <w:rPr>
          <w:rFonts w:ascii="Times New Roman" w:hAnsi="Times New Roman" w:cs="Times New Roman"/>
        </w:rPr>
        <w:t>. Vytyčení hranic pozemků se provádí podle </w:t>
      </w:r>
      <w:hyperlink r:id="rId107" w:history="1">
        <w:r w:rsidRPr="006F4BCE">
          <w:t>katastrálního zákona</w:t>
        </w:r>
      </w:hyperlink>
      <w:r w:rsidRPr="00526AE8">
        <w:rPr>
          <w:rFonts w:ascii="Times New Roman" w:hAnsi="Times New Roman" w:cs="Times New Roman"/>
          <w:vertAlign w:val="superscript"/>
        </w:rPr>
        <w:t>62)</w:t>
      </w:r>
      <w:r w:rsidRPr="00526AE8">
        <w:rPr>
          <w:rFonts w:ascii="Times New Roman" w:hAnsi="Times New Roman" w:cs="Times New Roman"/>
        </w:rPr>
        <w:t> a nelze je opakovaně hradit z prostředků státu.</w:t>
      </w:r>
    </w:p>
    <w:p w14:paraId="52641DC9" w14:textId="77777777" w:rsidR="009741E4" w:rsidRPr="00526AE8" w:rsidRDefault="009741E4" w:rsidP="009741E4">
      <w:pPr>
        <w:spacing w:before="120" w:line="266" w:lineRule="auto"/>
        <w:ind w:firstLine="708"/>
        <w:rPr>
          <w:rFonts w:ascii="Times New Roman" w:hAnsi="Times New Roman" w:cs="Times New Roman"/>
          <w:strike/>
        </w:rPr>
      </w:pPr>
      <w:r w:rsidRPr="00526AE8">
        <w:rPr>
          <w:rFonts w:ascii="Times New Roman" w:hAnsi="Times New Roman" w:cs="Times New Roman"/>
          <w:strike/>
        </w:rPr>
        <w:t>(3) Je-li to v souladu s územním plánem, pro změny druhů pozemků, schválených dotčeným orgánem (</w:t>
      </w:r>
      <w:hyperlink r:id="rId108" w:history="1">
        <w:r w:rsidRPr="006F4BCE">
          <w:rPr>
            <w:rFonts w:ascii="Times New Roman" w:hAnsi="Times New Roman" w:cs="Times New Roman"/>
            <w:strike/>
          </w:rPr>
          <w:t>§ 9 odst. 10</w:t>
        </w:r>
      </w:hyperlink>
      <w:r w:rsidRPr="00526AE8">
        <w:rPr>
          <w:rFonts w:ascii="Times New Roman" w:hAnsi="Times New Roman" w:cs="Times New Roman"/>
          <w:strike/>
        </w:rPr>
        <w:t>), výstavbu polních a lesních cest, ochranu a zúrodňování půdního fondu a další společná zařízení zahrnutá do schváleného návrhu pozemkových úprav upouští se od souhlasu s vynětím ze zemědělského půdního fondu a nevyžaduje se vydání rozhodnutí o povolení záměru.</w:t>
      </w:r>
    </w:p>
    <w:p w14:paraId="65D77977" w14:textId="77777777" w:rsidR="009741E4" w:rsidRPr="00526AE8" w:rsidRDefault="009741E4" w:rsidP="009741E4">
      <w:pPr>
        <w:spacing w:before="120" w:line="266" w:lineRule="auto"/>
        <w:ind w:firstLine="708"/>
        <w:rPr>
          <w:rFonts w:ascii="Times New Roman" w:hAnsi="Times New Roman" w:cs="Times New Roman"/>
          <w:b/>
          <w:bCs/>
        </w:rPr>
      </w:pPr>
      <w:r w:rsidRPr="00526AE8">
        <w:rPr>
          <w:rFonts w:ascii="Times New Roman" w:hAnsi="Times New Roman" w:cs="Times New Roman"/>
          <w:b/>
          <w:bCs/>
        </w:rPr>
        <w:t>(3) Změny druhů pozemků a dělení a scelování pozemků nevyžadují povolení záměru podle stavebního zákona, pokud jsou zahrnuty do schváleného návrhu pozemkových úprav. Rozhodnutí o schválení návrhu pozemkových úprav se v případě staveb, zařízení, a terénních úprav a dalších společných zařízení schválených dotčeným orgánem (§ 9 odst. 10) vyžadujících povolení podle stavebního zákona</w:t>
      </w:r>
      <w:r w:rsidRPr="00526AE8">
        <w:rPr>
          <w:rFonts w:ascii="Times New Roman" w:hAnsi="Times New Roman" w:cs="Times New Roman"/>
          <w:b/>
          <w:bCs/>
          <w:vertAlign w:val="superscript"/>
        </w:rPr>
        <w:t>4)</w:t>
      </w:r>
      <w:r w:rsidRPr="00526AE8">
        <w:rPr>
          <w:rFonts w:ascii="Times New Roman" w:hAnsi="Times New Roman" w:cs="Times New Roman"/>
          <w:b/>
          <w:bCs/>
        </w:rPr>
        <w:t xml:space="preserve"> považuje za rozhodnutí v části věci pro účely řízení o povolení záměru. Schváleným návrhem pozemkových úprav jsou vymezeny pozemky pro realizaci záměru, umístěna stavba nebo zařízení a stanoveny podmínky pro jeho umístění.</w:t>
      </w:r>
    </w:p>
    <w:p w14:paraId="165BB515" w14:textId="77777777" w:rsidR="009741E4" w:rsidRPr="00526AE8" w:rsidRDefault="009741E4" w:rsidP="009741E4">
      <w:pPr>
        <w:spacing w:before="120" w:line="266" w:lineRule="auto"/>
        <w:ind w:firstLine="708"/>
        <w:rPr>
          <w:rFonts w:ascii="Times New Roman" w:hAnsi="Times New Roman" w:cs="Times New Roman"/>
        </w:rPr>
      </w:pPr>
      <w:r w:rsidRPr="00526AE8">
        <w:rPr>
          <w:rFonts w:ascii="Times New Roman" w:hAnsi="Times New Roman" w:cs="Times New Roman"/>
        </w:rPr>
        <w:t>(4) Vlastníkem společného zařízení (</w:t>
      </w:r>
      <w:hyperlink r:id="rId109" w:history="1">
        <w:r w:rsidRPr="006F4BCE">
          <w:t>§ 9 odst. 8</w:t>
        </w:r>
      </w:hyperlink>
      <w:r w:rsidRPr="00526AE8">
        <w:rPr>
          <w:rFonts w:ascii="Times New Roman" w:hAnsi="Times New Roman" w:cs="Times New Roman"/>
        </w:rPr>
        <w:t>) může být i jiná osoba než obec, pokud to vyplývá z rozhodnutí o schválení návrhu pozemkových úprav. Vlastníkem vodních nádrží, rybníků, ochranných hrází a poldrů [</w:t>
      </w:r>
      <w:hyperlink r:id="rId110" w:history="1">
        <w:r w:rsidRPr="006F4BCE">
          <w:t>§ 9 odst. 8 písm. c)</w:t>
        </w:r>
      </w:hyperlink>
      <w:r w:rsidRPr="00526AE8">
        <w:rPr>
          <w:rFonts w:ascii="Times New Roman" w:hAnsi="Times New Roman" w:cs="Times New Roman"/>
        </w:rPr>
        <w:t>], jejichž realizace je hrazena z prostředků státu, může být i jiná osoba než obec pouze se souhlasem ústředí.</w:t>
      </w:r>
    </w:p>
    <w:p w14:paraId="573E9ADA" w14:textId="77777777" w:rsidR="009741E4" w:rsidRPr="00526AE8" w:rsidRDefault="009741E4" w:rsidP="009741E4">
      <w:pPr>
        <w:spacing w:before="120" w:line="266" w:lineRule="auto"/>
        <w:ind w:firstLine="708"/>
        <w:rPr>
          <w:rFonts w:ascii="Times New Roman" w:hAnsi="Times New Roman" w:cs="Times New Roman"/>
        </w:rPr>
      </w:pPr>
      <w:r w:rsidRPr="00526AE8">
        <w:rPr>
          <w:rFonts w:ascii="Times New Roman" w:hAnsi="Times New Roman" w:cs="Times New Roman"/>
        </w:rPr>
        <w:t>(5) Pozemky ve vlastnictví státu</w:t>
      </w:r>
      <w:r w:rsidRPr="00526AE8">
        <w:rPr>
          <w:rFonts w:ascii="Times New Roman" w:hAnsi="Times New Roman" w:cs="Times New Roman"/>
          <w:vertAlign w:val="superscript"/>
        </w:rPr>
        <w:t>1)</w:t>
      </w:r>
      <w:r w:rsidRPr="00526AE8">
        <w:rPr>
          <w:rFonts w:ascii="Times New Roman" w:hAnsi="Times New Roman" w:cs="Times New Roman"/>
        </w:rPr>
        <w:t> (</w:t>
      </w:r>
      <w:hyperlink r:id="rId111" w:history="1">
        <w:r w:rsidRPr="006F4BCE">
          <w:t>§ 9 odst. 12</w:t>
        </w:r>
      </w:hyperlink>
      <w:r w:rsidRPr="00526AE8">
        <w:rPr>
          <w:rFonts w:ascii="Times New Roman" w:hAnsi="Times New Roman" w:cs="Times New Roman"/>
        </w:rPr>
        <w:t>), na kterých je návrhem umístěno společné zařízení, se bezúplatně převedou do vlastnictví obce. Společné zařízení, které je návrhem umístěno na pozemku jiné osoby, může být do jejího vlastnictví převedeno bezúplatně pouze v případě, že toto společné zařízení slouží veřejnému zájmu.</w:t>
      </w:r>
    </w:p>
    <w:p w14:paraId="17C78E31" w14:textId="77777777" w:rsidR="009741E4" w:rsidRPr="00526AE8" w:rsidRDefault="009741E4" w:rsidP="009741E4">
      <w:pPr>
        <w:spacing w:before="120" w:line="266" w:lineRule="auto"/>
        <w:ind w:firstLine="708"/>
        <w:rPr>
          <w:rFonts w:ascii="Times New Roman" w:hAnsi="Times New Roman" w:cs="Times New Roman"/>
        </w:rPr>
      </w:pPr>
      <w:r w:rsidRPr="00526AE8">
        <w:rPr>
          <w:rFonts w:ascii="Times New Roman" w:hAnsi="Times New Roman" w:cs="Times New Roman"/>
        </w:rPr>
        <w:t>(6) Změna druhu nebo způsobu využití pozemku, na kterém je návrhem umístěno společné zařízení ve veřejném zájmu, může být provedena pouze se souhlasem ústředí. Po předání takového společného zařízení obci nebo jiné osobě požádá ústředí katastrální úřad o zápis poznámky o tom, že se na pozemku nachází společné zařízení ve veřejném zájmu.</w:t>
      </w:r>
    </w:p>
    <w:p w14:paraId="5DA69DFA" w14:textId="77777777" w:rsidR="009741E4" w:rsidRPr="00526AE8" w:rsidRDefault="009741E4" w:rsidP="009741E4">
      <w:pPr>
        <w:spacing w:before="120" w:line="266" w:lineRule="auto"/>
        <w:ind w:firstLine="708"/>
        <w:rPr>
          <w:rFonts w:ascii="Times New Roman" w:hAnsi="Times New Roman" w:cs="Times New Roman"/>
        </w:rPr>
      </w:pPr>
      <w:r w:rsidRPr="00526AE8">
        <w:rPr>
          <w:rFonts w:ascii="Times New Roman" w:hAnsi="Times New Roman" w:cs="Times New Roman"/>
        </w:rPr>
        <w:t>(7) Bude-li před realizací společného zařízení zjištěno, že opatření podle </w:t>
      </w:r>
      <w:hyperlink r:id="rId112" w:history="1">
        <w:r w:rsidRPr="006F4BCE">
          <w:t>§ 9 odst. 11</w:t>
        </w:r>
      </w:hyperlink>
      <w:r w:rsidRPr="00526AE8">
        <w:rPr>
          <w:rFonts w:ascii="Times New Roman" w:hAnsi="Times New Roman" w:cs="Times New Roman"/>
        </w:rPr>
        <w:t>, které bylo předmětem rozhodnutí o schválení návrhu pozemkových úprav, již neodpovídá skutečným potřebám dotčeného území, pozemkový úřad z moci úřední nebo na základě požadavku obce zahájí řízení o změně plánu společných zařízení, pokud tento požadavek posoudí jako účelný. Pozemkový úřad zajistí v potřebném rozsahu přepracování schváleného návrhu v části týkající se plánu společných zařízení. Při zpracování změny plánu společných zařízení postupuje pozemkový úřad podle </w:t>
      </w:r>
      <w:hyperlink r:id="rId113" w:history="1">
        <w:r w:rsidRPr="006F4BCE">
          <w:t>§ 9 odst. 10</w:t>
        </w:r>
      </w:hyperlink>
      <w:r w:rsidRPr="006F4BCE">
        <w:t>.</w:t>
      </w:r>
      <w:r w:rsidRPr="00526AE8">
        <w:rPr>
          <w:rFonts w:ascii="Times New Roman" w:hAnsi="Times New Roman" w:cs="Times New Roman"/>
        </w:rPr>
        <w:t xml:space="preserve"> Přepracovaný návrh schválí zastupitelstvo obce. Pozemkový úřad vydá o změně plánu společných zařízení rozhodnutí. Tímto rozhodnutím nedojde ke změně umístění společných zařízení, a tedy jím nebudou dotčena vlastnická práva k pozemkům. Dojde-li změnou plánu společných zařízení ke změnám druhů pozemků, ohlásí pozemkový úřad tyto změny k zápisu do katastru nemovitostí, ohlášení doloží rozhodnutím o změně plánu společných zařízení.</w:t>
      </w:r>
    </w:p>
    <w:p w14:paraId="25418344" w14:textId="77777777" w:rsidR="00D824BC" w:rsidRDefault="00D824BC" w:rsidP="009741E4">
      <w:pPr>
        <w:spacing w:before="120" w:line="266" w:lineRule="auto"/>
        <w:jc w:val="center"/>
        <w:rPr>
          <w:rFonts w:ascii="Times New Roman" w:hAnsi="Times New Roman" w:cs="Times New Roman"/>
        </w:rPr>
      </w:pPr>
    </w:p>
    <w:p w14:paraId="2599656F" w14:textId="4C5CF576" w:rsidR="009741E4" w:rsidRPr="00526AE8" w:rsidRDefault="009741E4" w:rsidP="009741E4">
      <w:pPr>
        <w:spacing w:before="120" w:line="266" w:lineRule="auto"/>
        <w:jc w:val="center"/>
        <w:rPr>
          <w:rFonts w:ascii="Times New Roman" w:hAnsi="Times New Roman" w:cs="Times New Roman"/>
        </w:rPr>
      </w:pPr>
      <w:r w:rsidRPr="00526AE8">
        <w:rPr>
          <w:rFonts w:ascii="Times New Roman" w:hAnsi="Times New Roman" w:cs="Times New Roman"/>
        </w:rPr>
        <w:lastRenderedPageBreak/>
        <w:t>§ 14</w:t>
      </w:r>
    </w:p>
    <w:p w14:paraId="08D51112" w14:textId="77777777" w:rsidR="009741E4" w:rsidRPr="00526AE8" w:rsidRDefault="009741E4" w:rsidP="009741E4">
      <w:pPr>
        <w:spacing w:before="120" w:line="266" w:lineRule="auto"/>
        <w:jc w:val="center"/>
        <w:rPr>
          <w:rFonts w:ascii="Times New Roman" w:hAnsi="Times New Roman" w:cs="Times New Roman"/>
        </w:rPr>
      </w:pPr>
      <w:bookmarkStart w:id="164" w:name="c_18452"/>
      <w:bookmarkEnd w:id="164"/>
      <w:r w:rsidRPr="00526AE8">
        <w:rPr>
          <w:rFonts w:ascii="Times New Roman" w:hAnsi="Times New Roman" w:cs="Times New Roman"/>
        </w:rPr>
        <w:t>Pozemkové úpravy v územích s nedokončeným scelovacím řízením</w:t>
      </w:r>
    </w:p>
    <w:p w14:paraId="70FC866D" w14:textId="77777777" w:rsidR="009741E4" w:rsidRPr="00526AE8" w:rsidRDefault="009741E4" w:rsidP="009741E4">
      <w:pPr>
        <w:spacing w:before="120" w:line="266" w:lineRule="auto"/>
        <w:ind w:firstLine="708"/>
        <w:rPr>
          <w:rFonts w:ascii="Times New Roman" w:hAnsi="Times New Roman" w:cs="Times New Roman"/>
        </w:rPr>
      </w:pPr>
      <w:r w:rsidRPr="00526AE8">
        <w:rPr>
          <w:rFonts w:ascii="Times New Roman" w:hAnsi="Times New Roman" w:cs="Times New Roman"/>
        </w:rPr>
        <w:t>(1) Předmětem pozemkových úprav v katastrálních územích s nedokončeným scelovacím řízením jsou všechny pozemky nacházející se v katastrálním území, ve kterém nebylo dokončeno scelovací řízení podle dříve platných zvláštních právních předpisů</w:t>
      </w:r>
      <w:r w:rsidRPr="00526AE8">
        <w:rPr>
          <w:rFonts w:ascii="Times New Roman" w:hAnsi="Times New Roman" w:cs="Times New Roman"/>
          <w:vertAlign w:val="superscript"/>
        </w:rPr>
        <w:t>35)</w:t>
      </w:r>
      <w:r w:rsidRPr="00526AE8">
        <w:rPr>
          <w:rFonts w:ascii="Times New Roman" w:hAnsi="Times New Roman" w:cs="Times New Roman"/>
        </w:rPr>
        <w:t xml:space="preserve"> (dále jen „scelování“), bez ohledu na dosavadní způsob jejich využití a existující vlastnické a užívací vztahy k nim. </w:t>
      </w:r>
      <w:r w:rsidRPr="006F4BCE">
        <w:t>Ustanovení </w:t>
      </w:r>
      <w:hyperlink r:id="rId114" w:history="1">
        <w:r w:rsidRPr="006F4BCE">
          <w:t>§ 3 odst. 3</w:t>
        </w:r>
      </w:hyperlink>
      <w:r w:rsidRPr="006F4BCE">
        <w:t> se nepoužije</w:t>
      </w:r>
      <w:r w:rsidRPr="00526AE8">
        <w:rPr>
          <w:rFonts w:ascii="Times New Roman" w:hAnsi="Times New Roman" w:cs="Times New Roman"/>
        </w:rPr>
        <w:t>. Do obvodu pozemkové úpravy lze zahrnout i pozemky, které nebyly dotčeny nedokončeným scelovacím řízením.</w:t>
      </w:r>
    </w:p>
    <w:p w14:paraId="22BDE7DB" w14:textId="77777777" w:rsidR="009741E4" w:rsidRPr="00526AE8" w:rsidRDefault="009741E4" w:rsidP="009741E4">
      <w:pPr>
        <w:spacing w:before="120" w:line="266" w:lineRule="auto"/>
        <w:ind w:firstLine="708"/>
        <w:rPr>
          <w:rFonts w:ascii="Times New Roman" w:hAnsi="Times New Roman" w:cs="Times New Roman"/>
        </w:rPr>
      </w:pPr>
      <w:r w:rsidRPr="00526AE8">
        <w:rPr>
          <w:rFonts w:ascii="Times New Roman" w:hAnsi="Times New Roman" w:cs="Times New Roman"/>
        </w:rPr>
        <w:t>(2) V katastrálním území, ve kterém nebylo dokončeno scelování a katastr nemovitostí vede vlastnictví k pozemkům v souladu s návrhem scelovacího plánu,</w:t>
      </w:r>
      <w:r w:rsidRPr="00526AE8">
        <w:rPr>
          <w:rFonts w:ascii="Times New Roman" w:hAnsi="Times New Roman" w:cs="Times New Roman"/>
          <w:vertAlign w:val="superscript"/>
        </w:rPr>
        <w:t>35)</w:t>
      </w:r>
      <w:r w:rsidRPr="00526AE8">
        <w:rPr>
          <w:rFonts w:ascii="Times New Roman" w:hAnsi="Times New Roman" w:cs="Times New Roman"/>
        </w:rPr>
        <w:t> platí, že vzniklo vlastnictví k pozemkům podle tohoto návrhu.</w:t>
      </w:r>
    </w:p>
    <w:p w14:paraId="6A747188" w14:textId="77777777" w:rsidR="009741E4" w:rsidRPr="00526AE8" w:rsidRDefault="009741E4" w:rsidP="009741E4">
      <w:pPr>
        <w:spacing w:before="120" w:line="266" w:lineRule="auto"/>
        <w:ind w:firstLine="708"/>
        <w:rPr>
          <w:rFonts w:ascii="Times New Roman" w:hAnsi="Times New Roman" w:cs="Times New Roman"/>
        </w:rPr>
      </w:pPr>
      <w:r w:rsidRPr="00526AE8">
        <w:rPr>
          <w:rFonts w:ascii="Times New Roman" w:hAnsi="Times New Roman" w:cs="Times New Roman"/>
        </w:rPr>
        <w:t>(3) Po projednání s katastrálním úřadem může pozemkový úřad vyloučit z pozemkových úprav pozemky, které nejsou třeba pro dosažení účelu pozemkových úprav, a stanoví obvod pozemkových úprav.</w:t>
      </w:r>
    </w:p>
    <w:p w14:paraId="1034585C" w14:textId="77777777" w:rsidR="009741E4" w:rsidRPr="00526AE8" w:rsidRDefault="009741E4" w:rsidP="009741E4">
      <w:pPr>
        <w:spacing w:before="120" w:line="266" w:lineRule="auto"/>
        <w:ind w:firstLine="708"/>
        <w:rPr>
          <w:rFonts w:ascii="Times New Roman" w:hAnsi="Times New Roman" w:cs="Times New Roman"/>
        </w:rPr>
      </w:pPr>
      <w:r w:rsidRPr="00526AE8">
        <w:rPr>
          <w:rFonts w:ascii="Times New Roman" w:hAnsi="Times New Roman" w:cs="Times New Roman"/>
        </w:rPr>
        <w:t xml:space="preserve">(4) Pozemkový úřad zabezpečí vypracování soupisu nároků vlastníků pozemků (dále jen „soupis nároků“) podle jejich výměry a ceny. Podkladem pro vypracování soupisu nároků jsou údaje o vlastnických vztazích k pozemkům vedené v katastru nemovitostí. Cena pozemků </w:t>
      </w:r>
      <w:r w:rsidRPr="006F4BCE">
        <w:t>se určuje podle zvláštního právního předpisu14) platného ke dni vyložení soupisu nároků podle </w:t>
      </w:r>
      <w:hyperlink r:id="rId115" w:history="1">
        <w:r w:rsidRPr="006F4BCE">
          <w:t>§ 8 odst. 1</w:t>
        </w:r>
      </w:hyperlink>
      <w:r w:rsidRPr="006F4BCE">
        <w:t> nebo podle druhu pozemku vedeného v bývalém pozemkovém katastru před zahájením scelování, oceněného podle zvláštního právního předpisu platného ke dni vyložení nároků podle </w:t>
      </w:r>
      <w:hyperlink r:id="rId116" w:history="1">
        <w:r w:rsidRPr="006F4BCE">
          <w:t>§ 8 odst. 1</w:t>
        </w:r>
      </w:hyperlink>
      <w:r w:rsidRPr="006F4BCE">
        <w:t>. Pozemkový</w:t>
      </w:r>
      <w:r w:rsidRPr="00526AE8">
        <w:rPr>
          <w:rFonts w:ascii="Times New Roman" w:hAnsi="Times New Roman" w:cs="Times New Roman"/>
        </w:rPr>
        <w:t xml:space="preserve"> úřad na úvodním jednání stanoví, podle kterého z uvedených způsobů ocenění se bude postupovat.</w:t>
      </w:r>
    </w:p>
    <w:p w14:paraId="432E6EC1" w14:textId="77777777" w:rsidR="009741E4" w:rsidRPr="00526AE8" w:rsidRDefault="009741E4" w:rsidP="009741E4">
      <w:pPr>
        <w:spacing w:before="120" w:line="266" w:lineRule="auto"/>
        <w:ind w:firstLine="708"/>
        <w:rPr>
          <w:rFonts w:ascii="Times New Roman" w:hAnsi="Times New Roman" w:cs="Times New Roman"/>
        </w:rPr>
      </w:pPr>
      <w:r w:rsidRPr="00526AE8">
        <w:rPr>
          <w:rFonts w:ascii="Times New Roman" w:hAnsi="Times New Roman" w:cs="Times New Roman"/>
        </w:rPr>
        <w:t>(5) Pokud z údajů scelovacího operátu, který je založen u katastrálního úřadu, vyplývá, že některý účastník scelování neobdržel náhradu za své pozemky pojaté do scelování, může pozemkový úřad po projednání s katastrálním úřadem tomuto účastníkovi, popřípadě jeho dědici stanovit nárok na pozemky ve výměře odpovídající neposkytnuté náhradě, je-li potřebná výměra pozemků v obvodu pozemkových úprav k dispozici.</w:t>
      </w:r>
    </w:p>
    <w:p w14:paraId="675BB7D4" w14:textId="77777777" w:rsidR="009741E4" w:rsidRPr="00526AE8" w:rsidRDefault="009741E4" w:rsidP="009741E4">
      <w:pPr>
        <w:spacing w:before="120" w:line="266" w:lineRule="auto"/>
        <w:ind w:firstLine="708"/>
        <w:rPr>
          <w:rFonts w:ascii="Times New Roman" w:hAnsi="Times New Roman" w:cs="Times New Roman"/>
        </w:rPr>
      </w:pPr>
      <w:r w:rsidRPr="00526AE8">
        <w:rPr>
          <w:rFonts w:ascii="Times New Roman" w:hAnsi="Times New Roman" w:cs="Times New Roman"/>
        </w:rPr>
        <w:t>(6) Jsou-li v důsledku nedokončeného scelování u některých pozemků nebo jejich částí zapsány v katastru nemovitostí jako vlastníci 2 nebo více osob a nejde-li o spoluvlastnictví,</w:t>
      </w:r>
      <w:r w:rsidRPr="00526AE8">
        <w:rPr>
          <w:rFonts w:ascii="Times New Roman" w:hAnsi="Times New Roman" w:cs="Times New Roman"/>
          <w:vertAlign w:val="superscript"/>
        </w:rPr>
        <w:t>36)</w:t>
      </w:r>
      <w:r w:rsidRPr="00526AE8">
        <w:rPr>
          <w:rFonts w:ascii="Times New Roman" w:hAnsi="Times New Roman" w:cs="Times New Roman"/>
        </w:rPr>
        <w:t> potom</w:t>
      </w:r>
    </w:p>
    <w:p w14:paraId="44A8386D" w14:textId="77777777" w:rsidR="009741E4" w:rsidRPr="00526AE8" w:rsidRDefault="009741E4" w:rsidP="009741E4">
      <w:pPr>
        <w:spacing w:before="120" w:line="266" w:lineRule="auto"/>
        <w:ind w:left="284" w:hanging="284"/>
        <w:rPr>
          <w:rFonts w:ascii="Times New Roman" w:hAnsi="Times New Roman" w:cs="Times New Roman"/>
        </w:rPr>
      </w:pPr>
      <w:r w:rsidRPr="00526AE8">
        <w:rPr>
          <w:rFonts w:ascii="Times New Roman" w:hAnsi="Times New Roman" w:cs="Times New Roman"/>
        </w:rPr>
        <w:t>a) je vlastníkem takového pozemku osoba nebo její právní nástupce, která sama pozemek nepřetržitě užívá od doby jeho převzetí ve scelování, nebo</w:t>
      </w:r>
    </w:p>
    <w:p w14:paraId="04898378" w14:textId="77777777" w:rsidR="009741E4" w:rsidRPr="00526AE8" w:rsidRDefault="009741E4" w:rsidP="009741E4">
      <w:pPr>
        <w:spacing w:before="120" w:line="266" w:lineRule="auto"/>
        <w:ind w:left="284" w:hanging="284"/>
        <w:rPr>
          <w:rFonts w:ascii="Times New Roman" w:hAnsi="Times New Roman" w:cs="Times New Roman"/>
        </w:rPr>
      </w:pPr>
      <w:r w:rsidRPr="00526AE8">
        <w:rPr>
          <w:rFonts w:ascii="Times New Roman" w:hAnsi="Times New Roman" w:cs="Times New Roman"/>
        </w:rPr>
        <w:t>b) je vlastníkem takového pozemku osoba nebo její právní nástupce, které vlastnické právo k předmětným pozemkům náleželo před zahájením scelování.</w:t>
      </w:r>
    </w:p>
    <w:p w14:paraId="2A854C37" w14:textId="77777777" w:rsidR="009741E4" w:rsidRPr="00526AE8" w:rsidRDefault="009741E4" w:rsidP="009741E4">
      <w:pPr>
        <w:spacing w:before="120" w:line="266" w:lineRule="auto"/>
        <w:ind w:firstLine="708"/>
        <w:rPr>
          <w:rFonts w:ascii="Times New Roman" w:hAnsi="Times New Roman" w:cs="Times New Roman"/>
        </w:rPr>
      </w:pPr>
      <w:r w:rsidRPr="00526AE8">
        <w:rPr>
          <w:rFonts w:ascii="Times New Roman" w:hAnsi="Times New Roman" w:cs="Times New Roman"/>
        </w:rPr>
        <w:t>(7) Osoby, jimž není založeno vlastnictví podle odstavce 6 písm. a) nebo b), mají právo na náhradu.</w:t>
      </w:r>
    </w:p>
    <w:p w14:paraId="56C9A79B" w14:textId="77777777" w:rsidR="009741E4" w:rsidRPr="00526AE8" w:rsidRDefault="009741E4" w:rsidP="009741E4">
      <w:pPr>
        <w:spacing w:before="120" w:line="266" w:lineRule="auto"/>
        <w:ind w:firstLine="708"/>
        <w:rPr>
          <w:rFonts w:ascii="Times New Roman" w:hAnsi="Times New Roman" w:cs="Times New Roman"/>
        </w:rPr>
      </w:pPr>
      <w:r w:rsidRPr="00526AE8">
        <w:rPr>
          <w:rFonts w:ascii="Times New Roman" w:hAnsi="Times New Roman" w:cs="Times New Roman"/>
        </w:rPr>
        <w:t>(8) Osoba, které vzniklo právo na náhradu podle odstavce 7, obdrží</w:t>
      </w:r>
    </w:p>
    <w:p w14:paraId="112FC60B" w14:textId="77777777" w:rsidR="009741E4" w:rsidRPr="00526AE8" w:rsidRDefault="009741E4" w:rsidP="009741E4">
      <w:pPr>
        <w:spacing w:before="120" w:line="266" w:lineRule="auto"/>
        <w:ind w:left="284" w:hanging="284"/>
        <w:rPr>
          <w:rFonts w:ascii="Times New Roman" w:hAnsi="Times New Roman" w:cs="Times New Roman"/>
        </w:rPr>
      </w:pPr>
      <w:r w:rsidRPr="00526AE8">
        <w:rPr>
          <w:rFonts w:ascii="Times New Roman" w:hAnsi="Times New Roman" w:cs="Times New Roman"/>
        </w:rPr>
        <w:t xml:space="preserve">a) za pozemek v </w:t>
      </w:r>
      <w:r w:rsidRPr="00526AE8">
        <w:rPr>
          <w:rFonts w:ascii="Times New Roman" w:hAnsi="Times New Roman" w:cs="Times New Roman"/>
          <w:strike/>
        </w:rPr>
        <w:t>zastavěném</w:t>
      </w:r>
      <w:r w:rsidRPr="00526AE8">
        <w:rPr>
          <w:rFonts w:ascii="Times New Roman" w:hAnsi="Times New Roman" w:cs="Times New Roman"/>
        </w:rPr>
        <w:t xml:space="preserve"> </w:t>
      </w:r>
      <w:r w:rsidRPr="00526AE8">
        <w:rPr>
          <w:rFonts w:ascii="Times New Roman" w:hAnsi="Times New Roman" w:cs="Times New Roman"/>
          <w:b/>
          <w:bCs/>
        </w:rPr>
        <w:t>zastavitelném</w:t>
      </w:r>
      <w:r w:rsidRPr="00526AE8">
        <w:rPr>
          <w:rFonts w:ascii="Times New Roman" w:hAnsi="Times New Roman" w:cs="Times New Roman"/>
        </w:rPr>
        <w:t xml:space="preserve"> území </w:t>
      </w:r>
      <w:r w:rsidRPr="00526AE8">
        <w:rPr>
          <w:rFonts w:ascii="Times New Roman" w:hAnsi="Times New Roman" w:cs="Times New Roman"/>
          <w:strike/>
        </w:rPr>
        <w:t>nebo v zastavitelných plochách</w:t>
      </w:r>
      <w:r w:rsidRPr="00526AE8">
        <w:rPr>
          <w:rFonts w:ascii="Times New Roman" w:hAnsi="Times New Roman" w:cs="Times New Roman"/>
        </w:rPr>
        <w:t xml:space="preserve"> peněžitou náhradu, nebude-li jí možno poskytnout jako náhradu jiný přiměřený pozemek. Výši peněžité náhrady poskytne pozemkový úřad podle zvláštního právního předpisu,</w:t>
      </w:r>
      <w:r w:rsidRPr="00526AE8">
        <w:rPr>
          <w:rFonts w:ascii="Times New Roman" w:hAnsi="Times New Roman" w:cs="Times New Roman"/>
          <w:vertAlign w:val="superscript"/>
        </w:rPr>
        <w:t>14)</w:t>
      </w:r>
    </w:p>
    <w:p w14:paraId="70CD5A93" w14:textId="77777777" w:rsidR="009741E4" w:rsidRPr="00526AE8" w:rsidRDefault="009741E4" w:rsidP="009741E4">
      <w:pPr>
        <w:spacing w:before="120" w:line="266" w:lineRule="auto"/>
        <w:ind w:left="284" w:hanging="284"/>
        <w:rPr>
          <w:rFonts w:ascii="Times New Roman" w:hAnsi="Times New Roman" w:cs="Times New Roman"/>
        </w:rPr>
      </w:pPr>
      <w:r w:rsidRPr="00526AE8">
        <w:rPr>
          <w:rFonts w:ascii="Times New Roman" w:hAnsi="Times New Roman" w:cs="Times New Roman"/>
        </w:rPr>
        <w:lastRenderedPageBreak/>
        <w:t>b) za zemědělský pozemek, popřípadě lesní pozemek náhradu v jiném přiměřeném pozemku podle původního druhu před zahájením scelování; nebude-li jí možno poskytnout jako náhradu jiný přiměřený pozemek z majetku České republiky, poskytne jí pozemkový úřad peněžitou náhradu ve výši stanovené podle zvláštního právního předpisu.</w:t>
      </w:r>
      <w:r w:rsidRPr="00526AE8">
        <w:rPr>
          <w:rFonts w:ascii="Times New Roman" w:hAnsi="Times New Roman" w:cs="Times New Roman"/>
          <w:vertAlign w:val="superscript"/>
        </w:rPr>
        <w:t>14)</w:t>
      </w:r>
    </w:p>
    <w:p w14:paraId="1118BDA7" w14:textId="77777777" w:rsidR="009741E4" w:rsidRPr="00526AE8" w:rsidRDefault="009741E4" w:rsidP="009741E4">
      <w:pPr>
        <w:spacing w:before="120" w:line="266" w:lineRule="auto"/>
        <w:ind w:firstLine="708"/>
        <w:rPr>
          <w:rFonts w:ascii="Times New Roman" w:hAnsi="Times New Roman" w:cs="Times New Roman"/>
        </w:rPr>
      </w:pPr>
      <w:r w:rsidRPr="00526AE8">
        <w:rPr>
          <w:rFonts w:ascii="Times New Roman" w:hAnsi="Times New Roman" w:cs="Times New Roman"/>
        </w:rPr>
        <w:t>(9) Pokud účastník scelování převzal podle návrhu scelovacího plánu do užívání za pozemky, s nimiž vstoupil do scelování a které doposud vlastní, pozemky náhradní ve vlastnictví jiných vlastníků a tyto pozemky sám nebo jeho právní nástupce dosud užívá a vlastní stavbu umístěnou na některém z těchto pozemků, nebo jde o pozemek s trvalým porostem (sad, vinice aj.), popřípadě zahradu, pozemkový úřad rozhodne o přechodu vlastnického práva předmětného pozemku na jeho uživatele. Dosavadní vlastník obdrží náhradu v jiném pozemku podle druhu před zahájením scelování. Nebude-li možno dosavadnímu vlastníkovi poskytnout jako náhradu jiný pozemek z majetku České republiky, poskytne mu pozemkový úřad peněžitou náhradu ve výši stanovené podle zvláštních právních předpisů</w:t>
      </w:r>
      <w:r w:rsidRPr="00526AE8">
        <w:rPr>
          <w:rFonts w:ascii="Times New Roman" w:hAnsi="Times New Roman" w:cs="Times New Roman"/>
          <w:vertAlign w:val="superscript"/>
        </w:rPr>
        <w:t>14)</w:t>
      </w:r>
      <w:r w:rsidRPr="00526AE8">
        <w:rPr>
          <w:rFonts w:ascii="Times New Roman" w:hAnsi="Times New Roman" w:cs="Times New Roman"/>
        </w:rPr>
        <w:t>.</w:t>
      </w:r>
    </w:p>
    <w:p w14:paraId="7D307A11" w14:textId="77777777" w:rsidR="009741E4" w:rsidRPr="00526AE8" w:rsidRDefault="009741E4" w:rsidP="009741E4">
      <w:pPr>
        <w:spacing w:before="120" w:line="266" w:lineRule="auto"/>
        <w:ind w:firstLine="708"/>
        <w:rPr>
          <w:rFonts w:ascii="Times New Roman" w:hAnsi="Times New Roman" w:cs="Times New Roman"/>
        </w:rPr>
      </w:pPr>
      <w:r w:rsidRPr="00526AE8">
        <w:rPr>
          <w:rFonts w:ascii="Times New Roman" w:hAnsi="Times New Roman" w:cs="Times New Roman"/>
        </w:rPr>
        <w:t>(10) V případech, kdy došlo k prodeji, popřípadě k vyvlastnění podle zvláštních právních předpisů</w:t>
      </w:r>
      <w:r w:rsidRPr="00526AE8">
        <w:rPr>
          <w:rFonts w:ascii="Times New Roman" w:hAnsi="Times New Roman" w:cs="Times New Roman"/>
          <w:vertAlign w:val="superscript"/>
        </w:rPr>
        <w:t>4)</w:t>
      </w:r>
      <w:r w:rsidRPr="00526AE8">
        <w:rPr>
          <w:rFonts w:ascii="Times New Roman" w:hAnsi="Times New Roman" w:cs="Times New Roman"/>
        </w:rPr>
        <w:t> a náhrada byla vyplacena jen jedné z osob zapsané jako vlastník pozemku (odstavec 6) nebo uživateli pozemku, jde-li o případ podle odstavce 9, upraví se nároky vlastníků tak, že se nárok zvýší osobě, která neobdržela náhradu, a sníží osobě, která náhradu obdržela, a to o příslušnou výměru původního pozemku téhož druhu.</w:t>
      </w:r>
    </w:p>
    <w:p w14:paraId="47C7EC8A" w14:textId="77777777" w:rsidR="009741E4" w:rsidRPr="00526AE8" w:rsidRDefault="009741E4" w:rsidP="009741E4">
      <w:pPr>
        <w:spacing w:before="120" w:line="266" w:lineRule="auto"/>
        <w:ind w:firstLine="708"/>
        <w:rPr>
          <w:rFonts w:ascii="Times New Roman" w:hAnsi="Times New Roman" w:cs="Times New Roman"/>
        </w:rPr>
      </w:pPr>
      <w:r w:rsidRPr="00526AE8">
        <w:rPr>
          <w:rFonts w:ascii="Times New Roman" w:hAnsi="Times New Roman" w:cs="Times New Roman"/>
        </w:rPr>
        <w:t>(11) V případě, že osoba uvedená v odstavcích 8 a 9 odmítne převzít peněžitou náhradu, pozemkový úřad zabezpečí složení příslušné peněžité částky do úschovy soudu.</w:t>
      </w:r>
      <w:r w:rsidRPr="00526AE8">
        <w:rPr>
          <w:rFonts w:ascii="Times New Roman" w:hAnsi="Times New Roman" w:cs="Times New Roman"/>
          <w:vertAlign w:val="superscript"/>
        </w:rPr>
        <w:t>38)</w:t>
      </w:r>
    </w:p>
    <w:p w14:paraId="5BCA4877" w14:textId="77777777" w:rsidR="009741E4" w:rsidRPr="00526AE8" w:rsidRDefault="009741E4" w:rsidP="009741E4">
      <w:pPr>
        <w:spacing w:before="120" w:line="266" w:lineRule="auto"/>
        <w:ind w:firstLine="708"/>
        <w:rPr>
          <w:rFonts w:ascii="Times New Roman" w:hAnsi="Times New Roman" w:cs="Times New Roman"/>
        </w:rPr>
      </w:pPr>
      <w:r w:rsidRPr="00526AE8">
        <w:rPr>
          <w:rFonts w:ascii="Times New Roman" w:hAnsi="Times New Roman" w:cs="Times New Roman"/>
        </w:rPr>
        <w:t>(12) Součástí výroku rozhodnutí o schválení návrhu je též ustanovení o poskytnutí peněžité náhrady podle odstavců 8 a 9.</w:t>
      </w:r>
    </w:p>
    <w:p w14:paraId="7A4AF15E" w14:textId="77777777" w:rsidR="009741E4" w:rsidRPr="00526AE8" w:rsidRDefault="009741E4" w:rsidP="009741E4">
      <w:pPr>
        <w:spacing w:before="120" w:line="266" w:lineRule="auto"/>
        <w:ind w:firstLine="708"/>
        <w:rPr>
          <w:rFonts w:ascii="Times New Roman" w:hAnsi="Times New Roman" w:cs="Times New Roman"/>
        </w:rPr>
      </w:pPr>
      <w:r w:rsidRPr="00526AE8">
        <w:rPr>
          <w:rFonts w:ascii="Times New Roman" w:hAnsi="Times New Roman" w:cs="Times New Roman"/>
        </w:rPr>
        <w:t>(13) Jestliže v pozemkových úpravách, vznikne v celkové bilanci za obvod pozemkových úprav přebytek výměry řešených pozemků, jde o pozemky ve vlastnictví státu.</w:t>
      </w:r>
    </w:p>
    <w:p w14:paraId="281A91D2" w14:textId="77777777" w:rsidR="009741E4" w:rsidRPr="00526AE8" w:rsidRDefault="009741E4" w:rsidP="009741E4">
      <w:pPr>
        <w:spacing w:before="120" w:line="266" w:lineRule="auto"/>
        <w:ind w:firstLine="708"/>
        <w:rPr>
          <w:rFonts w:ascii="Times New Roman" w:hAnsi="Times New Roman" w:cs="Times New Roman"/>
        </w:rPr>
      </w:pPr>
      <w:r w:rsidRPr="00526AE8">
        <w:rPr>
          <w:rFonts w:ascii="Times New Roman" w:hAnsi="Times New Roman" w:cs="Times New Roman"/>
        </w:rPr>
        <w:t>(14) Pokud není stanoveno jinak, postupuje se v řízení o pozemkových úpravách v území s nedokončeným scelováním podle ostatních ustanovení tohoto zákona.</w:t>
      </w:r>
    </w:p>
    <w:p w14:paraId="4038F9E4" w14:textId="0AB3CBCD" w:rsidR="00183EBE" w:rsidRPr="00526AE8" w:rsidRDefault="00183EBE">
      <w:pPr>
        <w:spacing w:after="160" w:line="259" w:lineRule="auto"/>
        <w:jc w:val="left"/>
        <w:rPr>
          <w:rFonts w:ascii="Times New Roman" w:eastAsia="Times New Roman" w:hAnsi="Times New Roman" w:cs="Times New Roman"/>
          <w:szCs w:val="24"/>
        </w:rPr>
      </w:pPr>
      <w:r w:rsidRPr="00526AE8">
        <w:rPr>
          <w:rFonts w:ascii="Times New Roman" w:eastAsia="Times New Roman" w:hAnsi="Times New Roman" w:cs="Times New Roman"/>
          <w:szCs w:val="24"/>
        </w:rPr>
        <w:br w:type="page"/>
      </w:r>
    </w:p>
    <w:p w14:paraId="3A0F24C2" w14:textId="77777777" w:rsidR="00DD0569" w:rsidRPr="00526AE8" w:rsidRDefault="00DD0569" w:rsidP="00DD0569">
      <w:pPr>
        <w:keepNext/>
        <w:keepLines/>
        <w:spacing w:before="120" w:after="120" w:line="276" w:lineRule="auto"/>
        <w:jc w:val="center"/>
        <w:outlineLvl w:val="0"/>
        <w:rPr>
          <w:rFonts w:ascii="Times New Roman" w:eastAsia="Times New Roman" w:hAnsi="Times New Roman" w:cs="Times New Roman"/>
          <w:b/>
          <w:bCs/>
          <w:iCs/>
          <w:smallCaps/>
          <w:szCs w:val="24"/>
        </w:rPr>
      </w:pPr>
      <w:bookmarkStart w:id="165" w:name="_Toc214619378"/>
      <w:bookmarkStart w:id="166" w:name="_Toc216434410"/>
      <w:bookmarkStart w:id="167" w:name="_Toc227049821"/>
      <w:bookmarkStart w:id="168" w:name="_Toc227224135"/>
      <w:bookmarkStart w:id="169" w:name="_Toc227576517"/>
      <w:r w:rsidRPr="00526AE8">
        <w:rPr>
          <w:rFonts w:ascii="Times New Roman" w:eastAsia="Times New Roman" w:hAnsi="Times New Roman" w:cs="Times New Roman"/>
          <w:b/>
          <w:bCs/>
          <w:iCs/>
          <w:smallCaps/>
          <w:szCs w:val="24"/>
        </w:rPr>
        <w:lastRenderedPageBreak/>
        <w:t>Zákon č. 150/2002 Sb., soudní řád správní</w:t>
      </w:r>
      <w:bookmarkEnd w:id="165"/>
      <w:bookmarkEnd w:id="166"/>
      <w:bookmarkEnd w:id="167"/>
      <w:bookmarkEnd w:id="168"/>
      <w:bookmarkEnd w:id="169"/>
    </w:p>
    <w:p w14:paraId="7201ECAF" w14:textId="77777777" w:rsidR="00DD0569" w:rsidRPr="00526AE8" w:rsidRDefault="00DD0569" w:rsidP="00DD0569">
      <w:pPr>
        <w:spacing w:before="120" w:after="120" w:line="276" w:lineRule="auto"/>
        <w:rPr>
          <w:rFonts w:ascii="Times New Roman" w:eastAsia="Calibri" w:hAnsi="Times New Roman" w:cs="Times New Roman"/>
          <w:b/>
          <w:bCs/>
          <w:noProof/>
          <w:szCs w:val="24"/>
          <w:lang w:eastAsia="cs-CZ"/>
        </w:rPr>
      </w:pPr>
      <w:r w:rsidRPr="00526AE8">
        <w:rPr>
          <w:rFonts w:ascii="Times New Roman" w:eastAsia="Calibri" w:hAnsi="Times New Roman" w:cs="Times New Roman"/>
          <w:b/>
          <w:bCs/>
          <w:noProof/>
          <w:szCs w:val="24"/>
          <w:lang w:eastAsia="cs-CZ"/>
        </w:rPr>
        <w:t>Platné znění dotčených ustanovení zákona č. 150/2002 Sb., soudní řád správní, ve znění pozdějších předpisů, s vyznačením navrhovaných změn</w:t>
      </w:r>
    </w:p>
    <w:p w14:paraId="0262298E" w14:textId="77777777" w:rsidR="00E46A40" w:rsidRPr="00526AE8" w:rsidRDefault="00E46A40" w:rsidP="00E46A40">
      <w:pPr>
        <w:widowControl w:val="0"/>
        <w:suppressAutoHyphens/>
        <w:spacing w:before="120" w:after="120" w:line="276" w:lineRule="auto"/>
        <w:rPr>
          <w:rFonts w:ascii="Times New Roman" w:eastAsia="Times New Roman" w:hAnsi="Times New Roman" w:cs="Times New Roman"/>
          <w:b/>
          <w:szCs w:val="24"/>
          <w:lang w:eastAsia="cs-CZ"/>
        </w:rPr>
      </w:pPr>
    </w:p>
    <w:p w14:paraId="585B6354" w14:textId="77777777" w:rsidR="00E46A40" w:rsidRPr="00526AE8" w:rsidRDefault="00E46A40" w:rsidP="00E46A40">
      <w:pPr>
        <w:spacing w:after="120"/>
        <w:jc w:val="center"/>
        <w:rPr>
          <w:rFonts w:ascii="Times New Roman" w:hAnsi="Times New Roman" w:cs="Times New Roman"/>
          <w:szCs w:val="24"/>
        </w:rPr>
      </w:pPr>
      <w:r w:rsidRPr="00526AE8">
        <w:rPr>
          <w:rFonts w:ascii="Times New Roman" w:hAnsi="Times New Roman" w:cs="Times New Roman"/>
          <w:szCs w:val="24"/>
        </w:rPr>
        <w:t>§ 7</w:t>
      </w:r>
    </w:p>
    <w:p w14:paraId="44FE6F26" w14:textId="77777777" w:rsidR="00E46A40" w:rsidRPr="00526AE8" w:rsidRDefault="00E46A40" w:rsidP="00E46A40">
      <w:pPr>
        <w:spacing w:after="120"/>
        <w:jc w:val="center"/>
        <w:rPr>
          <w:rFonts w:ascii="Times New Roman" w:hAnsi="Times New Roman" w:cs="Times New Roman"/>
          <w:b/>
          <w:bCs/>
          <w:szCs w:val="24"/>
        </w:rPr>
      </w:pPr>
      <w:r w:rsidRPr="00526AE8">
        <w:rPr>
          <w:rFonts w:ascii="Times New Roman" w:hAnsi="Times New Roman" w:cs="Times New Roman"/>
          <w:b/>
          <w:bCs/>
          <w:szCs w:val="24"/>
        </w:rPr>
        <w:t>Příslušnost soudů</w:t>
      </w:r>
    </w:p>
    <w:p w14:paraId="6FFAD247" w14:textId="77777777" w:rsidR="00E46A40" w:rsidRPr="00526AE8" w:rsidRDefault="00E46A40" w:rsidP="00E46A40">
      <w:pPr>
        <w:spacing w:after="120"/>
        <w:rPr>
          <w:rFonts w:ascii="Times New Roman" w:hAnsi="Times New Roman" w:cs="Times New Roman"/>
          <w:szCs w:val="24"/>
        </w:rPr>
      </w:pPr>
      <w:r w:rsidRPr="00526AE8">
        <w:rPr>
          <w:rFonts w:ascii="Times New Roman" w:hAnsi="Times New Roman" w:cs="Times New Roman"/>
          <w:szCs w:val="24"/>
        </w:rPr>
        <w:tab/>
        <w:t>(1) Nestanoví-li tento nebo zvláštní zákon jinak, je k řízení věcně příslušný krajský soud.</w:t>
      </w:r>
    </w:p>
    <w:p w14:paraId="0461E6F5" w14:textId="77777777" w:rsidR="00E46A40" w:rsidRPr="00526AE8" w:rsidRDefault="00E46A40" w:rsidP="00E46A40">
      <w:pPr>
        <w:spacing w:after="120"/>
        <w:rPr>
          <w:rFonts w:ascii="Times New Roman" w:hAnsi="Times New Roman" w:cs="Times New Roman"/>
          <w:szCs w:val="24"/>
        </w:rPr>
      </w:pPr>
      <w:r w:rsidRPr="00526AE8">
        <w:rPr>
          <w:rFonts w:ascii="Times New Roman" w:hAnsi="Times New Roman" w:cs="Times New Roman"/>
          <w:szCs w:val="24"/>
        </w:rPr>
        <w:tab/>
        <w:t>(2) Nestanoví-li tento nebo zvláštní zákon jinak, je k řízení místně příslušný soud, v jehož obvodu je sídlo správního orgánu, který ve věci vydal rozhodnutí v prvním stupni nebo jinak zasáhl do práv toho, kdo se u soudu domáhá ochrany. Má-li tento správní orgán sídlo mimo obvod své působnosti, platí, že má sídlo v obvodu své působnosti.</w:t>
      </w:r>
    </w:p>
    <w:p w14:paraId="3AE5ED8A" w14:textId="77777777" w:rsidR="00E46A40" w:rsidRPr="00526AE8" w:rsidRDefault="00E46A40" w:rsidP="00E46A40">
      <w:pPr>
        <w:spacing w:after="120"/>
        <w:rPr>
          <w:rFonts w:ascii="Times New Roman" w:hAnsi="Times New Roman" w:cs="Times New Roman"/>
          <w:szCs w:val="24"/>
        </w:rPr>
      </w:pPr>
      <w:r w:rsidRPr="00526AE8">
        <w:rPr>
          <w:rFonts w:ascii="Times New Roman" w:hAnsi="Times New Roman" w:cs="Times New Roman"/>
          <w:szCs w:val="24"/>
        </w:rPr>
        <w:tab/>
        <w:t>(3) Ve věcech důchodového pojištění a dávek podle zvláštních předpisů vyplácených spolu s důchody</w:t>
      </w:r>
      <w:r w:rsidRPr="00526AE8">
        <w:rPr>
          <w:rFonts w:ascii="Times New Roman" w:hAnsi="Times New Roman" w:cs="Times New Roman"/>
          <w:szCs w:val="24"/>
          <w:vertAlign w:val="superscript"/>
        </w:rPr>
        <w:t>1a)</w:t>
      </w:r>
      <w:r w:rsidRPr="00526AE8">
        <w:rPr>
          <w:rFonts w:ascii="Times New Roman" w:hAnsi="Times New Roman" w:cs="Times New Roman"/>
          <w:szCs w:val="24"/>
        </w:rPr>
        <w:t xml:space="preserve"> a ve věcech zaměstnanosti, ochrany zaměstnanců při platební neschopnosti zaměstnavatele, dávek státní sociální podpory, dávky státní sociální pomoci, dávek pěstounské péče, dávek pro osoby se zdravotním postižením, průkazu osoby se zdravotním postižením, příspěvku na péči a dávky pomoci v hmotné nouzi je k řízení příslušný krajský soud, v jehož obvodu má navrhovatel bydliště nebo sídlo, popřípadě v jehož obvodu se zdržuje.</w:t>
      </w:r>
    </w:p>
    <w:p w14:paraId="21D6AB3D" w14:textId="77777777" w:rsidR="00E46A40" w:rsidRPr="00526AE8" w:rsidRDefault="00E46A40" w:rsidP="00E46A40">
      <w:pPr>
        <w:spacing w:after="120"/>
        <w:rPr>
          <w:rFonts w:ascii="Times New Roman" w:hAnsi="Times New Roman" w:cs="Times New Roman"/>
          <w:szCs w:val="24"/>
        </w:rPr>
      </w:pPr>
      <w:r w:rsidRPr="00526AE8">
        <w:rPr>
          <w:rFonts w:ascii="Times New Roman" w:hAnsi="Times New Roman" w:cs="Times New Roman"/>
          <w:szCs w:val="24"/>
        </w:rPr>
        <w:tab/>
        <w:t xml:space="preserve">(4) Ve věcech </w:t>
      </w:r>
      <w:r w:rsidRPr="00526AE8">
        <w:rPr>
          <w:rFonts w:ascii="Times New Roman" w:hAnsi="Times New Roman" w:cs="Times New Roman"/>
          <w:b/>
          <w:bCs/>
          <w:szCs w:val="24"/>
        </w:rPr>
        <w:t>podle části šesté stavebního zákona</w:t>
      </w:r>
      <w:r w:rsidRPr="00526AE8">
        <w:rPr>
          <w:rFonts w:ascii="Times New Roman" w:hAnsi="Times New Roman" w:cs="Times New Roman"/>
          <w:szCs w:val="24"/>
        </w:rPr>
        <w:t xml:space="preserve">, ve kterých rozhodl </w:t>
      </w:r>
      <w:r w:rsidRPr="00526AE8">
        <w:rPr>
          <w:rFonts w:ascii="Times New Roman" w:hAnsi="Times New Roman" w:cs="Times New Roman"/>
          <w:strike/>
          <w:szCs w:val="24"/>
        </w:rPr>
        <w:t>nebo měl rozhodnout v prvním stupni Dopravní a energetický stavební úřad</w:t>
      </w:r>
      <w:r w:rsidRPr="00526AE8">
        <w:rPr>
          <w:rFonts w:ascii="Times New Roman" w:hAnsi="Times New Roman" w:cs="Times New Roman"/>
          <w:szCs w:val="24"/>
        </w:rPr>
        <w:t xml:space="preserve"> </w:t>
      </w:r>
      <w:proofErr w:type="spellStart"/>
      <w:r w:rsidRPr="00526AE8">
        <w:rPr>
          <w:rFonts w:ascii="Times New Roman" w:hAnsi="Times New Roman" w:cs="Times New Roman"/>
          <w:b/>
          <w:bCs/>
          <w:szCs w:val="24"/>
        </w:rPr>
        <w:t>Úřad</w:t>
      </w:r>
      <w:proofErr w:type="spellEnd"/>
      <w:r w:rsidRPr="00526AE8">
        <w:rPr>
          <w:rFonts w:ascii="Times New Roman" w:hAnsi="Times New Roman" w:cs="Times New Roman"/>
          <w:b/>
          <w:bCs/>
          <w:szCs w:val="24"/>
        </w:rPr>
        <w:t xml:space="preserve"> rozvoje území České republiky</w:t>
      </w:r>
      <w:r w:rsidRPr="00526AE8">
        <w:rPr>
          <w:rFonts w:ascii="Times New Roman" w:hAnsi="Times New Roman" w:cs="Times New Roman"/>
          <w:szCs w:val="24"/>
        </w:rPr>
        <w:t>, je k řízení příslušný Krajský soud v Ostravě. O těchto žalobách vede řízení specializovaný senát.</w:t>
      </w:r>
    </w:p>
    <w:p w14:paraId="43741069" w14:textId="77777777" w:rsidR="00E46A40" w:rsidRPr="00526AE8" w:rsidRDefault="00E46A40" w:rsidP="00E46A40">
      <w:pPr>
        <w:spacing w:after="120"/>
        <w:rPr>
          <w:rFonts w:ascii="Times New Roman" w:hAnsi="Times New Roman" w:cs="Times New Roman"/>
          <w:szCs w:val="24"/>
        </w:rPr>
      </w:pPr>
      <w:r w:rsidRPr="00526AE8">
        <w:rPr>
          <w:rFonts w:ascii="Times New Roman" w:hAnsi="Times New Roman" w:cs="Times New Roman"/>
          <w:szCs w:val="24"/>
        </w:rPr>
        <w:tab/>
        <w:t>(5) Byl-li návrh ve věci správního soudnictví podán u soudu, který není věcně příslušný k jeho vyřízení, postoupí jej tento soud k vyřízení soudu věcně a místně příslušnému. Byla-li věc nesprávně postoupena Nejvyššímu správnímu soudu, vrátí ji Nejvyšší správní soud krajskému soudu, který ji postoupil, nebo ji postoupí krajskému soudu věcně a místně příslušnému.</w:t>
      </w:r>
    </w:p>
    <w:p w14:paraId="56A67066" w14:textId="77777777" w:rsidR="00E46A40" w:rsidRPr="00526AE8" w:rsidRDefault="00E46A40" w:rsidP="00E46A40">
      <w:pPr>
        <w:spacing w:after="120"/>
        <w:rPr>
          <w:rFonts w:ascii="Times New Roman" w:hAnsi="Times New Roman" w:cs="Times New Roman"/>
          <w:szCs w:val="24"/>
        </w:rPr>
      </w:pPr>
      <w:r w:rsidRPr="00526AE8">
        <w:rPr>
          <w:rFonts w:ascii="Times New Roman" w:hAnsi="Times New Roman" w:cs="Times New Roman"/>
          <w:szCs w:val="24"/>
        </w:rPr>
        <w:tab/>
        <w:t>(6) Není-li soud, u něhož byl návrh podán, k jeho vyřízení místně příslušný, postoupí jej k vyřízení soudu příslušnému. Nesouhlasí-li tento soud s postoupením věci, předloží spisy k rozhodnutí o příslušnosti Nejvyššímu správnímu soudu. Rozhodnutím Nejvyššího správního soudu o této otázce jsou soudy vázány.</w:t>
      </w:r>
    </w:p>
    <w:p w14:paraId="1B052A8A" w14:textId="77777777" w:rsidR="00E46A40" w:rsidRPr="00526AE8" w:rsidRDefault="00E46A40" w:rsidP="00E46A40">
      <w:pPr>
        <w:spacing w:after="120"/>
        <w:jc w:val="center"/>
        <w:rPr>
          <w:rFonts w:ascii="Times New Roman" w:hAnsi="Times New Roman" w:cs="Times New Roman"/>
          <w:szCs w:val="24"/>
        </w:rPr>
      </w:pPr>
      <w:r w:rsidRPr="00526AE8">
        <w:rPr>
          <w:rFonts w:ascii="Times New Roman" w:hAnsi="Times New Roman" w:cs="Times New Roman"/>
          <w:szCs w:val="24"/>
        </w:rPr>
        <w:t>§ 42</w:t>
      </w:r>
    </w:p>
    <w:p w14:paraId="303DA5B5" w14:textId="77777777" w:rsidR="00E46A40" w:rsidRPr="00526AE8" w:rsidRDefault="00E46A40" w:rsidP="00E46A40">
      <w:pPr>
        <w:spacing w:after="120"/>
        <w:jc w:val="center"/>
        <w:rPr>
          <w:rFonts w:ascii="Times New Roman" w:hAnsi="Times New Roman" w:cs="Times New Roman"/>
          <w:b/>
          <w:bCs/>
          <w:szCs w:val="24"/>
        </w:rPr>
      </w:pPr>
      <w:r w:rsidRPr="00526AE8">
        <w:rPr>
          <w:rFonts w:ascii="Times New Roman" w:hAnsi="Times New Roman" w:cs="Times New Roman"/>
          <w:b/>
          <w:bCs/>
          <w:szCs w:val="24"/>
        </w:rPr>
        <w:t>Doručování</w:t>
      </w:r>
    </w:p>
    <w:p w14:paraId="480AE5B9" w14:textId="77777777" w:rsidR="00E46A40" w:rsidRPr="00526AE8" w:rsidRDefault="00E46A40" w:rsidP="00E46A40">
      <w:pPr>
        <w:spacing w:after="120"/>
        <w:rPr>
          <w:rFonts w:ascii="Times New Roman" w:hAnsi="Times New Roman" w:cs="Times New Roman"/>
          <w:szCs w:val="24"/>
        </w:rPr>
      </w:pPr>
      <w:r w:rsidRPr="00526AE8">
        <w:rPr>
          <w:rFonts w:ascii="Times New Roman" w:hAnsi="Times New Roman" w:cs="Times New Roman"/>
          <w:szCs w:val="24"/>
        </w:rPr>
        <w:tab/>
        <w:t>(1) Soud doručuje písemnosti do datové schránky</w:t>
      </w:r>
      <w:r w:rsidRPr="00526AE8">
        <w:rPr>
          <w:rFonts w:ascii="Times New Roman" w:hAnsi="Times New Roman" w:cs="Times New Roman"/>
          <w:szCs w:val="24"/>
          <w:vertAlign w:val="superscript"/>
        </w:rPr>
        <w:t>8a)</w:t>
      </w:r>
      <w:r w:rsidRPr="00526AE8">
        <w:rPr>
          <w:rFonts w:ascii="Times New Roman" w:hAnsi="Times New Roman" w:cs="Times New Roman"/>
          <w:szCs w:val="24"/>
        </w:rPr>
        <w:t>, není-li možné doručit písemnost tímto způsobem, doručuje ji soud soudním doručovatelem, prostřednictvím držitele poštovní licence, popřípadě zvláštní poštovní licence nebo prostřednictvím veřejné datové sítě. Ukáže-li se toho potřeba, může soud požádat o doručení i jiný státní orgán.</w:t>
      </w:r>
    </w:p>
    <w:p w14:paraId="651BC34B" w14:textId="77777777" w:rsidR="00E46A40" w:rsidRPr="00526AE8" w:rsidRDefault="00E46A40" w:rsidP="00E46A40">
      <w:pPr>
        <w:spacing w:after="120"/>
        <w:rPr>
          <w:rFonts w:ascii="Times New Roman" w:hAnsi="Times New Roman" w:cs="Times New Roman"/>
          <w:szCs w:val="24"/>
        </w:rPr>
      </w:pPr>
      <w:r w:rsidRPr="00526AE8">
        <w:rPr>
          <w:rFonts w:ascii="Times New Roman" w:hAnsi="Times New Roman" w:cs="Times New Roman"/>
          <w:szCs w:val="24"/>
        </w:rPr>
        <w:tab/>
        <w:t>(2) Má-li účastník nebo osoba zúčastněná na řízení zástupce, doručuje se pouze zástupci. Má-li však účastník nebo osoba zúčastněná na řízení něco osobně vykonat, doručí se i jim</w:t>
      </w:r>
      <w:r w:rsidRPr="00526AE8">
        <w:rPr>
          <w:rFonts w:ascii="Times New Roman" w:hAnsi="Times New Roman" w:cs="Times New Roman"/>
          <w:b/>
          <w:bCs/>
          <w:szCs w:val="24"/>
        </w:rPr>
        <w:t>; to neplatí pro výzvu k zaplacení soudního poplatku, výzvu k vyjádření k věci nebo předvolání k jednání, které se doručují pouze zástupci</w:t>
      </w:r>
      <w:r w:rsidRPr="00526AE8">
        <w:rPr>
          <w:rFonts w:ascii="Times New Roman" w:hAnsi="Times New Roman" w:cs="Times New Roman"/>
          <w:szCs w:val="24"/>
        </w:rPr>
        <w:t>.</w:t>
      </w:r>
    </w:p>
    <w:p w14:paraId="75201352" w14:textId="77777777" w:rsidR="00E46A40" w:rsidRPr="00526AE8" w:rsidRDefault="00E46A40" w:rsidP="00E46A40">
      <w:pPr>
        <w:spacing w:after="120"/>
        <w:rPr>
          <w:rFonts w:ascii="Times New Roman" w:hAnsi="Times New Roman" w:cs="Times New Roman"/>
          <w:szCs w:val="24"/>
        </w:rPr>
      </w:pPr>
      <w:r w:rsidRPr="00526AE8">
        <w:rPr>
          <w:rFonts w:ascii="Times New Roman" w:hAnsi="Times New Roman" w:cs="Times New Roman"/>
          <w:szCs w:val="24"/>
        </w:rPr>
        <w:tab/>
        <w:t xml:space="preserve">(3) Je-li podání účastníka ve věci samé činěno v elektronické podobě a nelze-li z podání zjistit údaje potřebné k doručování, soud doručí výzvu k odstranění vady podání na </w:t>
      </w:r>
      <w:r w:rsidRPr="00526AE8">
        <w:rPr>
          <w:rFonts w:ascii="Times New Roman" w:hAnsi="Times New Roman" w:cs="Times New Roman"/>
          <w:szCs w:val="24"/>
        </w:rPr>
        <w:lastRenderedPageBreak/>
        <w:t>elektronickou adresu, ze které takové podání soudu došlo. Za okamžik doručení výzvy se považuje desátý den od jejího odeslání soudem, není-li prokázáno dřívější doručení.</w:t>
      </w:r>
    </w:p>
    <w:p w14:paraId="6A923363" w14:textId="77777777" w:rsidR="00E46A40" w:rsidRPr="00526AE8" w:rsidRDefault="00E46A40" w:rsidP="00E46A40">
      <w:pPr>
        <w:spacing w:after="120"/>
        <w:rPr>
          <w:rFonts w:ascii="Times New Roman" w:hAnsi="Times New Roman" w:cs="Times New Roman"/>
          <w:szCs w:val="24"/>
        </w:rPr>
      </w:pPr>
      <w:r w:rsidRPr="00526AE8">
        <w:rPr>
          <w:rFonts w:ascii="Times New Roman" w:hAnsi="Times New Roman" w:cs="Times New Roman"/>
          <w:szCs w:val="24"/>
        </w:rPr>
        <w:tab/>
        <w:t>(4) Je-li zřejmé, že doručování osobám zúčastněným na řízení bude neúměrně zdlouhavé, nákladné, administrativně náročné anebo nemožné, zejména pro jejich velký počet nebo proto, že je nelze jednotlivě určit, lze jim na základě opatření předsedy senátu doručit vyvěšením rozhodnutí nebo jiné písemnosti na úřední desce soudu. Soud může též uveřejnit své rozhodnutí nebo jinou písemnost způsobem umožňujícím dálkový přístup anebo na úřední desce obecního úřadu.</w:t>
      </w:r>
    </w:p>
    <w:p w14:paraId="05CA4DE3" w14:textId="77777777" w:rsidR="00E46A40" w:rsidRPr="00526AE8" w:rsidRDefault="00E46A40" w:rsidP="00E46A40">
      <w:pPr>
        <w:spacing w:after="120"/>
        <w:rPr>
          <w:rFonts w:ascii="Times New Roman" w:hAnsi="Times New Roman" w:cs="Times New Roman"/>
          <w:szCs w:val="24"/>
        </w:rPr>
      </w:pPr>
      <w:r w:rsidRPr="00526AE8">
        <w:rPr>
          <w:rFonts w:ascii="Times New Roman" w:hAnsi="Times New Roman" w:cs="Times New Roman"/>
          <w:szCs w:val="24"/>
        </w:rPr>
        <w:tab/>
        <w:t>(5) Nestanoví-li tento zákon jinak, užijí se pro způsob doručování obdobně předpisy platné pro doručování v občanském soudním řízení.</w:t>
      </w:r>
    </w:p>
    <w:p w14:paraId="427910F1" w14:textId="77777777" w:rsidR="00E46A40" w:rsidRPr="00526AE8" w:rsidRDefault="00E46A40" w:rsidP="00E46A40">
      <w:pPr>
        <w:spacing w:after="120"/>
        <w:jc w:val="center"/>
        <w:rPr>
          <w:rFonts w:ascii="Times New Roman" w:hAnsi="Times New Roman" w:cs="Times New Roman"/>
          <w:szCs w:val="24"/>
        </w:rPr>
      </w:pPr>
      <w:r w:rsidRPr="00526AE8">
        <w:rPr>
          <w:rFonts w:ascii="Times New Roman" w:hAnsi="Times New Roman" w:cs="Times New Roman"/>
          <w:szCs w:val="24"/>
        </w:rPr>
        <w:t>§ 68</w:t>
      </w:r>
    </w:p>
    <w:p w14:paraId="398BBC14" w14:textId="77777777" w:rsidR="00E46A40" w:rsidRPr="00526AE8" w:rsidRDefault="00E46A40" w:rsidP="00E46A40">
      <w:pPr>
        <w:spacing w:after="120"/>
        <w:jc w:val="center"/>
        <w:rPr>
          <w:rFonts w:ascii="Times New Roman" w:hAnsi="Times New Roman" w:cs="Times New Roman"/>
          <w:b/>
          <w:bCs/>
          <w:szCs w:val="24"/>
        </w:rPr>
      </w:pPr>
      <w:r w:rsidRPr="00526AE8">
        <w:rPr>
          <w:rFonts w:ascii="Times New Roman" w:hAnsi="Times New Roman" w:cs="Times New Roman"/>
          <w:b/>
          <w:bCs/>
          <w:szCs w:val="24"/>
        </w:rPr>
        <w:t>Nepřípustnost žaloby</w:t>
      </w:r>
    </w:p>
    <w:p w14:paraId="40BB0C87" w14:textId="77777777" w:rsidR="00E46A40" w:rsidRPr="00526AE8" w:rsidRDefault="00E46A40" w:rsidP="00E46A40">
      <w:pPr>
        <w:spacing w:after="120"/>
        <w:rPr>
          <w:rFonts w:ascii="Times New Roman" w:hAnsi="Times New Roman" w:cs="Times New Roman"/>
          <w:szCs w:val="24"/>
        </w:rPr>
      </w:pPr>
      <w:r w:rsidRPr="00526AE8">
        <w:rPr>
          <w:rFonts w:ascii="Times New Roman" w:hAnsi="Times New Roman" w:cs="Times New Roman"/>
          <w:szCs w:val="24"/>
        </w:rPr>
        <w:tab/>
        <w:t>Žaloba je nepřípustná také tehdy,</w:t>
      </w:r>
    </w:p>
    <w:p w14:paraId="62DC78E6" w14:textId="77777777" w:rsidR="00E46A40" w:rsidRPr="00526AE8" w:rsidRDefault="00E46A40" w:rsidP="00E46A40">
      <w:pPr>
        <w:spacing w:after="120"/>
        <w:ind w:left="567" w:hanging="567"/>
        <w:rPr>
          <w:rFonts w:ascii="Times New Roman" w:hAnsi="Times New Roman" w:cs="Times New Roman"/>
          <w:szCs w:val="24"/>
        </w:rPr>
      </w:pPr>
      <w:r w:rsidRPr="00526AE8">
        <w:rPr>
          <w:rFonts w:ascii="Times New Roman" w:hAnsi="Times New Roman" w:cs="Times New Roman"/>
          <w:szCs w:val="24"/>
        </w:rPr>
        <w:t>a)</w:t>
      </w:r>
      <w:r w:rsidRPr="00526AE8">
        <w:rPr>
          <w:rFonts w:ascii="Times New Roman" w:hAnsi="Times New Roman" w:cs="Times New Roman"/>
          <w:szCs w:val="24"/>
        </w:rPr>
        <w:tab/>
        <w:t>nevyčerpal-li žalobce řádné opravné prostředky v řízení před správním orgánem, připouští-li je zvláštní zákon, ledaže rozhodnutí správního orgánu bylo na újmu jeho práv změněno k opravnému prostředku jiného</w:t>
      </w:r>
      <w:r w:rsidRPr="00526AE8">
        <w:rPr>
          <w:rFonts w:ascii="Times New Roman" w:hAnsi="Times New Roman" w:cs="Times New Roman"/>
          <w:b/>
          <w:bCs/>
          <w:szCs w:val="24"/>
        </w:rPr>
        <w:t>; za opravný prostředek proti závaznému stanovisku se nepovažuje jeho přezkum v řízení o odvolání proti rozhodnutí</w:t>
      </w:r>
      <w:r w:rsidRPr="00526AE8">
        <w:rPr>
          <w:rFonts w:ascii="Times New Roman" w:hAnsi="Times New Roman" w:cs="Times New Roman"/>
          <w:szCs w:val="24"/>
        </w:rPr>
        <w:t>,</w:t>
      </w:r>
    </w:p>
    <w:p w14:paraId="3F16F1F0" w14:textId="77777777" w:rsidR="00E46A40" w:rsidRPr="00526AE8" w:rsidRDefault="00E46A40" w:rsidP="00E46A40">
      <w:pPr>
        <w:spacing w:after="120"/>
        <w:ind w:left="567" w:hanging="567"/>
        <w:rPr>
          <w:rFonts w:ascii="Times New Roman" w:hAnsi="Times New Roman" w:cs="Times New Roman"/>
          <w:szCs w:val="24"/>
        </w:rPr>
      </w:pPr>
      <w:r w:rsidRPr="00526AE8">
        <w:rPr>
          <w:rFonts w:ascii="Times New Roman" w:hAnsi="Times New Roman" w:cs="Times New Roman"/>
          <w:szCs w:val="24"/>
        </w:rPr>
        <w:t>b)</w:t>
      </w:r>
      <w:r w:rsidRPr="00526AE8">
        <w:rPr>
          <w:rFonts w:ascii="Times New Roman" w:hAnsi="Times New Roman" w:cs="Times New Roman"/>
          <w:szCs w:val="24"/>
        </w:rPr>
        <w:tab/>
        <w:t>jde-li o rozhodnutí správního orgánu v soukromoprávní věci, vydané v mezích zákonné pravomoci správního orgánu,</w:t>
      </w:r>
      <w:r w:rsidRPr="00526AE8">
        <w:rPr>
          <w:rFonts w:ascii="Times New Roman" w:hAnsi="Times New Roman" w:cs="Times New Roman"/>
          <w:szCs w:val="24"/>
          <w:vertAlign w:val="superscript"/>
        </w:rPr>
        <w:t>18)</w:t>
      </w:r>
    </w:p>
    <w:p w14:paraId="6E4C4A9E" w14:textId="77777777" w:rsidR="00E46A40" w:rsidRPr="00526AE8" w:rsidRDefault="00E46A40" w:rsidP="00E46A40">
      <w:pPr>
        <w:spacing w:after="120"/>
        <w:ind w:left="567" w:hanging="567"/>
        <w:rPr>
          <w:rFonts w:ascii="Times New Roman" w:hAnsi="Times New Roman" w:cs="Times New Roman"/>
          <w:szCs w:val="24"/>
        </w:rPr>
      </w:pPr>
      <w:r w:rsidRPr="00526AE8">
        <w:rPr>
          <w:rFonts w:ascii="Times New Roman" w:hAnsi="Times New Roman" w:cs="Times New Roman"/>
          <w:szCs w:val="24"/>
        </w:rPr>
        <w:t>c)</w:t>
      </w:r>
      <w:r w:rsidRPr="00526AE8">
        <w:rPr>
          <w:rFonts w:ascii="Times New Roman" w:hAnsi="Times New Roman" w:cs="Times New Roman"/>
          <w:szCs w:val="24"/>
        </w:rPr>
        <w:tab/>
        <w:t>je-li jediným jejím důvodem tvrzená nicotnost napadeného rozhodnutí, nedomáhal-li se žalobce vyslovení této nicotnosti v řízení před správním orgánem,</w:t>
      </w:r>
    </w:p>
    <w:p w14:paraId="7FD785B5" w14:textId="77777777" w:rsidR="00E46A40" w:rsidRPr="00526AE8" w:rsidRDefault="00E46A40" w:rsidP="00E46A40">
      <w:pPr>
        <w:spacing w:after="120"/>
        <w:ind w:left="567" w:hanging="567"/>
        <w:rPr>
          <w:rFonts w:ascii="Times New Roman" w:hAnsi="Times New Roman" w:cs="Times New Roman"/>
          <w:szCs w:val="24"/>
        </w:rPr>
      </w:pPr>
      <w:r w:rsidRPr="00526AE8">
        <w:rPr>
          <w:rFonts w:ascii="Times New Roman" w:hAnsi="Times New Roman" w:cs="Times New Roman"/>
          <w:szCs w:val="24"/>
        </w:rPr>
        <w:t>d)</w:t>
      </w:r>
      <w:r w:rsidRPr="00526AE8">
        <w:rPr>
          <w:rFonts w:ascii="Times New Roman" w:hAnsi="Times New Roman" w:cs="Times New Roman"/>
          <w:szCs w:val="24"/>
        </w:rPr>
        <w:tab/>
        <w:t>směřuje-li jen proti důvodům rozhodnutí,</w:t>
      </w:r>
    </w:p>
    <w:p w14:paraId="0A3169C4" w14:textId="77777777" w:rsidR="00E46A40" w:rsidRDefault="00E46A40" w:rsidP="00E46A40">
      <w:pPr>
        <w:spacing w:after="120"/>
        <w:ind w:left="567" w:hanging="567"/>
        <w:rPr>
          <w:rFonts w:ascii="Times New Roman" w:hAnsi="Times New Roman" w:cs="Times New Roman"/>
          <w:szCs w:val="24"/>
        </w:rPr>
      </w:pPr>
      <w:r w:rsidRPr="00526AE8">
        <w:rPr>
          <w:rFonts w:ascii="Times New Roman" w:hAnsi="Times New Roman" w:cs="Times New Roman"/>
          <w:szCs w:val="24"/>
        </w:rPr>
        <w:t>e)</w:t>
      </w:r>
      <w:r w:rsidRPr="00526AE8">
        <w:rPr>
          <w:rFonts w:ascii="Times New Roman" w:hAnsi="Times New Roman" w:cs="Times New Roman"/>
          <w:szCs w:val="24"/>
        </w:rPr>
        <w:tab/>
        <w:t>domáhá-li se přezkoumání rozhodnutí, které je z přezkoumání podle tohoto nebo zvláštního zákona vyloučeno.</w:t>
      </w:r>
    </w:p>
    <w:p w14:paraId="3457BA64" w14:textId="77777777" w:rsidR="00D824BC" w:rsidRPr="00526AE8" w:rsidRDefault="00D824BC" w:rsidP="00E46A40">
      <w:pPr>
        <w:spacing w:after="120"/>
        <w:ind w:left="567" w:hanging="567"/>
        <w:rPr>
          <w:rFonts w:ascii="Times New Roman" w:hAnsi="Times New Roman" w:cs="Times New Roman"/>
          <w:szCs w:val="24"/>
        </w:rPr>
      </w:pPr>
    </w:p>
    <w:p w14:paraId="0C71489C" w14:textId="77777777" w:rsidR="00E46A40" w:rsidRPr="00526AE8" w:rsidRDefault="00E46A40" w:rsidP="00E46A40">
      <w:pPr>
        <w:spacing w:after="120"/>
        <w:jc w:val="center"/>
        <w:rPr>
          <w:rFonts w:ascii="Times New Roman" w:hAnsi="Times New Roman" w:cs="Times New Roman"/>
          <w:szCs w:val="24"/>
        </w:rPr>
      </w:pPr>
      <w:r w:rsidRPr="00526AE8">
        <w:rPr>
          <w:rFonts w:ascii="Times New Roman" w:hAnsi="Times New Roman" w:cs="Times New Roman"/>
          <w:szCs w:val="24"/>
        </w:rPr>
        <w:t>Díl 7</w:t>
      </w:r>
    </w:p>
    <w:p w14:paraId="70FB2ECF" w14:textId="77777777" w:rsidR="00E46A40" w:rsidRPr="00526AE8" w:rsidRDefault="00E46A40" w:rsidP="00E46A40">
      <w:pPr>
        <w:spacing w:after="120"/>
        <w:jc w:val="center"/>
        <w:rPr>
          <w:rFonts w:ascii="Times New Roman" w:hAnsi="Times New Roman" w:cs="Times New Roman"/>
          <w:szCs w:val="24"/>
        </w:rPr>
      </w:pPr>
      <w:r w:rsidRPr="00526AE8">
        <w:rPr>
          <w:rFonts w:ascii="Times New Roman" w:hAnsi="Times New Roman" w:cs="Times New Roman"/>
          <w:szCs w:val="24"/>
        </w:rPr>
        <w:t>Řízení o zrušení opatření obecné povahy nebo jeho části</w:t>
      </w:r>
    </w:p>
    <w:p w14:paraId="6F3FA67E" w14:textId="77777777" w:rsidR="00E46A40" w:rsidRPr="00526AE8" w:rsidRDefault="00E46A40" w:rsidP="00E46A40">
      <w:pPr>
        <w:spacing w:after="120"/>
        <w:jc w:val="center"/>
        <w:rPr>
          <w:rFonts w:ascii="Times New Roman" w:hAnsi="Times New Roman" w:cs="Times New Roman"/>
          <w:szCs w:val="24"/>
        </w:rPr>
      </w:pPr>
      <w:r w:rsidRPr="00526AE8">
        <w:rPr>
          <w:rFonts w:ascii="Times New Roman" w:hAnsi="Times New Roman" w:cs="Times New Roman"/>
          <w:szCs w:val="24"/>
        </w:rPr>
        <w:t>§ 101a</w:t>
      </w:r>
    </w:p>
    <w:p w14:paraId="77E3342B" w14:textId="77777777" w:rsidR="00E46A40" w:rsidRPr="00526AE8" w:rsidRDefault="00E46A40" w:rsidP="00E46A40">
      <w:pPr>
        <w:spacing w:after="120"/>
        <w:rPr>
          <w:rFonts w:ascii="Times New Roman" w:hAnsi="Times New Roman" w:cs="Times New Roman"/>
          <w:szCs w:val="24"/>
        </w:rPr>
      </w:pPr>
      <w:r w:rsidRPr="00526AE8">
        <w:rPr>
          <w:rFonts w:ascii="Times New Roman" w:hAnsi="Times New Roman" w:cs="Times New Roman"/>
          <w:szCs w:val="24"/>
        </w:rPr>
        <w:tab/>
        <w:t>(1) Návrh na zrušení opatření obecné povahy nebo jeho částí je oprávněn podat ten, kdo tvrdí, že byl na svých právech opatřením obecné povahy, vydaným správním orgánem, zkrácen. Ten, kdo je oprávněn ve věci, ve které bylo opatření obecné povahy užito, podat ve správním soudnictví žalobu nebo jiný návrh, může současně s takovou žalobou nebo návrhem navrhnout zrušení tohoto opatření obecné povahy nebo jeho části</w:t>
      </w:r>
      <w:r w:rsidRPr="00526AE8">
        <w:rPr>
          <w:rFonts w:ascii="Times New Roman" w:hAnsi="Times New Roman" w:cs="Times New Roman"/>
          <w:strike/>
          <w:szCs w:val="24"/>
        </w:rPr>
        <w:t>; jsou-li</w:t>
      </w:r>
      <w:r w:rsidRPr="00526AE8">
        <w:rPr>
          <w:rFonts w:ascii="Times New Roman" w:hAnsi="Times New Roman" w:cs="Times New Roman"/>
          <w:b/>
          <w:bCs/>
          <w:szCs w:val="24"/>
        </w:rPr>
        <w:t>.</w:t>
      </w:r>
      <w:r w:rsidRPr="00526AE8">
        <w:rPr>
          <w:rFonts w:ascii="Times New Roman" w:hAnsi="Times New Roman" w:cs="Times New Roman"/>
          <w:szCs w:val="24"/>
        </w:rPr>
        <w:t xml:space="preserve"> </w:t>
      </w:r>
      <w:r w:rsidRPr="00526AE8">
        <w:rPr>
          <w:rFonts w:ascii="Times New Roman" w:hAnsi="Times New Roman" w:cs="Times New Roman"/>
          <w:b/>
          <w:bCs/>
          <w:szCs w:val="24"/>
        </w:rPr>
        <w:t>Jsou-li</w:t>
      </w:r>
      <w:r w:rsidRPr="00526AE8">
        <w:rPr>
          <w:rFonts w:ascii="Times New Roman" w:hAnsi="Times New Roman" w:cs="Times New Roman"/>
          <w:szCs w:val="24"/>
        </w:rPr>
        <w:t xml:space="preserve"> však žaloba nebo jiný návrh podávány po uplynutí lhůty podle § 101b odst. 1, může navrhnout pouze, aby soud </w:t>
      </w:r>
      <w:r w:rsidRPr="00526AE8">
        <w:rPr>
          <w:rFonts w:ascii="Times New Roman" w:hAnsi="Times New Roman" w:cs="Times New Roman"/>
          <w:strike/>
          <w:szCs w:val="24"/>
        </w:rPr>
        <w:t>rozhodl, že se takové opatření obecné povahy nebo jeho část v této věci nepoužijí, pokud by jinak byly dány důvody pro jejich zrušení</w:t>
      </w:r>
      <w:r w:rsidRPr="00526AE8">
        <w:rPr>
          <w:rFonts w:ascii="Times New Roman" w:hAnsi="Times New Roman" w:cs="Times New Roman"/>
          <w:szCs w:val="24"/>
        </w:rPr>
        <w:t xml:space="preserve"> </w:t>
      </w:r>
      <w:r w:rsidRPr="00526AE8">
        <w:rPr>
          <w:rFonts w:ascii="Times New Roman" w:hAnsi="Times New Roman" w:cs="Times New Roman"/>
          <w:b/>
          <w:bCs/>
          <w:szCs w:val="24"/>
        </w:rPr>
        <w:t>přezkoumal zákonnost takového opatření obecné povahy jako závazného podkladu rozhodnutí nebo jiného úkonu správního orgánu napadeného žalobou nebo jiným návrhem</w:t>
      </w:r>
      <w:r w:rsidRPr="00526AE8">
        <w:rPr>
          <w:rFonts w:ascii="Times New Roman" w:hAnsi="Times New Roman" w:cs="Times New Roman"/>
          <w:szCs w:val="24"/>
        </w:rPr>
        <w:t xml:space="preserve">. Soud </w:t>
      </w:r>
      <w:r w:rsidRPr="00526AE8">
        <w:rPr>
          <w:rFonts w:ascii="Times New Roman" w:hAnsi="Times New Roman" w:cs="Times New Roman"/>
          <w:b/>
          <w:bCs/>
          <w:szCs w:val="24"/>
        </w:rPr>
        <w:t>v takovém případě</w:t>
      </w:r>
      <w:r w:rsidRPr="00526AE8">
        <w:rPr>
          <w:rFonts w:ascii="Times New Roman" w:hAnsi="Times New Roman" w:cs="Times New Roman"/>
          <w:szCs w:val="24"/>
        </w:rPr>
        <w:t xml:space="preserve"> umožní tomu, kdo napadené opatření obecné povahy vydal, aby se k návrhu na </w:t>
      </w:r>
      <w:r w:rsidRPr="00526AE8">
        <w:rPr>
          <w:rFonts w:ascii="Times New Roman" w:hAnsi="Times New Roman" w:cs="Times New Roman"/>
          <w:strike/>
          <w:szCs w:val="24"/>
        </w:rPr>
        <w:t>nepoužití</w:t>
      </w:r>
      <w:r w:rsidRPr="00526AE8">
        <w:rPr>
          <w:rFonts w:ascii="Times New Roman" w:hAnsi="Times New Roman" w:cs="Times New Roman"/>
          <w:szCs w:val="24"/>
        </w:rPr>
        <w:t xml:space="preserve"> </w:t>
      </w:r>
      <w:r w:rsidRPr="00526AE8">
        <w:rPr>
          <w:rFonts w:ascii="Times New Roman" w:hAnsi="Times New Roman" w:cs="Times New Roman"/>
          <w:b/>
          <w:bCs/>
          <w:szCs w:val="24"/>
        </w:rPr>
        <w:t>přezkum zákonnosti</w:t>
      </w:r>
      <w:r w:rsidRPr="00526AE8">
        <w:rPr>
          <w:rFonts w:ascii="Times New Roman" w:hAnsi="Times New Roman" w:cs="Times New Roman"/>
          <w:szCs w:val="24"/>
        </w:rPr>
        <w:t xml:space="preserve"> opatření obecné povahy nebo jeho části vyjádřil; ustanovení § 78 odst. 8 se použije obdobně.</w:t>
      </w:r>
    </w:p>
    <w:p w14:paraId="62555453" w14:textId="77777777" w:rsidR="00E46A40" w:rsidRPr="00526AE8" w:rsidRDefault="00E46A40" w:rsidP="00E46A40">
      <w:pPr>
        <w:spacing w:after="120"/>
        <w:rPr>
          <w:rFonts w:ascii="Times New Roman" w:hAnsi="Times New Roman" w:cs="Times New Roman"/>
          <w:szCs w:val="24"/>
        </w:rPr>
      </w:pPr>
      <w:r w:rsidRPr="00526AE8">
        <w:rPr>
          <w:rFonts w:ascii="Times New Roman" w:hAnsi="Times New Roman" w:cs="Times New Roman"/>
          <w:szCs w:val="24"/>
        </w:rPr>
        <w:tab/>
        <w:t>(2) Návrh na zrušení opatření obecné povahy nebo jeho částí je oprávněn podat nejvyšší státní zástupce, jestliže k jeho podání shledá závažný veřejný zájem.</w:t>
      </w:r>
    </w:p>
    <w:p w14:paraId="7E90D3FB" w14:textId="77777777" w:rsidR="00E46A40" w:rsidRPr="00526AE8" w:rsidRDefault="00E46A40" w:rsidP="00E46A40">
      <w:pPr>
        <w:spacing w:after="120"/>
        <w:rPr>
          <w:rFonts w:ascii="Times New Roman" w:hAnsi="Times New Roman" w:cs="Times New Roman"/>
          <w:szCs w:val="24"/>
        </w:rPr>
      </w:pPr>
      <w:r w:rsidRPr="00526AE8">
        <w:rPr>
          <w:rFonts w:ascii="Times New Roman" w:hAnsi="Times New Roman" w:cs="Times New Roman"/>
          <w:szCs w:val="24"/>
        </w:rPr>
        <w:lastRenderedPageBreak/>
        <w:tab/>
        <w:t>(3) Návrh na zrušení opatření obecné povahy nebo jeho částí je oprávněn podat veřejný ochránce práv nebo ochránce práv dětí, jestliže k jeho podání prokáže závažný veřejný zájem.</w:t>
      </w:r>
    </w:p>
    <w:p w14:paraId="1521509A" w14:textId="77777777" w:rsidR="00E46A40" w:rsidRPr="00526AE8" w:rsidRDefault="00E46A40" w:rsidP="00E46A40">
      <w:pPr>
        <w:spacing w:after="120"/>
        <w:rPr>
          <w:rFonts w:ascii="Times New Roman" w:hAnsi="Times New Roman" w:cs="Times New Roman"/>
          <w:szCs w:val="24"/>
        </w:rPr>
      </w:pPr>
      <w:r w:rsidRPr="00526AE8">
        <w:rPr>
          <w:rFonts w:ascii="Times New Roman" w:hAnsi="Times New Roman" w:cs="Times New Roman"/>
          <w:szCs w:val="24"/>
        </w:rPr>
        <w:tab/>
        <w:t>(4) Návrh na zrušení opatření obecné povahy nebo jeho částí, vydaného krajem, může podat též obec.</w:t>
      </w:r>
    </w:p>
    <w:p w14:paraId="3A1DE6B5" w14:textId="77777777" w:rsidR="00E46A40" w:rsidRPr="00526AE8" w:rsidRDefault="00E46A40" w:rsidP="00E46A40">
      <w:pPr>
        <w:spacing w:after="120"/>
        <w:rPr>
          <w:rFonts w:ascii="Times New Roman" w:hAnsi="Times New Roman" w:cs="Times New Roman"/>
          <w:szCs w:val="24"/>
        </w:rPr>
      </w:pPr>
      <w:r w:rsidRPr="00526AE8">
        <w:rPr>
          <w:rFonts w:ascii="Times New Roman" w:hAnsi="Times New Roman" w:cs="Times New Roman"/>
          <w:szCs w:val="24"/>
        </w:rPr>
        <w:tab/>
        <w:t>(5) Odpůrcem je ten, kdo vydal opatření obecné povahy, jehož zrušení nebo zrušení jeho části je navrhováno.</w:t>
      </w:r>
    </w:p>
    <w:p w14:paraId="28288187" w14:textId="77777777" w:rsidR="00E46A40" w:rsidRPr="00526AE8" w:rsidRDefault="00E46A40" w:rsidP="00E46A40">
      <w:pPr>
        <w:spacing w:after="120"/>
        <w:rPr>
          <w:rFonts w:ascii="Times New Roman" w:hAnsi="Times New Roman" w:cs="Times New Roman"/>
          <w:szCs w:val="24"/>
        </w:rPr>
      </w:pPr>
    </w:p>
    <w:p w14:paraId="34FDCE5E" w14:textId="77777777" w:rsidR="00E46A40" w:rsidRPr="00526AE8" w:rsidRDefault="00E46A40" w:rsidP="00E46A40">
      <w:pPr>
        <w:spacing w:after="120"/>
        <w:jc w:val="center"/>
        <w:rPr>
          <w:rFonts w:ascii="Times New Roman" w:hAnsi="Times New Roman" w:cs="Times New Roman"/>
          <w:szCs w:val="24"/>
        </w:rPr>
      </w:pPr>
      <w:r w:rsidRPr="00526AE8">
        <w:rPr>
          <w:rFonts w:ascii="Times New Roman" w:hAnsi="Times New Roman" w:cs="Times New Roman"/>
          <w:szCs w:val="24"/>
        </w:rPr>
        <w:t>§ 101b</w:t>
      </w:r>
    </w:p>
    <w:p w14:paraId="07E2BA14" w14:textId="77777777" w:rsidR="00E46A40" w:rsidRPr="00526AE8" w:rsidRDefault="00E46A40" w:rsidP="00E46A40">
      <w:pPr>
        <w:spacing w:after="120"/>
        <w:rPr>
          <w:rFonts w:ascii="Times New Roman" w:hAnsi="Times New Roman" w:cs="Times New Roman"/>
          <w:szCs w:val="24"/>
        </w:rPr>
      </w:pPr>
      <w:r w:rsidRPr="00526AE8">
        <w:rPr>
          <w:rFonts w:ascii="Times New Roman" w:hAnsi="Times New Roman" w:cs="Times New Roman"/>
          <w:szCs w:val="24"/>
        </w:rPr>
        <w:tab/>
        <w:t>(1) Návrh lze podat do 1 roku ode dne, kdy návrhem napadené opatření obecné povahy nabylo účinnosti. Zmeškání lhůty pro podání návrhu nelze prominout, a to ani ve vazbě na navazující správní rozhodnutí, opatření nebo jiný úkon nahrazující rozhodnutí.</w:t>
      </w:r>
    </w:p>
    <w:p w14:paraId="20094126" w14:textId="77777777" w:rsidR="00E46A40" w:rsidRPr="00526AE8" w:rsidRDefault="00E46A40" w:rsidP="00E46A40">
      <w:pPr>
        <w:spacing w:after="120"/>
        <w:rPr>
          <w:rFonts w:ascii="Times New Roman" w:hAnsi="Times New Roman" w:cs="Times New Roman"/>
          <w:szCs w:val="24"/>
        </w:rPr>
      </w:pPr>
      <w:r w:rsidRPr="00526AE8">
        <w:rPr>
          <w:rFonts w:ascii="Times New Roman" w:hAnsi="Times New Roman" w:cs="Times New Roman"/>
          <w:szCs w:val="24"/>
        </w:rPr>
        <w:tab/>
        <w:t>(2) Návrh podle § 101a odst. 2 a 3 může oprávněný navrhovatel podat do 3 let ode dne, kdy návrhem napadené opatření obecné povahy nabylo účinnosti, nestanoví-li zvláštní zákon jinak.</w:t>
      </w:r>
    </w:p>
    <w:p w14:paraId="1E1504E8" w14:textId="77777777" w:rsidR="00E46A40" w:rsidRPr="00526AE8" w:rsidRDefault="00E46A40" w:rsidP="00E46A40">
      <w:pPr>
        <w:spacing w:after="120"/>
        <w:rPr>
          <w:rFonts w:ascii="Times New Roman" w:hAnsi="Times New Roman" w:cs="Times New Roman"/>
          <w:szCs w:val="24"/>
        </w:rPr>
      </w:pPr>
      <w:r w:rsidRPr="00526AE8">
        <w:rPr>
          <w:rFonts w:ascii="Times New Roman" w:hAnsi="Times New Roman" w:cs="Times New Roman"/>
          <w:szCs w:val="24"/>
        </w:rPr>
        <w:tab/>
        <w:t>(3) Návrh kromě obecných náležitostí podání (§ 37 odst. 2 a 3) musí obsahovat návrhové body, z nichž musí být patrno, z jakých skutkových a právních důvodů považuje navrhovatel opatření obecné povahy nebo jeho část za nezákonné. Obsahuje-li návrh tyto náležitosti, nelze již v dalším řízení návrh rozšiřovat na dosud nenapadené části opatření obecné povahy nebo jej rozšiřovat o další návrhové body. Navrhovatel může kdykoli za řízení návrhové body omezit.</w:t>
      </w:r>
    </w:p>
    <w:p w14:paraId="2769F14E" w14:textId="77777777" w:rsidR="00E46A40" w:rsidRPr="00526AE8" w:rsidRDefault="00E46A40" w:rsidP="00E46A40">
      <w:pPr>
        <w:spacing w:after="120"/>
        <w:rPr>
          <w:rFonts w:ascii="Times New Roman" w:hAnsi="Times New Roman" w:cs="Times New Roman"/>
          <w:szCs w:val="24"/>
        </w:rPr>
      </w:pPr>
      <w:r w:rsidRPr="00526AE8">
        <w:rPr>
          <w:rFonts w:ascii="Times New Roman" w:hAnsi="Times New Roman" w:cs="Times New Roman"/>
          <w:szCs w:val="24"/>
        </w:rPr>
        <w:tab/>
        <w:t>(4) Při přezkoumání opatření obecné povahy vychází soud ze skutkového a právního stavu, který tu byl v době vydání opatření obecné povahy.</w:t>
      </w:r>
    </w:p>
    <w:p w14:paraId="265AF995" w14:textId="77777777" w:rsidR="00E46A40" w:rsidRPr="00526AE8" w:rsidRDefault="00E46A40" w:rsidP="00E46A40">
      <w:pPr>
        <w:spacing w:after="120"/>
        <w:rPr>
          <w:rFonts w:ascii="Times New Roman" w:hAnsi="Times New Roman" w:cs="Times New Roman"/>
          <w:szCs w:val="24"/>
        </w:rPr>
      </w:pPr>
      <w:r w:rsidRPr="00526AE8">
        <w:rPr>
          <w:rFonts w:ascii="Times New Roman" w:hAnsi="Times New Roman" w:cs="Times New Roman"/>
          <w:szCs w:val="24"/>
        </w:rPr>
        <w:tab/>
        <w:t>(5) Ustanovení § 34, s výjimkou odst. 2 věty první a odst. 4, a § 76 se použijí přiměřeně.</w:t>
      </w:r>
    </w:p>
    <w:p w14:paraId="0B257E1B" w14:textId="77777777" w:rsidR="00E46A40" w:rsidRPr="00526AE8" w:rsidRDefault="00E46A40" w:rsidP="00E46A40">
      <w:pPr>
        <w:spacing w:after="120"/>
        <w:rPr>
          <w:rFonts w:ascii="Times New Roman" w:hAnsi="Times New Roman" w:cs="Times New Roman"/>
          <w:szCs w:val="24"/>
        </w:rPr>
      </w:pPr>
    </w:p>
    <w:p w14:paraId="38639565" w14:textId="77777777" w:rsidR="00E46A40" w:rsidRPr="00526AE8" w:rsidRDefault="00E46A40" w:rsidP="00E46A40">
      <w:pPr>
        <w:spacing w:after="120"/>
        <w:jc w:val="center"/>
        <w:rPr>
          <w:rFonts w:ascii="Times New Roman" w:hAnsi="Times New Roman" w:cs="Times New Roman"/>
          <w:szCs w:val="24"/>
        </w:rPr>
      </w:pPr>
      <w:r w:rsidRPr="00526AE8">
        <w:rPr>
          <w:rFonts w:ascii="Times New Roman" w:hAnsi="Times New Roman" w:cs="Times New Roman"/>
          <w:szCs w:val="24"/>
        </w:rPr>
        <w:t>§ 101c</w:t>
      </w:r>
    </w:p>
    <w:p w14:paraId="5F671762" w14:textId="77777777" w:rsidR="00E46A40" w:rsidRPr="00526AE8" w:rsidRDefault="00E46A40" w:rsidP="00E46A40">
      <w:pPr>
        <w:spacing w:after="120"/>
        <w:jc w:val="center"/>
        <w:rPr>
          <w:rFonts w:ascii="Times New Roman" w:hAnsi="Times New Roman" w:cs="Times New Roman"/>
          <w:i/>
          <w:iCs/>
          <w:szCs w:val="24"/>
        </w:rPr>
      </w:pPr>
      <w:r w:rsidRPr="00526AE8">
        <w:rPr>
          <w:rFonts w:ascii="Times New Roman" w:hAnsi="Times New Roman" w:cs="Times New Roman"/>
          <w:i/>
          <w:iCs/>
          <w:szCs w:val="24"/>
        </w:rPr>
        <w:t>(zrušen)</w:t>
      </w:r>
    </w:p>
    <w:p w14:paraId="10F906B0" w14:textId="77777777" w:rsidR="00E46A40" w:rsidRPr="00526AE8" w:rsidRDefault="00E46A40" w:rsidP="00E46A40">
      <w:pPr>
        <w:spacing w:after="120"/>
        <w:jc w:val="center"/>
        <w:rPr>
          <w:rFonts w:ascii="Times New Roman" w:hAnsi="Times New Roman" w:cs="Times New Roman"/>
          <w:szCs w:val="24"/>
        </w:rPr>
      </w:pPr>
    </w:p>
    <w:p w14:paraId="3C82399F" w14:textId="77777777" w:rsidR="00E46A40" w:rsidRPr="00526AE8" w:rsidRDefault="00E46A40" w:rsidP="00E46A40">
      <w:pPr>
        <w:spacing w:after="120"/>
        <w:jc w:val="center"/>
        <w:rPr>
          <w:rFonts w:ascii="Times New Roman" w:hAnsi="Times New Roman" w:cs="Times New Roman"/>
          <w:szCs w:val="24"/>
        </w:rPr>
      </w:pPr>
      <w:r w:rsidRPr="00526AE8">
        <w:rPr>
          <w:rFonts w:ascii="Times New Roman" w:hAnsi="Times New Roman" w:cs="Times New Roman"/>
          <w:szCs w:val="24"/>
        </w:rPr>
        <w:t>§ 101d</w:t>
      </w:r>
    </w:p>
    <w:p w14:paraId="6AE95EA1" w14:textId="77777777" w:rsidR="00E46A40" w:rsidRPr="00526AE8" w:rsidRDefault="00E46A40" w:rsidP="00E46A40">
      <w:pPr>
        <w:spacing w:after="120"/>
        <w:jc w:val="center"/>
        <w:rPr>
          <w:rFonts w:ascii="Times New Roman" w:hAnsi="Times New Roman" w:cs="Times New Roman"/>
          <w:b/>
          <w:bCs/>
          <w:szCs w:val="24"/>
        </w:rPr>
      </w:pPr>
      <w:r w:rsidRPr="00526AE8">
        <w:rPr>
          <w:rFonts w:ascii="Times New Roman" w:hAnsi="Times New Roman" w:cs="Times New Roman"/>
          <w:b/>
          <w:bCs/>
          <w:szCs w:val="24"/>
        </w:rPr>
        <w:t>Rozsudek a jeho účinky</w:t>
      </w:r>
    </w:p>
    <w:p w14:paraId="15E02679" w14:textId="77777777" w:rsidR="00E46A40" w:rsidRPr="00526AE8" w:rsidRDefault="00E46A40" w:rsidP="00E46A40">
      <w:pPr>
        <w:spacing w:after="120"/>
        <w:rPr>
          <w:rFonts w:ascii="Times New Roman" w:hAnsi="Times New Roman" w:cs="Times New Roman"/>
          <w:szCs w:val="24"/>
        </w:rPr>
      </w:pPr>
      <w:r w:rsidRPr="00526AE8">
        <w:rPr>
          <w:rFonts w:ascii="Times New Roman" w:hAnsi="Times New Roman" w:cs="Times New Roman"/>
          <w:szCs w:val="24"/>
        </w:rPr>
        <w:tab/>
        <w:t>(1) Při rozhodování je soud vázán rozsahem a důvody návrhu. K vadám řízení o vydání opatření obecné povahy, o nichž nelze mít důvodně za to, že mohly mít vliv na zákonnost, popřípadě správnost napadeného opatření obecné povahy, se nepřihlíží.</w:t>
      </w:r>
    </w:p>
    <w:p w14:paraId="5330BDA8" w14:textId="77777777" w:rsidR="00E46A40" w:rsidRPr="00526AE8" w:rsidRDefault="00E46A40" w:rsidP="00E46A40">
      <w:pPr>
        <w:spacing w:after="120"/>
        <w:rPr>
          <w:rFonts w:ascii="Times New Roman" w:hAnsi="Times New Roman" w:cs="Times New Roman"/>
          <w:szCs w:val="24"/>
        </w:rPr>
      </w:pPr>
      <w:r w:rsidRPr="00526AE8">
        <w:rPr>
          <w:rFonts w:ascii="Times New Roman" w:hAnsi="Times New Roman" w:cs="Times New Roman"/>
          <w:szCs w:val="24"/>
        </w:rPr>
        <w:tab/>
        <w:t>(2) Dojde-li soud k závěru, že opatření obecné povahy nebo jeho části jsou v rozporu se zákonem, nebo že ten, kdo je vydal, překročil meze své působnosti a pravomoci, anebo že opatření obecné povahy nebylo vydáno zákonem stanoveným způsobem, opatření obecné povahy nebo jeho části zruší v nezbytně nutném rozsahu, a to dnem právní moci rozsudku, nebo k pozdějšímu dni, který v rozsudku určí. Není-li návrh důvodný, soud jej zamítne. Soud o návrhu na zrušení opatření obecné povahy nebo jeho částí rozhodne do devadesáti dnů poté, kdy návrh došel soudu.</w:t>
      </w:r>
    </w:p>
    <w:p w14:paraId="0FE8BDBC" w14:textId="77777777" w:rsidR="00E46A40" w:rsidRPr="00526AE8" w:rsidRDefault="00E46A40" w:rsidP="00E46A40">
      <w:pPr>
        <w:spacing w:after="120"/>
        <w:rPr>
          <w:rFonts w:ascii="Times New Roman" w:hAnsi="Times New Roman" w:cs="Times New Roman"/>
          <w:b/>
          <w:bCs/>
          <w:szCs w:val="24"/>
        </w:rPr>
      </w:pPr>
      <w:r w:rsidRPr="00526AE8">
        <w:rPr>
          <w:rFonts w:ascii="Times New Roman" w:hAnsi="Times New Roman" w:cs="Times New Roman"/>
          <w:szCs w:val="24"/>
        </w:rPr>
        <w:tab/>
      </w:r>
      <w:r w:rsidRPr="00526AE8">
        <w:rPr>
          <w:rFonts w:ascii="Times New Roman" w:hAnsi="Times New Roman" w:cs="Times New Roman"/>
          <w:b/>
          <w:bCs/>
          <w:szCs w:val="24"/>
        </w:rPr>
        <w:t xml:space="preserve">(3) Je-li žaloba nebo jiný návrh ve věci, ve které bylo opatření obecné povahy užito, podán po uplynutí lhůty podle § 101b odst. 1, soud se s návrhem na přezkum zákonnosti opatření obecné povahy nebo jeho části vypořádá pouze v odůvodnění rozsudku; je-li takový návrh důvodný, soud v odůvodnění uvede, že se napadené opatření obecné povahy </w:t>
      </w:r>
      <w:r w:rsidRPr="00526AE8">
        <w:rPr>
          <w:rFonts w:ascii="Times New Roman" w:hAnsi="Times New Roman" w:cs="Times New Roman"/>
          <w:b/>
          <w:bCs/>
          <w:szCs w:val="24"/>
        </w:rPr>
        <w:lastRenderedPageBreak/>
        <w:t>nebo jeho část v této věci nepoužijí. Právním názorem soudu je v dalším řízení správní orgán vázán.</w:t>
      </w:r>
    </w:p>
    <w:p w14:paraId="6EC397C1" w14:textId="77777777" w:rsidR="00E46A40" w:rsidRPr="00526AE8" w:rsidRDefault="00E46A40" w:rsidP="00E46A40">
      <w:pPr>
        <w:spacing w:after="120"/>
        <w:rPr>
          <w:rFonts w:ascii="Times New Roman" w:hAnsi="Times New Roman" w:cs="Times New Roman"/>
          <w:szCs w:val="24"/>
        </w:rPr>
      </w:pPr>
      <w:r w:rsidRPr="00526AE8">
        <w:rPr>
          <w:rFonts w:ascii="Times New Roman" w:hAnsi="Times New Roman" w:cs="Times New Roman"/>
          <w:szCs w:val="24"/>
        </w:rPr>
        <w:tab/>
      </w:r>
      <w:r w:rsidRPr="00526AE8">
        <w:rPr>
          <w:rFonts w:ascii="Times New Roman" w:hAnsi="Times New Roman" w:cs="Times New Roman"/>
          <w:strike/>
          <w:szCs w:val="24"/>
        </w:rPr>
        <w:t>(3)</w:t>
      </w:r>
      <w:r w:rsidRPr="00526AE8">
        <w:rPr>
          <w:rFonts w:ascii="Times New Roman" w:hAnsi="Times New Roman" w:cs="Times New Roman"/>
          <w:szCs w:val="24"/>
        </w:rPr>
        <w:t xml:space="preserve"> </w:t>
      </w:r>
      <w:r w:rsidRPr="00526AE8">
        <w:rPr>
          <w:rFonts w:ascii="Times New Roman" w:hAnsi="Times New Roman" w:cs="Times New Roman"/>
          <w:b/>
          <w:bCs/>
          <w:szCs w:val="24"/>
        </w:rPr>
        <w:t>(4)</w:t>
      </w:r>
      <w:r w:rsidRPr="00526AE8">
        <w:rPr>
          <w:rFonts w:ascii="Times New Roman" w:hAnsi="Times New Roman" w:cs="Times New Roman"/>
          <w:szCs w:val="24"/>
        </w:rPr>
        <w:t xml:space="preserve"> Ke zrušení opatření obecné povahy nebo jeho části přihlédne soud při přezkumu rozhodnutí nebo jiných úkonů správních orgánů, při jejichž vydání bylo opatření obecné povahy užito, byť byly vydány před tímto zrušením; při tom je povinen zohlednit práva osob nabytá v dobré víře a ochranu veřejného zájmu.</w:t>
      </w:r>
    </w:p>
    <w:p w14:paraId="60A1CBBC" w14:textId="77777777" w:rsidR="00E46A40" w:rsidRPr="00526AE8" w:rsidRDefault="00E46A40" w:rsidP="00E46A40">
      <w:pPr>
        <w:spacing w:after="120"/>
        <w:rPr>
          <w:rFonts w:ascii="Times New Roman" w:hAnsi="Times New Roman" w:cs="Times New Roman"/>
          <w:szCs w:val="24"/>
        </w:rPr>
      </w:pPr>
      <w:r w:rsidRPr="00526AE8">
        <w:rPr>
          <w:rFonts w:ascii="Times New Roman" w:hAnsi="Times New Roman" w:cs="Times New Roman"/>
          <w:szCs w:val="24"/>
        </w:rPr>
        <w:tab/>
      </w:r>
      <w:r w:rsidRPr="00526AE8">
        <w:rPr>
          <w:rFonts w:ascii="Times New Roman" w:hAnsi="Times New Roman" w:cs="Times New Roman"/>
          <w:strike/>
          <w:szCs w:val="24"/>
        </w:rPr>
        <w:t>(4)</w:t>
      </w:r>
      <w:r w:rsidRPr="00526AE8">
        <w:rPr>
          <w:rFonts w:ascii="Times New Roman" w:hAnsi="Times New Roman" w:cs="Times New Roman"/>
          <w:szCs w:val="24"/>
        </w:rPr>
        <w:t xml:space="preserve"> </w:t>
      </w:r>
      <w:r w:rsidRPr="00526AE8">
        <w:rPr>
          <w:rFonts w:ascii="Times New Roman" w:hAnsi="Times New Roman" w:cs="Times New Roman"/>
          <w:b/>
          <w:bCs/>
          <w:szCs w:val="24"/>
        </w:rPr>
        <w:t>(5)</w:t>
      </w:r>
      <w:r w:rsidRPr="00526AE8">
        <w:rPr>
          <w:rFonts w:ascii="Times New Roman" w:hAnsi="Times New Roman" w:cs="Times New Roman"/>
          <w:szCs w:val="24"/>
        </w:rPr>
        <w:t xml:space="preserve"> Bylo-li na základě opatření obecné povahy, které bylo zrušeno, nebo bylo-li na základě části opatření obecné povahy, která byla zrušena, rozhodnuto o správním deliktu a toto rozhodnutí nabylo právní moci, ale nebylo dosud vykonáno, je zrušení takového opatření obecné povahy nebo jeho části důvodem pro obnovu řízení podle ustanovení příslušného procesního předpisu.</w:t>
      </w:r>
    </w:p>
    <w:p w14:paraId="3A11D89E" w14:textId="77777777" w:rsidR="00E46A40" w:rsidRPr="00526AE8" w:rsidRDefault="00E46A40" w:rsidP="00E46A40">
      <w:pPr>
        <w:spacing w:after="120"/>
        <w:rPr>
          <w:rFonts w:ascii="Times New Roman" w:hAnsi="Times New Roman" w:cs="Times New Roman"/>
          <w:szCs w:val="24"/>
        </w:rPr>
      </w:pPr>
      <w:r w:rsidRPr="00526AE8">
        <w:rPr>
          <w:rFonts w:ascii="Times New Roman" w:hAnsi="Times New Roman" w:cs="Times New Roman"/>
          <w:szCs w:val="24"/>
        </w:rPr>
        <w:tab/>
      </w:r>
      <w:r w:rsidRPr="00526AE8">
        <w:rPr>
          <w:rFonts w:ascii="Times New Roman" w:hAnsi="Times New Roman" w:cs="Times New Roman"/>
          <w:strike/>
          <w:szCs w:val="24"/>
        </w:rPr>
        <w:t>(5)</w:t>
      </w:r>
      <w:r w:rsidRPr="00526AE8">
        <w:rPr>
          <w:rFonts w:ascii="Times New Roman" w:hAnsi="Times New Roman" w:cs="Times New Roman"/>
          <w:szCs w:val="24"/>
        </w:rPr>
        <w:t xml:space="preserve"> </w:t>
      </w:r>
      <w:r w:rsidRPr="00526AE8">
        <w:rPr>
          <w:rFonts w:ascii="Times New Roman" w:hAnsi="Times New Roman" w:cs="Times New Roman"/>
          <w:b/>
          <w:bCs/>
          <w:szCs w:val="24"/>
        </w:rPr>
        <w:t>(6)</w:t>
      </w:r>
      <w:r w:rsidRPr="00526AE8">
        <w:rPr>
          <w:rFonts w:ascii="Times New Roman" w:hAnsi="Times New Roman" w:cs="Times New Roman"/>
          <w:szCs w:val="24"/>
        </w:rPr>
        <w:t xml:space="preserve"> Práva a povinnosti z právních vztahů vzniklých před zrušením opatření obecné povahy nebo jeho části zůstávají nedotčena.</w:t>
      </w:r>
    </w:p>
    <w:p w14:paraId="74EC9BBD" w14:textId="564039A5" w:rsidR="00647031" w:rsidRPr="00526AE8" w:rsidRDefault="00647031">
      <w:pPr>
        <w:spacing w:after="160" w:line="259" w:lineRule="auto"/>
        <w:jc w:val="left"/>
        <w:rPr>
          <w:rFonts w:ascii="Times New Roman" w:eastAsia="Times New Roman" w:hAnsi="Times New Roman" w:cs="Times New Roman"/>
          <w:b/>
          <w:szCs w:val="24"/>
          <w:lang w:eastAsia="cs-CZ"/>
        </w:rPr>
      </w:pPr>
      <w:r w:rsidRPr="00526AE8">
        <w:rPr>
          <w:rFonts w:ascii="Times New Roman" w:eastAsia="Times New Roman" w:hAnsi="Times New Roman" w:cs="Times New Roman"/>
          <w:b/>
          <w:szCs w:val="24"/>
          <w:lang w:eastAsia="cs-CZ"/>
        </w:rPr>
        <w:br w:type="page"/>
      </w:r>
    </w:p>
    <w:p w14:paraId="3E1B81A9" w14:textId="77777777" w:rsidR="009562D8" w:rsidRPr="00526AE8" w:rsidRDefault="009562D8" w:rsidP="009562D8">
      <w:pPr>
        <w:keepNext/>
        <w:keepLines/>
        <w:spacing w:before="120" w:after="120" w:line="276" w:lineRule="auto"/>
        <w:jc w:val="center"/>
        <w:outlineLvl w:val="0"/>
        <w:rPr>
          <w:rFonts w:ascii="Times New Roman" w:eastAsia="Times New Roman" w:hAnsi="Times New Roman" w:cs="Times New Roman"/>
          <w:b/>
          <w:bCs/>
          <w:iCs/>
          <w:smallCaps/>
          <w:szCs w:val="24"/>
        </w:rPr>
      </w:pPr>
      <w:bookmarkStart w:id="170" w:name="_Toc227049822"/>
      <w:bookmarkStart w:id="171" w:name="_Toc227224136"/>
      <w:bookmarkStart w:id="172" w:name="_Toc227576518"/>
      <w:r w:rsidRPr="00526AE8">
        <w:rPr>
          <w:rFonts w:ascii="Times New Roman" w:eastAsia="Times New Roman" w:hAnsi="Times New Roman" w:cs="Times New Roman"/>
          <w:b/>
          <w:bCs/>
          <w:iCs/>
          <w:smallCaps/>
          <w:szCs w:val="24"/>
        </w:rPr>
        <w:lastRenderedPageBreak/>
        <w:t>Zákon č. 235/2004 Sb., o dani z přidané hodnoty</w:t>
      </w:r>
      <w:bookmarkEnd w:id="170"/>
      <w:bookmarkEnd w:id="171"/>
      <w:bookmarkEnd w:id="172"/>
    </w:p>
    <w:p w14:paraId="4049F4BB" w14:textId="77777777" w:rsidR="009562D8" w:rsidRPr="00526AE8" w:rsidRDefault="009562D8" w:rsidP="009562D8">
      <w:pPr>
        <w:spacing w:before="120" w:after="120" w:line="276" w:lineRule="auto"/>
        <w:rPr>
          <w:rFonts w:ascii="Times New Roman" w:eastAsia="Calibri" w:hAnsi="Times New Roman" w:cs="Times New Roman"/>
          <w:b/>
          <w:bCs/>
          <w:noProof/>
          <w:szCs w:val="24"/>
          <w:lang w:eastAsia="cs-CZ"/>
        </w:rPr>
      </w:pPr>
      <w:r w:rsidRPr="00526AE8">
        <w:rPr>
          <w:rFonts w:ascii="Times New Roman" w:eastAsia="Calibri" w:hAnsi="Times New Roman" w:cs="Times New Roman"/>
          <w:b/>
          <w:bCs/>
          <w:noProof/>
          <w:szCs w:val="24"/>
          <w:lang w:eastAsia="cs-CZ"/>
        </w:rPr>
        <w:t>Platné znění dotčených ustanovení zákona č. 235/2004 Sb., o dani z přidané hodnoty, ve znění pozdějších předpisů, s vyznačením navrhovaných změn</w:t>
      </w:r>
    </w:p>
    <w:p w14:paraId="78F05404" w14:textId="0BEF648B" w:rsidR="00E46A40" w:rsidRPr="00526AE8" w:rsidRDefault="00E46A40" w:rsidP="00E46A40">
      <w:pPr>
        <w:widowControl w:val="0"/>
        <w:suppressAutoHyphens/>
        <w:spacing w:before="120" w:after="120" w:line="276" w:lineRule="auto"/>
        <w:rPr>
          <w:rFonts w:ascii="Times New Roman" w:eastAsia="Aptos" w:hAnsi="Times New Roman" w:cs="Times New Roman"/>
          <w:szCs w:val="24"/>
        </w:rPr>
      </w:pPr>
    </w:p>
    <w:p w14:paraId="6F18FDF6" w14:textId="77777777" w:rsidR="00647031" w:rsidRPr="00526AE8" w:rsidRDefault="00647031" w:rsidP="00647031">
      <w:pPr>
        <w:pStyle w:val="14"/>
        <w:ind w:left="0" w:firstLine="0"/>
        <w:jc w:val="center"/>
        <w:rPr>
          <w:szCs w:val="24"/>
        </w:rPr>
      </w:pPr>
      <w:r w:rsidRPr="00526AE8">
        <w:rPr>
          <w:szCs w:val="24"/>
        </w:rPr>
        <w:t>§ 55a</w:t>
      </w:r>
    </w:p>
    <w:p w14:paraId="2CD3BC3B" w14:textId="77777777" w:rsidR="00647031" w:rsidRPr="00526AE8" w:rsidRDefault="00647031" w:rsidP="00647031">
      <w:pPr>
        <w:pStyle w:val="10"/>
        <w:ind w:left="0"/>
        <w:rPr>
          <w:sz w:val="24"/>
          <w:szCs w:val="24"/>
        </w:rPr>
      </w:pPr>
      <w:r w:rsidRPr="00526AE8">
        <w:rPr>
          <w:sz w:val="24"/>
          <w:szCs w:val="24"/>
        </w:rPr>
        <w:t>Dodání pozemku</w:t>
      </w:r>
    </w:p>
    <w:p w14:paraId="51E8F2A2" w14:textId="77777777" w:rsidR="00647031" w:rsidRPr="00526AE8" w:rsidRDefault="00647031" w:rsidP="00647031">
      <w:pPr>
        <w:pStyle w:val="15"/>
        <w:rPr>
          <w:szCs w:val="24"/>
        </w:rPr>
      </w:pPr>
      <w:r w:rsidRPr="00526AE8">
        <w:rPr>
          <w:szCs w:val="24"/>
        </w:rPr>
        <w:t>(1)    Od daně je osvobozeno dodání pozemku, který</w:t>
      </w:r>
    </w:p>
    <w:p w14:paraId="70B10A77" w14:textId="77777777" w:rsidR="00647031" w:rsidRPr="00526AE8" w:rsidRDefault="00647031" w:rsidP="00647031">
      <w:pPr>
        <w:pStyle w:val="16"/>
        <w:ind w:left="1134" w:hanging="567"/>
        <w:jc w:val="both"/>
        <w:rPr>
          <w:sz w:val="24"/>
          <w:szCs w:val="24"/>
        </w:rPr>
      </w:pPr>
      <w:r w:rsidRPr="00526AE8">
        <w:rPr>
          <w:sz w:val="24"/>
          <w:szCs w:val="24"/>
        </w:rPr>
        <w:t>a)    netvoří funkční celek se stavbou pevně spojenou se zemí a</w:t>
      </w:r>
    </w:p>
    <w:p w14:paraId="52EB5A5C" w14:textId="77777777" w:rsidR="00647031" w:rsidRPr="00526AE8" w:rsidRDefault="00647031" w:rsidP="00647031">
      <w:pPr>
        <w:pStyle w:val="18"/>
        <w:ind w:left="1134" w:hanging="567"/>
        <w:rPr>
          <w:szCs w:val="24"/>
        </w:rPr>
      </w:pPr>
      <w:r w:rsidRPr="00526AE8">
        <w:rPr>
          <w:szCs w:val="24"/>
        </w:rPr>
        <w:t>b)    není stavebním pozemkem.</w:t>
      </w:r>
    </w:p>
    <w:p w14:paraId="29F66140" w14:textId="77777777" w:rsidR="00647031" w:rsidRPr="00526AE8" w:rsidRDefault="00647031" w:rsidP="00647031">
      <w:pPr>
        <w:pStyle w:val="15"/>
        <w:rPr>
          <w:szCs w:val="24"/>
        </w:rPr>
      </w:pPr>
      <w:r w:rsidRPr="00526AE8">
        <w:rPr>
          <w:szCs w:val="24"/>
        </w:rPr>
        <w:t>(2)    Stavebním pozemkem se pro účely daně z přidané hodnoty rozumí pozemek,</w:t>
      </w:r>
    </w:p>
    <w:p w14:paraId="6BFDA851" w14:textId="77777777" w:rsidR="00647031" w:rsidRPr="00526AE8" w:rsidRDefault="00647031" w:rsidP="00647031">
      <w:pPr>
        <w:pStyle w:val="16"/>
        <w:ind w:left="851" w:hanging="567"/>
        <w:jc w:val="both"/>
        <w:rPr>
          <w:sz w:val="24"/>
          <w:szCs w:val="24"/>
        </w:rPr>
      </w:pPr>
      <w:r w:rsidRPr="00526AE8">
        <w:rPr>
          <w:sz w:val="24"/>
          <w:szCs w:val="24"/>
        </w:rPr>
        <w:t xml:space="preserve">a)    na kterém lze na základě územně plánovací dokumentace vydané obcí, vymezení </w:t>
      </w:r>
      <w:r w:rsidRPr="00526AE8">
        <w:rPr>
          <w:strike/>
          <w:sz w:val="24"/>
          <w:szCs w:val="24"/>
        </w:rPr>
        <w:t>zastavěného</w:t>
      </w:r>
      <w:r w:rsidRPr="00526AE8">
        <w:rPr>
          <w:sz w:val="24"/>
          <w:szCs w:val="24"/>
        </w:rPr>
        <w:t xml:space="preserve"> </w:t>
      </w:r>
      <w:r w:rsidRPr="00526AE8">
        <w:rPr>
          <w:b/>
          <w:bCs/>
          <w:sz w:val="24"/>
          <w:szCs w:val="24"/>
        </w:rPr>
        <w:t>zastavitelného</w:t>
      </w:r>
      <w:r w:rsidRPr="00526AE8">
        <w:rPr>
          <w:sz w:val="24"/>
          <w:szCs w:val="24"/>
        </w:rPr>
        <w:t xml:space="preserve"> území nebo rozhodnutí stavebního úřadu podle stavebního zákona umístit stavbu pevně spojenou se zemí; to neplatí, pokud je zřejmé, že na pozemek nelze takovou stavbu umístit nebo je to vysoce nepravděpodobné, nebo</w:t>
      </w:r>
    </w:p>
    <w:p w14:paraId="7D2F23FB" w14:textId="77777777" w:rsidR="00647031" w:rsidRPr="00526AE8" w:rsidRDefault="00647031" w:rsidP="00647031">
      <w:pPr>
        <w:pStyle w:val="16"/>
        <w:ind w:left="1134" w:hanging="567"/>
        <w:jc w:val="both"/>
        <w:rPr>
          <w:sz w:val="24"/>
          <w:szCs w:val="24"/>
        </w:rPr>
      </w:pPr>
      <w:r w:rsidRPr="00526AE8">
        <w:rPr>
          <w:sz w:val="24"/>
          <w:szCs w:val="24"/>
        </w:rPr>
        <w:t>b)    na kterém nebo v jehož okolí byly nebo jsou prováděny stavební nebo obdobné práce za účelem budoucího umístění stavby pevně spojené se zemí na tomto pozemku.</w:t>
      </w:r>
    </w:p>
    <w:p w14:paraId="14845E6E" w14:textId="77777777" w:rsidR="00647031" w:rsidRPr="00526AE8" w:rsidRDefault="00647031" w:rsidP="00647031">
      <w:pPr>
        <w:pStyle w:val="15"/>
        <w:rPr>
          <w:szCs w:val="24"/>
        </w:rPr>
      </w:pPr>
      <w:r w:rsidRPr="00526AE8">
        <w:rPr>
          <w:szCs w:val="24"/>
        </w:rPr>
        <w:t>(3)    Pro účely odstavců 1 a 2 se za stavbu pevně spojenou se zemí nepovažuje stavba, která se na pozemku nachází a jejíž význam pro obvyklé užití takového pozemku je zanedbatelný.</w:t>
      </w:r>
    </w:p>
    <w:p w14:paraId="35275A62" w14:textId="77777777" w:rsidR="00647031" w:rsidRPr="00526AE8" w:rsidRDefault="00647031" w:rsidP="00647031">
      <w:pPr>
        <w:pStyle w:val="15"/>
        <w:rPr>
          <w:szCs w:val="24"/>
        </w:rPr>
      </w:pPr>
      <w:r w:rsidRPr="00526AE8">
        <w:rPr>
          <w:szCs w:val="24"/>
        </w:rPr>
        <w:t>(4)    Plátce nebo osoba neusazená v tuzemsku, která není registrována jako plátce a není osobou registrovanou do režimu pro malé podniky pro tuzemsko, která může tento režim využívat, se mohou rozhodnout, že se i u dodání pozemku podle odstavce 1 jedná o zdanitelné plnění. Pokud je příjemce tohoto plnění plátcem nebo osobou registrovanou k dani v jiném členském státě, která nemá sídlo ani provozovnu v tuzemsku a není osobou registrovanou do režimu pro malé podniky pro tuzemsko, která může tento režim využívat, lze tak učinit pouze po jeho předchozím souhlasu. Pokud plátce nebo osoba neusazená v tuzemsku, která není registrována jako plátce a není osobou registrovanou do režimu pro malé podniky pro tuzemsko, která může tento režim využívat, přijali před uskutečněním zdanitelného plnění úplatu, ze které jim nevznikla povinnost přiznat daň, stanoví se při uskutečnění zdanitelného plnění základ daně podle § 36.</w:t>
      </w:r>
    </w:p>
    <w:p w14:paraId="6859D1E4" w14:textId="77777777" w:rsidR="00405BF9" w:rsidRPr="00526AE8" w:rsidRDefault="00647031" w:rsidP="00405BF9">
      <w:pPr>
        <w:widowControl w:val="0"/>
        <w:spacing w:before="120" w:after="120" w:line="276" w:lineRule="auto"/>
        <w:jc w:val="center"/>
        <w:outlineLvl w:val="0"/>
        <w:rPr>
          <w:rFonts w:ascii="Times New Roman" w:eastAsia="Times New Roman" w:hAnsi="Times New Roman" w:cs="Times New Roman"/>
          <w:b/>
          <w:bCs/>
          <w:iCs/>
          <w:smallCaps/>
          <w:szCs w:val="24"/>
        </w:rPr>
      </w:pPr>
      <w:r w:rsidRPr="00526AE8">
        <w:rPr>
          <w:rFonts w:ascii="Times New Roman" w:eastAsia="Times New Roman" w:hAnsi="Times New Roman" w:cs="Times New Roman"/>
          <w:b/>
          <w:szCs w:val="24"/>
          <w:lang w:eastAsia="cs-CZ"/>
        </w:rPr>
        <w:br w:type="page"/>
      </w:r>
      <w:bookmarkStart w:id="173" w:name="_Toc227049823"/>
      <w:bookmarkStart w:id="174" w:name="_Toc227224137"/>
      <w:bookmarkStart w:id="175" w:name="_Toc227576519"/>
      <w:r w:rsidR="00405BF9" w:rsidRPr="00526AE8">
        <w:rPr>
          <w:rFonts w:ascii="Times New Roman" w:eastAsia="Times New Roman" w:hAnsi="Times New Roman" w:cs="Times New Roman"/>
          <w:b/>
          <w:bCs/>
          <w:iCs/>
          <w:smallCaps/>
          <w:szCs w:val="24"/>
        </w:rPr>
        <w:lastRenderedPageBreak/>
        <w:t>Zákon č. 326/2004 Sb., o rostlinolékařské péči</w:t>
      </w:r>
      <w:bookmarkEnd w:id="173"/>
      <w:bookmarkEnd w:id="174"/>
      <w:bookmarkEnd w:id="175"/>
    </w:p>
    <w:p w14:paraId="58D60E10" w14:textId="77777777" w:rsidR="00405BF9" w:rsidRPr="00526AE8" w:rsidRDefault="00405BF9" w:rsidP="00405BF9">
      <w:pPr>
        <w:widowControl w:val="0"/>
        <w:spacing w:before="120" w:after="120" w:line="276" w:lineRule="auto"/>
        <w:rPr>
          <w:rFonts w:ascii="Times New Roman" w:eastAsia="Times New Roman" w:hAnsi="Times New Roman" w:cs="Times New Roman"/>
          <w:b/>
          <w:bCs/>
          <w:noProof/>
          <w:szCs w:val="24"/>
          <w:lang w:eastAsia="cs-CZ"/>
        </w:rPr>
      </w:pPr>
      <w:r w:rsidRPr="00526AE8">
        <w:rPr>
          <w:rFonts w:ascii="Times New Roman" w:eastAsia="Times New Roman" w:hAnsi="Times New Roman" w:cs="Times New Roman"/>
          <w:szCs w:val="24"/>
        </w:rPr>
        <w:t> </w:t>
      </w:r>
      <w:r w:rsidRPr="00526AE8">
        <w:rPr>
          <w:rFonts w:ascii="Times New Roman" w:eastAsia="Times New Roman" w:hAnsi="Times New Roman" w:cs="Times New Roman"/>
          <w:b/>
          <w:bCs/>
          <w:noProof/>
          <w:szCs w:val="24"/>
          <w:lang w:eastAsia="cs-CZ"/>
        </w:rPr>
        <w:t>Platné znění dotčených ustanovení zákona č. 326/2004 Sb., o rostlinolékařské péči, ve znění pozdějších předpisů, s vyznačením navrhovaných změn</w:t>
      </w:r>
    </w:p>
    <w:p w14:paraId="27534F6F" w14:textId="77777777" w:rsidR="0024252E" w:rsidRPr="00D824BC" w:rsidRDefault="0024252E" w:rsidP="0024252E">
      <w:pPr>
        <w:spacing w:before="120"/>
        <w:jc w:val="center"/>
        <w:rPr>
          <w:rFonts w:ascii="Times New Roman" w:hAnsi="Times New Roman" w:cs="Times New Roman"/>
        </w:rPr>
      </w:pPr>
      <w:r w:rsidRPr="00D824BC">
        <w:rPr>
          <w:rFonts w:ascii="Times New Roman" w:hAnsi="Times New Roman" w:cs="Times New Roman"/>
        </w:rPr>
        <w:t>§ 52b</w:t>
      </w:r>
    </w:p>
    <w:p w14:paraId="421B1803" w14:textId="77777777" w:rsidR="0024252E" w:rsidRPr="00526AE8" w:rsidRDefault="0024252E" w:rsidP="0024252E">
      <w:pPr>
        <w:spacing w:before="120"/>
        <w:jc w:val="center"/>
        <w:rPr>
          <w:rFonts w:ascii="Times New Roman" w:hAnsi="Times New Roman" w:cs="Times New Roman"/>
        </w:rPr>
      </w:pPr>
      <w:bookmarkStart w:id="176" w:name="c_56550"/>
      <w:bookmarkEnd w:id="176"/>
      <w:r w:rsidRPr="00526AE8">
        <w:rPr>
          <w:rFonts w:ascii="Times New Roman" w:hAnsi="Times New Roman" w:cs="Times New Roman"/>
        </w:rPr>
        <w:t>Omezení použití přípravků nebo rizika použití přípravků v určitých oblastech</w:t>
      </w:r>
    </w:p>
    <w:p w14:paraId="2474F7E5" w14:textId="77777777" w:rsidR="0024252E" w:rsidRPr="00526AE8" w:rsidRDefault="0024252E" w:rsidP="0024252E">
      <w:pPr>
        <w:spacing w:before="120"/>
        <w:ind w:firstLine="708"/>
        <w:rPr>
          <w:rFonts w:ascii="Times New Roman" w:hAnsi="Times New Roman" w:cs="Times New Roman"/>
        </w:rPr>
      </w:pPr>
      <w:r w:rsidRPr="00526AE8">
        <w:rPr>
          <w:rFonts w:ascii="Times New Roman" w:hAnsi="Times New Roman" w:cs="Times New Roman"/>
        </w:rPr>
        <w:t>(1) Při používání přípravků v územích chráněných podle zvláštního právního předpisu v oblasti ochrany přírody</w:t>
      </w:r>
      <w:r w:rsidRPr="00526AE8">
        <w:rPr>
          <w:rFonts w:ascii="Times New Roman" w:hAnsi="Times New Roman" w:cs="Times New Roman"/>
          <w:vertAlign w:val="superscript"/>
        </w:rPr>
        <w:t>87)</w:t>
      </w:r>
      <w:r w:rsidRPr="00526AE8">
        <w:rPr>
          <w:rFonts w:ascii="Times New Roman" w:hAnsi="Times New Roman" w:cs="Times New Roman"/>
        </w:rPr>
        <w:t> je profesionální uživatel povinen přijmout opatření k minimalizaci rizik aplikace přípravku pro životní prostředí, necílové organismy a biodiverzitu. Ustanovení zvláštního právního předpisu v oblasti ochrany přírody</w:t>
      </w:r>
      <w:r w:rsidRPr="00526AE8">
        <w:rPr>
          <w:rFonts w:ascii="Times New Roman" w:hAnsi="Times New Roman" w:cs="Times New Roman"/>
          <w:vertAlign w:val="superscript"/>
        </w:rPr>
        <w:t>87)</w:t>
      </w:r>
      <w:r w:rsidRPr="00526AE8">
        <w:rPr>
          <w:rFonts w:ascii="Times New Roman" w:hAnsi="Times New Roman" w:cs="Times New Roman"/>
        </w:rPr>
        <w:t> tímto nejsou dotčena.</w:t>
      </w:r>
    </w:p>
    <w:p w14:paraId="3656C6A3" w14:textId="77777777" w:rsidR="0024252E" w:rsidRPr="00526AE8" w:rsidRDefault="0024252E" w:rsidP="0024252E">
      <w:pPr>
        <w:spacing w:before="120"/>
        <w:ind w:firstLine="708"/>
        <w:rPr>
          <w:rFonts w:ascii="Times New Roman" w:hAnsi="Times New Roman" w:cs="Times New Roman"/>
        </w:rPr>
      </w:pPr>
      <w:r w:rsidRPr="00526AE8">
        <w:rPr>
          <w:rFonts w:ascii="Times New Roman" w:hAnsi="Times New Roman" w:cs="Times New Roman"/>
        </w:rPr>
        <w:t>(2) Na pozemcích a v objektech, ve kterých má být provedeno ošetření přípravkem, upřednostní profesionální uživatel při tomto ošetření přípravky představující nízké riziko</w:t>
      </w:r>
      <w:r w:rsidRPr="00526AE8">
        <w:rPr>
          <w:rFonts w:ascii="Times New Roman" w:hAnsi="Times New Roman" w:cs="Times New Roman"/>
          <w:vertAlign w:val="superscript"/>
        </w:rPr>
        <w:t>67)</w:t>
      </w:r>
      <w:r w:rsidRPr="00526AE8">
        <w:rPr>
          <w:rFonts w:ascii="Times New Roman" w:hAnsi="Times New Roman" w:cs="Times New Roman"/>
        </w:rPr>
        <w:t> nebo přijme opatření vedoucí ke snížení rizika z hlediska zdraví lidí, pokud tyto pozemky nebo objekty využívají nebo do nich mají přístup pracovníci v zemědělství, nebo se jedná o oblasti využívané širokou veřejností nebo zranitelnými skupinami obyvatel.</w:t>
      </w:r>
    </w:p>
    <w:p w14:paraId="3A0F28C4" w14:textId="77777777" w:rsidR="0024252E" w:rsidRPr="00526AE8" w:rsidRDefault="0024252E" w:rsidP="0024252E">
      <w:pPr>
        <w:spacing w:before="120"/>
        <w:ind w:firstLine="708"/>
        <w:rPr>
          <w:rFonts w:ascii="Times New Roman" w:hAnsi="Times New Roman" w:cs="Times New Roman"/>
        </w:rPr>
      </w:pPr>
      <w:r w:rsidRPr="00526AE8">
        <w:rPr>
          <w:rFonts w:ascii="Times New Roman" w:hAnsi="Times New Roman" w:cs="Times New Roman"/>
        </w:rPr>
        <w:t>(3) Na pozemcích, na nichž se nachází oblasti využívané širokou veřejností nebo zranitelnými skupinami obyvatel podle </w:t>
      </w:r>
      <w:hyperlink r:id="rId117" w:history="1">
        <w:r w:rsidRPr="00D824BC">
          <w:t>čl. 3 odst. 14</w:t>
        </w:r>
      </w:hyperlink>
      <w:r w:rsidRPr="00526AE8">
        <w:rPr>
          <w:rFonts w:ascii="Times New Roman" w:hAnsi="Times New Roman" w:cs="Times New Roman"/>
        </w:rPr>
        <w:t> nařízení (ES) č. </w:t>
      </w:r>
      <w:hyperlink r:id="rId118" w:history="1">
        <w:r w:rsidRPr="00D824BC">
          <w:t>1107/2009</w:t>
        </w:r>
      </w:hyperlink>
      <w:r w:rsidRPr="00526AE8">
        <w:rPr>
          <w:rFonts w:ascii="Times New Roman" w:hAnsi="Times New Roman" w:cs="Times New Roman"/>
        </w:rPr>
        <w:t xml:space="preserve">, a na </w:t>
      </w:r>
      <w:r w:rsidRPr="00526AE8">
        <w:rPr>
          <w:rFonts w:ascii="Times New Roman" w:hAnsi="Times New Roman" w:cs="Times New Roman"/>
          <w:strike/>
        </w:rPr>
        <w:t>zastavěných stavebních pozemcích</w:t>
      </w:r>
      <w:r w:rsidRPr="00526AE8">
        <w:rPr>
          <w:rFonts w:ascii="Times New Roman" w:hAnsi="Times New Roman" w:cs="Times New Roman"/>
        </w:rPr>
        <w:t xml:space="preserve"> </w:t>
      </w:r>
      <w:proofErr w:type="spellStart"/>
      <w:r w:rsidRPr="00526AE8">
        <w:rPr>
          <w:rFonts w:ascii="Times New Roman" w:hAnsi="Times New Roman" w:cs="Times New Roman"/>
          <w:b/>
          <w:bCs/>
        </w:rPr>
        <w:t>pozemcích</w:t>
      </w:r>
      <w:proofErr w:type="spellEnd"/>
      <w:r w:rsidRPr="00526AE8">
        <w:rPr>
          <w:rFonts w:ascii="Times New Roman" w:hAnsi="Times New Roman" w:cs="Times New Roman"/>
          <w:b/>
          <w:bCs/>
        </w:rPr>
        <w:t xml:space="preserve"> zázemí stavby</w:t>
      </w:r>
      <w:r w:rsidRPr="00526AE8">
        <w:rPr>
          <w:rFonts w:ascii="Times New Roman" w:hAnsi="Times New Roman" w:cs="Times New Roman"/>
          <w:b/>
          <w:bCs/>
          <w:vertAlign w:val="superscript"/>
        </w:rPr>
        <w:t>105)</w:t>
      </w:r>
      <w:r w:rsidRPr="00526AE8">
        <w:rPr>
          <w:rFonts w:ascii="Times New Roman" w:hAnsi="Times New Roman" w:cs="Times New Roman"/>
        </w:rPr>
        <w:t xml:space="preserve"> (dále jen „vymezené území“) a v jeho okolí do vzdálenosti 20 metrů je zakázáno, není-li na etiketě přípravku uvedena vzdálenost delší, aplikovat přípravky</w:t>
      </w:r>
    </w:p>
    <w:p w14:paraId="729BC0F7" w14:textId="77777777" w:rsidR="0024252E" w:rsidRPr="00526AE8" w:rsidRDefault="0024252E" w:rsidP="0024252E">
      <w:pPr>
        <w:spacing w:before="120"/>
        <w:ind w:left="284" w:hanging="284"/>
        <w:rPr>
          <w:rFonts w:ascii="Times New Roman" w:hAnsi="Times New Roman" w:cs="Times New Roman"/>
        </w:rPr>
      </w:pPr>
      <w:r w:rsidRPr="00526AE8">
        <w:rPr>
          <w:rFonts w:ascii="Times New Roman" w:hAnsi="Times New Roman" w:cs="Times New Roman"/>
        </w:rPr>
        <w:t>a) karcinogenní se standardní větou o nebezpečnosti</w:t>
      </w:r>
      <w:r w:rsidRPr="00526AE8">
        <w:rPr>
          <w:rFonts w:ascii="Times New Roman" w:hAnsi="Times New Roman" w:cs="Times New Roman"/>
          <w:vertAlign w:val="superscript"/>
        </w:rPr>
        <w:t>82)</w:t>
      </w:r>
      <w:r w:rsidRPr="00526AE8">
        <w:rPr>
          <w:rFonts w:ascii="Times New Roman" w:hAnsi="Times New Roman" w:cs="Times New Roman"/>
        </w:rPr>
        <w:t> H350 nebo H350i,</w:t>
      </w:r>
    </w:p>
    <w:p w14:paraId="5C46B4CC" w14:textId="77777777" w:rsidR="0024252E" w:rsidRPr="00526AE8" w:rsidRDefault="0024252E" w:rsidP="0024252E">
      <w:pPr>
        <w:spacing w:before="120"/>
        <w:rPr>
          <w:rFonts w:ascii="Times New Roman" w:hAnsi="Times New Roman" w:cs="Times New Roman"/>
        </w:rPr>
      </w:pPr>
      <w:r w:rsidRPr="00526AE8">
        <w:rPr>
          <w:rFonts w:ascii="Times New Roman" w:hAnsi="Times New Roman" w:cs="Times New Roman"/>
        </w:rPr>
        <w:t>b) mutagenní v zárodečných buňkách se standardní větou o nebezpečnosti H340,</w:t>
      </w:r>
    </w:p>
    <w:p w14:paraId="1F92D3B2" w14:textId="77777777" w:rsidR="0024252E" w:rsidRPr="00526AE8" w:rsidRDefault="0024252E" w:rsidP="0024252E">
      <w:pPr>
        <w:spacing w:before="120"/>
        <w:rPr>
          <w:rFonts w:ascii="Times New Roman" w:hAnsi="Times New Roman" w:cs="Times New Roman"/>
        </w:rPr>
      </w:pPr>
      <w:r w:rsidRPr="00526AE8">
        <w:rPr>
          <w:rFonts w:ascii="Times New Roman" w:hAnsi="Times New Roman" w:cs="Times New Roman"/>
        </w:rPr>
        <w:t>c) toxické pro reprodukci se standardní větou o nebezpečnosti H360 včetně doplňujících kódů,</w:t>
      </w:r>
    </w:p>
    <w:p w14:paraId="5ED0287B" w14:textId="77777777" w:rsidR="0024252E" w:rsidRPr="00526AE8" w:rsidRDefault="0024252E" w:rsidP="0024252E">
      <w:pPr>
        <w:spacing w:before="120"/>
        <w:rPr>
          <w:rFonts w:ascii="Times New Roman" w:hAnsi="Times New Roman" w:cs="Times New Roman"/>
        </w:rPr>
      </w:pPr>
      <w:r w:rsidRPr="00526AE8">
        <w:rPr>
          <w:rFonts w:ascii="Times New Roman" w:hAnsi="Times New Roman" w:cs="Times New Roman"/>
        </w:rPr>
        <w:t>d) senzibilizující dýchací cesty se standardní větou o nebezpečnosti H334,</w:t>
      </w:r>
    </w:p>
    <w:p w14:paraId="72ADE832" w14:textId="77777777" w:rsidR="0024252E" w:rsidRPr="00526AE8" w:rsidRDefault="0024252E" w:rsidP="0024252E">
      <w:pPr>
        <w:spacing w:before="120"/>
        <w:rPr>
          <w:rFonts w:ascii="Times New Roman" w:hAnsi="Times New Roman" w:cs="Times New Roman"/>
        </w:rPr>
      </w:pPr>
      <w:r w:rsidRPr="00526AE8">
        <w:rPr>
          <w:rFonts w:ascii="Times New Roman" w:hAnsi="Times New Roman" w:cs="Times New Roman"/>
        </w:rPr>
        <w:t>e) karcinogenní se standardní větou o nebezpečnosti R45 nebo R49,</w:t>
      </w:r>
    </w:p>
    <w:p w14:paraId="14B1CD7D" w14:textId="77777777" w:rsidR="0024252E" w:rsidRPr="00526AE8" w:rsidRDefault="0024252E" w:rsidP="0024252E">
      <w:pPr>
        <w:spacing w:before="120"/>
        <w:rPr>
          <w:rFonts w:ascii="Times New Roman" w:hAnsi="Times New Roman" w:cs="Times New Roman"/>
        </w:rPr>
      </w:pPr>
      <w:r w:rsidRPr="00526AE8">
        <w:rPr>
          <w:rFonts w:ascii="Times New Roman" w:hAnsi="Times New Roman" w:cs="Times New Roman"/>
        </w:rPr>
        <w:t>f) mutagenní se standardní větou o nebezpečnosti R46,</w:t>
      </w:r>
    </w:p>
    <w:p w14:paraId="0424E9B0" w14:textId="77777777" w:rsidR="0024252E" w:rsidRPr="00526AE8" w:rsidRDefault="0024252E" w:rsidP="0024252E">
      <w:pPr>
        <w:spacing w:before="120"/>
        <w:ind w:left="284" w:hanging="284"/>
        <w:rPr>
          <w:rFonts w:ascii="Times New Roman" w:hAnsi="Times New Roman" w:cs="Times New Roman"/>
        </w:rPr>
      </w:pPr>
      <w:r w:rsidRPr="00526AE8">
        <w:rPr>
          <w:rFonts w:ascii="Times New Roman" w:hAnsi="Times New Roman" w:cs="Times New Roman"/>
        </w:rPr>
        <w:t>g) toxické pro reprodukci kategorie 1 nebo 2 se standardní větou o nebezpečnosti R60 nebo R61 nebo jejich kombinacemi, nebo</w:t>
      </w:r>
    </w:p>
    <w:p w14:paraId="1725BE09" w14:textId="77777777" w:rsidR="0024252E" w:rsidRPr="00526AE8" w:rsidRDefault="0024252E" w:rsidP="0024252E">
      <w:pPr>
        <w:spacing w:before="120"/>
        <w:rPr>
          <w:rFonts w:ascii="Times New Roman" w:hAnsi="Times New Roman" w:cs="Times New Roman"/>
        </w:rPr>
      </w:pPr>
      <w:r w:rsidRPr="00526AE8">
        <w:rPr>
          <w:rFonts w:ascii="Times New Roman" w:hAnsi="Times New Roman" w:cs="Times New Roman"/>
        </w:rPr>
        <w:t>h) senzibilizující dýchací cesty se standardní větou o nebezpečnosti R42.</w:t>
      </w:r>
    </w:p>
    <w:p w14:paraId="1DF8227C" w14:textId="77777777" w:rsidR="0024252E" w:rsidRPr="00526AE8" w:rsidRDefault="0024252E" w:rsidP="0024252E">
      <w:pPr>
        <w:spacing w:before="120"/>
        <w:rPr>
          <w:rFonts w:ascii="Times New Roman" w:hAnsi="Times New Roman" w:cs="Times New Roman"/>
        </w:rPr>
      </w:pPr>
      <w:r w:rsidRPr="00526AE8">
        <w:rPr>
          <w:rFonts w:ascii="Times New Roman" w:hAnsi="Times New Roman" w:cs="Times New Roman"/>
        </w:rPr>
        <w:t>Hranice vymezeného území může obec v odůvodněných případech nařízením obce rozšířit; takto rozšířené hranice musí být vedeny po hranicích parcel.</w:t>
      </w:r>
    </w:p>
    <w:p w14:paraId="30B624E1" w14:textId="77777777" w:rsidR="0024252E" w:rsidRPr="00526AE8" w:rsidRDefault="0024252E" w:rsidP="0024252E">
      <w:pPr>
        <w:spacing w:line="266" w:lineRule="auto"/>
        <w:rPr>
          <w:rFonts w:ascii="Times New Roman" w:hAnsi="Times New Roman" w:cs="Times New Roman"/>
        </w:rPr>
      </w:pPr>
      <w:r w:rsidRPr="00526AE8">
        <w:rPr>
          <w:rFonts w:ascii="Times New Roman" w:hAnsi="Times New Roman" w:cs="Times New Roman"/>
        </w:rPr>
        <w:t>________________________________________</w:t>
      </w:r>
    </w:p>
    <w:p w14:paraId="56B19BE9" w14:textId="77777777" w:rsidR="0024252E" w:rsidRPr="00526AE8" w:rsidRDefault="0024252E" w:rsidP="0024252E">
      <w:pPr>
        <w:tabs>
          <w:tab w:val="left" w:pos="426"/>
        </w:tabs>
        <w:spacing w:before="60" w:line="266" w:lineRule="auto"/>
        <w:ind w:left="425" w:hanging="425"/>
        <w:rPr>
          <w:rFonts w:ascii="Times New Roman" w:hAnsi="Times New Roman" w:cs="Times New Roman"/>
          <w:sz w:val="20"/>
          <w:szCs w:val="20"/>
        </w:rPr>
      </w:pPr>
      <w:r w:rsidRPr="00526AE8">
        <w:rPr>
          <w:rFonts w:ascii="Times New Roman" w:hAnsi="Times New Roman" w:cs="Times New Roman"/>
          <w:sz w:val="20"/>
          <w:szCs w:val="20"/>
          <w:vertAlign w:val="superscript"/>
        </w:rPr>
        <w:t>67)</w:t>
      </w:r>
      <w:r w:rsidRPr="00526AE8">
        <w:rPr>
          <w:rFonts w:ascii="Times New Roman" w:hAnsi="Times New Roman" w:cs="Times New Roman"/>
          <w:sz w:val="20"/>
          <w:szCs w:val="20"/>
          <w:vertAlign w:val="superscript"/>
        </w:rPr>
        <w:tab/>
      </w:r>
      <w:r w:rsidRPr="00526AE8">
        <w:rPr>
          <w:rFonts w:ascii="Times New Roman" w:hAnsi="Times New Roman" w:cs="Times New Roman"/>
          <w:sz w:val="20"/>
          <w:szCs w:val="20"/>
        </w:rPr>
        <w:t>Nařízení Evropského parlamentu a Rady (ES) č. 1107/2009 ze dne 21. října 2009 o uvádění přípravků na ochranu rostlin na trh a o zrušení směrnic Rady 79/117/EHS a 91/414/EHS, v platném znění.</w:t>
      </w:r>
    </w:p>
    <w:p w14:paraId="76B7211E" w14:textId="77777777" w:rsidR="0024252E" w:rsidRPr="00526AE8" w:rsidRDefault="0024252E" w:rsidP="0024252E">
      <w:pPr>
        <w:tabs>
          <w:tab w:val="left" w:pos="426"/>
        </w:tabs>
        <w:spacing w:before="60" w:line="266" w:lineRule="auto"/>
        <w:ind w:left="425" w:hanging="425"/>
        <w:rPr>
          <w:rFonts w:ascii="Times New Roman" w:hAnsi="Times New Roman" w:cs="Times New Roman"/>
          <w:sz w:val="20"/>
          <w:szCs w:val="20"/>
        </w:rPr>
      </w:pPr>
      <w:r w:rsidRPr="00526AE8">
        <w:rPr>
          <w:rFonts w:ascii="Times New Roman" w:hAnsi="Times New Roman" w:cs="Times New Roman"/>
          <w:sz w:val="20"/>
          <w:szCs w:val="20"/>
          <w:vertAlign w:val="superscript"/>
        </w:rPr>
        <w:t>82)</w:t>
      </w:r>
      <w:r w:rsidRPr="00526AE8">
        <w:rPr>
          <w:rFonts w:ascii="Times New Roman" w:hAnsi="Times New Roman" w:cs="Times New Roman"/>
          <w:sz w:val="20"/>
          <w:szCs w:val="20"/>
        </w:rPr>
        <w:tab/>
        <w:t>Příloha I část 3 nařízení Evropského parlamentu a Rady (ES) č. 1272/2008 o klasifikaci, označování a balení látek a směsí, o změně a zrušení směrnic 67/548/EHS a 1999/45/ES a o změně nařízení (ES) č. 1907/2006, v platném znění.</w:t>
      </w:r>
    </w:p>
    <w:p w14:paraId="6A7E762E" w14:textId="77777777" w:rsidR="0024252E" w:rsidRPr="00526AE8" w:rsidRDefault="0024252E" w:rsidP="0024252E">
      <w:pPr>
        <w:tabs>
          <w:tab w:val="left" w:pos="426"/>
        </w:tabs>
        <w:spacing w:before="60" w:line="266" w:lineRule="auto"/>
        <w:ind w:left="425" w:hanging="425"/>
        <w:rPr>
          <w:rFonts w:ascii="Times New Roman" w:hAnsi="Times New Roman" w:cs="Times New Roman"/>
          <w:sz w:val="20"/>
          <w:szCs w:val="20"/>
        </w:rPr>
      </w:pPr>
      <w:r w:rsidRPr="00526AE8">
        <w:rPr>
          <w:rFonts w:ascii="Times New Roman" w:hAnsi="Times New Roman" w:cs="Times New Roman"/>
          <w:sz w:val="20"/>
          <w:szCs w:val="20"/>
          <w:vertAlign w:val="superscript"/>
        </w:rPr>
        <w:t>87)</w:t>
      </w:r>
      <w:r w:rsidRPr="00526AE8">
        <w:rPr>
          <w:rFonts w:ascii="Times New Roman" w:hAnsi="Times New Roman" w:cs="Times New Roman"/>
          <w:sz w:val="20"/>
          <w:szCs w:val="20"/>
        </w:rPr>
        <w:tab/>
        <w:t>Zákon č. 114/1992 Sb., o ochraně přírody a krajiny, ve znění pozdějších předpisů.</w:t>
      </w:r>
    </w:p>
    <w:p w14:paraId="1088AD56" w14:textId="77777777" w:rsidR="0024252E" w:rsidRPr="00C9276C" w:rsidRDefault="0024252E" w:rsidP="0024252E">
      <w:pPr>
        <w:tabs>
          <w:tab w:val="left" w:pos="426"/>
        </w:tabs>
        <w:spacing w:before="60" w:line="266" w:lineRule="auto"/>
        <w:ind w:left="425" w:hanging="425"/>
        <w:rPr>
          <w:rFonts w:ascii="Times New Roman" w:hAnsi="Times New Roman" w:cs="Times New Roman"/>
          <w:b/>
          <w:bCs/>
          <w:sz w:val="20"/>
          <w:szCs w:val="20"/>
        </w:rPr>
      </w:pPr>
      <w:r w:rsidRPr="00D824BC">
        <w:rPr>
          <w:rFonts w:ascii="Times New Roman" w:hAnsi="Times New Roman" w:cs="Times New Roman"/>
          <w:b/>
          <w:bCs/>
          <w:sz w:val="20"/>
          <w:szCs w:val="20"/>
          <w:vertAlign w:val="superscript"/>
        </w:rPr>
        <w:t>105</w:t>
      </w:r>
      <w:r w:rsidRPr="00526AE8">
        <w:rPr>
          <w:rFonts w:ascii="Arial" w:hAnsi="Arial" w:cs="Arial"/>
          <w:b/>
          <w:bCs/>
          <w:sz w:val="20"/>
          <w:szCs w:val="20"/>
          <w:vertAlign w:val="superscript"/>
        </w:rPr>
        <w:t>)</w:t>
      </w:r>
      <w:r w:rsidRPr="00526AE8">
        <w:rPr>
          <w:rFonts w:ascii="Arial" w:hAnsi="Arial" w:cs="Arial"/>
          <w:b/>
          <w:bCs/>
          <w:sz w:val="20"/>
          <w:szCs w:val="20"/>
        </w:rPr>
        <w:t xml:space="preserve"> </w:t>
      </w:r>
      <w:r w:rsidRPr="00526AE8">
        <w:rPr>
          <w:rFonts w:ascii="Arial" w:hAnsi="Arial" w:cs="Arial"/>
          <w:b/>
          <w:bCs/>
          <w:sz w:val="20"/>
          <w:szCs w:val="20"/>
        </w:rPr>
        <w:tab/>
      </w:r>
      <w:r w:rsidRPr="00C9276C">
        <w:rPr>
          <w:rFonts w:ascii="Times New Roman" w:hAnsi="Times New Roman" w:cs="Times New Roman"/>
          <w:b/>
          <w:bCs/>
          <w:sz w:val="20"/>
          <w:szCs w:val="20"/>
        </w:rPr>
        <w:t>§ 12 písm. c) zákona č. 283/2021 Sb., stavební zákon, ve znění pozdějších předpisů.</w:t>
      </w:r>
    </w:p>
    <w:p w14:paraId="29E5BD9A" w14:textId="26E66DC8" w:rsidR="00C237B1" w:rsidRPr="00526AE8" w:rsidRDefault="00C237B1">
      <w:pPr>
        <w:spacing w:after="160" w:line="259" w:lineRule="auto"/>
        <w:jc w:val="left"/>
        <w:rPr>
          <w:rFonts w:ascii="Times New Roman" w:eastAsia="Times New Roman" w:hAnsi="Times New Roman" w:cs="Times New Roman"/>
          <w:b/>
          <w:szCs w:val="24"/>
          <w:lang w:eastAsia="cs-CZ"/>
        </w:rPr>
      </w:pPr>
      <w:r w:rsidRPr="00526AE8">
        <w:rPr>
          <w:rFonts w:ascii="Times New Roman" w:eastAsia="Times New Roman" w:hAnsi="Times New Roman" w:cs="Times New Roman"/>
          <w:b/>
          <w:szCs w:val="24"/>
          <w:lang w:eastAsia="cs-CZ"/>
        </w:rPr>
        <w:br w:type="page"/>
      </w:r>
    </w:p>
    <w:p w14:paraId="7063AFBD" w14:textId="77777777" w:rsidR="006607ED" w:rsidRPr="00526AE8" w:rsidRDefault="006607ED" w:rsidP="006607ED">
      <w:pPr>
        <w:widowControl w:val="0"/>
        <w:spacing w:before="120" w:after="120" w:line="276" w:lineRule="auto"/>
        <w:jc w:val="center"/>
        <w:outlineLvl w:val="0"/>
        <w:rPr>
          <w:rFonts w:ascii="Times New Roman" w:eastAsia="Times New Roman" w:hAnsi="Times New Roman" w:cs="Times New Roman"/>
          <w:b/>
          <w:bCs/>
          <w:iCs/>
          <w:smallCaps/>
          <w:szCs w:val="24"/>
        </w:rPr>
      </w:pPr>
      <w:bookmarkStart w:id="177" w:name="_Toc227049824"/>
      <w:bookmarkStart w:id="178" w:name="_Toc227224138"/>
      <w:bookmarkStart w:id="179" w:name="_Toc227576520"/>
      <w:r w:rsidRPr="00526AE8">
        <w:rPr>
          <w:rFonts w:ascii="Times New Roman" w:eastAsia="Times New Roman" w:hAnsi="Times New Roman" w:cs="Times New Roman"/>
          <w:b/>
          <w:bCs/>
          <w:iCs/>
          <w:smallCaps/>
          <w:szCs w:val="24"/>
        </w:rPr>
        <w:lastRenderedPageBreak/>
        <w:t>Zákon č. 499/2004 Sb., o archivnictví a spisové službě a o změně některých zákonů</w:t>
      </w:r>
      <w:bookmarkEnd w:id="177"/>
      <w:bookmarkEnd w:id="178"/>
      <w:bookmarkEnd w:id="179"/>
    </w:p>
    <w:p w14:paraId="3B59D3CE" w14:textId="77777777" w:rsidR="006607ED" w:rsidRPr="00526AE8" w:rsidRDefault="006607ED" w:rsidP="006607ED">
      <w:pPr>
        <w:widowControl w:val="0"/>
        <w:spacing w:before="120" w:after="120" w:line="276" w:lineRule="auto"/>
        <w:rPr>
          <w:rFonts w:ascii="Times New Roman" w:eastAsia="Times New Roman" w:hAnsi="Times New Roman" w:cs="Times New Roman"/>
          <w:b/>
          <w:bCs/>
          <w:noProof/>
          <w:szCs w:val="24"/>
          <w:lang w:eastAsia="cs-CZ"/>
        </w:rPr>
      </w:pPr>
      <w:r w:rsidRPr="00526AE8">
        <w:rPr>
          <w:rFonts w:ascii="Times New Roman" w:eastAsia="Times New Roman" w:hAnsi="Times New Roman" w:cs="Times New Roman"/>
          <w:szCs w:val="24"/>
        </w:rPr>
        <w:t> </w:t>
      </w:r>
      <w:r w:rsidRPr="00526AE8">
        <w:rPr>
          <w:rFonts w:ascii="Times New Roman" w:eastAsia="Times New Roman" w:hAnsi="Times New Roman" w:cs="Times New Roman"/>
          <w:b/>
          <w:bCs/>
          <w:noProof/>
          <w:szCs w:val="24"/>
          <w:lang w:eastAsia="cs-CZ"/>
        </w:rPr>
        <w:t xml:space="preserve">Platné znění dotčených ustanovení zákona č. 499/2004 Sb., </w:t>
      </w:r>
      <w:bookmarkStart w:id="180" w:name="_Hlk226559846"/>
      <w:r w:rsidRPr="00526AE8">
        <w:rPr>
          <w:rFonts w:ascii="Times New Roman" w:eastAsia="Times New Roman" w:hAnsi="Times New Roman" w:cs="Times New Roman"/>
          <w:b/>
          <w:bCs/>
          <w:noProof/>
          <w:szCs w:val="24"/>
          <w:lang w:eastAsia="cs-CZ"/>
        </w:rPr>
        <w:t xml:space="preserve">o archivnictví a spisové službě </w:t>
      </w:r>
      <w:bookmarkEnd w:id="180"/>
      <w:r w:rsidRPr="00526AE8">
        <w:rPr>
          <w:rFonts w:ascii="Times New Roman" w:eastAsia="Times New Roman" w:hAnsi="Times New Roman" w:cs="Times New Roman"/>
          <w:b/>
          <w:bCs/>
          <w:noProof/>
          <w:szCs w:val="24"/>
          <w:lang w:eastAsia="cs-CZ"/>
        </w:rPr>
        <w:t>a o změně některých zákonů, ve znění pozdějších předpisů, s vyznačením navrhovaných změn</w:t>
      </w:r>
    </w:p>
    <w:p w14:paraId="001F6047" w14:textId="77777777" w:rsidR="006607ED" w:rsidRPr="00526AE8" w:rsidRDefault="006607ED" w:rsidP="006607ED">
      <w:pPr>
        <w:widowControl w:val="0"/>
        <w:autoSpaceDE w:val="0"/>
        <w:autoSpaceDN w:val="0"/>
        <w:adjustRightInd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 63</w:t>
      </w:r>
    </w:p>
    <w:p w14:paraId="4EBD407C" w14:textId="77777777" w:rsidR="006607ED" w:rsidRPr="00526AE8" w:rsidRDefault="006607ED" w:rsidP="006607ED">
      <w:pPr>
        <w:widowControl w:val="0"/>
        <w:autoSpaceDE w:val="0"/>
        <w:autoSpaceDN w:val="0"/>
        <w:adjustRightInd w:val="0"/>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(1) Spisovou službu vykonávají </w:t>
      </w:r>
    </w:p>
    <w:p w14:paraId="4D5FB3D5" w14:textId="77777777" w:rsidR="006607ED" w:rsidRPr="00526AE8" w:rsidRDefault="006607ED" w:rsidP="006607ED">
      <w:pPr>
        <w:widowControl w:val="0"/>
        <w:autoSpaceDE w:val="0"/>
        <w:autoSpaceDN w:val="0"/>
        <w:adjustRightInd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a) veřejnoprávní původci uvedení v § 3 odst. 1 písm. a) až e), i) a k) až m), </w:t>
      </w:r>
    </w:p>
    <w:p w14:paraId="6B82D1FC" w14:textId="77777777" w:rsidR="006607ED" w:rsidRPr="00526AE8" w:rsidRDefault="006607ED" w:rsidP="006607ED">
      <w:pPr>
        <w:widowControl w:val="0"/>
        <w:autoSpaceDE w:val="0"/>
        <w:autoSpaceDN w:val="0"/>
        <w:adjustRightInd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b) kraje, </w:t>
      </w:r>
    </w:p>
    <w:p w14:paraId="14BEA80F" w14:textId="77777777" w:rsidR="006607ED" w:rsidRPr="00526AE8" w:rsidRDefault="006607ED" w:rsidP="006607ED">
      <w:pPr>
        <w:widowControl w:val="0"/>
        <w:autoSpaceDE w:val="0"/>
        <w:autoSpaceDN w:val="0"/>
        <w:adjustRightInd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c) hlavní město Praha, </w:t>
      </w:r>
    </w:p>
    <w:p w14:paraId="7142167F" w14:textId="1E686484" w:rsidR="006607ED" w:rsidRPr="00526AE8" w:rsidRDefault="006607ED" w:rsidP="006607ED">
      <w:pPr>
        <w:widowControl w:val="0"/>
        <w:autoSpaceDE w:val="0"/>
        <w:autoSpaceDN w:val="0"/>
        <w:adjustRightInd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d) obce s pověřeným obecním úřadem a obce </w:t>
      </w:r>
      <w:r w:rsidRPr="00526AE8">
        <w:rPr>
          <w:rFonts w:ascii="Times New Roman" w:eastAsia="Times New Roman" w:hAnsi="Times New Roman" w:cs="Times New Roman"/>
          <w:strike/>
          <w:szCs w:val="24"/>
        </w:rPr>
        <w:t>se stavebním nebo</w:t>
      </w:r>
      <w:r w:rsidRPr="00526AE8">
        <w:rPr>
          <w:rFonts w:ascii="Times New Roman" w:eastAsia="Times New Roman" w:hAnsi="Times New Roman" w:cs="Times New Roman"/>
          <w:b/>
          <w:bCs/>
          <w:szCs w:val="24"/>
        </w:rPr>
        <w:t xml:space="preserve"> s</w:t>
      </w:r>
      <w:r w:rsidRPr="00526AE8">
        <w:rPr>
          <w:rFonts w:ascii="Times New Roman" w:eastAsia="Times New Roman" w:hAnsi="Times New Roman" w:cs="Times New Roman"/>
          <w:szCs w:val="24"/>
        </w:rPr>
        <w:t xml:space="preserve"> matričním úřadem,</w:t>
      </w:r>
    </w:p>
    <w:p w14:paraId="0F65F82E" w14:textId="77777777" w:rsidR="006607ED" w:rsidRPr="00526AE8" w:rsidRDefault="006607ED" w:rsidP="006607ED">
      <w:pPr>
        <w:widowControl w:val="0"/>
        <w:autoSpaceDE w:val="0"/>
        <w:autoSpaceDN w:val="0"/>
        <w:adjustRightInd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e) městská část nebo městský obvod územně členěného statutárního města a městská část hlavního města Prahy, na něž byla statutem přenesena alespoň část působnosti obce s pověřeným obecním úřadem nebo </w:t>
      </w:r>
      <w:bookmarkStart w:id="181" w:name="_Hlk226560006"/>
      <w:r w:rsidRPr="00526AE8">
        <w:rPr>
          <w:rFonts w:ascii="Times New Roman" w:eastAsia="Times New Roman" w:hAnsi="Times New Roman" w:cs="Times New Roman"/>
          <w:strike/>
          <w:szCs w:val="24"/>
        </w:rPr>
        <w:t>působnosti obce se stavebním nebo</w:t>
      </w:r>
      <w:r w:rsidRPr="00526AE8">
        <w:rPr>
          <w:rFonts w:ascii="Times New Roman" w:eastAsia="Times New Roman" w:hAnsi="Times New Roman" w:cs="Times New Roman"/>
          <w:szCs w:val="24"/>
        </w:rPr>
        <w:t xml:space="preserve"> </w:t>
      </w:r>
      <w:bookmarkEnd w:id="181"/>
      <w:r w:rsidRPr="00526AE8">
        <w:rPr>
          <w:rFonts w:ascii="Times New Roman" w:eastAsia="Times New Roman" w:hAnsi="Times New Roman" w:cs="Times New Roman"/>
          <w:szCs w:val="24"/>
        </w:rPr>
        <w:t xml:space="preserve">matričním úřadem, (dále jen „určení původci“). </w:t>
      </w:r>
    </w:p>
    <w:p w14:paraId="55EEC1DE" w14:textId="77777777" w:rsidR="006607ED" w:rsidRPr="00526AE8" w:rsidRDefault="006607ED" w:rsidP="006607ED">
      <w:pPr>
        <w:widowControl w:val="0"/>
        <w:autoSpaceDE w:val="0"/>
        <w:autoSpaceDN w:val="0"/>
        <w:adjustRightInd w:val="0"/>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(2) Obce neuvedené v odstavci 1, školy a veřejnoprávní původci uvedení v § 3 odst. 1 písm. g) a h) vykonávají spisovou službu v rozsahu ustanovení § 64, § 65, § 66 § 67, § 68 odst. 1 až 3, § 68a a </w:t>
      </w:r>
      <w:proofErr w:type="gramStart"/>
      <w:r w:rsidRPr="00526AE8">
        <w:rPr>
          <w:rFonts w:ascii="Times New Roman" w:eastAsia="Times New Roman" w:hAnsi="Times New Roman" w:cs="Times New Roman"/>
          <w:szCs w:val="24"/>
        </w:rPr>
        <w:t>69a</w:t>
      </w:r>
      <w:proofErr w:type="gramEnd"/>
      <w:r w:rsidRPr="00526AE8">
        <w:rPr>
          <w:rFonts w:ascii="Times New Roman" w:eastAsia="Times New Roman" w:hAnsi="Times New Roman" w:cs="Times New Roman"/>
          <w:szCs w:val="24"/>
        </w:rPr>
        <w:t xml:space="preserve">. </w:t>
      </w:r>
    </w:p>
    <w:p w14:paraId="43905497" w14:textId="77777777" w:rsidR="006607ED" w:rsidRPr="00526AE8" w:rsidRDefault="006607ED" w:rsidP="006607ED">
      <w:pPr>
        <w:widowControl w:val="0"/>
        <w:autoSpaceDE w:val="0"/>
        <w:autoSpaceDN w:val="0"/>
        <w:adjustRightInd w:val="0"/>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(3) Veřejnoprávní původci uvedení v § 3 odst. 1 písm. a) až d), i), k) a m), kraje a hlavní město Praha vykonávají spisovou službu v elektronické podobě v elektronických systémech spisové služby; vyžaduje-li to zvláštní povaha jejich působnosti, mohou vykonávat spisovou službu v listinné podobě nebo v elektronických systémech spisové služby odpovídajících požadavkům podle odstavce 4. Veřejnoprávní původci uvedení v § 3 odst. 1 písm. e), g), h), j) a l) a obce vykonávají spisovou službu v elektronické podobě v elektronických systémech spisové služby nebo v listinné podobě. </w:t>
      </w:r>
    </w:p>
    <w:p w14:paraId="1309F0C3" w14:textId="77777777" w:rsidR="006607ED" w:rsidRPr="00526AE8" w:rsidRDefault="006607ED" w:rsidP="006607ED">
      <w:pPr>
        <w:widowControl w:val="0"/>
        <w:spacing w:before="120" w:after="120" w:line="276" w:lineRule="auto"/>
        <w:ind w:firstLine="709"/>
        <w:textAlignment w:val="baseline"/>
        <w:rPr>
          <w:rFonts w:ascii="Times New Roman" w:eastAsia="Calibri" w:hAnsi="Times New Roman" w:cs="Times New Roman"/>
          <w:szCs w:val="24"/>
        </w:rPr>
      </w:pPr>
      <w:r w:rsidRPr="00526AE8">
        <w:rPr>
          <w:rFonts w:ascii="Times New Roman" w:eastAsia="Times New Roman" w:hAnsi="Times New Roman" w:cs="Times New Roman"/>
          <w:szCs w:val="24"/>
        </w:rPr>
        <w:t>(4) Pokud veřejnoprávní původci uvedení v odstavci 3 větě první, jejichž zvláštní povaha působnosti umožňuje výkon spisové služby v listinné podobě nebo v elektronické podobě v elektronických systémech spisové služby, vykonávají spisovou službu v elektronické podobě v elektronickém systému spisové služby, který je součástí informačního systému pro nakládání s utajovanými informacemi</w:t>
      </w:r>
      <w:r w:rsidRPr="00526AE8">
        <w:rPr>
          <w:rFonts w:ascii="Times New Roman" w:eastAsia="Times New Roman" w:hAnsi="Times New Roman" w:cs="Times New Roman"/>
          <w:szCs w:val="24"/>
          <w:vertAlign w:val="superscript"/>
        </w:rPr>
        <w:t>34)</w:t>
      </w:r>
      <w:r w:rsidRPr="00526AE8">
        <w:rPr>
          <w:rFonts w:ascii="Times New Roman" w:eastAsia="Times New Roman" w:hAnsi="Times New Roman" w:cs="Times New Roman"/>
          <w:szCs w:val="24"/>
        </w:rPr>
        <w:t>, musí tento elektronický systém spisové služby splňovat požadavky stanovené národním standardem pro elektronické systémy spisové služby (dále jen „národní standard“), s výjimkou těch požadavků, jejichž užití vylučuje splnění podmínek certifikace informačního systému pro nakládání s utajovanými informacemi</w:t>
      </w:r>
      <w:r w:rsidRPr="00526AE8">
        <w:rPr>
          <w:rFonts w:ascii="Times New Roman" w:eastAsia="Times New Roman" w:hAnsi="Times New Roman" w:cs="Times New Roman"/>
          <w:szCs w:val="24"/>
          <w:vertAlign w:val="superscript"/>
        </w:rPr>
        <w:t>35)</w:t>
      </w:r>
      <w:r w:rsidRPr="00526AE8">
        <w:rPr>
          <w:rFonts w:ascii="Times New Roman" w:eastAsia="Times New Roman" w:hAnsi="Times New Roman" w:cs="Times New Roman"/>
          <w:szCs w:val="24"/>
        </w:rPr>
        <w:t>, nebo jejichž užití vylučuje zvláštní povaha působnosti těchto původců; elektronické systémy spisové služby i v těchto případech musí umožňovat plnění povinností původce podle § 65 odst. 5 a výběr archiválií.</w:t>
      </w:r>
    </w:p>
    <w:p w14:paraId="7F661C63" w14:textId="77777777" w:rsidR="006607ED" w:rsidRPr="00526AE8" w:rsidRDefault="006607ED" w:rsidP="006607ED">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br w:type="page"/>
      </w:r>
    </w:p>
    <w:p w14:paraId="3059C4DF" w14:textId="77777777" w:rsidR="002D46F9" w:rsidRPr="00526AE8" w:rsidRDefault="002D46F9" w:rsidP="002D46F9">
      <w:pPr>
        <w:widowControl w:val="0"/>
        <w:spacing w:before="120" w:after="120" w:line="276" w:lineRule="auto"/>
        <w:jc w:val="center"/>
        <w:outlineLvl w:val="0"/>
        <w:rPr>
          <w:rFonts w:ascii="Times New Roman" w:eastAsia="Times New Roman" w:hAnsi="Times New Roman" w:cs="Times New Roman"/>
          <w:b/>
          <w:bCs/>
          <w:iCs/>
          <w:smallCaps/>
          <w:szCs w:val="24"/>
        </w:rPr>
      </w:pPr>
      <w:bookmarkStart w:id="182" w:name="_Toc227049825"/>
      <w:bookmarkStart w:id="183" w:name="_Toc227224139"/>
      <w:bookmarkStart w:id="184" w:name="_Toc227576521"/>
      <w:r w:rsidRPr="00526AE8">
        <w:rPr>
          <w:rFonts w:ascii="Times New Roman" w:eastAsia="Times New Roman" w:hAnsi="Times New Roman" w:cs="Times New Roman"/>
          <w:b/>
          <w:bCs/>
          <w:iCs/>
          <w:smallCaps/>
          <w:szCs w:val="24"/>
        </w:rPr>
        <w:lastRenderedPageBreak/>
        <w:t>Zákon č. 634/2004 Sb., o správních poplatcích</w:t>
      </w:r>
      <w:bookmarkEnd w:id="182"/>
      <w:bookmarkEnd w:id="183"/>
      <w:bookmarkEnd w:id="184"/>
    </w:p>
    <w:p w14:paraId="7EE26B49" w14:textId="77777777" w:rsidR="002D46F9" w:rsidRPr="00526AE8" w:rsidRDefault="002D46F9" w:rsidP="002D46F9">
      <w:pPr>
        <w:widowControl w:val="0"/>
        <w:spacing w:before="120" w:after="120" w:line="276" w:lineRule="auto"/>
        <w:rPr>
          <w:rFonts w:ascii="Times New Roman" w:eastAsia="Times New Roman" w:hAnsi="Times New Roman" w:cs="Times New Roman"/>
          <w:b/>
          <w:bCs/>
          <w:noProof/>
          <w:szCs w:val="24"/>
          <w:lang w:eastAsia="cs-CZ"/>
        </w:rPr>
      </w:pPr>
      <w:r w:rsidRPr="00526AE8">
        <w:rPr>
          <w:rFonts w:ascii="Times New Roman" w:eastAsia="Times New Roman" w:hAnsi="Times New Roman" w:cs="Times New Roman"/>
          <w:b/>
          <w:bCs/>
          <w:noProof/>
          <w:szCs w:val="24"/>
          <w:lang w:eastAsia="cs-CZ"/>
        </w:rPr>
        <w:t>Platné znění dotčených ustanovení zákona č. 634/2004 Sb., o správních poplatcích, s vyznačením navrhovaných změn</w:t>
      </w:r>
    </w:p>
    <w:p w14:paraId="2D72B026" w14:textId="77777777" w:rsidR="00647031" w:rsidRPr="00526AE8" w:rsidRDefault="00647031" w:rsidP="00647031">
      <w:pPr>
        <w:widowControl w:val="0"/>
        <w:suppressAutoHyphens/>
        <w:spacing w:before="120" w:after="120" w:line="276" w:lineRule="auto"/>
        <w:jc w:val="center"/>
        <w:rPr>
          <w:rFonts w:ascii="Times New Roman" w:hAnsi="Times New Roman" w:cs="Times New Roman"/>
          <w:b/>
          <w:bCs/>
          <w:szCs w:val="24"/>
        </w:rPr>
      </w:pPr>
    </w:p>
    <w:p w14:paraId="0505F1CA" w14:textId="77777777" w:rsidR="00647031" w:rsidRPr="00526AE8" w:rsidRDefault="00647031" w:rsidP="00647031">
      <w:pPr>
        <w:pStyle w:val="25"/>
        <w:spacing w:before="737"/>
        <w:ind w:left="0" w:firstLine="0"/>
        <w:jc w:val="right"/>
        <w:rPr>
          <w:b/>
          <w:sz w:val="26"/>
        </w:rPr>
      </w:pPr>
      <w:r w:rsidRPr="00526AE8">
        <w:rPr>
          <w:b/>
          <w:sz w:val="26"/>
        </w:rPr>
        <w:t>Příloha</w:t>
      </w:r>
    </w:p>
    <w:p w14:paraId="50198A47" w14:textId="511F7AF9" w:rsidR="00647031" w:rsidRPr="00526AE8" w:rsidRDefault="006F28E3" w:rsidP="006F28E3">
      <w:pPr>
        <w:pStyle w:val="9"/>
        <w:ind w:left="0"/>
        <w:rPr>
          <w:bCs/>
        </w:rPr>
      </w:pPr>
      <w:r w:rsidRPr="00526AE8">
        <w:rPr>
          <w:bCs/>
          <w:caps w:val="0"/>
        </w:rPr>
        <w:t>Sazebník</w:t>
      </w:r>
    </w:p>
    <w:p w14:paraId="7EDAB2F6" w14:textId="77777777" w:rsidR="00647031" w:rsidRPr="00526AE8" w:rsidRDefault="00647031" w:rsidP="006F28E3">
      <w:pPr>
        <w:pStyle w:val="9"/>
        <w:ind w:left="0"/>
        <w:jc w:val="both"/>
        <w:rPr>
          <w:bCs/>
          <w:caps w:val="0"/>
        </w:rPr>
      </w:pPr>
      <w:r w:rsidRPr="00526AE8">
        <w:rPr>
          <w:bCs/>
          <w:caps w:val="0"/>
        </w:rPr>
        <w:t>Položka 17</w:t>
      </w:r>
    </w:p>
    <w:tbl>
      <w:tblPr>
        <w:tblStyle w:val="data-tisk-na-sirkuPouzeNaPrvniStranezahlavi"/>
        <w:tblW w:w="5000" w:type="pct"/>
        <w:tblCellMar>
          <w:top w:w="15" w:type="dxa"/>
          <w:left w:w="15" w:type="dxa"/>
          <w:bottom w:w="15" w:type="dxa"/>
          <w:right w:w="15" w:type="dxa"/>
        </w:tblCellMar>
        <w:tblLook w:val="05E0" w:firstRow="1" w:lastRow="1" w:firstColumn="1" w:lastColumn="1" w:noHBand="0" w:noVBand="1"/>
      </w:tblPr>
      <w:tblGrid>
        <w:gridCol w:w="6934"/>
        <w:gridCol w:w="866"/>
        <w:gridCol w:w="1272"/>
      </w:tblGrid>
      <w:tr w:rsidR="00526AE8" w:rsidRPr="00526AE8" w14:paraId="4A63DD28" w14:textId="77777777" w:rsidTr="00DC5281">
        <w:trPr>
          <w:trHeight w:val="360"/>
        </w:trPr>
        <w:tc>
          <w:tcPr>
            <w:tcW w:w="3880" w:type="pct"/>
            <w:tcMar>
              <w:top w:w="85" w:type="dxa"/>
              <w:left w:w="146" w:type="dxa"/>
              <w:bottom w:w="85" w:type="dxa"/>
              <w:right w:w="146" w:type="dxa"/>
            </w:tcMar>
            <w:vAlign w:val="center"/>
            <w:hideMark/>
          </w:tcPr>
          <w:p w14:paraId="27107A29" w14:textId="77777777" w:rsidR="00647031" w:rsidRPr="00526AE8" w:rsidRDefault="00647031" w:rsidP="00DC5281">
            <w:pPr>
              <w:pStyle w:val="28"/>
              <w:overflowPunct w:val="0"/>
              <w:jc w:val="left"/>
              <w:rPr>
                <w:sz w:val="20"/>
              </w:rPr>
            </w:pPr>
            <w:r w:rsidRPr="00526AE8">
              <w:rPr>
                <w:sz w:val="20"/>
              </w:rPr>
              <w:t>1. Vydání povolení nestavebního záměru</w:t>
            </w:r>
          </w:p>
        </w:tc>
        <w:tc>
          <w:tcPr>
            <w:tcW w:w="416" w:type="pct"/>
            <w:tcMar>
              <w:top w:w="85" w:type="dxa"/>
              <w:left w:w="146" w:type="dxa"/>
              <w:bottom w:w="85" w:type="dxa"/>
              <w:right w:w="146" w:type="dxa"/>
            </w:tcMar>
            <w:vAlign w:val="center"/>
            <w:hideMark/>
          </w:tcPr>
          <w:p w14:paraId="3E2B34DC" w14:textId="77777777" w:rsidR="00647031" w:rsidRPr="00526AE8" w:rsidRDefault="00647031" w:rsidP="00DC5281">
            <w:pPr>
              <w:pStyle w:val="28"/>
              <w:overflowPunct w:val="0"/>
              <w:jc w:val="left"/>
              <w:rPr>
                <w:sz w:val="20"/>
              </w:rPr>
            </w:pPr>
          </w:p>
        </w:tc>
        <w:tc>
          <w:tcPr>
            <w:tcW w:w="704" w:type="pct"/>
            <w:tcMar>
              <w:top w:w="85" w:type="dxa"/>
              <w:left w:w="146" w:type="dxa"/>
              <w:bottom w:w="85" w:type="dxa"/>
              <w:right w:w="146" w:type="dxa"/>
            </w:tcMar>
            <w:vAlign w:val="center"/>
            <w:hideMark/>
          </w:tcPr>
          <w:p w14:paraId="1A97BE15" w14:textId="77777777" w:rsidR="00647031" w:rsidRPr="00526AE8" w:rsidRDefault="00647031" w:rsidP="00DC5281">
            <w:pPr>
              <w:pStyle w:val="28"/>
              <w:overflowPunct w:val="0"/>
              <w:jc w:val="left"/>
              <w:rPr>
                <w:sz w:val="20"/>
              </w:rPr>
            </w:pPr>
          </w:p>
        </w:tc>
      </w:tr>
      <w:tr w:rsidR="00526AE8" w:rsidRPr="00526AE8" w14:paraId="572E5104" w14:textId="77777777" w:rsidTr="00DC5281">
        <w:trPr>
          <w:trHeight w:val="360"/>
        </w:trPr>
        <w:tc>
          <w:tcPr>
            <w:tcW w:w="3880" w:type="pct"/>
            <w:tcMar>
              <w:top w:w="85" w:type="dxa"/>
              <w:left w:w="146" w:type="dxa"/>
              <w:bottom w:w="85" w:type="dxa"/>
              <w:right w:w="146" w:type="dxa"/>
            </w:tcMar>
            <w:vAlign w:val="center"/>
            <w:hideMark/>
          </w:tcPr>
          <w:p w14:paraId="742823D7" w14:textId="77777777" w:rsidR="00647031" w:rsidRPr="00526AE8" w:rsidRDefault="00647031" w:rsidP="00DC5281">
            <w:pPr>
              <w:pStyle w:val="28"/>
              <w:overflowPunct w:val="0"/>
              <w:jc w:val="left"/>
              <w:rPr>
                <w:sz w:val="20"/>
              </w:rPr>
            </w:pPr>
            <w:r w:rsidRPr="00526AE8">
              <w:rPr>
                <w:sz w:val="20"/>
              </w:rPr>
              <w:t>a) změny využití území</w:t>
            </w:r>
          </w:p>
        </w:tc>
        <w:tc>
          <w:tcPr>
            <w:tcW w:w="416" w:type="pct"/>
            <w:tcMar>
              <w:top w:w="85" w:type="dxa"/>
              <w:left w:w="146" w:type="dxa"/>
              <w:bottom w:w="85" w:type="dxa"/>
              <w:right w:w="146" w:type="dxa"/>
            </w:tcMar>
            <w:vAlign w:val="center"/>
            <w:hideMark/>
          </w:tcPr>
          <w:p w14:paraId="42F3E6EA" w14:textId="77777777" w:rsidR="00647031" w:rsidRPr="00526AE8" w:rsidRDefault="00647031" w:rsidP="00DC5281">
            <w:pPr>
              <w:pStyle w:val="28"/>
              <w:overflowPunct w:val="0"/>
              <w:jc w:val="right"/>
              <w:rPr>
                <w:sz w:val="20"/>
              </w:rPr>
            </w:pPr>
            <w:r w:rsidRPr="00526AE8">
              <w:rPr>
                <w:sz w:val="20"/>
              </w:rPr>
              <w:t>Kč</w:t>
            </w:r>
          </w:p>
        </w:tc>
        <w:tc>
          <w:tcPr>
            <w:tcW w:w="704" w:type="pct"/>
            <w:tcMar>
              <w:top w:w="85" w:type="dxa"/>
              <w:left w:w="146" w:type="dxa"/>
              <w:bottom w:w="85" w:type="dxa"/>
              <w:right w:w="146" w:type="dxa"/>
            </w:tcMar>
            <w:vAlign w:val="center"/>
            <w:hideMark/>
          </w:tcPr>
          <w:p w14:paraId="21EE89EF" w14:textId="77777777" w:rsidR="00647031" w:rsidRPr="00526AE8" w:rsidRDefault="00647031" w:rsidP="00DC5281">
            <w:pPr>
              <w:pStyle w:val="28"/>
              <w:overflowPunct w:val="0"/>
              <w:jc w:val="right"/>
              <w:rPr>
                <w:sz w:val="20"/>
              </w:rPr>
            </w:pPr>
            <w:r w:rsidRPr="00526AE8">
              <w:rPr>
                <w:sz w:val="20"/>
              </w:rPr>
              <w:t>3 000</w:t>
            </w:r>
          </w:p>
        </w:tc>
      </w:tr>
      <w:tr w:rsidR="00526AE8" w:rsidRPr="00526AE8" w14:paraId="1F72C892" w14:textId="77777777" w:rsidTr="00DC5281">
        <w:trPr>
          <w:trHeight w:val="360"/>
        </w:trPr>
        <w:tc>
          <w:tcPr>
            <w:tcW w:w="3880" w:type="pct"/>
            <w:tcMar>
              <w:top w:w="85" w:type="dxa"/>
              <w:left w:w="146" w:type="dxa"/>
              <w:bottom w:w="85" w:type="dxa"/>
              <w:right w:w="146" w:type="dxa"/>
            </w:tcMar>
            <w:vAlign w:val="center"/>
            <w:hideMark/>
          </w:tcPr>
          <w:p w14:paraId="26E6F353" w14:textId="77777777" w:rsidR="00647031" w:rsidRPr="00526AE8" w:rsidRDefault="00647031" w:rsidP="00DC5281">
            <w:pPr>
              <w:pStyle w:val="28"/>
              <w:overflowPunct w:val="0"/>
              <w:jc w:val="left"/>
              <w:rPr>
                <w:strike/>
                <w:sz w:val="20"/>
              </w:rPr>
            </w:pPr>
            <w:r w:rsidRPr="00526AE8">
              <w:rPr>
                <w:strike/>
                <w:sz w:val="20"/>
              </w:rPr>
              <w:t>b) dělení nebo scelení pozemků</w:t>
            </w:r>
          </w:p>
        </w:tc>
        <w:tc>
          <w:tcPr>
            <w:tcW w:w="416" w:type="pct"/>
            <w:tcMar>
              <w:top w:w="85" w:type="dxa"/>
              <w:left w:w="146" w:type="dxa"/>
              <w:bottom w:w="85" w:type="dxa"/>
              <w:right w:w="146" w:type="dxa"/>
            </w:tcMar>
            <w:vAlign w:val="center"/>
            <w:hideMark/>
          </w:tcPr>
          <w:p w14:paraId="05118E13" w14:textId="77777777" w:rsidR="00647031" w:rsidRPr="00526AE8" w:rsidRDefault="00647031" w:rsidP="00DC5281">
            <w:pPr>
              <w:pStyle w:val="28"/>
              <w:overflowPunct w:val="0"/>
              <w:jc w:val="right"/>
              <w:rPr>
                <w:strike/>
                <w:sz w:val="20"/>
              </w:rPr>
            </w:pPr>
            <w:r w:rsidRPr="00526AE8">
              <w:rPr>
                <w:strike/>
                <w:sz w:val="20"/>
              </w:rPr>
              <w:t>Kč</w:t>
            </w:r>
          </w:p>
        </w:tc>
        <w:tc>
          <w:tcPr>
            <w:tcW w:w="704" w:type="pct"/>
            <w:tcMar>
              <w:top w:w="85" w:type="dxa"/>
              <w:left w:w="146" w:type="dxa"/>
              <w:bottom w:w="85" w:type="dxa"/>
              <w:right w:w="146" w:type="dxa"/>
            </w:tcMar>
            <w:vAlign w:val="center"/>
            <w:hideMark/>
          </w:tcPr>
          <w:p w14:paraId="0D8416FE" w14:textId="77777777" w:rsidR="00647031" w:rsidRPr="00526AE8" w:rsidRDefault="00647031" w:rsidP="00DC5281">
            <w:pPr>
              <w:pStyle w:val="28"/>
              <w:overflowPunct w:val="0"/>
              <w:jc w:val="right"/>
              <w:rPr>
                <w:strike/>
                <w:sz w:val="20"/>
              </w:rPr>
            </w:pPr>
            <w:r w:rsidRPr="00526AE8">
              <w:rPr>
                <w:strike/>
                <w:sz w:val="20"/>
              </w:rPr>
              <w:t>1 000</w:t>
            </w:r>
          </w:p>
        </w:tc>
      </w:tr>
      <w:tr w:rsidR="00526AE8" w:rsidRPr="00526AE8" w14:paraId="6C254B06" w14:textId="77777777" w:rsidTr="00DC5281">
        <w:trPr>
          <w:trHeight w:val="360"/>
        </w:trPr>
        <w:tc>
          <w:tcPr>
            <w:tcW w:w="3880" w:type="pct"/>
            <w:tcMar>
              <w:top w:w="85" w:type="dxa"/>
              <w:left w:w="146" w:type="dxa"/>
              <w:bottom w:w="85" w:type="dxa"/>
              <w:right w:w="146" w:type="dxa"/>
            </w:tcMar>
            <w:vAlign w:val="center"/>
            <w:hideMark/>
          </w:tcPr>
          <w:p w14:paraId="118548A8" w14:textId="77777777" w:rsidR="00647031" w:rsidRPr="00526AE8" w:rsidRDefault="00647031" w:rsidP="00DC5281">
            <w:pPr>
              <w:pStyle w:val="28"/>
              <w:overflowPunct w:val="0"/>
              <w:jc w:val="left"/>
              <w:rPr>
                <w:sz w:val="20"/>
              </w:rPr>
            </w:pPr>
            <w:r w:rsidRPr="00526AE8">
              <w:rPr>
                <w:strike/>
                <w:sz w:val="20"/>
              </w:rPr>
              <w:t>c)</w:t>
            </w:r>
            <w:r w:rsidRPr="00526AE8">
              <w:rPr>
                <w:sz w:val="20"/>
              </w:rPr>
              <w:t xml:space="preserve"> </w:t>
            </w:r>
            <w:r w:rsidRPr="00526AE8">
              <w:rPr>
                <w:b/>
                <w:bCs/>
                <w:sz w:val="20"/>
              </w:rPr>
              <w:t>b)</w:t>
            </w:r>
            <w:r w:rsidRPr="00526AE8">
              <w:rPr>
                <w:sz w:val="20"/>
              </w:rPr>
              <w:t xml:space="preserve"> stanovení ochranného pásma</w:t>
            </w:r>
          </w:p>
        </w:tc>
        <w:tc>
          <w:tcPr>
            <w:tcW w:w="416" w:type="pct"/>
            <w:tcMar>
              <w:top w:w="85" w:type="dxa"/>
              <w:left w:w="146" w:type="dxa"/>
              <w:bottom w:w="85" w:type="dxa"/>
              <w:right w:w="146" w:type="dxa"/>
            </w:tcMar>
            <w:vAlign w:val="center"/>
            <w:hideMark/>
          </w:tcPr>
          <w:p w14:paraId="414110AD" w14:textId="77777777" w:rsidR="00647031" w:rsidRPr="00526AE8" w:rsidRDefault="00647031" w:rsidP="00DC5281">
            <w:pPr>
              <w:pStyle w:val="28"/>
              <w:overflowPunct w:val="0"/>
              <w:jc w:val="right"/>
              <w:rPr>
                <w:sz w:val="20"/>
              </w:rPr>
            </w:pPr>
            <w:r w:rsidRPr="00526AE8">
              <w:rPr>
                <w:sz w:val="20"/>
              </w:rPr>
              <w:t>Kč</w:t>
            </w:r>
          </w:p>
        </w:tc>
        <w:tc>
          <w:tcPr>
            <w:tcW w:w="704" w:type="pct"/>
            <w:tcMar>
              <w:top w:w="85" w:type="dxa"/>
              <w:left w:w="146" w:type="dxa"/>
              <w:bottom w:w="85" w:type="dxa"/>
              <w:right w:w="146" w:type="dxa"/>
            </w:tcMar>
            <w:vAlign w:val="center"/>
            <w:hideMark/>
          </w:tcPr>
          <w:p w14:paraId="782986CC" w14:textId="77777777" w:rsidR="00647031" w:rsidRPr="00526AE8" w:rsidRDefault="00647031" w:rsidP="00DC5281">
            <w:pPr>
              <w:pStyle w:val="28"/>
              <w:overflowPunct w:val="0"/>
              <w:jc w:val="right"/>
              <w:rPr>
                <w:sz w:val="20"/>
              </w:rPr>
            </w:pPr>
            <w:r w:rsidRPr="00526AE8">
              <w:rPr>
                <w:sz w:val="20"/>
              </w:rPr>
              <w:t>2 000</w:t>
            </w:r>
          </w:p>
        </w:tc>
      </w:tr>
      <w:tr w:rsidR="00526AE8" w:rsidRPr="00526AE8" w14:paraId="425837F2" w14:textId="77777777" w:rsidTr="00DC5281">
        <w:trPr>
          <w:trHeight w:val="360"/>
        </w:trPr>
        <w:tc>
          <w:tcPr>
            <w:tcW w:w="3880" w:type="pct"/>
            <w:tcMar>
              <w:top w:w="85" w:type="dxa"/>
              <w:left w:w="146" w:type="dxa"/>
              <w:bottom w:w="85" w:type="dxa"/>
              <w:right w:w="146" w:type="dxa"/>
            </w:tcMar>
            <w:vAlign w:val="center"/>
            <w:hideMark/>
          </w:tcPr>
          <w:p w14:paraId="6DBC1C63" w14:textId="77777777" w:rsidR="00647031" w:rsidRPr="00526AE8" w:rsidRDefault="00647031" w:rsidP="00DC5281">
            <w:pPr>
              <w:pStyle w:val="28"/>
              <w:overflowPunct w:val="0"/>
              <w:jc w:val="left"/>
              <w:rPr>
                <w:sz w:val="20"/>
              </w:rPr>
            </w:pPr>
            <w:r w:rsidRPr="00526AE8">
              <w:rPr>
                <w:sz w:val="20"/>
              </w:rPr>
              <w:t>2. Změna povolení nestavebního záměru</w:t>
            </w:r>
          </w:p>
        </w:tc>
        <w:tc>
          <w:tcPr>
            <w:tcW w:w="416" w:type="pct"/>
            <w:tcMar>
              <w:top w:w="85" w:type="dxa"/>
              <w:left w:w="146" w:type="dxa"/>
              <w:bottom w:w="85" w:type="dxa"/>
              <w:right w:w="146" w:type="dxa"/>
            </w:tcMar>
            <w:vAlign w:val="center"/>
            <w:hideMark/>
          </w:tcPr>
          <w:p w14:paraId="649A01DE" w14:textId="77777777" w:rsidR="00647031" w:rsidRPr="00526AE8" w:rsidRDefault="00647031" w:rsidP="00DC5281">
            <w:pPr>
              <w:pStyle w:val="28"/>
              <w:overflowPunct w:val="0"/>
              <w:jc w:val="right"/>
              <w:rPr>
                <w:sz w:val="20"/>
              </w:rPr>
            </w:pPr>
            <w:r w:rsidRPr="00526AE8">
              <w:rPr>
                <w:sz w:val="20"/>
              </w:rPr>
              <w:t>Kč</w:t>
            </w:r>
          </w:p>
        </w:tc>
        <w:tc>
          <w:tcPr>
            <w:tcW w:w="704" w:type="pct"/>
            <w:tcMar>
              <w:top w:w="85" w:type="dxa"/>
              <w:left w:w="146" w:type="dxa"/>
              <w:bottom w:w="85" w:type="dxa"/>
              <w:right w:w="146" w:type="dxa"/>
            </w:tcMar>
            <w:vAlign w:val="center"/>
            <w:hideMark/>
          </w:tcPr>
          <w:p w14:paraId="03467DE4" w14:textId="77777777" w:rsidR="00647031" w:rsidRPr="00526AE8" w:rsidRDefault="00647031" w:rsidP="00DC5281">
            <w:pPr>
              <w:pStyle w:val="28"/>
              <w:overflowPunct w:val="0"/>
              <w:jc w:val="right"/>
              <w:rPr>
                <w:sz w:val="20"/>
              </w:rPr>
            </w:pPr>
            <w:r w:rsidRPr="00526AE8">
              <w:rPr>
                <w:sz w:val="20"/>
              </w:rPr>
              <w:t>1 000</w:t>
            </w:r>
          </w:p>
        </w:tc>
      </w:tr>
      <w:tr w:rsidR="00526AE8" w:rsidRPr="00526AE8" w14:paraId="1F7B6D2B" w14:textId="77777777" w:rsidTr="00DC5281">
        <w:trPr>
          <w:trHeight w:val="360"/>
        </w:trPr>
        <w:tc>
          <w:tcPr>
            <w:tcW w:w="3880" w:type="pct"/>
            <w:tcMar>
              <w:top w:w="85" w:type="dxa"/>
              <w:left w:w="146" w:type="dxa"/>
              <w:bottom w:w="85" w:type="dxa"/>
              <w:right w:w="146" w:type="dxa"/>
            </w:tcMar>
            <w:vAlign w:val="center"/>
            <w:hideMark/>
          </w:tcPr>
          <w:p w14:paraId="4D670785" w14:textId="77777777" w:rsidR="00647031" w:rsidRPr="00526AE8" w:rsidRDefault="00647031" w:rsidP="00DC5281">
            <w:pPr>
              <w:pStyle w:val="28"/>
              <w:overflowPunct w:val="0"/>
              <w:jc w:val="left"/>
              <w:rPr>
                <w:sz w:val="20"/>
              </w:rPr>
            </w:pPr>
            <w:r w:rsidRPr="00526AE8">
              <w:rPr>
                <w:sz w:val="20"/>
              </w:rPr>
              <w:t>3. Vydání předběžné informace</w:t>
            </w:r>
          </w:p>
        </w:tc>
        <w:tc>
          <w:tcPr>
            <w:tcW w:w="416" w:type="pct"/>
            <w:tcMar>
              <w:top w:w="85" w:type="dxa"/>
              <w:left w:w="146" w:type="dxa"/>
              <w:bottom w:w="85" w:type="dxa"/>
              <w:right w:w="146" w:type="dxa"/>
            </w:tcMar>
            <w:vAlign w:val="center"/>
            <w:hideMark/>
          </w:tcPr>
          <w:p w14:paraId="04986A89" w14:textId="77777777" w:rsidR="00647031" w:rsidRPr="00526AE8" w:rsidRDefault="00647031" w:rsidP="00DC5281">
            <w:pPr>
              <w:pStyle w:val="28"/>
              <w:overflowPunct w:val="0"/>
              <w:jc w:val="right"/>
              <w:rPr>
                <w:sz w:val="20"/>
              </w:rPr>
            </w:pPr>
            <w:r w:rsidRPr="00526AE8">
              <w:rPr>
                <w:sz w:val="20"/>
              </w:rPr>
              <w:t>Kč</w:t>
            </w:r>
          </w:p>
        </w:tc>
        <w:tc>
          <w:tcPr>
            <w:tcW w:w="704" w:type="pct"/>
            <w:tcMar>
              <w:top w:w="85" w:type="dxa"/>
              <w:left w:w="146" w:type="dxa"/>
              <w:bottom w:w="85" w:type="dxa"/>
              <w:right w:w="146" w:type="dxa"/>
            </w:tcMar>
            <w:vAlign w:val="center"/>
            <w:hideMark/>
          </w:tcPr>
          <w:p w14:paraId="663BCEDA" w14:textId="77777777" w:rsidR="00647031" w:rsidRPr="00526AE8" w:rsidRDefault="00647031" w:rsidP="00DC5281">
            <w:pPr>
              <w:pStyle w:val="28"/>
              <w:overflowPunct w:val="0"/>
              <w:jc w:val="right"/>
              <w:rPr>
                <w:sz w:val="20"/>
              </w:rPr>
            </w:pPr>
            <w:r w:rsidRPr="00526AE8">
              <w:rPr>
                <w:sz w:val="20"/>
              </w:rPr>
              <w:t>1 000</w:t>
            </w:r>
          </w:p>
        </w:tc>
      </w:tr>
      <w:tr w:rsidR="00526AE8" w:rsidRPr="00526AE8" w14:paraId="772BC57A" w14:textId="77777777" w:rsidTr="00DC5281">
        <w:trPr>
          <w:trHeight w:val="360"/>
        </w:trPr>
        <w:tc>
          <w:tcPr>
            <w:tcW w:w="5000" w:type="pct"/>
            <w:gridSpan w:val="3"/>
            <w:tcMar>
              <w:top w:w="85" w:type="dxa"/>
              <w:left w:w="146" w:type="dxa"/>
              <w:bottom w:w="85" w:type="dxa"/>
              <w:right w:w="146" w:type="dxa"/>
            </w:tcMar>
            <w:vAlign w:val="center"/>
          </w:tcPr>
          <w:p w14:paraId="5D17DAA5" w14:textId="77777777" w:rsidR="00647031" w:rsidRPr="00526AE8" w:rsidRDefault="00647031" w:rsidP="00DC5281">
            <w:pPr>
              <w:pStyle w:val="28"/>
              <w:overflowPunct w:val="0"/>
              <w:jc w:val="left"/>
              <w:rPr>
                <w:sz w:val="20"/>
              </w:rPr>
            </w:pPr>
            <w:r w:rsidRPr="00526AE8">
              <w:rPr>
                <w:b/>
                <w:bCs/>
                <w:sz w:val="20"/>
              </w:rPr>
              <w:t>Poznámka</w:t>
            </w:r>
          </w:p>
        </w:tc>
      </w:tr>
      <w:tr w:rsidR="00647031" w:rsidRPr="00526AE8" w14:paraId="7755D77D" w14:textId="77777777" w:rsidTr="00DC5281">
        <w:trPr>
          <w:trHeight w:val="360"/>
        </w:trPr>
        <w:tc>
          <w:tcPr>
            <w:tcW w:w="5000" w:type="pct"/>
            <w:gridSpan w:val="3"/>
            <w:tcMar>
              <w:top w:w="85" w:type="dxa"/>
              <w:left w:w="146" w:type="dxa"/>
              <w:bottom w:w="85" w:type="dxa"/>
              <w:right w:w="146" w:type="dxa"/>
            </w:tcMar>
            <w:vAlign w:val="center"/>
          </w:tcPr>
          <w:p w14:paraId="6543DBD8" w14:textId="77777777" w:rsidR="00647031" w:rsidRPr="00C9276C" w:rsidRDefault="00647031" w:rsidP="00C9276C">
            <w:pPr>
              <w:pStyle w:val="28"/>
              <w:overflowPunct w:val="0"/>
              <w:ind w:left="276" w:firstLine="0"/>
              <w:jc w:val="left"/>
              <w:rPr>
                <w:b/>
                <w:bCs/>
                <w:sz w:val="20"/>
              </w:rPr>
            </w:pPr>
            <w:r w:rsidRPr="00C9276C">
              <w:rPr>
                <w:b/>
                <w:bCs/>
                <w:sz w:val="20"/>
              </w:rPr>
              <w:t>Správní poplatek podle bodu 1 písm. b) se vybere i za stanovení ochranného pásma opatřením obecné povahy.</w:t>
            </w:r>
          </w:p>
        </w:tc>
      </w:tr>
    </w:tbl>
    <w:p w14:paraId="3338D770" w14:textId="77777777" w:rsidR="00647031" w:rsidRPr="00526AE8" w:rsidRDefault="00647031" w:rsidP="00647031">
      <w:pPr>
        <w:pStyle w:val="28"/>
      </w:pPr>
    </w:p>
    <w:p w14:paraId="26ADB570" w14:textId="77777777" w:rsidR="00647031" w:rsidRPr="00526AE8" w:rsidRDefault="00647031" w:rsidP="006F28E3">
      <w:pPr>
        <w:pStyle w:val="9"/>
        <w:ind w:left="0"/>
        <w:jc w:val="both"/>
        <w:rPr>
          <w:bCs/>
          <w:caps w:val="0"/>
        </w:rPr>
      </w:pPr>
      <w:r w:rsidRPr="00526AE8">
        <w:rPr>
          <w:bCs/>
          <w:caps w:val="0"/>
        </w:rPr>
        <w:t>Položka 18</w:t>
      </w:r>
    </w:p>
    <w:tbl>
      <w:tblPr>
        <w:tblStyle w:val="data-tisk-na-sirkuPouzeNaPrvniStranezahlavi"/>
        <w:tblW w:w="5000" w:type="pct"/>
        <w:tblCellMar>
          <w:top w:w="15" w:type="dxa"/>
          <w:left w:w="15" w:type="dxa"/>
          <w:bottom w:w="15" w:type="dxa"/>
          <w:right w:w="15" w:type="dxa"/>
        </w:tblCellMar>
        <w:tblLook w:val="05E0" w:firstRow="1" w:lastRow="1" w:firstColumn="1" w:lastColumn="1" w:noHBand="0" w:noVBand="1"/>
      </w:tblPr>
      <w:tblGrid>
        <w:gridCol w:w="6929"/>
        <w:gridCol w:w="866"/>
        <w:gridCol w:w="1277"/>
      </w:tblGrid>
      <w:tr w:rsidR="00526AE8" w:rsidRPr="00526AE8" w14:paraId="6BF55F01" w14:textId="77777777" w:rsidTr="00DC5281">
        <w:trPr>
          <w:trHeight w:val="360"/>
        </w:trPr>
        <w:tc>
          <w:tcPr>
            <w:tcW w:w="3828" w:type="pct"/>
            <w:tcMar>
              <w:top w:w="85" w:type="dxa"/>
              <w:left w:w="146" w:type="dxa"/>
              <w:bottom w:w="85" w:type="dxa"/>
              <w:right w:w="146" w:type="dxa"/>
            </w:tcMar>
            <w:vAlign w:val="center"/>
            <w:hideMark/>
          </w:tcPr>
          <w:p w14:paraId="711643AE" w14:textId="77777777" w:rsidR="00647031" w:rsidRPr="00526AE8" w:rsidRDefault="00647031" w:rsidP="00DC5281">
            <w:pPr>
              <w:pStyle w:val="28"/>
              <w:overflowPunct w:val="0"/>
              <w:jc w:val="left"/>
              <w:rPr>
                <w:sz w:val="20"/>
              </w:rPr>
            </w:pPr>
            <w:r w:rsidRPr="00526AE8">
              <w:rPr>
                <w:sz w:val="20"/>
              </w:rPr>
              <w:t>1. Vydání povolení stavby nebo zařízení</w:t>
            </w:r>
          </w:p>
        </w:tc>
        <w:tc>
          <w:tcPr>
            <w:tcW w:w="459" w:type="pct"/>
            <w:tcMar>
              <w:top w:w="85" w:type="dxa"/>
              <w:left w:w="146" w:type="dxa"/>
              <w:bottom w:w="85" w:type="dxa"/>
              <w:right w:w="146" w:type="dxa"/>
            </w:tcMar>
            <w:vAlign w:val="center"/>
            <w:hideMark/>
          </w:tcPr>
          <w:p w14:paraId="7E2F5AAD" w14:textId="77777777" w:rsidR="00647031" w:rsidRPr="00526AE8" w:rsidRDefault="00647031" w:rsidP="00DC5281">
            <w:pPr>
              <w:pStyle w:val="28"/>
              <w:overflowPunct w:val="0"/>
              <w:jc w:val="left"/>
              <w:rPr>
                <w:sz w:val="20"/>
              </w:rPr>
            </w:pPr>
          </w:p>
        </w:tc>
        <w:tc>
          <w:tcPr>
            <w:tcW w:w="713" w:type="pct"/>
            <w:tcMar>
              <w:top w:w="85" w:type="dxa"/>
              <w:left w:w="146" w:type="dxa"/>
              <w:bottom w:w="85" w:type="dxa"/>
              <w:right w:w="146" w:type="dxa"/>
            </w:tcMar>
            <w:vAlign w:val="center"/>
            <w:hideMark/>
          </w:tcPr>
          <w:p w14:paraId="79B69169" w14:textId="77777777" w:rsidR="00647031" w:rsidRPr="00526AE8" w:rsidRDefault="00647031" w:rsidP="00DC5281">
            <w:pPr>
              <w:pStyle w:val="28"/>
              <w:overflowPunct w:val="0"/>
              <w:jc w:val="left"/>
              <w:rPr>
                <w:sz w:val="20"/>
              </w:rPr>
            </w:pPr>
          </w:p>
        </w:tc>
      </w:tr>
      <w:tr w:rsidR="00526AE8" w:rsidRPr="00526AE8" w14:paraId="0F90C089" w14:textId="77777777" w:rsidTr="00DC5281">
        <w:trPr>
          <w:trHeight w:val="360"/>
        </w:trPr>
        <w:tc>
          <w:tcPr>
            <w:tcW w:w="3828" w:type="pct"/>
            <w:tcMar>
              <w:top w:w="85" w:type="dxa"/>
              <w:left w:w="146" w:type="dxa"/>
              <w:bottom w:w="85" w:type="dxa"/>
              <w:right w:w="146" w:type="dxa"/>
            </w:tcMar>
            <w:vAlign w:val="center"/>
            <w:hideMark/>
          </w:tcPr>
          <w:p w14:paraId="3F4A9EED" w14:textId="77777777" w:rsidR="00647031" w:rsidRPr="00526AE8" w:rsidRDefault="00647031" w:rsidP="00DC5281">
            <w:pPr>
              <w:pStyle w:val="28"/>
              <w:overflowPunct w:val="0"/>
              <w:jc w:val="left"/>
              <w:rPr>
                <w:sz w:val="20"/>
              </w:rPr>
            </w:pPr>
            <w:r w:rsidRPr="00526AE8">
              <w:rPr>
                <w:sz w:val="20"/>
              </w:rPr>
              <w:t>a) jednoduché stavby</w:t>
            </w:r>
          </w:p>
        </w:tc>
        <w:tc>
          <w:tcPr>
            <w:tcW w:w="459" w:type="pct"/>
            <w:tcMar>
              <w:top w:w="85" w:type="dxa"/>
              <w:left w:w="146" w:type="dxa"/>
              <w:bottom w:w="85" w:type="dxa"/>
              <w:right w:w="146" w:type="dxa"/>
            </w:tcMar>
            <w:vAlign w:val="center"/>
            <w:hideMark/>
          </w:tcPr>
          <w:p w14:paraId="2CBFC3CA" w14:textId="77777777" w:rsidR="00647031" w:rsidRPr="00526AE8" w:rsidRDefault="00647031" w:rsidP="00DC5281">
            <w:pPr>
              <w:pStyle w:val="28"/>
              <w:overflowPunct w:val="0"/>
              <w:jc w:val="right"/>
              <w:rPr>
                <w:sz w:val="20"/>
              </w:rPr>
            </w:pPr>
            <w:r w:rsidRPr="00526AE8">
              <w:rPr>
                <w:sz w:val="20"/>
              </w:rPr>
              <w:t>Kč</w:t>
            </w:r>
          </w:p>
        </w:tc>
        <w:tc>
          <w:tcPr>
            <w:tcW w:w="713" w:type="pct"/>
            <w:tcMar>
              <w:top w:w="85" w:type="dxa"/>
              <w:left w:w="146" w:type="dxa"/>
              <w:bottom w:w="85" w:type="dxa"/>
              <w:right w:w="146" w:type="dxa"/>
            </w:tcMar>
            <w:vAlign w:val="center"/>
            <w:hideMark/>
          </w:tcPr>
          <w:p w14:paraId="53C6E01E" w14:textId="77777777" w:rsidR="00647031" w:rsidRPr="00526AE8" w:rsidRDefault="00647031" w:rsidP="00DC5281">
            <w:pPr>
              <w:pStyle w:val="28"/>
              <w:overflowPunct w:val="0"/>
              <w:jc w:val="right"/>
              <w:rPr>
                <w:sz w:val="20"/>
              </w:rPr>
            </w:pPr>
            <w:r w:rsidRPr="00526AE8">
              <w:rPr>
                <w:sz w:val="20"/>
              </w:rPr>
              <w:t>5 000</w:t>
            </w:r>
          </w:p>
        </w:tc>
      </w:tr>
      <w:tr w:rsidR="00526AE8" w:rsidRPr="00526AE8" w14:paraId="6F46AA5F" w14:textId="77777777" w:rsidTr="00DC5281">
        <w:trPr>
          <w:trHeight w:val="360"/>
        </w:trPr>
        <w:tc>
          <w:tcPr>
            <w:tcW w:w="3828" w:type="pct"/>
            <w:tcMar>
              <w:top w:w="85" w:type="dxa"/>
              <w:left w:w="146" w:type="dxa"/>
              <w:bottom w:w="85" w:type="dxa"/>
              <w:right w:w="146" w:type="dxa"/>
            </w:tcMar>
            <w:vAlign w:val="center"/>
            <w:hideMark/>
          </w:tcPr>
          <w:p w14:paraId="3F36EEE2" w14:textId="77777777" w:rsidR="00647031" w:rsidRPr="00526AE8" w:rsidRDefault="00647031" w:rsidP="00DC5281">
            <w:pPr>
              <w:pStyle w:val="28"/>
              <w:overflowPunct w:val="0"/>
              <w:jc w:val="left"/>
              <w:rPr>
                <w:sz w:val="20"/>
              </w:rPr>
            </w:pPr>
            <w:r w:rsidRPr="00526AE8">
              <w:rPr>
                <w:sz w:val="20"/>
              </w:rPr>
              <w:t>b) vyhrazené stavby včetně staveb souvisejících</w:t>
            </w:r>
          </w:p>
        </w:tc>
        <w:tc>
          <w:tcPr>
            <w:tcW w:w="459" w:type="pct"/>
            <w:tcMar>
              <w:top w:w="85" w:type="dxa"/>
              <w:left w:w="146" w:type="dxa"/>
              <w:bottom w:w="85" w:type="dxa"/>
              <w:right w:w="146" w:type="dxa"/>
            </w:tcMar>
            <w:vAlign w:val="center"/>
            <w:hideMark/>
          </w:tcPr>
          <w:p w14:paraId="397726E6" w14:textId="77777777" w:rsidR="00647031" w:rsidRPr="00526AE8" w:rsidRDefault="00647031" w:rsidP="00DC5281">
            <w:pPr>
              <w:pStyle w:val="28"/>
              <w:overflowPunct w:val="0"/>
              <w:jc w:val="right"/>
              <w:rPr>
                <w:sz w:val="20"/>
              </w:rPr>
            </w:pPr>
            <w:r w:rsidRPr="00526AE8">
              <w:rPr>
                <w:sz w:val="20"/>
              </w:rPr>
              <w:t>Kč</w:t>
            </w:r>
          </w:p>
        </w:tc>
        <w:tc>
          <w:tcPr>
            <w:tcW w:w="713" w:type="pct"/>
            <w:tcMar>
              <w:top w:w="85" w:type="dxa"/>
              <w:left w:w="146" w:type="dxa"/>
              <w:bottom w:w="85" w:type="dxa"/>
              <w:right w:w="146" w:type="dxa"/>
            </w:tcMar>
            <w:vAlign w:val="center"/>
            <w:hideMark/>
          </w:tcPr>
          <w:p w14:paraId="2B1C1461" w14:textId="77777777" w:rsidR="00647031" w:rsidRPr="00526AE8" w:rsidRDefault="00647031" w:rsidP="00DC5281">
            <w:pPr>
              <w:pStyle w:val="28"/>
              <w:overflowPunct w:val="0"/>
              <w:jc w:val="right"/>
              <w:rPr>
                <w:sz w:val="20"/>
              </w:rPr>
            </w:pPr>
            <w:r w:rsidRPr="00526AE8">
              <w:rPr>
                <w:sz w:val="20"/>
              </w:rPr>
              <w:t>20 000</w:t>
            </w:r>
          </w:p>
        </w:tc>
      </w:tr>
      <w:tr w:rsidR="00526AE8" w:rsidRPr="00526AE8" w14:paraId="32ED9A0B" w14:textId="77777777" w:rsidTr="00DC5281">
        <w:trPr>
          <w:trHeight w:val="360"/>
        </w:trPr>
        <w:tc>
          <w:tcPr>
            <w:tcW w:w="3828" w:type="pct"/>
            <w:tcMar>
              <w:top w:w="85" w:type="dxa"/>
              <w:left w:w="146" w:type="dxa"/>
              <w:bottom w:w="85" w:type="dxa"/>
              <w:right w:w="146" w:type="dxa"/>
            </w:tcMar>
            <w:vAlign w:val="center"/>
            <w:hideMark/>
          </w:tcPr>
          <w:p w14:paraId="0502F640" w14:textId="77777777" w:rsidR="00647031" w:rsidRPr="00526AE8" w:rsidRDefault="00647031" w:rsidP="00DC5281">
            <w:pPr>
              <w:pStyle w:val="28"/>
              <w:overflowPunct w:val="0"/>
              <w:jc w:val="left"/>
              <w:rPr>
                <w:sz w:val="20"/>
              </w:rPr>
            </w:pPr>
            <w:r w:rsidRPr="00526AE8">
              <w:rPr>
                <w:sz w:val="20"/>
              </w:rPr>
              <w:t>c) ostatní stavby</w:t>
            </w:r>
          </w:p>
        </w:tc>
        <w:tc>
          <w:tcPr>
            <w:tcW w:w="459" w:type="pct"/>
            <w:tcMar>
              <w:top w:w="85" w:type="dxa"/>
              <w:left w:w="146" w:type="dxa"/>
              <w:bottom w:w="85" w:type="dxa"/>
              <w:right w:w="146" w:type="dxa"/>
            </w:tcMar>
            <w:vAlign w:val="center"/>
            <w:hideMark/>
          </w:tcPr>
          <w:p w14:paraId="5DADB2EA" w14:textId="77777777" w:rsidR="00647031" w:rsidRPr="00526AE8" w:rsidRDefault="00647031" w:rsidP="00DC5281">
            <w:pPr>
              <w:pStyle w:val="28"/>
              <w:overflowPunct w:val="0"/>
              <w:jc w:val="right"/>
              <w:rPr>
                <w:sz w:val="20"/>
              </w:rPr>
            </w:pPr>
            <w:r w:rsidRPr="00526AE8">
              <w:rPr>
                <w:sz w:val="20"/>
              </w:rPr>
              <w:t>Kč</w:t>
            </w:r>
          </w:p>
        </w:tc>
        <w:tc>
          <w:tcPr>
            <w:tcW w:w="713" w:type="pct"/>
            <w:tcMar>
              <w:top w:w="85" w:type="dxa"/>
              <w:left w:w="146" w:type="dxa"/>
              <w:bottom w:w="85" w:type="dxa"/>
              <w:right w:w="146" w:type="dxa"/>
            </w:tcMar>
            <w:vAlign w:val="center"/>
            <w:hideMark/>
          </w:tcPr>
          <w:p w14:paraId="6BB5A7A7" w14:textId="77777777" w:rsidR="00647031" w:rsidRPr="00526AE8" w:rsidRDefault="00647031" w:rsidP="00DC5281">
            <w:pPr>
              <w:pStyle w:val="28"/>
              <w:overflowPunct w:val="0"/>
              <w:jc w:val="right"/>
              <w:rPr>
                <w:sz w:val="20"/>
              </w:rPr>
            </w:pPr>
            <w:r w:rsidRPr="00526AE8">
              <w:rPr>
                <w:sz w:val="20"/>
              </w:rPr>
              <w:t>10 000</w:t>
            </w:r>
          </w:p>
        </w:tc>
      </w:tr>
      <w:tr w:rsidR="00526AE8" w:rsidRPr="00526AE8" w14:paraId="31D4079F" w14:textId="77777777" w:rsidTr="00DC5281">
        <w:trPr>
          <w:trHeight w:val="360"/>
        </w:trPr>
        <w:tc>
          <w:tcPr>
            <w:tcW w:w="3828" w:type="pct"/>
            <w:tcMar>
              <w:top w:w="85" w:type="dxa"/>
              <w:left w:w="146" w:type="dxa"/>
              <w:bottom w:w="85" w:type="dxa"/>
              <w:right w:w="146" w:type="dxa"/>
            </w:tcMar>
            <w:vAlign w:val="center"/>
            <w:hideMark/>
          </w:tcPr>
          <w:p w14:paraId="603B72E2" w14:textId="77777777" w:rsidR="00647031" w:rsidRPr="00526AE8" w:rsidRDefault="00647031" w:rsidP="00DC5281">
            <w:pPr>
              <w:pStyle w:val="28"/>
              <w:overflowPunct w:val="0"/>
              <w:jc w:val="left"/>
              <w:rPr>
                <w:sz w:val="20"/>
              </w:rPr>
            </w:pPr>
            <w:r w:rsidRPr="00526AE8">
              <w:rPr>
                <w:sz w:val="20"/>
              </w:rPr>
              <w:t>2. Vydání rámcového povolení</w:t>
            </w:r>
          </w:p>
        </w:tc>
        <w:tc>
          <w:tcPr>
            <w:tcW w:w="459" w:type="pct"/>
            <w:tcMar>
              <w:top w:w="85" w:type="dxa"/>
              <w:left w:w="146" w:type="dxa"/>
              <w:bottom w:w="85" w:type="dxa"/>
              <w:right w:w="146" w:type="dxa"/>
            </w:tcMar>
            <w:vAlign w:val="center"/>
            <w:hideMark/>
          </w:tcPr>
          <w:p w14:paraId="63B32E9A" w14:textId="77777777" w:rsidR="00647031" w:rsidRPr="00526AE8" w:rsidRDefault="00647031" w:rsidP="00DC5281">
            <w:pPr>
              <w:pStyle w:val="28"/>
              <w:overflowPunct w:val="0"/>
              <w:jc w:val="right"/>
              <w:rPr>
                <w:sz w:val="20"/>
              </w:rPr>
            </w:pPr>
            <w:r w:rsidRPr="00526AE8">
              <w:rPr>
                <w:sz w:val="20"/>
              </w:rPr>
              <w:t>Kč</w:t>
            </w:r>
          </w:p>
        </w:tc>
        <w:tc>
          <w:tcPr>
            <w:tcW w:w="713" w:type="pct"/>
            <w:tcMar>
              <w:top w:w="85" w:type="dxa"/>
              <w:left w:w="146" w:type="dxa"/>
              <w:bottom w:w="85" w:type="dxa"/>
              <w:right w:w="146" w:type="dxa"/>
            </w:tcMar>
            <w:vAlign w:val="center"/>
            <w:hideMark/>
          </w:tcPr>
          <w:p w14:paraId="6C0FB65D" w14:textId="77777777" w:rsidR="00647031" w:rsidRPr="00526AE8" w:rsidRDefault="00647031" w:rsidP="00DC5281">
            <w:pPr>
              <w:pStyle w:val="28"/>
              <w:overflowPunct w:val="0"/>
              <w:jc w:val="right"/>
              <w:rPr>
                <w:sz w:val="20"/>
              </w:rPr>
            </w:pPr>
            <w:r w:rsidRPr="00526AE8">
              <w:rPr>
                <w:sz w:val="20"/>
              </w:rPr>
              <w:t>10 000</w:t>
            </w:r>
          </w:p>
        </w:tc>
      </w:tr>
      <w:tr w:rsidR="00526AE8" w:rsidRPr="00526AE8" w14:paraId="6965A34A" w14:textId="77777777" w:rsidTr="00DC5281">
        <w:trPr>
          <w:trHeight w:val="360"/>
        </w:trPr>
        <w:tc>
          <w:tcPr>
            <w:tcW w:w="3828" w:type="pct"/>
            <w:tcMar>
              <w:top w:w="85" w:type="dxa"/>
              <w:left w:w="146" w:type="dxa"/>
              <w:bottom w:w="85" w:type="dxa"/>
              <w:right w:w="146" w:type="dxa"/>
            </w:tcMar>
            <w:vAlign w:val="center"/>
            <w:hideMark/>
          </w:tcPr>
          <w:p w14:paraId="2E351FBA" w14:textId="77777777" w:rsidR="00647031" w:rsidRPr="00526AE8" w:rsidRDefault="00647031" w:rsidP="00DC5281">
            <w:pPr>
              <w:pStyle w:val="28"/>
              <w:overflowPunct w:val="0"/>
              <w:jc w:val="left"/>
              <w:rPr>
                <w:sz w:val="20"/>
              </w:rPr>
            </w:pPr>
            <w:r w:rsidRPr="00526AE8">
              <w:rPr>
                <w:sz w:val="20"/>
              </w:rPr>
              <w:lastRenderedPageBreak/>
              <w:t xml:space="preserve">3. Vydání rozhodnutí o </w:t>
            </w:r>
            <w:r w:rsidRPr="00526AE8">
              <w:rPr>
                <w:strike/>
                <w:sz w:val="20"/>
              </w:rPr>
              <w:t>prodloužení platnosti povolení</w:t>
            </w:r>
            <w:r w:rsidRPr="00526AE8">
              <w:rPr>
                <w:b/>
                <w:bCs/>
                <w:sz w:val="20"/>
              </w:rPr>
              <w:t xml:space="preserve"> změně povolení</w:t>
            </w:r>
          </w:p>
        </w:tc>
        <w:tc>
          <w:tcPr>
            <w:tcW w:w="459" w:type="pct"/>
            <w:tcMar>
              <w:top w:w="85" w:type="dxa"/>
              <w:left w:w="146" w:type="dxa"/>
              <w:bottom w:w="85" w:type="dxa"/>
              <w:right w:w="146" w:type="dxa"/>
            </w:tcMar>
            <w:vAlign w:val="center"/>
            <w:hideMark/>
          </w:tcPr>
          <w:p w14:paraId="470EE88E" w14:textId="77777777" w:rsidR="00647031" w:rsidRPr="00526AE8" w:rsidRDefault="00647031" w:rsidP="00DC5281">
            <w:pPr>
              <w:pStyle w:val="28"/>
              <w:overflowPunct w:val="0"/>
              <w:jc w:val="right"/>
              <w:rPr>
                <w:sz w:val="20"/>
              </w:rPr>
            </w:pPr>
            <w:r w:rsidRPr="00526AE8">
              <w:rPr>
                <w:sz w:val="20"/>
              </w:rPr>
              <w:t>Kč</w:t>
            </w:r>
          </w:p>
        </w:tc>
        <w:tc>
          <w:tcPr>
            <w:tcW w:w="713" w:type="pct"/>
            <w:tcMar>
              <w:top w:w="85" w:type="dxa"/>
              <w:left w:w="146" w:type="dxa"/>
              <w:bottom w:w="85" w:type="dxa"/>
              <w:right w:w="146" w:type="dxa"/>
            </w:tcMar>
            <w:vAlign w:val="center"/>
            <w:hideMark/>
          </w:tcPr>
          <w:p w14:paraId="21FC5C17" w14:textId="77777777" w:rsidR="00647031" w:rsidRPr="00526AE8" w:rsidRDefault="00647031" w:rsidP="00DC5281">
            <w:pPr>
              <w:pStyle w:val="28"/>
              <w:overflowPunct w:val="0"/>
              <w:jc w:val="right"/>
              <w:rPr>
                <w:sz w:val="20"/>
              </w:rPr>
            </w:pPr>
            <w:r w:rsidRPr="00526AE8">
              <w:rPr>
                <w:sz w:val="20"/>
              </w:rPr>
              <w:t>2 000</w:t>
            </w:r>
          </w:p>
        </w:tc>
      </w:tr>
      <w:tr w:rsidR="00526AE8" w:rsidRPr="00526AE8" w14:paraId="2F76D550" w14:textId="77777777" w:rsidTr="00DC5281">
        <w:trPr>
          <w:trHeight w:val="360"/>
        </w:trPr>
        <w:tc>
          <w:tcPr>
            <w:tcW w:w="3828" w:type="pct"/>
            <w:tcMar>
              <w:top w:w="85" w:type="dxa"/>
              <w:left w:w="146" w:type="dxa"/>
              <w:bottom w:w="85" w:type="dxa"/>
              <w:right w:w="146" w:type="dxa"/>
            </w:tcMar>
            <w:vAlign w:val="center"/>
            <w:hideMark/>
          </w:tcPr>
          <w:p w14:paraId="7B362BEA" w14:textId="77777777" w:rsidR="00647031" w:rsidRPr="00526AE8" w:rsidRDefault="00647031" w:rsidP="00DC5281">
            <w:pPr>
              <w:pStyle w:val="28"/>
              <w:overflowPunct w:val="0"/>
              <w:jc w:val="left"/>
              <w:rPr>
                <w:sz w:val="20"/>
              </w:rPr>
            </w:pPr>
            <w:r w:rsidRPr="00526AE8">
              <w:rPr>
                <w:sz w:val="20"/>
              </w:rPr>
              <w:t>4. Vydání povolení změny záměru před dokončením</w:t>
            </w:r>
          </w:p>
        </w:tc>
        <w:tc>
          <w:tcPr>
            <w:tcW w:w="459" w:type="pct"/>
            <w:tcMar>
              <w:top w:w="85" w:type="dxa"/>
              <w:left w:w="146" w:type="dxa"/>
              <w:bottom w:w="85" w:type="dxa"/>
              <w:right w:w="146" w:type="dxa"/>
            </w:tcMar>
            <w:vAlign w:val="center"/>
            <w:hideMark/>
          </w:tcPr>
          <w:p w14:paraId="683FAEA2" w14:textId="77777777" w:rsidR="00647031" w:rsidRPr="00526AE8" w:rsidRDefault="00647031" w:rsidP="00DC5281">
            <w:pPr>
              <w:pStyle w:val="28"/>
              <w:overflowPunct w:val="0"/>
              <w:jc w:val="left"/>
              <w:rPr>
                <w:sz w:val="20"/>
              </w:rPr>
            </w:pPr>
          </w:p>
        </w:tc>
        <w:tc>
          <w:tcPr>
            <w:tcW w:w="713" w:type="pct"/>
            <w:tcMar>
              <w:top w:w="85" w:type="dxa"/>
              <w:left w:w="146" w:type="dxa"/>
              <w:bottom w:w="85" w:type="dxa"/>
              <w:right w:w="146" w:type="dxa"/>
            </w:tcMar>
            <w:vAlign w:val="center"/>
            <w:hideMark/>
          </w:tcPr>
          <w:p w14:paraId="6E1B7C27" w14:textId="77777777" w:rsidR="00647031" w:rsidRPr="00526AE8" w:rsidRDefault="00647031" w:rsidP="00DC5281">
            <w:pPr>
              <w:pStyle w:val="28"/>
              <w:overflowPunct w:val="0"/>
              <w:jc w:val="left"/>
              <w:rPr>
                <w:sz w:val="20"/>
              </w:rPr>
            </w:pPr>
          </w:p>
        </w:tc>
      </w:tr>
      <w:tr w:rsidR="00526AE8" w:rsidRPr="00526AE8" w14:paraId="2BFC403D" w14:textId="77777777" w:rsidTr="00DC5281">
        <w:trPr>
          <w:trHeight w:val="360"/>
        </w:trPr>
        <w:tc>
          <w:tcPr>
            <w:tcW w:w="3828" w:type="pct"/>
            <w:tcMar>
              <w:top w:w="85" w:type="dxa"/>
              <w:left w:w="146" w:type="dxa"/>
              <w:bottom w:w="85" w:type="dxa"/>
              <w:right w:w="146" w:type="dxa"/>
            </w:tcMar>
            <w:vAlign w:val="center"/>
            <w:hideMark/>
          </w:tcPr>
          <w:p w14:paraId="7CE21C53" w14:textId="77777777" w:rsidR="00647031" w:rsidRPr="00526AE8" w:rsidRDefault="00647031" w:rsidP="00DC5281">
            <w:pPr>
              <w:pStyle w:val="28"/>
              <w:overflowPunct w:val="0"/>
              <w:jc w:val="left"/>
              <w:rPr>
                <w:sz w:val="20"/>
              </w:rPr>
            </w:pPr>
            <w:r w:rsidRPr="00526AE8">
              <w:rPr>
                <w:sz w:val="20"/>
              </w:rPr>
              <w:t>a) jednoduché stavby</w:t>
            </w:r>
          </w:p>
        </w:tc>
        <w:tc>
          <w:tcPr>
            <w:tcW w:w="459" w:type="pct"/>
            <w:tcMar>
              <w:top w:w="85" w:type="dxa"/>
              <w:left w:w="146" w:type="dxa"/>
              <w:bottom w:w="85" w:type="dxa"/>
              <w:right w:w="146" w:type="dxa"/>
            </w:tcMar>
            <w:vAlign w:val="center"/>
            <w:hideMark/>
          </w:tcPr>
          <w:p w14:paraId="09659A2F" w14:textId="77777777" w:rsidR="00647031" w:rsidRPr="00526AE8" w:rsidRDefault="00647031" w:rsidP="00DC5281">
            <w:pPr>
              <w:pStyle w:val="28"/>
              <w:overflowPunct w:val="0"/>
              <w:jc w:val="right"/>
              <w:rPr>
                <w:sz w:val="20"/>
              </w:rPr>
            </w:pPr>
            <w:r w:rsidRPr="00526AE8">
              <w:rPr>
                <w:sz w:val="20"/>
              </w:rPr>
              <w:t>Kč</w:t>
            </w:r>
          </w:p>
        </w:tc>
        <w:tc>
          <w:tcPr>
            <w:tcW w:w="713" w:type="pct"/>
            <w:tcMar>
              <w:top w:w="85" w:type="dxa"/>
              <w:left w:w="146" w:type="dxa"/>
              <w:bottom w:w="85" w:type="dxa"/>
              <w:right w:w="146" w:type="dxa"/>
            </w:tcMar>
            <w:vAlign w:val="center"/>
            <w:hideMark/>
          </w:tcPr>
          <w:p w14:paraId="19D8C4A2" w14:textId="77777777" w:rsidR="00647031" w:rsidRPr="00526AE8" w:rsidRDefault="00647031" w:rsidP="00DC5281">
            <w:pPr>
              <w:pStyle w:val="28"/>
              <w:overflowPunct w:val="0"/>
              <w:jc w:val="right"/>
              <w:rPr>
                <w:sz w:val="20"/>
              </w:rPr>
            </w:pPr>
            <w:r w:rsidRPr="00526AE8">
              <w:rPr>
                <w:sz w:val="20"/>
              </w:rPr>
              <w:t>2 500</w:t>
            </w:r>
          </w:p>
        </w:tc>
      </w:tr>
      <w:tr w:rsidR="00526AE8" w:rsidRPr="00526AE8" w14:paraId="0482FE78" w14:textId="77777777" w:rsidTr="00DC5281">
        <w:trPr>
          <w:trHeight w:val="360"/>
        </w:trPr>
        <w:tc>
          <w:tcPr>
            <w:tcW w:w="3828" w:type="pct"/>
            <w:tcMar>
              <w:top w:w="85" w:type="dxa"/>
              <w:left w:w="146" w:type="dxa"/>
              <w:bottom w:w="85" w:type="dxa"/>
              <w:right w:w="146" w:type="dxa"/>
            </w:tcMar>
            <w:vAlign w:val="center"/>
            <w:hideMark/>
          </w:tcPr>
          <w:p w14:paraId="07391F48" w14:textId="77777777" w:rsidR="00647031" w:rsidRPr="00526AE8" w:rsidRDefault="00647031" w:rsidP="00DC5281">
            <w:pPr>
              <w:pStyle w:val="28"/>
              <w:overflowPunct w:val="0"/>
              <w:jc w:val="left"/>
              <w:rPr>
                <w:sz w:val="20"/>
              </w:rPr>
            </w:pPr>
            <w:r w:rsidRPr="00526AE8">
              <w:rPr>
                <w:sz w:val="20"/>
              </w:rPr>
              <w:t>b) vyhrazené stavby včetně staveb souvisejících</w:t>
            </w:r>
          </w:p>
        </w:tc>
        <w:tc>
          <w:tcPr>
            <w:tcW w:w="459" w:type="pct"/>
            <w:tcMar>
              <w:top w:w="85" w:type="dxa"/>
              <w:left w:w="146" w:type="dxa"/>
              <w:bottom w:w="85" w:type="dxa"/>
              <w:right w:w="146" w:type="dxa"/>
            </w:tcMar>
            <w:vAlign w:val="center"/>
            <w:hideMark/>
          </w:tcPr>
          <w:p w14:paraId="3571CCB2" w14:textId="77777777" w:rsidR="00647031" w:rsidRPr="00526AE8" w:rsidRDefault="00647031" w:rsidP="00DC5281">
            <w:pPr>
              <w:pStyle w:val="28"/>
              <w:overflowPunct w:val="0"/>
              <w:jc w:val="right"/>
              <w:rPr>
                <w:sz w:val="20"/>
              </w:rPr>
            </w:pPr>
            <w:r w:rsidRPr="00526AE8">
              <w:rPr>
                <w:sz w:val="20"/>
              </w:rPr>
              <w:t>Kč</w:t>
            </w:r>
          </w:p>
        </w:tc>
        <w:tc>
          <w:tcPr>
            <w:tcW w:w="713" w:type="pct"/>
            <w:tcMar>
              <w:top w:w="85" w:type="dxa"/>
              <w:left w:w="146" w:type="dxa"/>
              <w:bottom w:w="85" w:type="dxa"/>
              <w:right w:w="146" w:type="dxa"/>
            </w:tcMar>
            <w:vAlign w:val="center"/>
            <w:hideMark/>
          </w:tcPr>
          <w:p w14:paraId="69C6A3B3" w14:textId="77777777" w:rsidR="00647031" w:rsidRPr="00526AE8" w:rsidRDefault="00647031" w:rsidP="00DC5281">
            <w:pPr>
              <w:pStyle w:val="28"/>
              <w:overflowPunct w:val="0"/>
              <w:jc w:val="right"/>
              <w:rPr>
                <w:sz w:val="20"/>
              </w:rPr>
            </w:pPr>
            <w:r w:rsidRPr="00526AE8">
              <w:rPr>
                <w:sz w:val="20"/>
              </w:rPr>
              <w:t>10 000</w:t>
            </w:r>
          </w:p>
        </w:tc>
      </w:tr>
      <w:tr w:rsidR="00526AE8" w:rsidRPr="00526AE8" w14:paraId="64A950EE" w14:textId="77777777" w:rsidTr="00DC5281">
        <w:trPr>
          <w:trHeight w:val="360"/>
        </w:trPr>
        <w:tc>
          <w:tcPr>
            <w:tcW w:w="3828" w:type="pct"/>
            <w:tcMar>
              <w:top w:w="85" w:type="dxa"/>
              <w:left w:w="146" w:type="dxa"/>
              <w:bottom w:w="85" w:type="dxa"/>
              <w:right w:w="146" w:type="dxa"/>
            </w:tcMar>
            <w:vAlign w:val="center"/>
            <w:hideMark/>
          </w:tcPr>
          <w:p w14:paraId="3068FF69" w14:textId="77777777" w:rsidR="00647031" w:rsidRPr="00526AE8" w:rsidRDefault="00647031" w:rsidP="00DC5281">
            <w:pPr>
              <w:pStyle w:val="28"/>
              <w:overflowPunct w:val="0"/>
              <w:jc w:val="left"/>
              <w:rPr>
                <w:sz w:val="20"/>
              </w:rPr>
            </w:pPr>
            <w:r w:rsidRPr="00526AE8">
              <w:rPr>
                <w:sz w:val="20"/>
              </w:rPr>
              <w:t>c) ostatní stavby</w:t>
            </w:r>
          </w:p>
        </w:tc>
        <w:tc>
          <w:tcPr>
            <w:tcW w:w="459" w:type="pct"/>
            <w:tcMar>
              <w:top w:w="85" w:type="dxa"/>
              <w:left w:w="146" w:type="dxa"/>
              <w:bottom w:w="85" w:type="dxa"/>
              <w:right w:w="146" w:type="dxa"/>
            </w:tcMar>
            <w:vAlign w:val="center"/>
            <w:hideMark/>
          </w:tcPr>
          <w:p w14:paraId="471B335D" w14:textId="77777777" w:rsidR="00647031" w:rsidRPr="00526AE8" w:rsidRDefault="00647031" w:rsidP="00DC5281">
            <w:pPr>
              <w:pStyle w:val="28"/>
              <w:overflowPunct w:val="0"/>
              <w:jc w:val="right"/>
              <w:rPr>
                <w:sz w:val="20"/>
              </w:rPr>
            </w:pPr>
            <w:r w:rsidRPr="00526AE8">
              <w:rPr>
                <w:sz w:val="20"/>
              </w:rPr>
              <w:t>Kč</w:t>
            </w:r>
          </w:p>
        </w:tc>
        <w:tc>
          <w:tcPr>
            <w:tcW w:w="713" w:type="pct"/>
            <w:tcMar>
              <w:top w:w="85" w:type="dxa"/>
              <w:left w:w="146" w:type="dxa"/>
              <w:bottom w:w="85" w:type="dxa"/>
              <w:right w:w="146" w:type="dxa"/>
            </w:tcMar>
            <w:vAlign w:val="center"/>
            <w:hideMark/>
          </w:tcPr>
          <w:p w14:paraId="798E56EA" w14:textId="77777777" w:rsidR="00647031" w:rsidRPr="00526AE8" w:rsidRDefault="00647031" w:rsidP="00DC5281">
            <w:pPr>
              <w:pStyle w:val="28"/>
              <w:overflowPunct w:val="0"/>
              <w:jc w:val="right"/>
              <w:rPr>
                <w:sz w:val="20"/>
              </w:rPr>
            </w:pPr>
            <w:r w:rsidRPr="00526AE8">
              <w:rPr>
                <w:sz w:val="20"/>
              </w:rPr>
              <w:t>5 000</w:t>
            </w:r>
          </w:p>
        </w:tc>
      </w:tr>
      <w:tr w:rsidR="00526AE8" w:rsidRPr="00526AE8" w14:paraId="1E38ADC1" w14:textId="77777777" w:rsidTr="00DC5281">
        <w:trPr>
          <w:trHeight w:val="360"/>
        </w:trPr>
        <w:tc>
          <w:tcPr>
            <w:tcW w:w="3828" w:type="pct"/>
            <w:tcMar>
              <w:top w:w="85" w:type="dxa"/>
              <w:left w:w="146" w:type="dxa"/>
              <w:bottom w:w="85" w:type="dxa"/>
              <w:right w:w="146" w:type="dxa"/>
            </w:tcMar>
            <w:vAlign w:val="center"/>
            <w:hideMark/>
          </w:tcPr>
          <w:p w14:paraId="4E92B977" w14:textId="77777777" w:rsidR="00647031" w:rsidRPr="00526AE8" w:rsidRDefault="00647031" w:rsidP="00DC5281">
            <w:pPr>
              <w:pStyle w:val="28"/>
              <w:overflowPunct w:val="0"/>
              <w:jc w:val="left"/>
              <w:rPr>
                <w:sz w:val="20"/>
              </w:rPr>
            </w:pPr>
            <w:r w:rsidRPr="00526AE8">
              <w:rPr>
                <w:sz w:val="20"/>
              </w:rPr>
              <w:t>5. Vydání kolaudačního rozhodnutí</w:t>
            </w:r>
          </w:p>
        </w:tc>
        <w:tc>
          <w:tcPr>
            <w:tcW w:w="459" w:type="pct"/>
            <w:tcMar>
              <w:top w:w="85" w:type="dxa"/>
              <w:left w:w="146" w:type="dxa"/>
              <w:bottom w:w="85" w:type="dxa"/>
              <w:right w:w="146" w:type="dxa"/>
            </w:tcMar>
            <w:vAlign w:val="center"/>
            <w:hideMark/>
          </w:tcPr>
          <w:p w14:paraId="6DE1DF7F" w14:textId="77777777" w:rsidR="00647031" w:rsidRPr="00526AE8" w:rsidRDefault="00647031" w:rsidP="00DC5281">
            <w:pPr>
              <w:pStyle w:val="28"/>
              <w:overflowPunct w:val="0"/>
              <w:jc w:val="left"/>
              <w:rPr>
                <w:sz w:val="20"/>
              </w:rPr>
            </w:pPr>
          </w:p>
        </w:tc>
        <w:tc>
          <w:tcPr>
            <w:tcW w:w="713" w:type="pct"/>
            <w:tcMar>
              <w:top w:w="85" w:type="dxa"/>
              <w:left w:w="146" w:type="dxa"/>
              <w:bottom w:w="85" w:type="dxa"/>
              <w:right w:w="146" w:type="dxa"/>
            </w:tcMar>
            <w:vAlign w:val="center"/>
            <w:hideMark/>
          </w:tcPr>
          <w:p w14:paraId="0D48001A" w14:textId="77777777" w:rsidR="00647031" w:rsidRPr="00526AE8" w:rsidRDefault="00647031" w:rsidP="00DC5281">
            <w:pPr>
              <w:pStyle w:val="28"/>
              <w:overflowPunct w:val="0"/>
              <w:jc w:val="left"/>
              <w:rPr>
                <w:sz w:val="20"/>
              </w:rPr>
            </w:pPr>
          </w:p>
        </w:tc>
      </w:tr>
      <w:tr w:rsidR="00526AE8" w:rsidRPr="00526AE8" w14:paraId="783CDBD1" w14:textId="77777777" w:rsidTr="00DC5281">
        <w:trPr>
          <w:trHeight w:val="360"/>
        </w:trPr>
        <w:tc>
          <w:tcPr>
            <w:tcW w:w="3828" w:type="pct"/>
            <w:tcMar>
              <w:top w:w="85" w:type="dxa"/>
              <w:left w:w="146" w:type="dxa"/>
              <w:bottom w:w="85" w:type="dxa"/>
              <w:right w:w="146" w:type="dxa"/>
            </w:tcMar>
            <w:vAlign w:val="center"/>
            <w:hideMark/>
          </w:tcPr>
          <w:p w14:paraId="7F6E8373" w14:textId="77777777" w:rsidR="00647031" w:rsidRPr="00526AE8" w:rsidRDefault="00647031" w:rsidP="00DC5281">
            <w:pPr>
              <w:pStyle w:val="28"/>
              <w:overflowPunct w:val="0"/>
              <w:jc w:val="left"/>
              <w:rPr>
                <w:sz w:val="20"/>
              </w:rPr>
            </w:pPr>
            <w:r w:rsidRPr="00526AE8">
              <w:rPr>
                <w:sz w:val="20"/>
              </w:rPr>
              <w:t>a) jednoduché stavby</w:t>
            </w:r>
          </w:p>
        </w:tc>
        <w:tc>
          <w:tcPr>
            <w:tcW w:w="459" w:type="pct"/>
            <w:tcMar>
              <w:top w:w="85" w:type="dxa"/>
              <w:left w:w="146" w:type="dxa"/>
              <w:bottom w:w="85" w:type="dxa"/>
              <w:right w:w="146" w:type="dxa"/>
            </w:tcMar>
            <w:vAlign w:val="center"/>
            <w:hideMark/>
          </w:tcPr>
          <w:p w14:paraId="4DB5D7C6" w14:textId="77777777" w:rsidR="00647031" w:rsidRPr="00526AE8" w:rsidRDefault="00647031" w:rsidP="00DC5281">
            <w:pPr>
              <w:pStyle w:val="28"/>
              <w:overflowPunct w:val="0"/>
              <w:jc w:val="right"/>
              <w:rPr>
                <w:sz w:val="20"/>
              </w:rPr>
            </w:pPr>
            <w:r w:rsidRPr="00526AE8">
              <w:rPr>
                <w:sz w:val="20"/>
              </w:rPr>
              <w:t>Kč</w:t>
            </w:r>
          </w:p>
        </w:tc>
        <w:tc>
          <w:tcPr>
            <w:tcW w:w="713" w:type="pct"/>
            <w:tcMar>
              <w:top w:w="85" w:type="dxa"/>
              <w:left w:w="146" w:type="dxa"/>
              <w:bottom w:w="85" w:type="dxa"/>
              <w:right w:w="146" w:type="dxa"/>
            </w:tcMar>
            <w:vAlign w:val="center"/>
            <w:hideMark/>
          </w:tcPr>
          <w:p w14:paraId="5423B0A7" w14:textId="77777777" w:rsidR="00647031" w:rsidRPr="00526AE8" w:rsidRDefault="00647031" w:rsidP="00DC5281">
            <w:pPr>
              <w:pStyle w:val="28"/>
              <w:overflowPunct w:val="0"/>
              <w:jc w:val="right"/>
              <w:rPr>
                <w:sz w:val="20"/>
              </w:rPr>
            </w:pPr>
            <w:r w:rsidRPr="00526AE8">
              <w:rPr>
                <w:sz w:val="20"/>
              </w:rPr>
              <w:t>1 000</w:t>
            </w:r>
          </w:p>
        </w:tc>
      </w:tr>
      <w:tr w:rsidR="00526AE8" w:rsidRPr="00526AE8" w14:paraId="1A444971" w14:textId="77777777" w:rsidTr="00DC5281">
        <w:trPr>
          <w:trHeight w:val="360"/>
        </w:trPr>
        <w:tc>
          <w:tcPr>
            <w:tcW w:w="3828" w:type="pct"/>
            <w:tcMar>
              <w:top w:w="85" w:type="dxa"/>
              <w:left w:w="146" w:type="dxa"/>
              <w:bottom w:w="85" w:type="dxa"/>
              <w:right w:w="146" w:type="dxa"/>
            </w:tcMar>
            <w:vAlign w:val="center"/>
            <w:hideMark/>
          </w:tcPr>
          <w:p w14:paraId="51C9E95F" w14:textId="77777777" w:rsidR="00647031" w:rsidRPr="00526AE8" w:rsidRDefault="00647031" w:rsidP="00DC5281">
            <w:pPr>
              <w:pStyle w:val="28"/>
              <w:overflowPunct w:val="0"/>
              <w:jc w:val="left"/>
              <w:rPr>
                <w:sz w:val="20"/>
              </w:rPr>
            </w:pPr>
            <w:r w:rsidRPr="00526AE8">
              <w:rPr>
                <w:sz w:val="20"/>
              </w:rPr>
              <w:t>b) vyhrazené stavby včetně staveb souvisejících</w:t>
            </w:r>
          </w:p>
        </w:tc>
        <w:tc>
          <w:tcPr>
            <w:tcW w:w="459" w:type="pct"/>
            <w:tcMar>
              <w:top w:w="85" w:type="dxa"/>
              <w:left w:w="146" w:type="dxa"/>
              <w:bottom w:w="85" w:type="dxa"/>
              <w:right w:w="146" w:type="dxa"/>
            </w:tcMar>
            <w:vAlign w:val="center"/>
            <w:hideMark/>
          </w:tcPr>
          <w:p w14:paraId="4A0AB282" w14:textId="77777777" w:rsidR="00647031" w:rsidRPr="00526AE8" w:rsidRDefault="00647031" w:rsidP="00DC5281">
            <w:pPr>
              <w:pStyle w:val="28"/>
              <w:overflowPunct w:val="0"/>
              <w:jc w:val="right"/>
              <w:rPr>
                <w:sz w:val="20"/>
              </w:rPr>
            </w:pPr>
            <w:r w:rsidRPr="00526AE8">
              <w:rPr>
                <w:sz w:val="20"/>
              </w:rPr>
              <w:t>Kč</w:t>
            </w:r>
          </w:p>
        </w:tc>
        <w:tc>
          <w:tcPr>
            <w:tcW w:w="713" w:type="pct"/>
            <w:tcMar>
              <w:top w:w="85" w:type="dxa"/>
              <w:left w:w="146" w:type="dxa"/>
              <w:bottom w:w="85" w:type="dxa"/>
              <w:right w:w="146" w:type="dxa"/>
            </w:tcMar>
            <w:vAlign w:val="center"/>
            <w:hideMark/>
          </w:tcPr>
          <w:p w14:paraId="176F0CA1" w14:textId="77777777" w:rsidR="00647031" w:rsidRPr="00526AE8" w:rsidRDefault="00647031" w:rsidP="00DC5281">
            <w:pPr>
              <w:pStyle w:val="28"/>
              <w:overflowPunct w:val="0"/>
              <w:jc w:val="right"/>
              <w:rPr>
                <w:sz w:val="20"/>
              </w:rPr>
            </w:pPr>
            <w:r w:rsidRPr="00526AE8">
              <w:rPr>
                <w:sz w:val="20"/>
              </w:rPr>
              <w:t>5 000</w:t>
            </w:r>
          </w:p>
        </w:tc>
      </w:tr>
      <w:tr w:rsidR="00526AE8" w:rsidRPr="00526AE8" w14:paraId="7149E1CE" w14:textId="77777777" w:rsidTr="00DC5281">
        <w:trPr>
          <w:trHeight w:val="360"/>
        </w:trPr>
        <w:tc>
          <w:tcPr>
            <w:tcW w:w="3828" w:type="pct"/>
            <w:tcMar>
              <w:top w:w="85" w:type="dxa"/>
              <w:left w:w="146" w:type="dxa"/>
              <w:bottom w:w="85" w:type="dxa"/>
              <w:right w:w="146" w:type="dxa"/>
            </w:tcMar>
            <w:vAlign w:val="center"/>
            <w:hideMark/>
          </w:tcPr>
          <w:p w14:paraId="48C23C6E" w14:textId="77777777" w:rsidR="00647031" w:rsidRPr="00526AE8" w:rsidRDefault="00647031" w:rsidP="00DC5281">
            <w:pPr>
              <w:pStyle w:val="28"/>
              <w:overflowPunct w:val="0"/>
              <w:jc w:val="left"/>
              <w:rPr>
                <w:sz w:val="20"/>
              </w:rPr>
            </w:pPr>
            <w:r w:rsidRPr="00526AE8">
              <w:rPr>
                <w:sz w:val="20"/>
              </w:rPr>
              <w:t>c) ostatní stavby</w:t>
            </w:r>
          </w:p>
        </w:tc>
        <w:tc>
          <w:tcPr>
            <w:tcW w:w="459" w:type="pct"/>
            <w:tcMar>
              <w:top w:w="85" w:type="dxa"/>
              <w:left w:w="146" w:type="dxa"/>
              <w:bottom w:w="85" w:type="dxa"/>
              <w:right w:w="146" w:type="dxa"/>
            </w:tcMar>
            <w:vAlign w:val="center"/>
            <w:hideMark/>
          </w:tcPr>
          <w:p w14:paraId="5E9533A2" w14:textId="77777777" w:rsidR="00647031" w:rsidRPr="00526AE8" w:rsidRDefault="00647031" w:rsidP="00DC5281">
            <w:pPr>
              <w:pStyle w:val="28"/>
              <w:overflowPunct w:val="0"/>
              <w:jc w:val="right"/>
              <w:rPr>
                <w:sz w:val="20"/>
              </w:rPr>
            </w:pPr>
            <w:r w:rsidRPr="00526AE8">
              <w:rPr>
                <w:sz w:val="20"/>
              </w:rPr>
              <w:t>Kč</w:t>
            </w:r>
          </w:p>
        </w:tc>
        <w:tc>
          <w:tcPr>
            <w:tcW w:w="713" w:type="pct"/>
            <w:tcMar>
              <w:top w:w="85" w:type="dxa"/>
              <w:left w:w="146" w:type="dxa"/>
              <w:bottom w:w="85" w:type="dxa"/>
              <w:right w:w="146" w:type="dxa"/>
            </w:tcMar>
            <w:vAlign w:val="center"/>
            <w:hideMark/>
          </w:tcPr>
          <w:p w14:paraId="1CEAA85E" w14:textId="77777777" w:rsidR="00647031" w:rsidRPr="00526AE8" w:rsidRDefault="00647031" w:rsidP="00DC5281">
            <w:pPr>
              <w:pStyle w:val="28"/>
              <w:overflowPunct w:val="0"/>
              <w:jc w:val="right"/>
              <w:rPr>
                <w:sz w:val="20"/>
              </w:rPr>
            </w:pPr>
            <w:r w:rsidRPr="00526AE8">
              <w:rPr>
                <w:sz w:val="20"/>
              </w:rPr>
              <w:t>2 000</w:t>
            </w:r>
          </w:p>
        </w:tc>
      </w:tr>
      <w:tr w:rsidR="00526AE8" w:rsidRPr="00526AE8" w14:paraId="49325DCF" w14:textId="77777777" w:rsidTr="00DC5281">
        <w:trPr>
          <w:trHeight w:val="360"/>
        </w:trPr>
        <w:tc>
          <w:tcPr>
            <w:tcW w:w="3828" w:type="pct"/>
            <w:tcMar>
              <w:top w:w="85" w:type="dxa"/>
              <w:left w:w="146" w:type="dxa"/>
              <w:bottom w:w="85" w:type="dxa"/>
              <w:right w:w="146" w:type="dxa"/>
            </w:tcMar>
            <w:vAlign w:val="center"/>
            <w:hideMark/>
          </w:tcPr>
          <w:p w14:paraId="3A689CDD" w14:textId="77777777" w:rsidR="00647031" w:rsidRPr="00526AE8" w:rsidRDefault="00647031" w:rsidP="00DC5281">
            <w:pPr>
              <w:pStyle w:val="28"/>
              <w:overflowPunct w:val="0"/>
              <w:jc w:val="left"/>
              <w:rPr>
                <w:sz w:val="20"/>
              </w:rPr>
            </w:pPr>
            <w:r w:rsidRPr="00526AE8">
              <w:rPr>
                <w:sz w:val="20"/>
              </w:rPr>
              <w:t>6. Povolení změny v užívání stavby</w:t>
            </w:r>
          </w:p>
        </w:tc>
        <w:tc>
          <w:tcPr>
            <w:tcW w:w="459" w:type="pct"/>
            <w:tcMar>
              <w:top w:w="85" w:type="dxa"/>
              <w:left w:w="146" w:type="dxa"/>
              <w:bottom w:w="85" w:type="dxa"/>
              <w:right w:w="146" w:type="dxa"/>
            </w:tcMar>
            <w:vAlign w:val="center"/>
            <w:hideMark/>
          </w:tcPr>
          <w:p w14:paraId="5A569C08" w14:textId="77777777" w:rsidR="00647031" w:rsidRPr="00526AE8" w:rsidRDefault="00647031" w:rsidP="00DC5281">
            <w:pPr>
              <w:pStyle w:val="28"/>
              <w:overflowPunct w:val="0"/>
              <w:jc w:val="left"/>
              <w:rPr>
                <w:sz w:val="20"/>
              </w:rPr>
            </w:pPr>
          </w:p>
        </w:tc>
        <w:tc>
          <w:tcPr>
            <w:tcW w:w="713" w:type="pct"/>
            <w:tcMar>
              <w:top w:w="85" w:type="dxa"/>
              <w:left w:w="146" w:type="dxa"/>
              <w:bottom w:w="85" w:type="dxa"/>
              <w:right w:w="146" w:type="dxa"/>
            </w:tcMar>
            <w:vAlign w:val="center"/>
            <w:hideMark/>
          </w:tcPr>
          <w:p w14:paraId="47ACBF44" w14:textId="77777777" w:rsidR="00647031" w:rsidRPr="00526AE8" w:rsidRDefault="00647031" w:rsidP="00DC5281">
            <w:pPr>
              <w:pStyle w:val="28"/>
              <w:overflowPunct w:val="0"/>
              <w:jc w:val="left"/>
              <w:rPr>
                <w:sz w:val="20"/>
              </w:rPr>
            </w:pPr>
          </w:p>
        </w:tc>
      </w:tr>
      <w:tr w:rsidR="00526AE8" w:rsidRPr="00526AE8" w14:paraId="3B81FEB1" w14:textId="77777777" w:rsidTr="00DC5281">
        <w:trPr>
          <w:trHeight w:val="360"/>
        </w:trPr>
        <w:tc>
          <w:tcPr>
            <w:tcW w:w="3828" w:type="pct"/>
            <w:tcMar>
              <w:top w:w="85" w:type="dxa"/>
              <w:left w:w="146" w:type="dxa"/>
              <w:bottom w:w="85" w:type="dxa"/>
              <w:right w:w="146" w:type="dxa"/>
            </w:tcMar>
            <w:vAlign w:val="center"/>
            <w:hideMark/>
          </w:tcPr>
          <w:p w14:paraId="2C459A54" w14:textId="77777777" w:rsidR="00647031" w:rsidRPr="00526AE8" w:rsidRDefault="00647031" w:rsidP="00DC5281">
            <w:pPr>
              <w:pStyle w:val="28"/>
              <w:overflowPunct w:val="0"/>
              <w:jc w:val="left"/>
              <w:rPr>
                <w:sz w:val="20"/>
              </w:rPr>
            </w:pPr>
            <w:r w:rsidRPr="00526AE8">
              <w:rPr>
                <w:sz w:val="20"/>
              </w:rPr>
              <w:t>a) jednoduché stavby</w:t>
            </w:r>
          </w:p>
        </w:tc>
        <w:tc>
          <w:tcPr>
            <w:tcW w:w="459" w:type="pct"/>
            <w:tcMar>
              <w:top w:w="85" w:type="dxa"/>
              <w:left w:w="146" w:type="dxa"/>
              <w:bottom w:w="85" w:type="dxa"/>
              <w:right w:w="146" w:type="dxa"/>
            </w:tcMar>
            <w:vAlign w:val="center"/>
            <w:hideMark/>
          </w:tcPr>
          <w:p w14:paraId="053E50FA" w14:textId="77777777" w:rsidR="00647031" w:rsidRPr="00526AE8" w:rsidRDefault="00647031" w:rsidP="00DC5281">
            <w:pPr>
              <w:pStyle w:val="28"/>
              <w:overflowPunct w:val="0"/>
              <w:jc w:val="right"/>
              <w:rPr>
                <w:sz w:val="20"/>
              </w:rPr>
            </w:pPr>
            <w:r w:rsidRPr="00526AE8">
              <w:rPr>
                <w:sz w:val="20"/>
              </w:rPr>
              <w:t>Kč</w:t>
            </w:r>
          </w:p>
        </w:tc>
        <w:tc>
          <w:tcPr>
            <w:tcW w:w="713" w:type="pct"/>
            <w:tcMar>
              <w:top w:w="85" w:type="dxa"/>
              <w:left w:w="146" w:type="dxa"/>
              <w:bottom w:w="85" w:type="dxa"/>
              <w:right w:w="146" w:type="dxa"/>
            </w:tcMar>
            <w:vAlign w:val="center"/>
            <w:hideMark/>
          </w:tcPr>
          <w:p w14:paraId="42B52CBC" w14:textId="77777777" w:rsidR="00647031" w:rsidRPr="00526AE8" w:rsidRDefault="00647031" w:rsidP="00DC5281">
            <w:pPr>
              <w:pStyle w:val="28"/>
              <w:overflowPunct w:val="0"/>
              <w:jc w:val="right"/>
              <w:rPr>
                <w:sz w:val="20"/>
              </w:rPr>
            </w:pPr>
            <w:r w:rsidRPr="00526AE8">
              <w:rPr>
                <w:sz w:val="20"/>
              </w:rPr>
              <w:t>1 000</w:t>
            </w:r>
          </w:p>
        </w:tc>
      </w:tr>
      <w:tr w:rsidR="00526AE8" w:rsidRPr="00526AE8" w14:paraId="714D6F4C" w14:textId="77777777" w:rsidTr="00DC5281">
        <w:trPr>
          <w:trHeight w:val="360"/>
        </w:trPr>
        <w:tc>
          <w:tcPr>
            <w:tcW w:w="3828" w:type="pct"/>
            <w:tcMar>
              <w:top w:w="85" w:type="dxa"/>
              <w:left w:w="146" w:type="dxa"/>
              <w:bottom w:w="85" w:type="dxa"/>
              <w:right w:w="146" w:type="dxa"/>
            </w:tcMar>
            <w:vAlign w:val="center"/>
            <w:hideMark/>
          </w:tcPr>
          <w:p w14:paraId="05149057" w14:textId="77777777" w:rsidR="00647031" w:rsidRPr="00526AE8" w:rsidRDefault="00647031" w:rsidP="00DC5281">
            <w:pPr>
              <w:pStyle w:val="28"/>
              <w:overflowPunct w:val="0"/>
              <w:jc w:val="left"/>
              <w:rPr>
                <w:sz w:val="20"/>
              </w:rPr>
            </w:pPr>
            <w:r w:rsidRPr="00526AE8">
              <w:rPr>
                <w:sz w:val="20"/>
              </w:rPr>
              <w:t>b) vyhrazené stavby včetně staveb souvisejících</w:t>
            </w:r>
          </w:p>
        </w:tc>
        <w:tc>
          <w:tcPr>
            <w:tcW w:w="459" w:type="pct"/>
            <w:tcMar>
              <w:top w:w="85" w:type="dxa"/>
              <w:left w:w="146" w:type="dxa"/>
              <w:bottom w:w="85" w:type="dxa"/>
              <w:right w:w="146" w:type="dxa"/>
            </w:tcMar>
            <w:vAlign w:val="center"/>
            <w:hideMark/>
          </w:tcPr>
          <w:p w14:paraId="00F20A63" w14:textId="77777777" w:rsidR="00647031" w:rsidRPr="00526AE8" w:rsidRDefault="00647031" w:rsidP="00DC5281">
            <w:pPr>
              <w:pStyle w:val="28"/>
              <w:overflowPunct w:val="0"/>
              <w:jc w:val="right"/>
              <w:rPr>
                <w:sz w:val="20"/>
              </w:rPr>
            </w:pPr>
            <w:r w:rsidRPr="00526AE8">
              <w:rPr>
                <w:sz w:val="20"/>
              </w:rPr>
              <w:t>Kč</w:t>
            </w:r>
          </w:p>
        </w:tc>
        <w:tc>
          <w:tcPr>
            <w:tcW w:w="713" w:type="pct"/>
            <w:tcMar>
              <w:top w:w="85" w:type="dxa"/>
              <w:left w:w="146" w:type="dxa"/>
              <w:bottom w:w="85" w:type="dxa"/>
              <w:right w:w="146" w:type="dxa"/>
            </w:tcMar>
            <w:vAlign w:val="center"/>
            <w:hideMark/>
          </w:tcPr>
          <w:p w14:paraId="608534F4" w14:textId="77777777" w:rsidR="00647031" w:rsidRPr="00526AE8" w:rsidRDefault="00647031" w:rsidP="00DC5281">
            <w:pPr>
              <w:pStyle w:val="28"/>
              <w:overflowPunct w:val="0"/>
              <w:jc w:val="right"/>
              <w:rPr>
                <w:sz w:val="20"/>
              </w:rPr>
            </w:pPr>
            <w:r w:rsidRPr="00526AE8">
              <w:rPr>
                <w:sz w:val="20"/>
              </w:rPr>
              <w:t>5 000</w:t>
            </w:r>
          </w:p>
        </w:tc>
      </w:tr>
      <w:tr w:rsidR="00526AE8" w:rsidRPr="00526AE8" w14:paraId="0DF7B2A8" w14:textId="77777777" w:rsidTr="00DC5281">
        <w:trPr>
          <w:trHeight w:val="360"/>
        </w:trPr>
        <w:tc>
          <w:tcPr>
            <w:tcW w:w="3828" w:type="pct"/>
            <w:tcMar>
              <w:top w:w="85" w:type="dxa"/>
              <w:left w:w="146" w:type="dxa"/>
              <w:bottom w:w="85" w:type="dxa"/>
              <w:right w:w="146" w:type="dxa"/>
            </w:tcMar>
            <w:vAlign w:val="center"/>
            <w:hideMark/>
          </w:tcPr>
          <w:p w14:paraId="42B3A92D" w14:textId="77777777" w:rsidR="00647031" w:rsidRPr="00526AE8" w:rsidRDefault="00647031" w:rsidP="00DC5281">
            <w:pPr>
              <w:pStyle w:val="28"/>
              <w:overflowPunct w:val="0"/>
              <w:jc w:val="left"/>
              <w:rPr>
                <w:sz w:val="20"/>
              </w:rPr>
            </w:pPr>
            <w:r w:rsidRPr="00526AE8">
              <w:rPr>
                <w:sz w:val="20"/>
              </w:rPr>
              <w:t>c) ostatní stavby</w:t>
            </w:r>
          </w:p>
        </w:tc>
        <w:tc>
          <w:tcPr>
            <w:tcW w:w="459" w:type="pct"/>
            <w:tcMar>
              <w:top w:w="85" w:type="dxa"/>
              <w:left w:w="146" w:type="dxa"/>
              <w:bottom w:w="85" w:type="dxa"/>
              <w:right w:w="146" w:type="dxa"/>
            </w:tcMar>
            <w:vAlign w:val="center"/>
            <w:hideMark/>
          </w:tcPr>
          <w:p w14:paraId="016DF2DA" w14:textId="77777777" w:rsidR="00647031" w:rsidRPr="00526AE8" w:rsidRDefault="00647031" w:rsidP="00DC5281">
            <w:pPr>
              <w:pStyle w:val="28"/>
              <w:overflowPunct w:val="0"/>
              <w:jc w:val="right"/>
              <w:rPr>
                <w:sz w:val="20"/>
              </w:rPr>
            </w:pPr>
            <w:r w:rsidRPr="00526AE8">
              <w:rPr>
                <w:sz w:val="20"/>
              </w:rPr>
              <w:t>Kč</w:t>
            </w:r>
          </w:p>
        </w:tc>
        <w:tc>
          <w:tcPr>
            <w:tcW w:w="713" w:type="pct"/>
            <w:tcMar>
              <w:top w:w="85" w:type="dxa"/>
              <w:left w:w="146" w:type="dxa"/>
              <w:bottom w:w="85" w:type="dxa"/>
              <w:right w:w="146" w:type="dxa"/>
            </w:tcMar>
            <w:vAlign w:val="center"/>
            <w:hideMark/>
          </w:tcPr>
          <w:p w14:paraId="720A3DF4" w14:textId="77777777" w:rsidR="00647031" w:rsidRPr="00526AE8" w:rsidRDefault="00647031" w:rsidP="00DC5281">
            <w:pPr>
              <w:pStyle w:val="28"/>
              <w:overflowPunct w:val="0"/>
              <w:jc w:val="right"/>
              <w:rPr>
                <w:sz w:val="20"/>
              </w:rPr>
            </w:pPr>
            <w:r w:rsidRPr="00526AE8">
              <w:rPr>
                <w:sz w:val="20"/>
              </w:rPr>
              <w:t>2 000</w:t>
            </w:r>
          </w:p>
        </w:tc>
      </w:tr>
      <w:tr w:rsidR="00526AE8" w:rsidRPr="00526AE8" w14:paraId="1D3CBC0D" w14:textId="77777777" w:rsidTr="00DC5281">
        <w:trPr>
          <w:trHeight w:val="360"/>
        </w:trPr>
        <w:tc>
          <w:tcPr>
            <w:tcW w:w="3828" w:type="pct"/>
            <w:tcMar>
              <w:top w:w="85" w:type="dxa"/>
              <w:left w:w="146" w:type="dxa"/>
              <w:bottom w:w="85" w:type="dxa"/>
              <w:right w:w="146" w:type="dxa"/>
            </w:tcMar>
            <w:vAlign w:val="center"/>
            <w:hideMark/>
          </w:tcPr>
          <w:p w14:paraId="728D7D2B" w14:textId="77777777" w:rsidR="00647031" w:rsidRPr="00526AE8" w:rsidRDefault="00647031" w:rsidP="00DC5281">
            <w:pPr>
              <w:pStyle w:val="28"/>
              <w:overflowPunct w:val="0"/>
              <w:jc w:val="left"/>
              <w:rPr>
                <w:sz w:val="20"/>
              </w:rPr>
            </w:pPr>
            <w:r w:rsidRPr="00526AE8">
              <w:rPr>
                <w:sz w:val="20"/>
              </w:rPr>
              <w:t>7. Vydání povolení předčasného užívání</w:t>
            </w:r>
          </w:p>
        </w:tc>
        <w:tc>
          <w:tcPr>
            <w:tcW w:w="459" w:type="pct"/>
            <w:tcMar>
              <w:top w:w="85" w:type="dxa"/>
              <w:left w:w="146" w:type="dxa"/>
              <w:bottom w:w="85" w:type="dxa"/>
              <w:right w:w="146" w:type="dxa"/>
            </w:tcMar>
            <w:vAlign w:val="center"/>
            <w:hideMark/>
          </w:tcPr>
          <w:p w14:paraId="3907C5EB" w14:textId="77777777" w:rsidR="00647031" w:rsidRPr="00526AE8" w:rsidRDefault="00647031" w:rsidP="00DC5281">
            <w:pPr>
              <w:pStyle w:val="28"/>
              <w:overflowPunct w:val="0"/>
              <w:jc w:val="left"/>
              <w:rPr>
                <w:sz w:val="20"/>
              </w:rPr>
            </w:pPr>
          </w:p>
        </w:tc>
        <w:tc>
          <w:tcPr>
            <w:tcW w:w="713" w:type="pct"/>
            <w:tcMar>
              <w:top w:w="85" w:type="dxa"/>
              <w:left w:w="146" w:type="dxa"/>
              <w:bottom w:w="85" w:type="dxa"/>
              <w:right w:w="146" w:type="dxa"/>
            </w:tcMar>
            <w:vAlign w:val="center"/>
            <w:hideMark/>
          </w:tcPr>
          <w:p w14:paraId="7A40A667" w14:textId="77777777" w:rsidR="00647031" w:rsidRPr="00526AE8" w:rsidRDefault="00647031" w:rsidP="00DC5281">
            <w:pPr>
              <w:pStyle w:val="28"/>
              <w:overflowPunct w:val="0"/>
              <w:jc w:val="left"/>
              <w:rPr>
                <w:sz w:val="20"/>
              </w:rPr>
            </w:pPr>
          </w:p>
        </w:tc>
      </w:tr>
      <w:tr w:rsidR="00526AE8" w:rsidRPr="00526AE8" w14:paraId="55FD0C29" w14:textId="77777777" w:rsidTr="00DC5281">
        <w:trPr>
          <w:trHeight w:val="360"/>
        </w:trPr>
        <w:tc>
          <w:tcPr>
            <w:tcW w:w="3828" w:type="pct"/>
            <w:tcMar>
              <w:top w:w="85" w:type="dxa"/>
              <w:left w:w="146" w:type="dxa"/>
              <w:bottom w:w="85" w:type="dxa"/>
              <w:right w:w="146" w:type="dxa"/>
            </w:tcMar>
            <w:vAlign w:val="center"/>
            <w:hideMark/>
          </w:tcPr>
          <w:p w14:paraId="3E06F14D" w14:textId="77777777" w:rsidR="00647031" w:rsidRPr="00526AE8" w:rsidRDefault="00647031" w:rsidP="00DC5281">
            <w:pPr>
              <w:pStyle w:val="28"/>
              <w:overflowPunct w:val="0"/>
              <w:jc w:val="left"/>
              <w:rPr>
                <w:sz w:val="20"/>
              </w:rPr>
            </w:pPr>
            <w:r w:rsidRPr="00526AE8">
              <w:rPr>
                <w:sz w:val="20"/>
              </w:rPr>
              <w:t>a) jednoduché stavby</w:t>
            </w:r>
          </w:p>
        </w:tc>
        <w:tc>
          <w:tcPr>
            <w:tcW w:w="459" w:type="pct"/>
            <w:tcMar>
              <w:top w:w="85" w:type="dxa"/>
              <w:left w:w="146" w:type="dxa"/>
              <w:bottom w:w="85" w:type="dxa"/>
              <w:right w:w="146" w:type="dxa"/>
            </w:tcMar>
            <w:vAlign w:val="center"/>
            <w:hideMark/>
          </w:tcPr>
          <w:p w14:paraId="2B63E1C1" w14:textId="77777777" w:rsidR="00647031" w:rsidRPr="00526AE8" w:rsidRDefault="00647031" w:rsidP="00DC5281">
            <w:pPr>
              <w:pStyle w:val="28"/>
              <w:overflowPunct w:val="0"/>
              <w:jc w:val="right"/>
              <w:rPr>
                <w:sz w:val="20"/>
              </w:rPr>
            </w:pPr>
            <w:r w:rsidRPr="00526AE8">
              <w:rPr>
                <w:sz w:val="20"/>
              </w:rPr>
              <w:t>Kč</w:t>
            </w:r>
          </w:p>
        </w:tc>
        <w:tc>
          <w:tcPr>
            <w:tcW w:w="713" w:type="pct"/>
            <w:tcMar>
              <w:top w:w="85" w:type="dxa"/>
              <w:left w:w="146" w:type="dxa"/>
              <w:bottom w:w="85" w:type="dxa"/>
              <w:right w:w="146" w:type="dxa"/>
            </w:tcMar>
            <w:vAlign w:val="center"/>
            <w:hideMark/>
          </w:tcPr>
          <w:p w14:paraId="31D8673B" w14:textId="77777777" w:rsidR="00647031" w:rsidRPr="00526AE8" w:rsidRDefault="00647031" w:rsidP="00DC5281">
            <w:pPr>
              <w:pStyle w:val="28"/>
              <w:overflowPunct w:val="0"/>
              <w:jc w:val="right"/>
              <w:rPr>
                <w:sz w:val="20"/>
              </w:rPr>
            </w:pPr>
            <w:r w:rsidRPr="00526AE8">
              <w:rPr>
                <w:sz w:val="20"/>
              </w:rPr>
              <w:t>1 000</w:t>
            </w:r>
          </w:p>
        </w:tc>
      </w:tr>
      <w:tr w:rsidR="00526AE8" w:rsidRPr="00526AE8" w14:paraId="5503AD83" w14:textId="77777777" w:rsidTr="00DC5281">
        <w:trPr>
          <w:trHeight w:val="360"/>
        </w:trPr>
        <w:tc>
          <w:tcPr>
            <w:tcW w:w="3828" w:type="pct"/>
            <w:tcMar>
              <w:top w:w="85" w:type="dxa"/>
              <w:left w:w="146" w:type="dxa"/>
              <w:bottom w:w="85" w:type="dxa"/>
              <w:right w:w="146" w:type="dxa"/>
            </w:tcMar>
            <w:vAlign w:val="center"/>
            <w:hideMark/>
          </w:tcPr>
          <w:p w14:paraId="67C876E8" w14:textId="77777777" w:rsidR="00647031" w:rsidRPr="00526AE8" w:rsidRDefault="00647031" w:rsidP="00DC5281">
            <w:pPr>
              <w:pStyle w:val="28"/>
              <w:overflowPunct w:val="0"/>
              <w:jc w:val="left"/>
              <w:rPr>
                <w:sz w:val="20"/>
              </w:rPr>
            </w:pPr>
            <w:r w:rsidRPr="00526AE8">
              <w:rPr>
                <w:sz w:val="20"/>
              </w:rPr>
              <w:t>b) vyhrazené stavby včetně staveb souvisejících</w:t>
            </w:r>
          </w:p>
        </w:tc>
        <w:tc>
          <w:tcPr>
            <w:tcW w:w="459" w:type="pct"/>
            <w:tcMar>
              <w:top w:w="85" w:type="dxa"/>
              <w:left w:w="146" w:type="dxa"/>
              <w:bottom w:w="85" w:type="dxa"/>
              <w:right w:w="146" w:type="dxa"/>
            </w:tcMar>
            <w:vAlign w:val="center"/>
            <w:hideMark/>
          </w:tcPr>
          <w:p w14:paraId="10867F58" w14:textId="77777777" w:rsidR="00647031" w:rsidRPr="00526AE8" w:rsidRDefault="00647031" w:rsidP="00DC5281">
            <w:pPr>
              <w:pStyle w:val="28"/>
              <w:overflowPunct w:val="0"/>
              <w:jc w:val="right"/>
              <w:rPr>
                <w:sz w:val="20"/>
              </w:rPr>
            </w:pPr>
            <w:r w:rsidRPr="00526AE8">
              <w:rPr>
                <w:sz w:val="20"/>
              </w:rPr>
              <w:t>Kč</w:t>
            </w:r>
          </w:p>
        </w:tc>
        <w:tc>
          <w:tcPr>
            <w:tcW w:w="713" w:type="pct"/>
            <w:tcMar>
              <w:top w:w="85" w:type="dxa"/>
              <w:left w:w="146" w:type="dxa"/>
              <w:bottom w:w="85" w:type="dxa"/>
              <w:right w:w="146" w:type="dxa"/>
            </w:tcMar>
            <w:vAlign w:val="center"/>
            <w:hideMark/>
          </w:tcPr>
          <w:p w14:paraId="12D01D60" w14:textId="77777777" w:rsidR="00647031" w:rsidRPr="00526AE8" w:rsidRDefault="00647031" w:rsidP="00DC5281">
            <w:pPr>
              <w:pStyle w:val="28"/>
              <w:overflowPunct w:val="0"/>
              <w:jc w:val="right"/>
              <w:rPr>
                <w:sz w:val="20"/>
              </w:rPr>
            </w:pPr>
            <w:r w:rsidRPr="00526AE8">
              <w:rPr>
                <w:sz w:val="20"/>
              </w:rPr>
              <w:t>5 000</w:t>
            </w:r>
          </w:p>
        </w:tc>
      </w:tr>
      <w:tr w:rsidR="00526AE8" w:rsidRPr="00526AE8" w14:paraId="6A659DEA" w14:textId="77777777" w:rsidTr="00DC5281">
        <w:trPr>
          <w:trHeight w:val="360"/>
        </w:trPr>
        <w:tc>
          <w:tcPr>
            <w:tcW w:w="3828" w:type="pct"/>
            <w:tcMar>
              <w:top w:w="85" w:type="dxa"/>
              <w:left w:w="146" w:type="dxa"/>
              <w:bottom w:w="85" w:type="dxa"/>
              <w:right w:w="146" w:type="dxa"/>
            </w:tcMar>
            <w:vAlign w:val="center"/>
            <w:hideMark/>
          </w:tcPr>
          <w:p w14:paraId="092458EE" w14:textId="77777777" w:rsidR="00647031" w:rsidRPr="00526AE8" w:rsidRDefault="00647031" w:rsidP="00DC5281">
            <w:pPr>
              <w:pStyle w:val="28"/>
              <w:overflowPunct w:val="0"/>
              <w:jc w:val="left"/>
              <w:rPr>
                <w:sz w:val="20"/>
              </w:rPr>
            </w:pPr>
            <w:r w:rsidRPr="00526AE8">
              <w:rPr>
                <w:sz w:val="20"/>
              </w:rPr>
              <w:t>c) ostatní stavby</w:t>
            </w:r>
          </w:p>
        </w:tc>
        <w:tc>
          <w:tcPr>
            <w:tcW w:w="459" w:type="pct"/>
            <w:tcMar>
              <w:top w:w="85" w:type="dxa"/>
              <w:left w:w="146" w:type="dxa"/>
              <w:bottom w:w="85" w:type="dxa"/>
              <w:right w:w="146" w:type="dxa"/>
            </w:tcMar>
            <w:vAlign w:val="center"/>
            <w:hideMark/>
          </w:tcPr>
          <w:p w14:paraId="527449DF" w14:textId="77777777" w:rsidR="00647031" w:rsidRPr="00526AE8" w:rsidRDefault="00647031" w:rsidP="00DC5281">
            <w:pPr>
              <w:pStyle w:val="28"/>
              <w:overflowPunct w:val="0"/>
              <w:jc w:val="right"/>
              <w:rPr>
                <w:sz w:val="20"/>
              </w:rPr>
            </w:pPr>
            <w:r w:rsidRPr="00526AE8">
              <w:rPr>
                <w:sz w:val="20"/>
              </w:rPr>
              <w:t>Kč</w:t>
            </w:r>
          </w:p>
        </w:tc>
        <w:tc>
          <w:tcPr>
            <w:tcW w:w="713" w:type="pct"/>
            <w:tcMar>
              <w:top w:w="85" w:type="dxa"/>
              <w:left w:w="146" w:type="dxa"/>
              <w:bottom w:w="85" w:type="dxa"/>
              <w:right w:w="146" w:type="dxa"/>
            </w:tcMar>
            <w:vAlign w:val="center"/>
            <w:hideMark/>
          </w:tcPr>
          <w:p w14:paraId="5242DEAE" w14:textId="77777777" w:rsidR="00647031" w:rsidRPr="00526AE8" w:rsidRDefault="00647031" w:rsidP="00DC5281">
            <w:pPr>
              <w:pStyle w:val="28"/>
              <w:overflowPunct w:val="0"/>
              <w:jc w:val="right"/>
              <w:rPr>
                <w:sz w:val="20"/>
              </w:rPr>
            </w:pPr>
            <w:r w:rsidRPr="00526AE8">
              <w:rPr>
                <w:sz w:val="20"/>
              </w:rPr>
              <w:t>2 000</w:t>
            </w:r>
          </w:p>
        </w:tc>
      </w:tr>
      <w:tr w:rsidR="00526AE8" w:rsidRPr="00526AE8" w14:paraId="3CA593D1" w14:textId="77777777" w:rsidTr="00DC5281">
        <w:trPr>
          <w:trHeight w:val="360"/>
        </w:trPr>
        <w:tc>
          <w:tcPr>
            <w:tcW w:w="3828" w:type="pct"/>
            <w:tcMar>
              <w:top w:w="85" w:type="dxa"/>
              <w:left w:w="146" w:type="dxa"/>
              <w:bottom w:w="85" w:type="dxa"/>
              <w:right w:w="146" w:type="dxa"/>
            </w:tcMar>
            <w:vAlign w:val="center"/>
            <w:hideMark/>
          </w:tcPr>
          <w:p w14:paraId="5767F8A4" w14:textId="77777777" w:rsidR="00647031" w:rsidRPr="00526AE8" w:rsidRDefault="00647031" w:rsidP="00DC5281">
            <w:pPr>
              <w:pStyle w:val="28"/>
              <w:overflowPunct w:val="0"/>
              <w:jc w:val="left"/>
              <w:rPr>
                <w:sz w:val="20"/>
              </w:rPr>
            </w:pPr>
            <w:r w:rsidRPr="00526AE8">
              <w:rPr>
                <w:sz w:val="20"/>
              </w:rPr>
              <w:t>8. Vydání rozhodnutí o zkušebním provozu</w:t>
            </w:r>
          </w:p>
        </w:tc>
        <w:tc>
          <w:tcPr>
            <w:tcW w:w="459" w:type="pct"/>
            <w:tcMar>
              <w:top w:w="85" w:type="dxa"/>
              <w:left w:w="146" w:type="dxa"/>
              <w:bottom w:w="85" w:type="dxa"/>
              <w:right w:w="146" w:type="dxa"/>
            </w:tcMar>
            <w:vAlign w:val="center"/>
            <w:hideMark/>
          </w:tcPr>
          <w:p w14:paraId="4ABA953A" w14:textId="77777777" w:rsidR="00647031" w:rsidRPr="00526AE8" w:rsidRDefault="00647031" w:rsidP="00DC5281">
            <w:pPr>
              <w:pStyle w:val="28"/>
              <w:overflowPunct w:val="0"/>
              <w:jc w:val="left"/>
              <w:rPr>
                <w:sz w:val="20"/>
              </w:rPr>
            </w:pPr>
          </w:p>
        </w:tc>
        <w:tc>
          <w:tcPr>
            <w:tcW w:w="713" w:type="pct"/>
            <w:tcMar>
              <w:top w:w="85" w:type="dxa"/>
              <w:left w:w="146" w:type="dxa"/>
              <w:bottom w:w="85" w:type="dxa"/>
              <w:right w:w="146" w:type="dxa"/>
            </w:tcMar>
            <w:vAlign w:val="center"/>
            <w:hideMark/>
          </w:tcPr>
          <w:p w14:paraId="72FBB041" w14:textId="77777777" w:rsidR="00647031" w:rsidRPr="00526AE8" w:rsidRDefault="00647031" w:rsidP="00DC5281">
            <w:pPr>
              <w:pStyle w:val="28"/>
              <w:overflowPunct w:val="0"/>
              <w:jc w:val="left"/>
              <w:rPr>
                <w:sz w:val="20"/>
              </w:rPr>
            </w:pPr>
          </w:p>
        </w:tc>
      </w:tr>
      <w:tr w:rsidR="00526AE8" w:rsidRPr="00526AE8" w14:paraId="0B22604A" w14:textId="77777777" w:rsidTr="00DC5281">
        <w:trPr>
          <w:trHeight w:val="360"/>
        </w:trPr>
        <w:tc>
          <w:tcPr>
            <w:tcW w:w="3828" w:type="pct"/>
            <w:tcMar>
              <w:top w:w="85" w:type="dxa"/>
              <w:left w:w="146" w:type="dxa"/>
              <w:bottom w:w="85" w:type="dxa"/>
              <w:right w:w="146" w:type="dxa"/>
            </w:tcMar>
            <w:vAlign w:val="center"/>
            <w:hideMark/>
          </w:tcPr>
          <w:p w14:paraId="37248979" w14:textId="77777777" w:rsidR="00647031" w:rsidRPr="00526AE8" w:rsidRDefault="00647031" w:rsidP="00DC5281">
            <w:pPr>
              <w:pStyle w:val="28"/>
              <w:overflowPunct w:val="0"/>
              <w:jc w:val="left"/>
              <w:rPr>
                <w:sz w:val="20"/>
              </w:rPr>
            </w:pPr>
            <w:r w:rsidRPr="00526AE8">
              <w:rPr>
                <w:sz w:val="20"/>
              </w:rPr>
              <w:t>a) jednoduché stavby</w:t>
            </w:r>
          </w:p>
        </w:tc>
        <w:tc>
          <w:tcPr>
            <w:tcW w:w="459" w:type="pct"/>
            <w:tcMar>
              <w:top w:w="85" w:type="dxa"/>
              <w:left w:w="146" w:type="dxa"/>
              <w:bottom w:w="85" w:type="dxa"/>
              <w:right w:w="146" w:type="dxa"/>
            </w:tcMar>
            <w:vAlign w:val="center"/>
            <w:hideMark/>
          </w:tcPr>
          <w:p w14:paraId="0FBACAEA" w14:textId="77777777" w:rsidR="00647031" w:rsidRPr="00526AE8" w:rsidRDefault="00647031" w:rsidP="00DC5281">
            <w:pPr>
              <w:pStyle w:val="28"/>
              <w:overflowPunct w:val="0"/>
              <w:jc w:val="right"/>
              <w:rPr>
                <w:sz w:val="20"/>
              </w:rPr>
            </w:pPr>
            <w:r w:rsidRPr="00526AE8">
              <w:rPr>
                <w:sz w:val="20"/>
              </w:rPr>
              <w:t>Kč</w:t>
            </w:r>
          </w:p>
        </w:tc>
        <w:tc>
          <w:tcPr>
            <w:tcW w:w="713" w:type="pct"/>
            <w:tcMar>
              <w:top w:w="85" w:type="dxa"/>
              <w:left w:w="146" w:type="dxa"/>
              <w:bottom w:w="85" w:type="dxa"/>
              <w:right w:w="146" w:type="dxa"/>
            </w:tcMar>
            <w:vAlign w:val="center"/>
            <w:hideMark/>
          </w:tcPr>
          <w:p w14:paraId="0C073253" w14:textId="77777777" w:rsidR="00647031" w:rsidRPr="00526AE8" w:rsidRDefault="00647031" w:rsidP="00DC5281">
            <w:pPr>
              <w:pStyle w:val="28"/>
              <w:overflowPunct w:val="0"/>
              <w:jc w:val="right"/>
              <w:rPr>
                <w:sz w:val="20"/>
              </w:rPr>
            </w:pPr>
            <w:r w:rsidRPr="00526AE8">
              <w:rPr>
                <w:sz w:val="20"/>
              </w:rPr>
              <w:t>1 000</w:t>
            </w:r>
          </w:p>
        </w:tc>
      </w:tr>
      <w:tr w:rsidR="00526AE8" w:rsidRPr="00526AE8" w14:paraId="13A2F106" w14:textId="77777777" w:rsidTr="00DC5281">
        <w:trPr>
          <w:trHeight w:val="360"/>
        </w:trPr>
        <w:tc>
          <w:tcPr>
            <w:tcW w:w="3828" w:type="pct"/>
            <w:tcMar>
              <w:top w:w="85" w:type="dxa"/>
              <w:left w:w="146" w:type="dxa"/>
              <w:bottom w:w="85" w:type="dxa"/>
              <w:right w:w="146" w:type="dxa"/>
            </w:tcMar>
            <w:vAlign w:val="center"/>
            <w:hideMark/>
          </w:tcPr>
          <w:p w14:paraId="40D4AAF5" w14:textId="77777777" w:rsidR="00647031" w:rsidRPr="00526AE8" w:rsidRDefault="00647031" w:rsidP="00DC5281">
            <w:pPr>
              <w:pStyle w:val="28"/>
              <w:overflowPunct w:val="0"/>
              <w:jc w:val="left"/>
              <w:rPr>
                <w:sz w:val="20"/>
              </w:rPr>
            </w:pPr>
            <w:r w:rsidRPr="00526AE8">
              <w:rPr>
                <w:sz w:val="20"/>
              </w:rPr>
              <w:t>b) vyhrazené stavby včetně staveb souvisejících</w:t>
            </w:r>
          </w:p>
        </w:tc>
        <w:tc>
          <w:tcPr>
            <w:tcW w:w="459" w:type="pct"/>
            <w:tcMar>
              <w:top w:w="85" w:type="dxa"/>
              <w:left w:w="146" w:type="dxa"/>
              <w:bottom w:w="85" w:type="dxa"/>
              <w:right w:w="146" w:type="dxa"/>
            </w:tcMar>
            <w:vAlign w:val="center"/>
            <w:hideMark/>
          </w:tcPr>
          <w:p w14:paraId="39AF5C0F" w14:textId="77777777" w:rsidR="00647031" w:rsidRPr="00526AE8" w:rsidRDefault="00647031" w:rsidP="00DC5281">
            <w:pPr>
              <w:pStyle w:val="28"/>
              <w:overflowPunct w:val="0"/>
              <w:jc w:val="right"/>
              <w:rPr>
                <w:sz w:val="20"/>
              </w:rPr>
            </w:pPr>
            <w:r w:rsidRPr="00526AE8">
              <w:rPr>
                <w:sz w:val="20"/>
              </w:rPr>
              <w:t>Kč</w:t>
            </w:r>
          </w:p>
        </w:tc>
        <w:tc>
          <w:tcPr>
            <w:tcW w:w="713" w:type="pct"/>
            <w:tcMar>
              <w:top w:w="85" w:type="dxa"/>
              <w:left w:w="146" w:type="dxa"/>
              <w:bottom w:w="85" w:type="dxa"/>
              <w:right w:w="146" w:type="dxa"/>
            </w:tcMar>
            <w:vAlign w:val="center"/>
            <w:hideMark/>
          </w:tcPr>
          <w:p w14:paraId="176B8A3C" w14:textId="77777777" w:rsidR="00647031" w:rsidRPr="00526AE8" w:rsidRDefault="00647031" w:rsidP="00DC5281">
            <w:pPr>
              <w:pStyle w:val="28"/>
              <w:overflowPunct w:val="0"/>
              <w:jc w:val="right"/>
              <w:rPr>
                <w:sz w:val="20"/>
              </w:rPr>
            </w:pPr>
            <w:r w:rsidRPr="00526AE8">
              <w:rPr>
                <w:sz w:val="20"/>
              </w:rPr>
              <w:t>5 000</w:t>
            </w:r>
          </w:p>
        </w:tc>
      </w:tr>
      <w:tr w:rsidR="00526AE8" w:rsidRPr="00526AE8" w14:paraId="0E77B228" w14:textId="77777777" w:rsidTr="00DC5281">
        <w:trPr>
          <w:trHeight w:val="360"/>
        </w:trPr>
        <w:tc>
          <w:tcPr>
            <w:tcW w:w="3828" w:type="pct"/>
            <w:tcMar>
              <w:top w:w="85" w:type="dxa"/>
              <w:left w:w="146" w:type="dxa"/>
              <w:bottom w:w="85" w:type="dxa"/>
              <w:right w:w="146" w:type="dxa"/>
            </w:tcMar>
            <w:vAlign w:val="center"/>
            <w:hideMark/>
          </w:tcPr>
          <w:p w14:paraId="6D0522C2" w14:textId="77777777" w:rsidR="00647031" w:rsidRPr="00526AE8" w:rsidRDefault="00647031" w:rsidP="00DC5281">
            <w:pPr>
              <w:pStyle w:val="28"/>
              <w:overflowPunct w:val="0"/>
              <w:jc w:val="left"/>
              <w:rPr>
                <w:sz w:val="20"/>
              </w:rPr>
            </w:pPr>
            <w:r w:rsidRPr="00526AE8">
              <w:rPr>
                <w:sz w:val="20"/>
              </w:rPr>
              <w:t>c) ostatní stavby</w:t>
            </w:r>
          </w:p>
        </w:tc>
        <w:tc>
          <w:tcPr>
            <w:tcW w:w="459" w:type="pct"/>
            <w:tcMar>
              <w:top w:w="85" w:type="dxa"/>
              <w:left w:w="146" w:type="dxa"/>
              <w:bottom w:w="85" w:type="dxa"/>
              <w:right w:w="146" w:type="dxa"/>
            </w:tcMar>
            <w:vAlign w:val="center"/>
            <w:hideMark/>
          </w:tcPr>
          <w:p w14:paraId="7913536D" w14:textId="77777777" w:rsidR="00647031" w:rsidRPr="00526AE8" w:rsidRDefault="00647031" w:rsidP="00DC5281">
            <w:pPr>
              <w:pStyle w:val="28"/>
              <w:overflowPunct w:val="0"/>
              <w:jc w:val="right"/>
              <w:rPr>
                <w:sz w:val="20"/>
              </w:rPr>
            </w:pPr>
            <w:r w:rsidRPr="00526AE8">
              <w:rPr>
                <w:sz w:val="20"/>
              </w:rPr>
              <w:t>Kč</w:t>
            </w:r>
          </w:p>
        </w:tc>
        <w:tc>
          <w:tcPr>
            <w:tcW w:w="713" w:type="pct"/>
            <w:tcMar>
              <w:top w:w="85" w:type="dxa"/>
              <w:left w:w="146" w:type="dxa"/>
              <w:bottom w:w="85" w:type="dxa"/>
              <w:right w:w="146" w:type="dxa"/>
            </w:tcMar>
            <w:vAlign w:val="center"/>
            <w:hideMark/>
          </w:tcPr>
          <w:p w14:paraId="75746C9D" w14:textId="77777777" w:rsidR="00647031" w:rsidRPr="00526AE8" w:rsidRDefault="00647031" w:rsidP="00DC5281">
            <w:pPr>
              <w:pStyle w:val="28"/>
              <w:overflowPunct w:val="0"/>
              <w:jc w:val="right"/>
              <w:rPr>
                <w:sz w:val="20"/>
              </w:rPr>
            </w:pPr>
            <w:r w:rsidRPr="00526AE8">
              <w:rPr>
                <w:sz w:val="20"/>
              </w:rPr>
              <w:t>2 000</w:t>
            </w:r>
          </w:p>
        </w:tc>
      </w:tr>
      <w:tr w:rsidR="00526AE8" w:rsidRPr="00526AE8" w14:paraId="79D4BE91" w14:textId="77777777" w:rsidTr="00DC5281">
        <w:trPr>
          <w:trHeight w:val="360"/>
        </w:trPr>
        <w:tc>
          <w:tcPr>
            <w:tcW w:w="3828" w:type="pct"/>
            <w:tcMar>
              <w:top w:w="85" w:type="dxa"/>
              <w:left w:w="146" w:type="dxa"/>
              <w:bottom w:w="85" w:type="dxa"/>
              <w:right w:w="146" w:type="dxa"/>
            </w:tcMar>
            <w:vAlign w:val="center"/>
            <w:hideMark/>
          </w:tcPr>
          <w:p w14:paraId="20FA6A65" w14:textId="77777777" w:rsidR="00647031" w:rsidRPr="00526AE8" w:rsidRDefault="00647031" w:rsidP="00DC5281">
            <w:pPr>
              <w:pStyle w:val="28"/>
              <w:overflowPunct w:val="0"/>
              <w:jc w:val="left"/>
              <w:rPr>
                <w:sz w:val="20"/>
              </w:rPr>
            </w:pPr>
            <w:r w:rsidRPr="00526AE8">
              <w:rPr>
                <w:sz w:val="20"/>
              </w:rPr>
              <w:lastRenderedPageBreak/>
              <w:t>9. Vydání rozhodnutí o prodloužení platnosti předčasného užívání a zkušebního provozu</w:t>
            </w:r>
          </w:p>
        </w:tc>
        <w:tc>
          <w:tcPr>
            <w:tcW w:w="459" w:type="pct"/>
            <w:tcMar>
              <w:top w:w="85" w:type="dxa"/>
              <w:left w:w="146" w:type="dxa"/>
              <w:bottom w:w="85" w:type="dxa"/>
              <w:right w:w="146" w:type="dxa"/>
            </w:tcMar>
            <w:vAlign w:val="center"/>
            <w:hideMark/>
          </w:tcPr>
          <w:p w14:paraId="41D07191" w14:textId="77777777" w:rsidR="00647031" w:rsidRPr="00526AE8" w:rsidRDefault="00647031" w:rsidP="00DC5281">
            <w:pPr>
              <w:pStyle w:val="28"/>
              <w:overflowPunct w:val="0"/>
              <w:jc w:val="right"/>
              <w:rPr>
                <w:sz w:val="20"/>
              </w:rPr>
            </w:pPr>
            <w:r w:rsidRPr="00526AE8">
              <w:rPr>
                <w:sz w:val="20"/>
              </w:rPr>
              <w:t>Kč</w:t>
            </w:r>
          </w:p>
        </w:tc>
        <w:tc>
          <w:tcPr>
            <w:tcW w:w="713" w:type="pct"/>
            <w:tcMar>
              <w:top w:w="85" w:type="dxa"/>
              <w:left w:w="146" w:type="dxa"/>
              <w:bottom w:w="85" w:type="dxa"/>
              <w:right w:w="146" w:type="dxa"/>
            </w:tcMar>
            <w:vAlign w:val="center"/>
            <w:hideMark/>
          </w:tcPr>
          <w:p w14:paraId="74A1AF73" w14:textId="77777777" w:rsidR="00647031" w:rsidRPr="00526AE8" w:rsidRDefault="00647031" w:rsidP="00DC5281">
            <w:pPr>
              <w:pStyle w:val="28"/>
              <w:overflowPunct w:val="0"/>
              <w:jc w:val="right"/>
              <w:rPr>
                <w:sz w:val="20"/>
              </w:rPr>
            </w:pPr>
            <w:r w:rsidRPr="00526AE8">
              <w:rPr>
                <w:sz w:val="20"/>
              </w:rPr>
              <w:t>2 000</w:t>
            </w:r>
          </w:p>
        </w:tc>
      </w:tr>
      <w:tr w:rsidR="00526AE8" w:rsidRPr="00526AE8" w14:paraId="5DE95291" w14:textId="77777777" w:rsidTr="00DC5281">
        <w:trPr>
          <w:trHeight w:val="360"/>
        </w:trPr>
        <w:tc>
          <w:tcPr>
            <w:tcW w:w="3828" w:type="pct"/>
            <w:tcMar>
              <w:top w:w="85" w:type="dxa"/>
              <w:left w:w="146" w:type="dxa"/>
              <w:bottom w:w="85" w:type="dxa"/>
              <w:right w:w="146" w:type="dxa"/>
            </w:tcMar>
            <w:vAlign w:val="center"/>
            <w:hideMark/>
          </w:tcPr>
          <w:p w14:paraId="719FC12D" w14:textId="77777777" w:rsidR="00647031" w:rsidRPr="00526AE8" w:rsidRDefault="00647031" w:rsidP="00DC5281">
            <w:pPr>
              <w:pStyle w:val="28"/>
              <w:overflowPunct w:val="0"/>
              <w:jc w:val="left"/>
              <w:rPr>
                <w:sz w:val="20"/>
              </w:rPr>
            </w:pPr>
            <w:r w:rsidRPr="00526AE8">
              <w:rPr>
                <w:sz w:val="20"/>
              </w:rPr>
              <w:t>10. Vydání povolení o prodloužení doby trvání stavby</w:t>
            </w:r>
          </w:p>
        </w:tc>
        <w:tc>
          <w:tcPr>
            <w:tcW w:w="459" w:type="pct"/>
            <w:tcMar>
              <w:top w:w="85" w:type="dxa"/>
              <w:left w:w="146" w:type="dxa"/>
              <w:bottom w:w="85" w:type="dxa"/>
              <w:right w:w="146" w:type="dxa"/>
            </w:tcMar>
            <w:vAlign w:val="center"/>
            <w:hideMark/>
          </w:tcPr>
          <w:p w14:paraId="18C2C8F8" w14:textId="77777777" w:rsidR="00647031" w:rsidRPr="00526AE8" w:rsidRDefault="00647031" w:rsidP="00DC5281">
            <w:pPr>
              <w:pStyle w:val="28"/>
              <w:overflowPunct w:val="0"/>
              <w:jc w:val="right"/>
              <w:rPr>
                <w:sz w:val="20"/>
              </w:rPr>
            </w:pPr>
            <w:r w:rsidRPr="00526AE8">
              <w:rPr>
                <w:sz w:val="20"/>
              </w:rPr>
              <w:t>Kč</w:t>
            </w:r>
          </w:p>
        </w:tc>
        <w:tc>
          <w:tcPr>
            <w:tcW w:w="713" w:type="pct"/>
            <w:tcMar>
              <w:top w:w="85" w:type="dxa"/>
              <w:left w:w="146" w:type="dxa"/>
              <w:bottom w:w="85" w:type="dxa"/>
              <w:right w:w="146" w:type="dxa"/>
            </w:tcMar>
            <w:vAlign w:val="center"/>
            <w:hideMark/>
          </w:tcPr>
          <w:p w14:paraId="03A4A20C" w14:textId="77777777" w:rsidR="00647031" w:rsidRPr="00526AE8" w:rsidRDefault="00647031" w:rsidP="00DC5281">
            <w:pPr>
              <w:pStyle w:val="28"/>
              <w:overflowPunct w:val="0"/>
              <w:jc w:val="right"/>
              <w:rPr>
                <w:sz w:val="20"/>
              </w:rPr>
            </w:pPr>
            <w:r w:rsidRPr="00526AE8">
              <w:rPr>
                <w:sz w:val="20"/>
              </w:rPr>
              <w:t>2 000</w:t>
            </w:r>
          </w:p>
        </w:tc>
      </w:tr>
      <w:tr w:rsidR="00526AE8" w:rsidRPr="00526AE8" w14:paraId="61CA259D" w14:textId="77777777" w:rsidTr="00DC5281">
        <w:trPr>
          <w:trHeight w:val="360"/>
        </w:trPr>
        <w:tc>
          <w:tcPr>
            <w:tcW w:w="3828" w:type="pct"/>
            <w:tcMar>
              <w:top w:w="85" w:type="dxa"/>
              <w:left w:w="146" w:type="dxa"/>
              <w:bottom w:w="85" w:type="dxa"/>
              <w:right w:w="146" w:type="dxa"/>
            </w:tcMar>
            <w:vAlign w:val="center"/>
            <w:hideMark/>
          </w:tcPr>
          <w:p w14:paraId="5B1164F5" w14:textId="77777777" w:rsidR="00647031" w:rsidRPr="00526AE8" w:rsidRDefault="00647031" w:rsidP="00DC5281">
            <w:pPr>
              <w:pStyle w:val="28"/>
              <w:overflowPunct w:val="0"/>
              <w:jc w:val="left"/>
              <w:rPr>
                <w:sz w:val="20"/>
              </w:rPr>
            </w:pPr>
            <w:r w:rsidRPr="00526AE8">
              <w:rPr>
                <w:sz w:val="20"/>
              </w:rPr>
              <w:t>11. Vydání povolení odstranění</w:t>
            </w:r>
          </w:p>
        </w:tc>
        <w:tc>
          <w:tcPr>
            <w:tcW w:w="459" w:type="pct"/>
            <w:tcMar>
              <w:top w:w="85" w:type="dxa"/>
              <w:left w:w="146" w:type="dxa"/>
              <w:bottom w:w="85" w:type="dxa"/>
              <w:right w:w="146" w:type="dxa"/>
            </w:tcMar>
            <w:vAlign w:val="center"/>
            <w:hideMark/>
          </w:tcPr>
          <w:p w14:paraId="455AF481" w14:textId="77777777" w:rsidR="00647031" w:rsidRPr="00526AE8" w:rsidRDefault="00647031" w:rsidP="00DC5281">
            <w:pPr>
              <w:pStyle w:val="28"/>
              <w:overflowPunct w:val="0"/>
              <w:jc w:val="left"/>
              <w:rPr>
                <w:sz w:val="20"/>
              </w:rPr>
            </w:pPr>
          </w:p>
        </w:tc>
        <w:tc>
          <w:tcPr>
            <w:tcW w:w="713" w:type="pct"/>
            <w:tcMar>
              <w:top w:w="85" w:type="dxa"/>
              <w:left w:w="146" w:type="dxa"/>
              <w:bottom w:w="85" w:type="dxa"/>
              <w:right w:w="146" w:type="dxa"/>
            </w:tcMar>
            <w:vAlign w:val="center"/>
            <w:hideMark/>
          </w:tcPr>
          <w:p w14:paraId="4D62C91C" w14:textId="77777777" w:rsidR="00647031" w:rsidRPr="00526AE8" w:rsidRDefault="00647031" w:rsidP="00DC5281">
            <w:pPr>
              <w:pStyle w:val="28"/>
              <w:overflowPunct w:val="0"/>
              <w:jc w:val="left"/>
              <w:rPr>
                <w:sz w:val="20"/>
              </w:rPr>
            </w:pPr>
          </w:p>
        </w:tc>
      </w:tr>
      <w:tr w:rsidR="00526AE8" w:rsidRPr="00526AE8" w14:paraId="4BCBC19F" w14:textId="77777777" w:rsidTr="00DC5281">
        <w:trPr>
          <w:trHeight w:val="360"/>
        </w:trPr>
        <w:tc>
          <w:tcPr>
            <w:tcW w:w="3828" w:type="pct"/>
            <w:tcMar>
              <w:top w:w="85" w:type="dxa"/>
              <w:left w:w="146" w:type="dxa"/>
              <w:bottom w:w="85" w:type="dxa"/>
              <w:right w:w="146" w:type="dxa"/>
            </w:tcMar>
            <w:vAlign w:val="center"/>
            <w:hideMark/>
          </w:tcPr>
          <w:p w14:paraId="2311EE33" w14:textId="77777777" w:rsidR="00647031" w:rsidRPr="00526AE8" w:rsidRDefault="00647031" w:rsidP="00DC5281">
            <w:pPr>
              <w:pStyle w:val="28"/>
              <w:overflowPunct w:val="0"/>
              <w:jc w:val="left"/>
              <w:rPr>
                <w:sz w:val="20"/>
              </w:rPr>
            </w:pPr>
            <w:r w:rsidRPr="00526AE8">
              <w:rPr>
                <w:sz w:val="20"/>
              </w:rPr>
              <w:t>a) jednoduché stavby</w:t>
            </w:r>
          </w:p>
        </w:tc>
        <w:tc>
          <w:tcPr>
            <w:tcW w:w="459" w:type="pct"/>
            <w:tcMar>
              <w:top w:w="85" w:type="dxa"/>
              <w:left w:w="146" w:type="dxa"/>
              <w:bottom w:w="85" w:type="dxa"/>
              <w:right w:w="146" w:type="dxa"/>
            </w:tcMar>
            <w:vAlign w:val="center"/>
            <w:hideMark/>
          </w:tcPr>
          <w:p w14:paraId="01EBDF2A" w14:textId="77777777" w:rsidR="00647031" w:rsidRPr="00526AE8" w:rsidRDefault="00647031" w:rsidP="00DC5281">
            <w:pPr>
              <w:pStyle w:val="28"/>
              <w:overflowPunct w:val="0"/>
              <w:jc w:val="right"/>
              <w:rPr>
                <w:sz w:val="20"/>
              </w:rPr>
            </w:pPr>
            <w:r w:rsidRPr="00526AE8">
              <w:rPr>
                <w:sz w:val="20"/>
              </w:rPr>
              <w:t>Kč</w:t>
            </w:r>
          </w:p>
        </w:tc>
        <w:tc>
          <w:tcPr>
            <w:tcW w:w="713" w:type="pct"/>
            <w:tcMar>
              <w:top w:w="85" w:type="dxa"/>
              <w:left w:w="146" w:type="dxa"/>
              <w:bottom w:w="85" w:type="dxa"/>
              <w:right w:w="146" w:type="dxa"/>
            </w:tcMar>
            <w:vAlign w:val="center"/>
            <w:hideMark/>
          </w:tcPr>
          <w:p w14:paraId="50DD106B" w14:textId="77777777" w:rsidR="00647031" w:rsidRPr="00526AE8" w:rsidRDefault="00647031" w:rsidP="00DC5281">
            <w:pPr>
              <w:pStyle w:val="28"/>
              <w:overflowPunct w:val="0"/>
              <w:jc w:val="right"/>
              <w:rPr>
                <w:sz w:val="20"/>
              </w:rPr>
            </w:pPr>
            <w:r w:rsidRPr="00526AE8">
              <w:rPr>
                <w:sz w:val="20"/>
              </w:rPr>
              <w:t>1 000</w:t>
            </w:r>
          </w:p>
        </w:tc>
      </w:tr>
      <w:tr w:rsidR="00526AE8" w:rsidRPr="00526AE8" w14:paraId="53D407F6" w14:textId="77777777" w:rsidTr="00DC5281">
        <w:trPr>
          <w:trHeight w:val="360"/>
        </w:trPr>
        <w:tc>
          <w:tcPr>
            <w:tcW w:w="3828" w:type="pct"/>
            <w:tcMar>
              <w:top w:w="85" w:type="dxa"/>
              <w:left w:w="146" w:type="dxa"/>
              <w:bottom w:w="85" w:type="dxa"/>
              <w:right w:w="146" w:type="dxa"/>
            </w:tcMar>
            <w:vAlign w:val="center"/>
            <w:hideMark/>
          </w:tcPr>
          <w:p w14:paraId="62CFDF0E" w14:textId="77777777" w:rsidR="00647031" w:rsidRPr="00526AE8" w:rsidRDefault="00647031" w:rsidP="00DC5281">
            <w:pPr>
              <w:pStyle w:val="28"/>
              <w:overflowPunct w:val="0"/>
              <w:jc w:val="left"/>
              <w:rPr>
                <w:sz w:val="20"/>
              </w:rPr>
            </w:pPr>
            <w:r w:rsidRPr="00526AE8">
              <w:rPr>
                <w:sz w:val="20"/>
              </w:rPr>
              <w:t>b) vyhrazené stavby</w:t>
            </w:r>
          </w:p>
        </w:tc>
        <w:tc>
          <w:tcPr>
            <w:tcW w:w="459" w:type="pct"/>
            <w:tcMar>
              <w:top w:w="85" w:type="dxa"/>
              <w:left w:w="146" w:type="dxa"/>
              <w:bottom w:w="85" w:type="dxa"/>
              <w:right w:w="146" w:type="dxa"/>
            </w:tcMar>
            <w:vAlign w:val="center"/>
            <w:hideMark/>
          </w:tcPr>
          <w:p w14:paraId="5BAD044F" w14:textId="77777777" w:rsidR="00647031" w:rsidRPr="00526AE8" w:rsidRDefault="00647031" w:rsidP="00DC5281">
            <w:pPr>
              <w:pStyle w:val="28"/>
              <w:overflowPunct w:val="0"/>
              <w:jc w:val="right"/>
              <w:rPr>
                <w:sz w:val="20"/>
              </w:rPr>
            </w:pPr>
            <w:r w:rsidRPr="00526AE8">
              <w:rPr>
                <w:sz w:val="20"/>
              </w:rPr>
              <w:t>Kč</w:t>
            </w:r>
          </w:p>
        </w:tc>
        <w:tc>
          <w:tcPr>
            <w:tcW w:w="713" w:type="pct"/>
            <w:tcMar>
              <w:top w:w="85" w:type="dxa"/>
              <w:left w:w="146" w:type="dxa"/>
              <w:bottom w:w="85" w:type="dxa"/>
              <w:right w:w="146" w:type="dxa"/>
            </w:tcMar>
            <w:vAlign w:val="center"/>
            <w:hideMark/>
          </w:tcPr>
          <w:p w14:paraId="178B3DF1" w14:textId="77777777" w:rsidR="00647031" w:rsidRPr="00526AE8" w:rsidRDefault="00647031" w:rsidP="00DC5281">
            <w:pPr>
              <w:pStyle w:val="28"/>
              <w:overflowPunct w:val="0"/>
              <w:jc w:val="right"/>
              <w:rPr>
                <w:sz w:val="20"/>
              </w:rPr>
            </w:pPr>
            <w:r w:rsidRPr="00526AE8">
              <w:rPr>
                <w:sz w:val="20"/>
              </w:rPr>
              <w:t>5 000</w:t>
            </w:r>
          </w:p>
        </w:tc>
      </w:tr>
      <w:tr w:rsidR="00526AE8" w:rsidRPr="00526AE8" w14:paraId="1738BA33" w14:textId="77777777" w:rsidTr="00DC5281">
        <w:trPr>
          <w:trHeight w:val="360"/>
        </w:trPr>
        <w:tc>
          <w:tcPr>
            <w:tcW w:w="3828" w:type="pct"/>
            <w:tcMar>
              <w:top w:w="85" w:type="dxa"/>
              <w:left w:w="146" w:type="dxa"/>
              <w:bottom w:w="85" w:type="dxa"/>
              <w:right w:w="146" w:type="dxa"/>
            </w:tcMar>
            <w:vAlign w:val="center"/>
            <w:hideMark/>
          </w:tcPr>
          <w:p w14:paraId="0842582A" w14:textId="77777777" w:rsidR="00647031" w:rsidRPr="00526AE8" w:rsidRDefault="00647031" w:rsidP="00DC5281">
            <w:pPr>
              <w:pStyle w:val="28"/>
              <w:overflowPunct w:val="0"/>
              <w:jc w:val="left"/>
              <w:rPr>
                <w:sz w:val="20"/>
              </w:rPr>
            </w:pPr>
            <w:r w:rsidRPr="00526AE8">
              <w:rPr>
                <w:sz w:val="20"/>
              </w:rPr>
              <w:t>c) ostatní stavby</w:t>
            </w:r>
          </w:p>
        </w:tc>
        <w:tc>
          <w:tcPr>
            <w:tcW w:w="459" w:type="pct"/>
            <w:tcMar>
              <w:top w:w="85" w:type="dxa"/>
              <w:left w:w="146" w:type="dxa"/>
              <w:bottom w:w="85" w:type="dxa"/>
              <w:right w:w="146" w:type="dxa"/>
            </w:tcMar>
            <w:vAlign w:val="center"/>
            <w:hideMark/>
          </w:tcPr>
          <w:p w14:paraId="743CF708" w14:textId="77777777" w:rsidR="00647031" w:rsidRPr="00526AE8" w:rsidRDefault="00647031" w:rsidP="00DC5281">
            <w:pPr>
              <w:pStyle w:val="28"/>
              <w:overflowPunct w:val="0"/>
              <w:jc w:val="right"/>
              <w:rPr>
                <w:sz w:val="20"/>
              </w:rPr>
            </w:pPr>
            <w:r w:rsidRPr="00526AE8">
              <w:rPr>
                <w:sz w:val="20"/>
              </w:rPr>
              <w:t>Kč</w:t>
            </w:r>
          </w:p>
        </w:tc>
        <w:tc>
          <w:tcPr>
            <w:tcW w:w="713" w:type="pct"/>
            <w:tcMar>
              <w:top w:w="85" w:type="dxa"/>
              <w:left w:w="146" w:type="dxa"/>
              <w:bottom w:w="85" w:type="dxa"/>
              <w:right w:w="146" w:type="dxa"/>
            </w:tcMar>
            <w:vAlign w:val="center"/>
            <w:hideMark/>
          </w:tcPr>
          <w:p w14:paraId="61DDDB73" w14:textId="77777777" w:rsidR="00647031" w:rsidRPr="00526AE8" w:rsidRDefault="00647031" w:rsidP="00DC5281">
            <w:pPr>
              <w:pStyle w:val="28"/>
              <w:overflowPunct w:val="0"/>
              <w:jc w:val="right"/>
              <w:rPr>
                <w:sz w:val="20"/>
              </w:rPr>
            </w:pPr>
            <w:r w:rsidRPr="00526AE8">
              <w:rPr>
                <w:sz w:val="20"/>
              </w:rPr>
              <w:t>2 000</w:t>
            </w:r>
          </w:p>
        </w:tc>
      </w:tr>
      <w:tr w:rsidR="00526AE8" w:rsidRPr="00526AE8" w14:paraId="07836FD6" w14:textId="77777777" w:rsidTr="00DC5281">
        <w:trPr>
          <w:trHeight w:val="360"/>
        </w:trPr>
        <w:tc>
          <w:tcPr>
            <w:tcW w:w="3828" w:type="pct"/>
            <w:tcMar>
              <w:top w:w="85" w:type="dxa"/>
              <w:left w:w="146" w:type="dxa"/>
              <w:bottom w:w="85" w:type="dxa"/>
              <w:right w:w="146" w:type="dxa"/>
            </w:tcMar>
            <w:vAlign w:val="center"/>
            <w:hideMark/>
          </w:tcPr>
          <w:p w14:paraId="764BEDD2" w14:textId="77777777" w:rsidR="00647031" w:rsidRPr="00526AE8" w:rsidRDefault="00647031" w:rsidP="00DC5281">
            <w:pPr>
              <w:pStyle w:val="28"/>
              <w:overflowPunct w:val="0"/>
              <w:jc w:val="left"/>
              <w:rPr>
                <w:sz w:val="20"/>
              </w:rPr>
            </w:pPr>
            <w:r w:rsidRPr="00526AE8">
              <w:rPr>
                <w:sz w:val="20"/>
              </w:rPr>
              <w:t>12. Vydání dodatečného povolení</w:t>
            </w:r>
          </w:p>
        </w:tc>
        <w:tc>
          <w:tcPr>
            <w:tcW w:w="459" w:type="pct"/>
            <w:tcMar>
              <w:top w:w="85" w:type="dxa"/>
              <w:left w:w="146" w:type="dxa"/>
              <w:bottom w:w="85" w:type="dxa"/>
              <w:right w:w="146" w:type="dxa"/>
            </w:tcMar>
            <w:vAlign w:val="center"/>
            <w:hideMark/>
          </w:tcPr>
          <w:p w14:paraId="59EF9370" w14:textId="77777777" w:rsidR="00647031" w:rsidRPr="00526AE8" w:rsidRDefault="00647031" w:rsidP="00DC5281">
            <w:pPr>
              <w:pStyle w:val="28"/>
              <w:overflowPunct w:val="0"/>
              <w:jc w:val="left"/>
              <w:rPr>
                <w:sz w:val="20"/>
              </w:rPr>
            </w:pPr>
          </w:p>
        </w:tc>
        <w:tc>
          <w:tcPr>
            <w:tcW w:w="713" w:type="pct"/>
            <w:tcMar>
              <w:top w:w="85" w:type="dxa"/>
              <w:left w:w="146" w:type="dxa"/>
              <w:bottom w:w="85" w:type="dxa"/>
              <w:right w:w="146" w:type="dxa"/>
            </w:tcMar>
            <w:vAlign w:val="center"/>
            <w:hideMark/>
          </w:tcPr>
          <w:p w14:paraId="56F81D28" w14:textId="77777777" w:rsidR="00647031" w:rsidRPr="00526AE8" w:rsidRDefault="00647031" w:rsidP="00DC5281">
            <w:pPr>
              <w:pStyle w:val="28"/>
              <w:overflowPunct w:val="0"/>
              <w:jc w:val="left"/>
              <w:rPr>
                <w:sz w:val="20"/>
              </w:rPr>
            </w:pPr>
          </w:p>
        </w:tc>
      </w:tr>
      <w:tr w:rsidR="00526AE8" w:rsidRPr="00526AE8" w14:paraId="61666479" w14:textId="77777777" w:rsidTr="00DC5281">
        <w:trPr>
          <w:trHeight w:val="360"/>
        </w:trPr>
        <w:tc>
          <w:tcPr>
            <w:tcW w:w="3828" w:type="pct"/>
            <w:tcMar>
              <w:top w:w="85" w:type="dxa"/>
              <w:left w:w="146" w:type="dxa"/>
              <w:bottom w:w="85" w:type="dxa"/>
              <w:right w:w="146" w:type="dxa"/>
            </w:tcMar>
            <w:vAlign w:val="center"/>
            <w:hideMark/>
          </w:tcPr>
          <w:p w14:paraId="58661239" w14:textId="77777777" w:rsidR="00647031" w:rsidRPr="00526AE8" w:rsidRDefault="00647031" w:rsidP="00DC5281">
            <w:pPr>
              <w:pStyle w:val="28"/>
              <w:overflowPunct w:val="0"/>
              <w:jc w:val="left"/>
              <w:rPr>
                <w:sz w:val="20"/>
              </w:rPr>
            </w:pPr>
            <w:r w:rsidRPr="00526AE8">
              <w:rPr>
                <w:sz w:val="20"/>
              </w:rPr>
              <w:t>a) jednoduché stavby</w:t>
            </w:r>
          </w:p>
        </w:tc>
        <w:tc>
          <w:tcPr>
            <w:tcW w:w="459" w:type="pct"/>
            <w:tcMar>
              <w:top w:w="85" w:type="dxa"/>
              <w:left w:w="146" w:type="dxa"/>
              <w:bottom w:w="85" w:type="dxa"/>
              <w:right w:w="146" w:type="dxa"/>
            </w:tcMar>
            <w:vAlign w:val="center"/>
            <w:hideMark/>
          </w:tcPr>
          <w:p w14:paraId="5ED5F85C" w14:textId="77777777" w:rsidR="00647031" w:rsidRPr="00526AE8" w:rsidRDefault="00647031" w:rsidP="00DC5281">
            <w:pPr>
              <w:pStyle w:val="28"/>
              <w:overflowPunct w:val="0"/>
              <w:jc w:val="right"/>
              <w:rPr>
                <w:sz w:val="20"/>
              </w:rPr>
            </w:pPr>
            <w:r w:rsidRPr="00526AE8">
              <w:rPr>
                <w:sz w:val="20"/>
              </w:rPr>
              <w:t>Kč</w:t>
            </w:r>
          </w:p>
        </w:tc>
        <w:tc>
          <w:tcPr>
            <w:tcW w:w="713" w:type="pct"/>
            <w:tcMar>
              <w:top w:w="85" w:type="dxa"/>
              <w:left w:w="146" w:type="dxa"/>
              <w:bottom w:w="85" w:type="dxa"/>
              <w:right w:w="146" w:type="dxa"/>
            </w:tcMar>
            <w:vAlign w:val="center"/>
            <w:hideMark/>
          </w:tcPr>
          <w:p w14:paraId="51A5D197" w14:textId="77777777" w:rsidR="00647031" w:rsidRPr="00526AE8" w:rsidRDefault="00647031" w:rsidP="00DC5281">
            <w:pPr>
              <w:pStyle w:val="28"/>
              <w:overflowPunct w:val="0"/>
              <w:jc w:val="right"/>
              <w:rPr>
                <w:sz w:val="20"/>
              </w:rPr>
            </w:pPr>
            <w:r w:rsidRPr="00526AE8">
              <w:rPr>
                <w:sz w:val="20"/>
              </w:rPr>
              <w:t>20 000</w:t>
            </w:r>
          </w:p>
        </w:tc>
      </w:tr>
      <w:tr w:rsidR="00526AE8" w:rsidRPr="00526AE8" w14:paraId="3AE36827" w14:textId="77777777" w:rsidTr="00DC5281">
        <w:trPr>
          <w:trHeight w:val="360"/>
        </w:trPr>
        <w:tc>
          <w:tcPr>
            <w:tcW w:w="3828" w:type="pct"/>
            <w:tcMar>
              <w:top w:w="85" w:type="dxa"/>
              <w:left w:w="146" w:type="dxa"/>
              <w:bottom w:w="85" w:type="dxa"/>
              <w:right w:w="146" w:type="dxa"/>
            </w:tcMar>
            <w:vAlign w:val="center"/>
            <w:hideMark/>
          </w:tcPr>
          <w:p w14:paraId="30294EE6" w14:textId="77777777" w:rsidR="00647031" w:rsidRPr="00526AE8" w:rsidRDefault="00647031" w:rsidP="00DC5281">
            <w:pPr>
              <w:pStyle w:val="28"/>
              <w:overflowPunct w:val="0"/>
              <w:jc w:val="left"/>
              <w:rPr>
                <w:sz w:val="20"/>
              </w:rPr>
            </w:pPr>
            <w:r w:rsidRPr="00526AE8">
              <w:rPr>
                <w:sz w:val="20"/>
              </w:rPr>
              <w:t>b) vyhrazené stavby</w:t>
            </w:r>
          </w:p>
        </w:tc>
        <w:tc>
          <w:tcPr>
            <w:tcW w:w="459" w:type="pct"/>
            <w:tcMar>
              <w:top w:w="85" w:type="dxa"/>
              <w:left w:w="146" w:type="dxa"/>
              <w:bottom w:w="85" w:type="dxa"/>
              <w:right w:w="146" w:type="dxa"/>
            </w:tcMar>
            <w:vAlign w:val="center"/>
            <w:hideMark/>
          </w:tcPr>
          <w:p w14:paraId="3BC49855" w14:textId="77777777" w:rsidR="00647031" w:rsidRPr="00526AE8" w:rsidRDefault="00647031" w:rsidP="00DC5281">
            <w:pPr>
              <w:pStyle w:val="28"/>
              <w:overflowPunct w:val="0"/>
              <w:jc w:val="right"/>
              <w:rPr>
                <w:sz w:val="20"/>
              </w:rPr>
            </w:pPr>
            <w:r w:rsidRPr="00526AE8">
              <w:rPr>
                <w:sz w:val="20"/>
              </w:rPr>
              <w:t>Kč</w:t>
            </w:r>
          </w:p>
        </w:tc>
        <w:tc>
          <w:tcPr>
            <w:tcW w:w="713" w:type="pct"/>
            <w:tcMar>
              <w:top w:w="85" w:type="dxa"/>
              <w:left w:w="146" w:type="dxa"/>
              <w:bottom w:w="85" w:type="dxa"/>
              <w:right w:w="146" w:type="dxa"/>
            </w:tcMar>
            <w:vAlign w:val="center"/>
            <w:hideMark/>
          </w:tcPr>
          <w:p w14:paraId="0014D95D" w14:textId="77777777" w:rsidR="00647031" w:rsidRPr="00526AE8" w:rsidRDefault="00647031" w:rsidP="00DC5281">
            <w:pPr>
              <w:pStyle w:val="28"/>
              <w:overflowPunct w:val="0"/>
              <w:jc w:val="right"/>
              <w:rPr>
                <w:sz w:val="20"/>
              </w:rPr>
            </w:pPr>
            <w:r w:rsidRPr="00526AE8">
              <w:rPr>
                <w:sz w:val="20"/>
              </w:rPr>
              <w:t>50 000</w:t>
            </w:r>
          </w:p>
        </w:tc>
      </w:tr>
      <w:tr w:rsidR="00526AE8" w:rsidRPr="00526AE8" w14:paraId="0046DA3E" w14:textId="77777777" w:rsidTr="00DC5281">
        <w:trPr>
          <w:trHeight w:val="360"/>
        </w:trPr>
        <w:tc>
          <w:tcPr>
            <w:tcW w:w="3828" w:type="pct"/>
            <w:tcMar>
              <w:top w:w="85" w:type="dxa"/>
              <w:left w:w="146" w:type="dxa"/>
              <w:bottom w:w="85" w:type="dxa"/>
              <w:right w:w="146" w:type="dxa"/>
            </w:tcMar>
            <w:vAlign w:val="center"/>
            <w:hideMark/>
          </w:tcPr>
          <w:p w14:paraId="411F6FD2" w14:textId="77777777" w:rsidR="00647031" w:rsidRPr="00526AE8" w:rsidRDefault="00647031" w:rsidP="00DC5281">
            <w:pPr>
              <w:pStyle w:val="28"/>
              <w:overflowPunct w:val="0"/>
              <w:jc w:val="left"/>
              <w:rPr>
                <w:sz w:val="20"/>
              </w:rPr>
            </w:pPr>
            <w:r w:rsidRPr="00526AE8">
              <w:rPr>
                <w:sz w:val="20"/>
              </w:rPr>
              <w:t>c) ostatní stavby</w:t>
            </w:r>
          </w:p>
        </w:tc>
        <w:tc>
          <w:tcPr>
            <w:tcW w:w="459" w:type="pct"/>
            <w:tcMar>
              <w:top w:w="85" w:type="dxa"/>
              <w:left w:w="146" w:type="dxa"/>
              <w:bottom w:w="85" w:type="dxa"/>
              <w:right w:w="146" w:type="dxa"/>
            </w:tcMar>
            <w:vAlign w:val="center"/>
            <w:hideMark/>
          </w:tcPr>
          <w:p w14:paraId="6E118F9F" w14:textId="77777777" w:rsidR="00647031" w:rsidRPr="00526AE8" w:rsidRDefault="00647031" w:rsidP="00DC5281">
            <w:pPr>
              <w:pStyle w:val="28"/>
              <w:overflowPunct w:val="0"/>
              <w:jc w:val="right"/>
              <w:rPr>
                <w:sz w:val="20"/>
              </w:rPr>
            </w:pPr>
            <w:r w:rsidRPr="00526AE8">
              <w:rPr>
                <w:sz w:val="20"/>
              </w:rPr>
              <w:t>Kč</w:t>
            </w:r>
          </w:p>
        </w:tc>
        <w:tc>
          <w:tcPr>
            <w:tcW w:w="713" w:type="pct"/>
            <w:tcMar>
              <w:top w:w="85" w:type="dxa"/>
              <w:left w:w="146" w:type="dxa"/>
              <w:bottom w:w="85" w:type="dxa"/>
              <w:right w:w="146" w:type="dxa"/>
            </w:tcMar>
            <w:vAlign w:val="center"/>
            <w:hideMark/>
          </w:tcPr>
          <w:p w14:paraId="32BFB9C7" w14:textId="77777777" w:rsidR="00647031" w:rsidRPr="00526AE8" w:rsidRDefault="00647031" w:rsidP="00DC5281">
            <w:pPr>
              <w:pStyle w:val="28"/>
              <w:overflowPunct w:val="0"/>
              <w:jc w:val="right"/>
              <w:rPr>
                <w:sz w:val="20"/>
              </w:rPr>
            </w:pPr>
            <w:r w:rsidRPr="00526AE8">
              <w:rPr>
                <w:sz w:val="20"/>
              </w:rPr>
              <w:t>30 000</w:t>
            </w:r>
          </w:p>
        </w:tc>
      </w:tr>
      <w:tr w:rsidR="00526AE8" w:rsidRPr="00526AE8" w14:paraId="64614AAD" w14:textId="77777777" w:rsidTr="00DC5281">
        <w:trPr>
          <w:trHeight w:val="360"/>
        </w:trPr>
        <w:tc>
          <w:tcPr>
            <w:tcW w:w="3828" w:type="pct"/>
            <w:tcMar>
              <w:top w:w="85" w:type="dxa"/>
              <w:left w:w="146" w:type="dxa"/>
              <w:bottom w:w="85" w:type="dxa"/>
              <w:right w:w="146" w:type="dxa"/>
            </w:tcMar>
            <w:vAlign w:val="center"/>
            <w:hideMark/>
          </w:tcPr>
          <w:p w14:paraId="392F32EC" w14:textId="77777777" w:rsidR="00647031" w:rsidRPr="00526AE8" w:rsidRDefault="00647031" w:rsidP="00DC5281">
            <w:pPr>
              <w:pStyle w:val="28"/>
              <w:overflowPunct w:val="0"/>
              <w:jc w:val="left"/>
              <w:rPr>
                <w:sz w:val="20"/>
              </w:rPr>
            </w:pPr>
            <w:r w:rsidRPr="00526AE8">
              <w:rPr>
                <w:sz w:val="20"/>
              </w:rPr>
              <w:t>13. Ověření pasportu stavby</w:t>
            </w:r>
          </w:p>
        </w:tc>
        <w:tc>
          <w:tcPr>
            <w:tcW w:w="459" w:type="pct"/>
            <w:tcMar>
              <w:top w:w="85" w:type="dxa"/>
              <w:left w:w="146" w:type="dxa"/>
              <w:bottom w:w="85" w:type="dxa"/>
              <w:right w:w="146" w:type="dxa"/>
            </w:tcMar>
            <w:vAlign w:val="center"/>
            <w:hideMark/>
          </w:tcPr>
          <w:p w14:paraId="62C15CA1" w14:textId="77777777" w:rsidR="00647031" w:rsidRPr="00526AE8" w:rsidRDefault="00647031" w:rsidP="00DC5281">
            <w:pPr>
              <w:pStyle w:val="28"/>
              <w:overflowPunct w:val="0"/>
              <w:jc w:val="right"/>
              <w:rPr>
                <w:sz w:val="20"/>
              </w:rPr>
            </w:pPr>
            <w:r w:rsidRPr="00526AE8">
              <w:rPr>
                <w:sz w:val="20"/>
              </w:rPr>
              <w:t>Kč</w:t>
            </w:r>
          </w:p>
        </w:tc>
        <w:tc>
          <w:tcPr>
            <w:tcW w:w="713" w:type="pct"/>
            <w:tcMar>
              <w:top w:w="85" w:type="dxa"/>
              <w:left w:w="146" w:type="dxa"/>
              <w:bottom w:w="85" w:type="dxa"/>
              <w:right w:w="146" w:type="dxa"/>
            </w:tcMar>
            <w:vAlign w:val="center"/>
            <w:hideMark/>
          </w:tcPr>
          <w:p w14:paraId="2F0B6CFF" w14:textId="77777777" w:rsidR="00647031" w:rsidRPr="00526AE8" w:rsidRDefault="00647031" w:rsidP="00DC5281">
            <w:pPr>
              <w:pStyle w:val="28"/>
              <w:overflowPunct w:val="0"/>
              <w:jc w:val="right"/>
              <w:rPr>
                <w:sz w:val="20"/>
              </w:rPr>
            </w:pPr>
            <w:r w:rsidRPr="00526AE8">
              <w:rPr>
                <w:sz w:val="20"/>
              </w:rPr>
              <w:t>1 000</w:t>
            </w:r>
          </w:p>
        </w:tc>
      </w:tr>
      <w:tr w:rsidR="00526AE8" w:rsidRPr="00526AE8" w14:paraId="56B4A371" w14:textId="77777777" w:rsidTr="00DC5281">
        <w:trPr>
          <w:trHeight w:val="360"/>
        </w:trPr>
        <w:tc>
          <w:tcPr>
            <w:tcW w:w="3828" w:type="pct"/>
            <w:tcMar>
              <w:top w:w="85" w:type="dxa"/>
              <w:left w:w="146" w:type="dxa"/>
              <w:bottom w:w="85" w:type="dxa"/>
              <w:right w:w="146" w:type="dxa"/>
            </w:tcMar>
            <w:vAlign w:val="center"/>
            <w:hideMark/>
          </w:tcPr>
          <w:p w14:paraId="037AB91A" w14:textId="77777777" w:rsidR="00647031" w:rsidRPr="00526AE8" w:rsidRDefault="00647031" w:rsidP="00DC5281">
            <w:pPr>
              <w:pStyle w:val="28"/>
              <w:overflowPunct w:val="0"/>
              <w:jc w:val="left"/>
              <w:rPr>
                <w:sz w:val="20"/>
              </w:rPr>
            </w:pPr>
            <w:r w:rsidRPr="00526AE8">
              <w:rPr>
                <w:sz w:val="20"/>
              </w:rPr>
              <w:t>14. Vydání oprávnění k výkonu činnosti autorizovaného inspektora nebo prodloužení platnosti tohoto oprávnění</w:t>
            </w:r>
          </w:p>
        </w:tc>
        <w:tc>
          <w:tcPr>
            <w:tcW w:w="459" w:type="pct"/>
            <w:tcMar>
              <w:top w:w="85" w:type="dxa"/>
              <w:left w:w="146" w:type="dxa"/>
              <w:bottom w:w="85" w:type="dxa"/>
              <w:right w:w="146" w:type="dxa"/>
            </w:tcMar>
            <w:vAlign w:val="center"/>
            <w:hideMark/>
          </w:tcPr>
          <w:p w14:paraId="161BBD4A" w14:textId="77777777" w:rsidR="00647031" w:rsidRPr="00526AE8" w:rsidRDefault="00647031" w:rsidP="00DC5281">
            <w:pPr>
              <w:pStyle w:val="28"/>
              <w:overflowPunct w:val="0"/>
              <w:jc w:val="right"/>
              <w:rPr>
                <w:sz w:val="20"/>
              </w:rPr>
            </w:pPr>
            <w:r w:rsidRPr="00526AE8">
              <w:rPr>
                <w:sz w:val="20"/>
              </w:rPr>
              <w:t>Kč</w:t>
            </w:r>
          </w:p>
        </w:tc>
        <w:tc>
          <w:tcPr>
            <w:tcW w:w="713" w:type="pct"/>
            <w:tcMar>
              <w:top w:w="85" w:type="dxa"/>
              <w:left w:w="146" w:type="dxa"/>
              <w:bottom w:w="85" w:type="dxa"/>
              <w:right w:w="146" w:type="dxa"/>
            </w:tcMar>
            <w:vAlign w:val="center"/>
            <w:hideMark/>
          </w:tcPr>
          <w:p w14:paraId="4139851E" w14:textId="77777777" w:rsidR="00647031" w:rsidRPr="00526AE8" w:rsidRDefault="00647031" w:rsidP="00DC5281">
            <w:pPr>
              <w:pStyle w:val="28"/>
              <w:overflowPunct w:val="0"/>
              <w:jc w:val="right"/>
              <w:rPr>
                <w:sz w:val="20"/>
              </w:rPr>
            </w:pPr>
            <w:r w:rsidRPr="00526AE8">
              <w:rPr>
                <w:sz w:val="20"/>
              </w:rPr>
              <w:t>10 000</w:t>
            </w:r>
          </w:p>
        </w:tc>
      </w:tr>
      <w:tr w:rsidR="00526AE8" w:rsidRPr="00526AE8" w14:paraId="3B7A21F3" w14:textId="77777777" w:rsidTr="00DC5281">
        <w:trPr>
          <w:trHeight w:val="360"/>
        </w:trPr>
        <w:tc>
          <w:tcPr>
            <w:tcW w:w="3828" w:type="pct"/>
            <w:tcMar>
              <w:top w:w="85" w:type="dxa"/>
              <w:left w:w="146" w:type="dxa"/>
              <w:bottom w:w="85" w:type="dxa"/>
              <w:right w:w="146" w:type="dxa"/>
            </w:tcMar>
            <w:vAlign w:val="center"/>
            <w:hideMark/>
          </w:tcPr>
          <w:p w14:paraId="6AEF1431" w14:textId="77777777" w:rsidR="00647031" w:rsidRPr="00526AE8" w:rsidRDefault="00647031" w:rsidP="00DC5281">
            <w:pPr>
              <w:pStyle w:val="28"/>
              <w:overflowPunct w:val="0"/>
              <w:jc w:val="left"/>
              <w:rPr>
                <w:sz w:val="20"/>
              </w:rPr>
            </w:pPr>
            <w:r w:rsidRPr="00526AE8">
              <w:rPr>
                <w:sz w:val="20"/>
              </w:rPr>
              <w:t>15. Vydání souhlasu právnické osobě s vykonáváním činnosti autorizovaného inspektora nebo prodloužení platnosti tohoto souhlasu</w:t>
            </w:r>
          </w:p>
        </w:tc>
        <w:tc>
          <w:tcPr>
            <w:tcW w:w="459" w:type="pct"/>
            <w:tcMar>
              <w:top w:w="85" w:type="dxa"/>
              <w:left w:w="146" w:type="dxa"/>
              <w:bottom w:w="85" w:type="dxa"/>
              <w:right w:w="146" w:type="dxa"/>
            </w:tcMar>
            <w:vAlign w:val="center"/>
            <w:hideMark/>
          </w:tcPr>
          <w:p w14:paraId="70E69C73" w14:textId="77777777" w:rsidR="00647031" w:rsidRPr="00526AE8" w:rsidRDefault="00647031" w:rsidP="00DC5281">
            <w:pPr>
              <w:pStyle w:val="28"/>
              <w:overflowPunct w:val="0"/>
              <w:jc w:val="right"/>
              <w:rPr>
                <w:sz w:val="20"/>
              </w:rPr>
            </w:pPr>
            <w:r w:rsidRPr="00526AE8">
              <w:rPr>
                <w:sz w:val="20"/>
              </w:rPr>
              <w:t>Kč</w:t>
            </w:r>
          </w:p>
        </w:tc>
        <w:tc>
          <w:tcPr>
            <w:tcW w:w="713" w:type="pct"/>
            <w:tcMar>
              <w:top w:w="85" w:type="dxa"/>
              <w:left w:w="146" w:type="dxa"/>
              <w:bottom w:w="85" w:type="dxa"/>
              <w:right w:w="146" w:type="dxa"/>
            </w:tcMar>
            <w:vAlign w:val="center"/>
            <w:hideMark/>
          </w:tcPr>
          <w:p w14:paraId="5A0CE355" w14:textId="77777777" w:rsidR="00647031" w:rsidRPr="00526AE8" w:rsidRDefault="00647031" w:rsidP="00DC5281">
            <w:pPr>
              <w:pStyle w:val="28"/>
              <w:overflowPunct w:val="0"/>
              <w:jc w:val="right"/>
              <w:rPr>
                <w:sz w:val="20"/>
              </w:rPr>
            </w:pPr>
            <w:r w:rsidRPr="00526AE8">
              <w:rPr>
                <w:sz w:val="20"/>
              </w:rPr>
              <w:t>10 000</w:t>
            </w:r>
          </w:p>
        </w:tc>
      </w:tr>
      <w:tr w:rsidR="00526AE8" w:rsidRPr="00526AE8" w14:paraId="4755D8D2" w14:textId="77777777" w:rsidTr="00DC5281">
        <w:trPr>
          <w:trHeight w:val="360"/>
        </w:trPr>
        <w:tc>
          <w:tcPr>
            <w:tcW w:w="5000" w:type="pct"/>
            <w:gridSpan w:val="3"/>
            <w:tcMar>
              <w:top w:w="85" w:type="dxa"/>
              <w:left w:w="146" w:type="dxa"/>
              <w:bottom w:w="85" w:type="dxa"/>
              <w:right w:w="146" w:type="dxa"/>
            </w:tcMar>
            <w:vAlign w:val="center"/>
            <w:hideMark/>
          </w:tcPr>
          <w:p w14:paraId="57753A99" w14:textId="77777777" w:rsidR="00647031" w:rsidRPr="00526AE8" w:rsidRDefault="00647031" w:rsidP="00DC5281">
            <w:pPr>
              <w:pStyle w:val="28"/>
              <w:overflowPunct w:val="0"/>
              <w:jc w:val="left"/>
              <w:rPr>
                <w:sz w:val="20"/>
              </w:rPr>
            </w:pPr>
            <w:r w:rsidRPr="00526AE8">
              <w:rPr>
                <w:b/>
                <w:bCs/>
                <w:sz w:val="20"/>
              </w:rPr>
              <w:t>Poznámky</w:t>
            </w:r>
          </w:p>
        </w:tc>
      </w:tr>
      <w:tr w:rsidR="00526AE8" w:rsidRPr="00526AE8" w14:paraId="1B21AF8C" w14:textId="77777777" w:rsidTr="00DC5281">
        <w:trPr>
          <w:trHeight w:val="360"/>
        </w:trPr>
        <w:tc>
          <w:tcPr>
            <w:tcW w:w="5000" w:type="pct"/>
            <w:gridSpan w:val="3"/>
            <w:tcMar>
              <w:top w:w="85" w:type="dxa"/>
              <w:left w:w="146" w:type="dxa"/>
              <w:bottom w:w="85" w:type="dxa"/>
              <w:right w:w="146" w:type="dxa"/>
            </w:tcMar>
            <w:vAlign w:val="center"/>
            <w:hideMark/>
          </w:tcPr>
          <w:p w14:paraId="436BD6F1" w14:textId="77777777" w:rsidR="00647031" w:rsidRPr="00526AE8" w:rsidRDefault="00647031" w:rsidP="00C9276C">
            <w:pPr>
              <w:pStyle w:val="28"/>
              <w:overflowPunct w:val="0"/>
              <w:ind w:left="417" w:firstLine="0"/>
              <w:jc w:val="left"/>
              <w:rPr>
                <w:sz w:val="20"/>
              </w:rPr>
            </w:pPr>
            <w:r w:rsidRPr="00526AE8">
              <w:rPr>
                <w:sz w:val="20"/>
              </w:rPr>
              <w:t>1. Za stavby pro výrobu energie z obnovitelných zdrojů se vybere správní poplatek ve výši poloviny sazby příslušné položky.</w:t>
            </w:r>
          </w:p>
        </w:tc>
      </w:tr>
      <w:tr w:rsidR="00526AE8" w:rsidRPr="00526AE8" w14:paraId="365E88EB" w14:textId="77777777" w:rsidTr="00DC5281">
        <w:trPr>
          <w:trHeight w:val="360"/>
        </w:trPr>
        <w:tc>
          <w:tcPr>
            <w:tcW w:w="5000" w:type="pct"/>
            <w:gridSpan w:val="3"/>
            <w:tcMar>
              <w:top w:w="85" w:type="dxa"/>
              <w:left w:w="146" w:type="dxa"/>
              <w:bottom w:w="85" w:type="dxa"/>
              <w:right w:w="146" w:type="dxa"/>
            </w:tcMar>
            <w:vAlign w:val="center"/>
            <w:hideMark/>
          </w:tcPr>
          <w:p w14:paraId="76585916" w14:textId="57C764EA" w:rsidR="00647031" w:rsidRPr="00526AE8" w:rsidRDefault="00647031" w:rsidP="00C9276C">
            <w:pPr>
              <w:pStyle w:val="28"/>
              <w:overflowPunct w:val="0"/>
              <w:ind w:left="417" w:firstLine="0"/>
              <w:jc w:val="left"/>
              <w:rPr>
                <w:sz w:val="20"/>
              </w:rPr>
            </w:pPr>
            <w:r w:rsidRPr="00526AE8">
              <w:rPr>
                <w:sz w:val="20"/>
              </w:rPr>
              <w:t>2. V případě vydání povolení záměru dle bodu 1 písm. a), b) a c)</w:t>
            </w:r>
            <w:r w:rsidRPr="00526AE8">
              <w:t xml:space="preserve"> </w:t>
            </w:r>
            <w:r w:rsidRPr="00526AE8">
              <w:rPr>
                <w:b/>
                <w:bCs/>
                <w:sz w:val="20"/>
              </w:rPr>
              <w:t>a vydání povolení změny záměru před dokončením dle bodu 4 písm. a), b) a c)</w:t>
            </w:r>
            <w:r w:rsidRPr="00526AE8">
              <w:rPr>
                <w:sz w:val="20"/>
              </w:rPr>
              <w:t>, jehož součástí je povolení výjimky z požadavků na výstavbu se správní poplatek navyšuje o 5 000 Kč.</w:t>
            </w:r>
          </w:p>
        </w:tc>
      </w:tr>
      <w:tr w:rsidR="00526AE8" w:rsidRPr="00526AE8" w14:paraId="1055E26E" w14:textId="77777777" w:rsidTr="00DC5281">
        <w:trPr>
          <w:trHeight w:val="360"/>
        </w:trPr>
        <w:tc>
          <w:tcPr>
            <w:tcW w:w="5000" w:type="pct"/>
            <w:gridSpan w:val="3"/>
            <w:tcMar>
              <w:top w:w="85" w:type="dxa"/>
              <w:left w:w="146" w:type="dxa"/>
              <w:bottom w:w="85" w:type="dxa"/>
              <w:right w:w="146" w:type="dxa"/>
            </w:tcMar>
            <w:vAlign w:val="center"/>
            <w:hideMark/>
          </w:tcPr>
          <w:p w14:paraId="63B776D0" w14:textId="77777777" w:rsidR="00647031" w:rsidRPr="00526AE8" w:rsidRDefault="00647031" w:rsidP="00C9276C">
            <w:pPr>
              <w:pStyle w:val="28"/>
              <w:overflowPunct w:val="0"/>
              <w:ind w:left="417" w:firstLine="0"/>
              <w:jc w:val="left"/>
              <w:rPr>
                <w:sz w:val="20"/>
              </w:rPr>
            </w:pPr>
            <w:r w:rsidRPr="00526AE8">
              <w:rPr>
                <w:sz w:val="20"/>
              </w:rPr>
              <w:t>3. Je-li stavba související uvedená v bodě 1 písm. b) povolována samostatným rozhodnutím, poplatek se vybere dle příslušné položky.</w:t>
            </w:r>
          </w:p>
        </w:tc>
      </w:tr>
      <w:tr w:rsidR="00526AE8" w:rsidRPr="00526AE8" w14:paraId="256CC32B" w14:textId="77777777" w:rsidTr="00DC5281">
        <w:trPr>
          <w:trHeight w:val="360"/>
        </w:trPr>
        <w:tc>
          <w:tcPr>
            <w:tcW w:w="5000" w:type="pct"/>
            <w:gridSpan w:val="3"/>
            <w:tcMar>
              <w:top w:w="85" w:type="dxa"/>
              <w:left w:w="146" w:type="dxa"/>
              <w:bottom w:w="85" w:type="dxa"/>
              <w:right w:w="146" w:type="dxa"/>
            </w:tcMar>
            <w:vAlign w:val="center"/>
            <w:hideMark/>
          </w:tcPr>
          <w:p w14:paraId="49DC59C5" w14:textId="77777777" w:rsidR="00647031" w:rsidRPr="00526AE8" w:rsidRDefault="00647031" w:rsidP="00C9276C">
            <w:pPr>
              <w:pStyle w:val="28"/>
              <w:overflowPunct w:val="0"/>
              <w:ind w:left="417" w:firstLine="0"/>
              <w:jc w:val="left"/>
              <w:rPr>
                <w:sz w:val="20"/>
              </w:rPr>
            </w:pPr>
            <w:r w:rsidRPr="00526AE8">
              <w:rPr>
                <w:sz w:val="20"/>
              </w:rPr>
              <w:t>4. U souboru staveb se vybere poplatek ve výši poloviny součtu sazeb poplatků stanovených v příslušných bodech této položky, popřípadě této položky a položky 17.</w:t>
            </w:r>
          </w:p>
        </w:tc>
      </w:tr>
      <w:tr w:rsidR="00526AE8" w:rsidRPr="00526AE8" w14:paraId="772676FD" w14:textId="77777777" w:rsidTr="00DC5281">
        <w:trPr>
          <w:trHeight w:val="360"/>
        </w:trPr>
        <w:tc>
          <w:tcPr>
            <w:tcW w:w="5000" w:type="pct"/>
            <w:gridSpan w:val="3"/>
            <w:tcMar>
              <w:top w:w="85" w:type="dxa"/>
              <w:left w:w="146" w:type="dxa"/>
              <w:bottom w:w="85" w:type="dxa"/>
              <w:right w:w="146" w:type="dxa"/>
            </w:tcMar>
            <w:vAlign w:val="center"/>
            <w:hideMark/>
          </w:tcPr>
          <w:p w14:paraId="588811FA" w14:textId="77777777" w:rsidR="00647031" w:rsidRPr="00526AE8" w:rsidRDefault="00647031" w:rsidP="00C9276C">
            <w:pPr>
              <w:pStyle w:val="28"/>
              <w:overflowPunct w:val="0"/>
              <w:ind w:left="417" w:firstLine="0"/>
              <w:jc w:val="left"/>
              <w:rPr>
                <w:sz w:val="20"/>
              </w:rPr>
            </w:pPr>
            <w:r w:rsidRPr="00526AE8">
              <w:rPr>
                <w:sz w:val="20"/>
              </w:rPr>
              <w:t>5. Za vydání společného rozhodnutí podle správního řádu vybere správní úřad poplatek ve výši součtu sazeb poplatků stanovených v příslušných bodech této položky, popřípadě této položky a položky 17.</w:t>
            </w:r>
          </w:p>
        </w:tc>
      </w:tr>
      <w:tr w:rsidR="00526AE8" w:rsidRPr="00526AE8" w14:paraId="056F2B60" w14:textId="77777777" w:rsidTr="00DC5281">
        <w:trPr>
          <w:trHeight w:val="360"/>
        </w:trPr>
        <w:tc>
          <w:tcPr>
            <w:tcW w:w="5000" w:type="pct"/>
            <w:gridSpan w:val="3"/>
            <w:tcMar>
              <w:top w:w="85" w:type="dxa"/>
              <w:left w:w="146" w:type="dxa"/>
              <w:bottom w:w="85" w:type="dxa"/>
              <w:right w:w="146" w:type="dxa"/>
            </w:tcMar>
            <w:vAlign w:val="center"/>
          </w:tcPr>
          <w:p w14:paraId="19AFB994" w14:textId="77777777" w:rsidR="00647031" w:rsidRPr="00C9276C" w:rsidRDefault="00647031" w:rsidP="00C9276C">
            <w:pPr>
              <w:pStyle w:val="28"/>
              <w:overflowPunct w:val="0"/>
              <w:ind w:left="417" w:firstLine="0"/>
              <w:jc w:val="left"/>
              <w:rPr>
                <w:b/>
                <w:bCs/>
                <w:sz w:val="20"/>
              </w:rPr>
            </w:pPr>
            <w:r w:rsidRPr="00C9276C">
              <w:rPr>
                <w:b/>
                <w:bCs/>
                <w:sz w:val="20"/>
              </w:rPr>
              <w:lastRenderedPageBreak/>
              <w:t>6.</w:t>
            </w:r>
            <w:r w:rsidRPr="00C9276C">
              <w:rPr>
                <w:b/>
                <w:bCs/>
              </w:rPr>
              <w:t xml:space="preserve"> </w:t>
            </w:r>
            <w:r w:rsidRPr="00C9276C">
              <w:rPr>
                <w:b/>
                <w:bCs/>
                <w:sz w:val="20"/>
              </w:rPr>
              <w:t>Za vydání povolení na změnu dokončené stavby vybere správní úřad poplatek ve výši poloviny sazby příslušného poplatku dle bodu 1. této položky.</w:t>
            </w:r>
          </w:p>
        </w:tc>
      </w:tr>
      <w:tr w:rsidR="00526AE8" w:rsidRPr="00526AE8" w14:paraId="654B6EB8" w14:textId="77777777" w:rsidTr="00DC5281">
        <w:trPr>
          <w:trHeight w:val="360"/>
        </w:trPr>
        <w:tc>
          <w:tcPr>
            <w:tcW w:w="5000" w:type="pct"/>
            <w:gridSpan w:val="3"/>
            <w:tcMar>
              <w:top w:w="85" w:type="dxa"/>
              <w:left w:w="146" w:type="dxa"/>
              <w:bottom w:w="85" w:type="dxa"/>
              <w:right w:w="146" w:type="dxa"/>
            </w:tcMar>
            <w:vAlign w:val="center"/>
            <w:hideMark/>
          </w:tcPr>
          <w:p w14:paraId="14DFB5BA" w14:textId="77777777" w:rsidR="00647031" w:rsidRPr="00526AE8" w:rsidRDefault="00647031" w:rsidP="00C9276C">
            <w:pPr>
              <w:pStyle w:val="28"/>
              <w:overflowPunct w:val="0"/>
              <w:ind w:left="417" w:firstLine="0"/>
              <w:jc w:val="left"/>
              <w:rPr>
                <w:sz w:val="20"/>
              </w:rPr>
            </w:pPr>
            <w:r w:rsidRPr="00526AE8">
              <w:rPr>
                <w:b/>
                <w:bCs/>
                <w:sz w:val="20"/>
              </w:rPr>
              <w:t>Osvobození</w:t>
            </w:r>
          </w:p>
        </w:tc>
      </w:tr>
      <w:tr w:rsidR="00526AE8" w:rsidRPr="00526AE8" w14:paraId="00D03FDD" w14:textId="77777777" w:rsidTr="00DC5281">
        <w:trPr>
          <w:trHeight w:val="360"/>
        </w:trPr>
        <w:tc>
          <w:tcPr>
            <w:tcW w:w="5000" w:type="pct"/>
            <w:gridSpan w:val="3"/>
            <w:tcMar>
              <w:top w:w="85" w:type="dxa"/>
              <w:left w:w="146" w:type="dxa"/>
              <w:bottom w:w="85" w:type="dxa"/>
              <w:right w:w="146" w:type="dxa"/>
            </w:tcMar>
            <w:vAlign w:val="center"/>
            <w:hideMark/>
          </w:tcPr>
          <w:p w14:paraId="19E373FE" w14:textId="77777777" w:rsidR="00647031" w:rsidRPr="00526AE8" w:rsidRDefault="00647031" w:rsidP="00C9276C">
            <w:pPr>
              <w:pStyle w:val="28"/>
              <w:overflowPunct w:val="0"/>
              <w:ind w:left="417" w:firstLine="0"/>
              <w:jc w:val="left"/>
              <w:rPr>
                <w:sz w:val="20"/>
              </w:rPr>
            </w:pPr>
            <w:r w:rsidRPr="00526AE8">
              <w:rPr>
                <w:sz w:val="20"/>
              </w:rPr>
              <w:t>Od poplatku je osvobozeno vydání povolení ke změně stavby pro bydlení z důvodu ztíženého užívání této stavby občanovi se zvlášť těžkým zdravotním postižením, kterému byly přiznány mimořádné výhody II. nebo III. stupně (držiteli průkazu ZTP nebo ZTP/P), má-li ve stavbě pro bydlení místo trvalého pobytu.</w:t>
            </w:r>
          </w:p>
          <w:p w14:paraId="45E5A75F" w14:textId="77777777" w:rsidR="00647031" w:rsidRPr="00526AE8" w:rsidRDefault="00647031" w:rsidP="00C9276C">
            <w:pPr>
              <w:pStyle w:val="28"/>
              <w:overflowPunct w:val="0"/>
              <w:ind w:left="417" w:firstLine="0"/>
              <w:jc w:val="left"/>
              <w:rPr>
                <w:sz w:val="20"/>
              </w:rPr>
            </w:pPr>
            <w:r w:rsidRPr="00526AE8">
              <w:rPr>
                <w:sz w:val="20"/>
              </w:rPr>
              <w:t>Od poplatku je osvobozeno vydání povolení záměru v případě veřejně prospěšných staveb a veřejně prospěšných opatření</w:t>
            </w:r>
            <w:r w:rsidRPr="00526AE8">
              <w:t xml:space="preserve"> </w:t>
            </w:r>
            <w:r w:rsidRPr="00526AE8">
              <w:rPr>
                <w:b/>
                <w:bCs/>
                <w:sz w:val="20"/>
              </w:rPr>
              <w:t>a staveb s nimi souvisejících</w:t>
            </w:r>
            <w:r w:rsidRPr="00526AE8">
              <w:rPr>
                <w:sz w:val="20"/>
              </w:rPr>
              <w:t xml:space="preserve"> realizovaných státem nebo územním samosprávným celkem.</w:t>
            </w:r>
          </w:p>
          <w:p w14:paraId="1652C806" w14:textId="77777777" w:rsidR="00647031" w:rsidRPr="00526AE8" w:rsidRDefault="00647031" w:rsidP="00C9276C">
            <w:pPr>
              <w:pStyle w:val="28"/>
              <w:overflowPunct w:val="0"/>
              <w:ind w:left="417" w:firstLine="0"/>
              <w:jc w:val="left"/>
              <w:rPr>
                <w:b/>
                <w:bCs/>
                <w:sz w:val="20"/>
              </w:rPr>
            </w:pPr>
            <w:r w:rsidRPr="00526AE8">
              <w:rPr>
                <w:b/>
                <w:bCs/>
                <w:sz w:val="20"/>
              </w:rPr>
              <w:t>Od poplatku je osvobozeno vydání povolení záměru a vydání kolaudačního rozhodnutí, pokud stavební úřad o žádosti nerozhodne ve lhůtě podle stavebního zákona.</w:t>
            </w:r>
          </w:p>
        </w:tc>
      </w:tr>
      <w:tr w:rsidR="00526AE8" w:rsidRPr="00526AE8" w14:paraId="278F3468" w14:textId="77777777" w:rsidTr="00DC5281">
        <w:trPr>
          <w:trHeight w:val="360"/>
        </w:trPr>
        <w:tc>
          <w:tcPr>
            <w:tcW w:w="5000" w:type="pct"/>
            <w:gridSpan w:val="3"/>
            <w:tcMar>
              <w:top w:w="85" w:type="dxa"/>
              <w:left w:w="146" w:type="dxa"/>
              <w:bottom w:w="85" w:type="dxa"/>
              <w:right w:w="146" w:type="dxa"/>
            </w:tcMar>
            <w:vAlign w:val="center"/>
            <w:hideMark/>
          </w:tcPr>
          <w:p w14:paraId="502E9ECE" w14:textId="77777777" w:rsidR="00647031" w:rsidRPr="00526AE8" w:rsidRDefault="00647031" w:rsidP="00DC5281">
            <w:pPr>
              <w:pStyle w:val="28"/>
              <w:overflowPunct w:val="0"/>
              <w:jc w:val="left"/>
              <w:rPr>
                <w:sz w:val="20"/>
              </w:rPr>
            </w:pPr>
            <w:r w:rsidRPr="00526AE8">
              <w:rPr>
                <w:b/>
                <w:bCs/>
                <w:sz w:val="20"/>
              </w:rPr>
              <w:t>Předmětem poplatku není</w:t>
            </w:r>
          </w:p>
        </w:tc>
      </w:tr>
      <w:tr w:rsidR="00526AE8" w:rsidRPr="00526AE8" w14:paraId="40681C36" w14:textId="77777777" w:rsidTr="00DC5281">
        <w:trPr>
          <w:trHeight w:val="360"/>
        </w:trPr>
        <w:tc>
          <w:tcPr>
            <w:tcW w:w="5000" w:type="pct"/>
            <w:gridSpan w:val="3"/>
            <w:tcMar>
              <w:top w:w="85" w:type="dxa"/>
              <w:left w:w="146" w:type="dxa"/>
              <w:bottom w:w="85" w:type="dxa"/>
              <w:right w:w="146" w:type="dxa"/>
            </w:tcMar>
            <w:vAlign w:val="center"/>
            <w:hideMark/>
          </w:tcPr>
          <w:p w14:paraId="3BDA4A7B" w14:textId="77777777" w:rsidR="00647031" w:rsidRPr="00526AE8" w:rsidRDefault="00647031" w:rsidP="00DC5281">
            <w:pPr>
              <w:pStyle w:val="28"/>
              <w:overflowPunct w:val="0"/>
              <w:jc w:val="left"/>
              <w:rPr>
                <w:sz w:val="20"/>
              </w:rPr>
            </w:pPr>
            <w:r w:rsidRPr="00526AE8">
              <w:rPr>
                <w:sz w:val="20"/>
              </w:rPr>
              <w:t>Ověření pasportu stavby pořizované z důvodu, že se nedochovala dokumentace bez zavinění vlastníka.</w:t>
            </w:r>
          </w:p>
        </w:tc>
      </w:tr>
    </w:tbl>
    <w:p w14:paraId="750F210D" w14:textId="77777777" w:rsidR="00647031" w:rsidRPr="00526AE8" w:rsidRDefault="00647031" w:rsidP="006F28E3">
      <w:pPr>
        <w:pStyle w:val="9"/>
        <w:ind w:left="0"/>
        <w:jc w:val="both"/>
        <w:rPr>
          <w:bCs/>
          <w:caps w:val="0"/>
        </w:rPr>
      </w:pPr>
      <w:r w:rsidRPr="00526AE8">
        <w:rPr>
          <w:bCs/>
          <w:caps w:val="0"/>
        </w:rPr>
        <w:t>Položka 102</w:t>
      </w:r>
    </w:p>
    <w:tbl>
      <w:tblPr>
        <w:tblStyle w:val="data-tisk-na-sirkuPouzeNaPrvniStranezahlavi"/>
        <w:tblW w:w="5000" w:type="pct"/>
        <w:tblCellMar>
          <w:top w:w="15" w:type="dxa"/>
          <w:left w:w="15" w:type="dxa"/>
          <w:bottom w:w="15" w:type="dxa"/>
          <w:right w:w="15" w:type="dxa"/>
        </w:tblCellMar>
        <w:tblLook w:val="05E0" w:firstRow="1" w:lastRow="1" w:firstColumn="1" w:lastColumn="1" w:noHBand="0" w:noVBand="1"/>
      </w:tblPr>
      <w:tblGrid>
        <w:gridCol w:w="6934"/>
        <w:gridCol w:w="866"/>
        <w:gridCol w:w="1272"/>
      </w:tblGrid>
      <w:tr w:rsidR="00526AE8" w:rsidRPr="00526AE8" w14:paraId="425AA3B6" w14:textId="77777777" w:rsidTr="00DC5281">
        <w:trPr>
          <w:trHeight w:val="360"/>
        </w:trPr>
        <w:tc>
          <w:tcPr>
            <w:tcW w:w="3828" w:type="pct"/>
            <w:tcMar>
              <w:top w:w="85" w:type="dxa"/>
              <w:left w:w="146" w:type="dxa"/>
              <w:bottom w:w="85" w:type="dxa"/>
              <w:right w:w="146" w:type="dxa"/>
            </w:tcMar>
            <w:vAlign w:val="center"/>
            <w:hideMark/>
          </w:tcPr>
          <w:p w14:paraId="6073DCF7" w14:textId="77777777" w:rsidR="00647031" w:rsidRPr="00526AE8" w:rsidRDefault="00647031" w:rsidP="00DC5281">
            <w:pPr>
              <w:pStyle w:val="28"/>
              <w:overflowPunct w:val="0"/>
              <w:jc w:val="left"/>
              <w:rPr>
                <w:sz w:val="20"/>
              </w:rPr>
            </w:pPr>
            <w:r w:rsidRPr="00526AE8">
              <w:rPr>
                <w:strike/>
                <w:sz w:val="20"/>
              </w:rPr>
              <w:t>1.</w:t>
            </w:r>
            <w:r w:rsidRPr="00526AE8">
              <w:rPr>
                <w:sz w:val="20"/>
              </w:rPr>
              <w:t xml:space="preserve"> Přijetí žádosti o schválení</w:t>
            </w:r>
            <w:r w:rsidRPr="00526AE8">
              <w:rPr>
                <w:sz w:val="20"/>
                <w:vertAlign w:val="superscript"/>
              </w:rPr>
              <w:t>80</w:t>
            </w:r>
            <w:r w:rsidRPr="00526AE8">
              <w:rPr>
                <w:sz w:val="20"/>
              </w:rPr>
              <w:t>)</w:t>
            </w:r>
          </w:p>
        </w:tc>
        <w:tc>
          <w:tcPr>
            <w:tcW w:w="469" w:type="pct"/>
            <w:tcMar>
              <w:top w:w="85" w:type="dxa"/>
              <w:left w:w="146" w:type="dxa"/>
              <w:bottom w:w="85" w:type="dxa"/>
              <w:right w:w="146" w:type="dxa"/>
            </w:tcMar>
            <w:vAlign w:val="center"/>
            <w:hideMark/>
          </w:tcPr>
          <w:p w14:paraId="57F0E9A3" w14:textId="77777777" w:rsidR="00647031" w:rsidRPr="00526AE8" w:rsidRDefault="00647031" w:rsidP="00DC5281">
            <w:pPr>
              <w:pStyle w:val="28"/>
              <w:overflowPunct w:val="0"/>
              <w:jc w:val="left"/>
              <w:rPr>
                <w:sz w:val="20"/>
              </w:rPr>
            </w:pPr>
          </w:p>
        </w:tc>
        <w:tc>
          <w:tcPr>
            <w:tcW w:w="703" w:type="pct"/>
            <w:tcMar>
              <w:top w:w="85" w:type="dxa"/>
              <w:left w:w="146" w:type="dxa"/>
              <w:bottom w:w="85" w:type="dxa"/>
              <w:right w:w="146" w:type="dxa"/>
            </w:tcMar>
            <w:vAlign w:val="center"/>
            <w:hideMark/>
          </w:tcPr>
          <w:p w14:paraId="5040005C" w14:textId="77777777" w:rsidR="00647031" w:rsidRPr="00526AE8" w:rsidRDefault="00647031" w:rsidP="00DC5281">
            <w:pPr>
              <w:pStyle w:val="28"/>
              <w:overflowPunct w:val="0"/>
              <w:jc w:val="left"/>
              <w:rPr>
                <w:sz w:val="20"/>
              </w:rPr>
            </w:pPr>
          </w:p>
        </w:tc>
      </w:tr>
      <w:tr w:rsidR="00526AE8" w:rsidRPr="00526AE8" w14:paraId="3DA8999D" w14:textId="77777777" w:rsidTr="00DC5281">
        <w:trPr>
          <w:trHeight w:val="360"/>
        </w:trPr>
        <w:tc>
          <w:tcPr>
            <w:tcW w:w="3828" w:type="pct"/>
            <w:tcMar>
              <w:top w:w="85" w:type="dxa"/>
              <w:left w:w="146" w:type="dxa"/>
              <w:bottom w:w="85" w:type="dxa"/>
              <w:right w:w="146" w:type="dxa"/>
            </w:tcMar>
            <w:vAlign w:val="center"/>
            <w:hideMark/>
          </w:tcPr>
          <w:p w14:paraId="2A47523D" w14:textId="77777777" w:rsidR="00647031" w:rsidRPr="00526AE8" w:rsidRDefault="00647031" w:rsidP="00DC5281">
            <w:pPr>
              <w:pStyle w:val="28"/>
              <w:overflowPunct w:val="0"/>
              <w:jc w:val="left"/>
              <w:rPr>
                <w:sz w:val="20"/>
              </w:rPr>
            </w:pPr>
            <w:r w:rsidRPr="00526AE8">
              <w:rPr>
                <w:sz w:val="20"/>
              </w:rPr>
              <w:t>a) návrhu bezpečnostního programu prevence závažných havárií</w:t>
            </w:r>
          </w:p>
        </w:tc>
        <w:tc>
          <w:tcPr>
            <w:tcW w:w="469" w:type="pct"/>
            <w:tcMar>
              <w:top w:w="85" w:type="dxa"/>
              <w:left w:w="146" w:type="dxa"/>
              <w:bottom w:w="85" w:type="dxa"/>
              <w:right w:w="146" w:type="dxa"/>
            </w:tcMar>
            <w:vAlign w:val="center"/>
            <w:hideMark/>
          </w:tcPr>
          <w:p w14:paraId="0D2AAED4" w14:textId="77777777" w:rsidR="00647031" w:rsidRPr="00526AE8" w:rsidRDefault="00647031" w:rsidP="00DC5281">
            <w:pPr>
              <w:pStyle w:val="28"/>
              <w:overflowPunct w:val="0"/>
              <w:jc w:val="right"/>
              <w:rPr>
                <w:sz w:val="20"/>
              </w:rPr>
            </w:pPr>
            <w:r w:rsidRPr="00526AE8">
              <w:rPr>
                <w:sz w:val="20"/>
              </w:rPr>
              <w:t xml:space="preserve">Kč </w:t>
            </w:r>
          </w:p>
        </w:tc>
        <w:tc>
          <w:tcPr>
            <w:tcW w:w="703" w:type="pct"/>
            <w:tcMar>
              <w:top w:w="85" w:type="dxa"/>
              <w:left w:w="146" w:type="dxa"/>
              <w:bottom w:w="85" w:type="dxa"/>
              <w:right w:w="146" w:type="dxa"/>
            </w:tcMar>
            <w:vAlign w:val="center"/>
            <w:hideMark/>
          </w:tcPr>
          <w:p w14:paraId="3981A520" w14:textId="77777777" w:rsidR="00647031" w:rsidRPr="00526AE8" w:rsidRDefault="00647031" w:rsidP="00DC5281">
            <w:pPr>
              <w:pStyle w:val="28"/>
              <w:overflowPunct w:val="0"/>
              <w:jc w:val="right"/>
              <w:rPr>
                <w:sz w:val="20"/>
              </w:rPr>
            </w:pPr>
            <w:r w:rsidRPr="00526AE8">
              <w:rPr>
                <w:sz w:val="20"/>
              </w:rPr>
              <w:t>40 000</w:t>
            </w:r>
          </w:p>
        </w:tc>
      </w:tr>
      <w:tr w:rsidR="00526AE8" w:rsidRPr="00526AE8" w14:paraId="14445C5A" w14:textId="77777777" w:rsidTr="00DC5281">
        <w:trPr>
          <w:trHeight w:val="360"/>
        </w:trPr>
        <w:tc>
          <w:tcPr>
            <w:tcW w:w="3828" w:type="pct"/>
            <w:tcMar>
              <w:top w:w="85" w:type="dxa"/>
              <w:left w:w="146" w:type="dxa"/>
              <w:bottom w:w="85" w:type="dxa"/>
              <w:right w:w="146" w:type="dxa"/>
            </w:tcMar>
            <w:vAlign w:val="center"/>
            <w:hideMark/>
          </w:tcPr>
          <w:p w14:paraId="0819DF79" w14:textId="77777777" w:rsidR="00647031" w:rsidRPr="00526AE8" w:rsidRDefault="00647031" w:rsidP="00DC5281">
            <w:pPr>
              <w:pStyle w:val="28"/>
              <w:overflowPunct w:val="0"/>
              <w:jc w:val="left"/>
              <w:rPr>
                <w:sz w:val="20"/>
              </w:rPr>
            </w:pPr>
            <w:r w:rsidRPr="00526AE8">
              <w:rPr>
                <w:sz w:val="20"/>
              </w:rPr>
              <w:t>b) aktualizace bezpečnostního programu prevence závažných havárií</w:t>
            </w:r>
          </w:p>
        </w:tc>
        <w:tc>
          <w:tcPr>
            <w:tcW w:w="469" w:type="pct"/>
            <w:tcMar>
              <w:top w:w="85" w:type="dxa"/>
              <w:left w:w="146" w:type="dxa"/>
              <w:bottom w:w="85" w:type="dxa"/>
              <w:right w:w="146" w:type="dxa"/>
            </w:tcMar>
            <w:vAlign w:val="center"/>
            <w:hideMark/>
          </w:tcPr>
          <w:p w14:paraId="639EEAB7" w14:textId="77777777" w:rsidR="00647031" w:rsidRPr="00526AE8" w:rsidRDefault="00647031" w:rsidP="00DC5281">
            <w:pPr>
              <w:pStyle w:val="28"/>
              <w:overflowPunct w:val="0"/>
              <w:jc w:val="right"/>
              <w:rPr>
                <w:sz w:val="20"/>
              </w:rPr>
            </w:pPr>
            <w:r w:rsidRPr="00526AE8">
              <w:rPr>
                <w:sz w:val="20"/>
              </w:rPr>
              <w:t xml:space="preserve">Kč </w:t>
            </w:r>
          </w:p>
        </w:tc>
        <w:tc>
          <w:tcPr>
            <w:tcW w:w="703" w:type="pct"/>
            <w:tcMar>
              <w:top w:w="85" w:type="dxa"/>
              <w:left w:w="146" w:type="dxa"/>
              <w:bottom w:w="85" w:type="dxa"/>
              <w:right w:w="146" w:type="dxa"/>
            </w:tcMar>
            <w:vAlign w:val="center"/>
            <w:hideMark/>
          </w:tcPr>
          <w:p w14:paraId="629F4C70" w14:textId="77777777" w:rsidR="00647031" w:rsidRPr="00526AE8" w:rsidRDefault="00647031" w:rsidP="00DC5281">
            <w:pPr>
              <w:pStyle w:val="28"/>
              <w:overflowPunct w:val="0"/>
              <w:jc w:val="right"/>
              <w:rPr>
                <w:sz w:val="20"/>
              </w:rPr>
            </w:pPr>
            <w:r w:rsidRPr="00526AE8">
              <w:rPr>
                <w:sz w:val="20"/>
              </w:rPr>
              <w:t>20 000</w:t>
            </w:r>
          </w:p>
        </w:tc>
      </w:tr>
      <w:tr w:rsidR="00526AE8" w:rsidRPr="00526AE8" w14:paraId="2BA280C6" w14:textId="77777777" w:rsidTr="00DC5281">
        <w:trPr>
          <w:trHeight w:val="360"/>
        </w:trPr>
        <w:tc>
          <w:tcPr>
            <w:tcW w:w="3828" w:type="pct"/>
            <w:tcMar>
              <w:top w:w="85" w:type="dxa"/>
              <w:left w:w="146" w:type="dxa"/>
              <w:bottom w:w="85" w:type="dxa"/>
              <w:right w:w="146" w:type="dxa"/>
            </w:tcMar>
            <w:vAlign w:val="center"/>
            <w:hideMark/>
          </w:tcPr>
          <w:p w14:paraId="1D979F3F" w14:textId="77777777" w:rsidR="00647031" w:rsidRPr="00526AE8" w:rsidRDefault="00647031" w:rsidP="00DC5281">
            <w:pPr>
              <w:pStyle w:val="28"/>
              <w:overflowPunct w:val="0"/>
              <w:jc w:val="left"/>
              <w:rPr>
                <w:sz w:val="20"/>
              </w:rPr>
            </w:pPr>
            <w:r w:rsidRPr="00526AE8">
              <w:rPr>
                <w:sz w:val="20"/>
              </w:rPr>
              <w:t>c) návrhu bezpečnostní zprávy</w:t>
            </w:r>
          </w:p>
        </w:tc>
        <w:tc>
          <w:tcPr>
            <w:tcW w:w="469" w:type="pct"/>
            <w:tcMar>
              <w:top w:w="85" w:type="dxa"/>
              <w:left w:w="146" w:type="dxa"/>
              <w:bottom w:w="85" w:type="dxa"/>
              <w:right w:w="146" w:type="dxa"/>
            </w:tcMar>
            <w:vAlign w:val="center"/>
            <w:hideMark/>
          </w:tcPr>
          <w:p w14:paraId="5CC4F05A" w14:textId="77777777" w:rsidR="00647031" w:rsidRPr="00526AE8" w:rsidRDefault="00647031" w:rsidP="00DC5281">
            <w:pPr>
              <w:pStyle w:val="28"/>
              <w:overflowPunct w:val="0"/>
              <w:jc w:val="right"/>
              <w:rPr>
                <w:sz w:val="20"/>
              </w:rPr>
            </w:pPr>
            <w:r w:rsidRPr="00526AE8">
              <w:rPr>
                <w:sz w:val="20"/>
              </w:rPr>
              <w:t xml:space="preserve">Kč </w:t>
            </w:r>
          </w:p>
        </w:tc>
        <w:tc>
          <w:tcPr>
            <w:tcW w:w="703" w:type="pct"/>
            <w:tcMar>
              <w:top w:w="85" w:type="dxa"/>
              <w:left w:w="146" w:type="dxa"/>
              <w:bottom w:w="85" w:type="dxa"/>
              <w:right w:w="146" w:type="dxa"/>
            </w:tcMar>
            <w:vAlign w:val="center"/>
            <w:hideMark/>
          </w:tcPr>
          <w:p w14:paraId="0A459CF1" w14:textId="77777777" w:rsidR="00647031" w:rsidRPr="00526AE8" w:rsidRDefault="00647031" w:rsidP="00DC5281">
            <w:pPr>
              <w:pStyle w:val="28"/>
              <w:overflowPunct w:val="0"/>
              <w:jc w:val="right"/>
              <w:rPr>
                <w:sz w:val="20"/>
              </w:rPr>
            </w:pPr>
            <w:r w:rsidRPr="00526AE8">
              <w:rPr>
                <w:sz w:val="20"/>
              </w:rPr>
              <w:t>60 000</w:t>
            </w:r>
          </w:p>
        </w:tc>
      </w:tr>
      <w:tr w:rsidR="00526AE8" w:rsidRPr="00526AE8" w14:paraId="381442DD" w14:textId="77777777" w:rsidTr="00DC5281">
        <w:trPr>
          <w:trHeight w:val="360"/>
        </w:trPr>
        <w:tc>
          <w:tcPr>
            <w:tcW w:w="3828" w:type="pct"/>
            <w:tcMar>
              <w:top w:w="85" w:type="dxa"/>
              <w:left w:w="146" w:type="dxa"/>
              <w:bottom w:w="85" w:type="dxa"/>
              <w:right w:w="146" w:type="dxa"/>
            </w:tcMar>
            <w:vAlign w:val="center"/>
            <w:hideMark/>
          </w:tcPr>
          <w:p w14:paraId="143300C0" w14:textId="77777777" w:rsidR="00647031" w:rsidRPr="00526AE8" w:rsidRDefault="00647031" w:rsidP="00DC5281">
            <w:pPr>
              <w:pStyle w:val="28"/>
              <w:overflowPunct w:val="0"/>
              <w:jc w:val="left"/>
              <w:rPr>
                <w:sz w:val="20"/>
              </w:rPr>
            </w:pPr>
            <w:r w:rsidRPr="00526AE8">
              <w:rPr>
                <w:sz w:val="20"/>
              </w:rPr>
              <w:t>d) aktualizace bezpečnostní zprávy</w:t>
            </w:r>
          </w:p>
        </w:tc>
        <w:tc>
          <w:tcPr>
            <w:tcW w:w="469" w:type="pct"/>
            <w:tcMar>
              <w:top w:w="85" w:type="dxa"/>
              <w:left w:w="146" w:type="dxa"/>
              <w:bottom w:w="85" w:type="dxa"/>
              <w:right w:w="146" w:type="dxa"/>
            </w:tcMar>
            <w:vAlign w:val="center"/>
            <w:hideMark/>
          </w:tcPr>
          <w:p w14:paraId="03B090E8" w14:textId="77777777" w:rsidR="00647031" w:rsidRPr="00526AE8" w:rsidRDefault="00647031" w:rsidP="00DC5281">
            <w:pPr>
              <w:pStyle w:val="28"/>
              <w:overflowPunct w:val="0"/>
              <w:jc w:val="right"/>
              <w:rPr>
                <w:sz w:val="20"/>
              </w:rPr>
            </w:pPr>
            <w:r w:rsidRPr="00526AE8">
              <w:rPr>
                <w:sz w:val="20"/>
              </w:rPr>
              <w:t xml:space="preserve">Kč </w:t>
            </w:r>
          </w:p>
        </w:tc>
        <w:tc>
          <w:tcPr>
            <w:tcW w:w="703" w:type="pct"/>
            <w:tcMar>
              <w:top w:w="85" w:type="dxa"/>
              <w:left w:w="146" w:type="dxa"/>
              <w:bottom w:w="85" w:type="dxa"/>
              <w:right w:w="146" w:type="dxa"/>
            </w:tcMar>
            <w:vAlign w:val="center"/>
            <w:hideMark/>
          </w:tcPr>
          <w:p w14:paraId="27B3CEE1" w14:textId="77777777" w:rsidR="00647031" w:rsidRPr="00526AE8" w:rsidRDefault="00647031" w:rsidP="00DC5281">
            <w:pPr>
              <w:pStyle w:val="28"/>
              <w:overflowPunct w:val="0"/>
              <w:jc w:val="right"/>
              <w:rPr>
                <w:sz w:val="20"/>
              </w:rPr>
            </w:pPr>
            <w:r w:rsidRPr="00526AE8">
              <w:rPr>
                <w:sz w:val="20"/>
              </w:rPr>
              <w:t>30 000</w:t>
            </w:r>
          </w:p>
        </w:tc>
      </w:tr>
      <w:tr w:rsidR="00526AE8" w:rsidRPr="00526AE8" w14:paraId="0B500F98" w14:textId="77777777" w:rsidTr="00DC5281">
        <w:trPr>
          <w:trHeight w:val="360"/>
        </w:trPr>
        <w:tc>
          <w:tcPr>
            <w:tcW w:w="3828" w:type="pct"/>
            <w:tcMar>
              <w:top w:w="85" w:type="dxa"/>
              <w:left w:w="146" w:type="dxa"/>
              <w:bottom w:w="85" w:type="dxa"/>
              <w:right w:w="146" w:type="dxa"/>
            </w:tcMar>
            <w:vAlign w:val="center"/>
            <w:hideMark/>
          </w:tcPr>
          <w:p w14:paraId="7C55E9CE" w14:textId="77777777" w:rsidR="00647031" w:rsidRPr="00526AE8" w:rsidRDefault="00647031" w:rsidP="00DC5281">
            <w:pPr>
              <w:pStyle w:val="28"/>
              <w:overflowPunct w:val="0"/>
              <w:jc w:val="left"/>
              <w:rPr>
                <w:sz w:val="20"/>
              </w:rPr>
            </w:pPr>
            <w:r w:rsidRPr="00526AE8">
              <w:rPr>
                <w:sz w:val="20"/>
              </w:rPr>
              <w:t>e) návrhu zprávy o posouzení bezpečnostní zprávy</w:t>
            </w:r>
          </w:p>
        </w:tc>
        <w:tc>
          <w:tcPr>
            <w:tcW w:w="469" w:type="pct"/>
            <w:tcMar>
              <w:top w:w="85" w:type="dxa"/>
              <w:left w:w="146" w:type="dxa"/>
              <w:bottom w:w="85" w:type="dxa"/>
              <w:right w:w="146" w:type="dxa"/>
            </w:tcMar>
            <w:vAlign w:val="center"/>
            <w:hideMark/>
          </w:tcPr>
          <w:p w14:paraId="06F775A8" w14:textId="77777777" w:rsidR="00647031" w:rsidRPr="00526AE8" w:rsidRDefault="00647031" w:rsidP="00DC5281">
            <w:pPr>
              <w:pStyle w:val="28"/>
              <w:overflowPunct w:val="0"/>
              <w:jc w:val="right"/>
              <w:rPr>
                <w:sz w:val="20"/>
              </w:rPr>
            </w:pPr>
            <w:r w:rsidRPr="00526AE8">
              <w:rPr>
                <w:sz w:val="20"/>
              </w:rPr>
              <w:t xml:space="preserve">Kč </w:t>
            </w:r>
          </w:p>
        </w:tc>
        <w:tc>
          <w:tcPr>
            <w:tcW w:w="703" w:type="pct"/>
            <w:tcMar>
              <w:top w:w="85" w:type="dxa"/>
              <w:left w:w="146" w:type="dxa"/>
              <w:bottom w:w="85" w:type="dxa"/>
              <w:right w:w="146" w:type="dxa"/>
            </w:tcMar>
            <w:vAlign w:val="center"/>
            <w:hideMark/>
          </w:tcPr>
          <w:p w14:paraId="5E695E35" w14:textId="77777777" w:rsidR="00647031" w:rsidRPr="00526AE8" w:rsidRDefault="00647031" w:rsidP="00DC5281">
            <w:pPr>
              <w:pStyle w:val="28"/>
              <w:overflowPunct w:val="0"/>
              <w:jc w:val="right"/>
              <w:rPr>
                <w:sz w:val="20"/>
              </w:rPr>
            </w:pPr>
            <w:r w:rsidRPr="00526AE8">
              <w:rPr>
                <w:sz w:val="20"/>
              </w:rPr>
              <w:t>15 000</w:t>
            </w:r>
          </w:p>
        </w:tc>
      </w:tr>
      <w:tr w:rsidR="00647031" w:rsidRPr="00526AE8" w14:paraId="7F4F3278" w14:textId="77777777" w:rsidTr="00DC5281">
        <w:trPr>
          <w:trHeight w:val="360"/>
        </w:trPr>
        <w:tc>
          <w:tcPr>
            <w:tcW w:w="3828" w:type="pct"/>
            <w:tcMar>
              <w:top w:w="85" w:type="dxa"/>
              <w:left w:w="146" w:type="dxa"/>
              <w:bottom w:w="85" w:type="dxa"/>
              <w:right w:w="146" w:type="dxa"/>
            </w:tcMar>
            <w:vAlign w:val="center"/>
            <w:hideMark/>
          </w:tcPr>
          <w:p w14:paraId="1972E2C2" w14:textId="77777777" w:rsidR="00647031" w:rsidRPr="00526AE8" w:rsidRDefault="00647031" w:rsidP="00C9276C">
            <w:pPr>
              <w:pStyle w:val="28"/>
              <w:overflowPunct w:val="0"/>
              <w:ind w:left="276" w:firstLine="0"/>
              <w:jc w:val="left"/>
              <w:rPr>
                <w:strike/>
                <w:sz w:val="20"/>
              </w:rPr>
            </w:pPr>
            <w:r w:rsidRPr="00526AE8">
              <w:rPr>
                <w:strike/>
                <w:sz w:val="20"/>
              </w:rPr>
              <w:t>2. Přijetí žádosti o vydání jednotného environmentálního stanoviska podle zákona o jednotném environmentálním stanovisku, pokud se vydává namísto závazného stanoviska k záměrům, jejichž součástí je nový objekt podle zákona o prevenci závažných havárií</w:t>
            </w:r>
            <w:r w:rsidRPr="00526AE8">
              <w:rPr>
                <w:strike/>
                <w:sz w:val="20"/>
                <w:vertAlign w:val="superscript"/>
              </w:rPr>
              <w:t>80</w:t>
            </w:r>
            <w:r w:rsidRPr="00526AE8">
              <w:rPr>
                <w:strike/>
                <w:sz w:val="20"/>
              </w:rPr>
              <w:t>)</w:t>
            </w:r>
          </w:p>
        </w:tc>
        <w:tc>
          <w:tcPr>
            <w:tcW w:w="469" w:type="pct"/>
            <w:tcMar>
              <w:top w:w="85" w:type="dxa"/>
              <w:left w:w="146" w:type="dxa"/>
              <w:bottom w:w="85" w:type="dxa"/>
              <w:right w:w="146" w:type="dxa"/>
            </w:tcMar>
            <w:vAlign w:val="center"/>
            <w:hideMark/>
          </w:tcPr>
          <w:p w14:paraId="6771EA37" w14:textId="77777777" w:rsidR="00647031" w:rsidRPr="00526AE8" w:rsidRDefault="00647031" w:rsidP="00DC5281">
            <w:pPr>
              <w:pStyle w:val="28"/>
              <w:overflowPunct w:val="0"/>
              <w:jc w:val="right"/>
              <w:rPr>
                <w:strike/>
                <w:sz w:val="20"/>
              </w:rPr>
            </w:pPr>
            <w:r w:rsidRPr="00526AE8">
              <w:rPr>
                <w:strike/>
                <w:sz w:val="20"/>
              </w:rPr>
              <w:t>Kč</w:t>
            </w:r>
          </w:p>
        </w:tc>
        <w:tc>
          <w:tcPr>
            <w:tcW w:w="703" w:type="pct"/>
            <w:tcMar>
              <w:top w:w="85" w:type="dxa"/>
              <w:left w:w="146" w:type="dxa"/>
              <w:bottom w:w="85" w:type="dxa"/>
              <w:right w:w="146" w:type="dxa"/>
            </w:tcMar>
            <w:vAlign w:val="center"/>
            <w:hideMark/>
          </w:tcPr>
          <w:p w14:paraId="18333399" w14:textId="77777777" w:rsidR="00647031" w:rsidRPr="00526AE8" w:rsidRDefault="00647031" w:rsidP="00DC5281">
            <w:pPr>
              <w:pStyle w:val="28"/>
              <w:overflowPunct w:val="0"/>
              <w:jc w:val="right"/>
              <w:rPr>
                <w:strike/>
                <w:sz w:val="20"/>
              </w:rPr>
            </w:pPr>
            <w:r w:rsidRPr="00526AE8">
              <w:rPr>
                <w:strike/>
                <w:sz w:val="20"/>
              </w:rPr>
              <w:t>25 000</w:t>
            </w:r>
          </w:p>
        </w:tc>
      </w:tr>
    </w:tbl>
    <w:p w14:paraId="5BA004B3" w14:textId="5C80896F" w:rsidR="000E2AF6" w:rsidRPr="00526AE8" w:rsidRDefault="000E2AF6" w:rsidP="00647031">
      <w:pPr>
        <w:widowControl w:val="0"/>
        <w:suppressAutoHyphens/>
        <w:spacing w:before="120" w:after="120" w:line="276" w:lineRule="auto"/>
        <w:jc w:val="center"/>
        <w:rPr>
          <w:rFonts w:ascii="Times New Roman" w:eastAsia="Times New Roman" w:hAnsi="Times New Roman" w:cs="Times New Roman"/>
          <w:b/>
          <w:szCs w:val="24"/>
          <w:lang w:eastAsia="cs-CZ"/>
        </w:rPr>
      </w:pPr>
    </w:p>
    <w:p w14:paraId="4A255817" w14:textId="77777777" w:rsidR="000E2AF6" w:rsidRPr="00526AE8" w:rsidRDefault="000E2AF6">
      <w:pPr>
        <w:spacing w:after="160" w:line="259" w:lineRule="auto"/>
        <w:jc w:val="left"/>
        <w:rPr>
          <w:rFonts w:ascii="Times New Roman" w:eastAsia="Times New Roman" w:hAnsi="Times New Roman" w:cs="Times New Roman"/>
          <w:b/>
          <w:szCs w:val="24"/>
          <w:lang w:eastAsia="cs-CZ"/>
        </w:rPr>
      </w:pPr>
      <w:r w:rsidRPr="00526AE8">
        <w:rPr>
          <w:rFonts w:ascii="Times New Roman" w:eastAsia="Times New Roman" w:hAnsi="Times New Roman" w:cs="Times New Roman"/>
          <w:b/>
          <w:szCs w:val="24"/>
          <w:lang w:eastAsia="cs-CZ"/>
        </w:rPr>
        <w:br w:type="page"/>
      </w:r>
    </w:p>
    <w:p w14:paraId="090BFF78" w14:textId="77777777" w:rsidR="009A72B5" w:rsidRPr="00526AE8" w:rsidRDefault="009A72B5" w:rsidP="009A72B5">
      <w:pPr>
        <w:widowControl w:val="0"/>
        <w:spacing w:before="120" w:after="120" w:line="276" w:lineRule="auto"/>
        <w:jc w:val="center"/>
        <w:outlineLvl w:val="0"/>
        <w:rPr>
          <w:rFonts w:ascii="Times New Roman" w:eastAsia="Times New Roman" w:hAnsi="Times New Roman" w:cs="Times New Roman"/>
          <w:b/>
          <w:bCs/>
          <w:iCs/>
          <w:smallCaps/>
          <w:szCs w:val="24"/>
        </w:rPr>
      </w:pPr>
      <w:bookmarkStart w:id="185" w:name="_Toc227049826"/>
      <w:bookmarkStart w:id="186" w:name="_Toc227224140"/>
      <w:bookmarkStart w:id="187" w:name="_Toc227576522"/>
      <w:r w:rsidRPr="00526AE8">
        <w:rPr>
          <w:rFonts w:ascii="Times New Roman" w:eastAsia="Times New Roman" w:hAnsi="Times New Roman" w:cs="Times New Roman"/>
          <w:b/>
          <w:bCs/>
          <w:iCs/>
          <w:smallCaps/>
          <w:szCs w:val="24"/>
        </w:rPr>
        <w:lastRenderedPageBreak/>
        <w:t>Zákon č. 179/2006 Sb., o ověřování a uznávání výsledků dalšího vzdělávání a o změně některých zákonů (zákon o uznávání výsledků dalšího vzdělávání)</w:t>
      </w:r>
      <w:bookmarkEnd w:id="185"/>
      <w:bookmarkEnd w:id="186"/>
      <w:bookmarkEnd w:id="187"/>
    </w:p>
    <w:p w14:paraId="2C544722" w14:textId="77777777" w:rsidR="009A72B5" w:rsidRPr="00526AE8" w:rsidRDefault="009A72B5" w:rsidP="009A72B5">
      <w:pPr>
        <w:widowControl w:val="0"/>
        <w:spacing w:before="120" w:after="120" w:line="276" w:lineRule="auto"/>
        <w:rPr>
          <w:rFonts w:ascii="Times New Roman" w:eastAsia="Times New Roman" w:hAnsi="Times New Roman" w:cs="Times New Roman"/>
          <w:b/>
          <w:bCs/>
          <w:noProof/>
          <w:szCs w:val="24"/>
          <w:lang w:eastAsia="cs-CZ"/>
        </w:rPr>
      </w:pPr>
      <w:r w:rsidRPr="00526AE8">
        <w:rPr>
          <w:rFonts w:ascii="Times New Roman" w:eastAsia="Times New Roman" w:hAnsi="Times New Roman" w:cs="Times New Roman"/>
          <w:b/>
          <w:bCs/>
          <w:noProof/>
          <w:szCs w:val="24"/>
          <w:lang w:eastAsia="cs-CZ"/>
        </w:rPr>
        <w:t>Platné znění dotčených ustanovení zákona č. 179/2006 Sb., o ověřování a uznávání výsledků dalšího vzdělávání a o změně některých zákonů (zákon o uznávání výsledků dalšího vzdělávání), ve znění pozdějších předpisů, s vyznačením navrhovaných změn</w:t>
      </w:r>
    </w:p>
    <w:p w14:paraId="6AE3C726" w14:textId="77777777" w:rsidR="009A72B5" w:rsidRPr="00526AE8" w:rsidRDefault="009A72B5" w:rsidP="009A72B5">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Příloha</w:t>
      </w:r>
    </w:p>
    <w:p w14:paraId="3F5BDEA9" w14:textId="77777777" w:rsidR="009A72B5" w:rsidRPr="00526AE8" w:rsidRDefault="009A72B5" w:rsidP="009A72B5">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Příslušnost ústředních správních úřadů k autorizaci pro povolání</w:t>
      </w:r>
    </w:p>
    <w:tbl>
      <w:tblPr>
        <w:tblW w:w="9514" w:type="dxa"/>
        <w:jc w:val="center"/>
        <w:tblLook w:val="04A0" w:firstRow="1" w:lastRow="0" w:firstColumn="1" w:lastColumn="0" w:noHBand="0" w:noVBand="1"/>
      </w:tblPr>
      <w:tblGrid>
        <w:gridCol w:w="3949"/>
        <w:gridCol w:w="5565"/>
      </w:tblGrid>
      <w:tr w:rsidR="00526AE8" w:rsidRPr="00526AE8" w14:paraId="361AAE4D" w14:textId="77777777" w:rsidTr="00BF0F55">
        <w:trPr>
          <w:jc w:val="center"/>
        </w:trPr>
        <w:tc>
          <w:tcPr>
            <w:tcW w:w="3949" w:type="dxa"/>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4279DBED" w14:textId="77777777" w:rsidR="009A72B5" w:rsidRPr="00526AE8" w:rsidRDefault="009A72B5" w:rsidP="00BF0F55">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ústřední správní úřad</w:t>
            </w:r>
          </w:p>
        </w:tc>
        <w:tc>
          <w:tcPr>
            <w:tcW w:w="0" w:type="auto"/>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57F6E777" w14:textId="77777777" w:rsidR="009A72B5" w:rsidRPr="00526AE8" w:rsidRDefault="009A72B5" w:rsidP="00BF0F55">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příslušnost k autorizaci pro povolání v oblasti</w:t>
            </w:r>
          </w:p>
        </w:tc>
      </w:tr>
      <w:tr w:rsidR="00526AE8" w:rsidRPr="00526AE8" w14:paraId="7C62E4B2" w14:textId="77777777" w:rsidTr="00BF0F55">
        <w:trPr>
          <w:jc w:val="center"/>
        </w:trPr>
        <w:tc>
          <w:tcPr>
            <w:tcW w:w="3949" w:type="dxa"/>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389D934B" w14:textId="77777777" w:rsidR="009A72B5" w:rsidRPr="00526AE8" w:rsidRDefault="009A72B5" w:rsidP="00BF0F55">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Ministerstvo dopravy</w:t>
            </w:r>
          </w:p>
        </w:tc>
        <w:tc>
          <w:tcPr>
            <w:tcW w:w="0" w:type="auto"/>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10287D7D" w14:textId="77777777" w:rsidR="009A72B5" w:rsidRPr="00526AE8" w:rsidRDefault="009A72B5" w:rsidP="00BF0F55">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dopravy a jejího uskutečňování</w:t>
            </w:r>
          </w:p>
        </w:tc>
      </w:tr>
      <w:tr w:rsidR="00526AE8" w:rsidRPr="00526AE8" w14:paraId="44DA3DA7" w14:textId="77777777" w:rsidTr="00BF0F55">
        <w:trPr>
          <w:jc w:val="center"/>
        </w:trPr>
        <w:tc>
          <w:tcPr>
            <w:tcW w:w="3949" w:type="dxa"/>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78EC7B05" w14:textId="77777777" w:rsidR="009A72B5" w:rsidRPr="00526AE8" w:rsidRDefault="009A72B5" w:rsidP="00BF0F55">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Ministerstvo financí</w:t>
            </w:r>
          </w:p>
        </w:tc>
        <w:tc>
          <w:tcPr>
            <w:tcW w:w="0" w:type="auto"/>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2338607C" w14:textId="77777777" w:rsidR="009A72B5" w:rsidRPr="00526AE8" w:rsidRDefault="009A72B5" w:rsidP="00BF0F55">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Finančního hospodaření, cen, finanční kontroly a auditu, účetnictví, daňového poradenství, hospodaření s majetkem státu, pojišťovnictví</w:t>
            </w:r>
          </w:p>
        </w:tc>
      </w:tr>
      <w:tr w:rsidR="00526AE8" w:rsidRPr="00526AE8" w14:paraId="6E9B0F65" w14:textId="77777777" w:rsidTr="00BF0F55">
        <w:trPr>
          <w:jc w:val="center"/>
        </w:trPr>
        <w:tc>
          <w:tcPr>
            <w:tcW w:w="3949" w:type="dxa"/>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037C09E3" w14:textId="77777777" w:rsidR="009A72B5" w:rsidRPr="00526AE8" w:rsidRDefault="009A72B5" w:rsidP="00BF0F55">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Česká národní banka</w:t>
            </w:r>
          </w:p>
        </w:tc>
        <w:tc>
          <w:tcPr>
            <w:tcW w:w="0" w:type="auto"/>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4893F140" w14:textId="77777777" w:rsidR="009A72B5" w:rsidRPr="00526AE8" w:rsidRDefault="009A72B5" w:rsidP="00BF0F55">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bankovnictví</w:t>
            </w:r>
          </w:p>
        </w:tc>
      </w:tr>
      <w:tr w:rsidR="00526AE8" w:rsidRPr="00526AE8" w14:paraId="108A68C3" w14:textId="77777777" w:rsidTr="00BF0F55">
        <w:trPr>
          <w:jc w:val="center"/>
        </w:trPr>
        <w:tc>
          <w:tcPr>
            <w:tcW w:w="3949" w:type="dxa"/>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4DAA8C27" w14:textId="77777777" w:rsidR="009A72B5" w:rsidRPr="00526AE8" w:rsidRDefault="009A72B5" w:rsidP="00BF0F55">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Ministerstvo průmyslu a obchodu</w:t>
            </w:r>
          </w:p>
        </w:tc>
        <w:tc>
          <w:tcPr>
            <w:tcW w:w="0" w:type="auto"/>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22CF94C1" w14:textId="77777777" w:rsidR="009A72B5" w:rsidRPr="00526AE8" w:rsidRDefault="009A72B5" w:rsidP="00BF0F55">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elektronických komunikací a poštovních služeb</w:t>
            </w:r>
          </w:p>
        </w:tc>
      </w:tr>
      <w:tr w:rsidR="00526AE8" w:rsidRPr="00526AE8" w14:paraId="53B5C38A" w14:textId="77777777" w:rsidTr="00BF0F55">
        <w:trPr>
          <w:jc w:val="center"/>
        </w:trPr>
        <w:tc>
          <w:tcPr>
            <w:tcW w:w="3949" w:type="dxa"/>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28E1C09B" w14:textId="77777777" w:rsidR="009A72B5" w:rsidRPr="00526AE8" w:rsidRDefault="009A72B5" w:rsidP="00BF0F55">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Digitální a informační agentura</w:t>
            </w:r>
          </w:p>
        </w:tc>
        <w:tc>
          <w:tcPr>
            <w:tcW w:w="0" w:type="auto"/>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77A6C3E3" w14:textId="77777777" w:rsidR="009A72B5" w:rsidRPr="00526AE8" w:rsidRDefault="009A72B5" w:rsidP="00BF0F55">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informačních a komunikačních technologií s výjimkou elektronických komunikací a kybernetické bezpečnosti</w:t>
            </w:r>
          </w:p>
        </w:tc>
      </w:tr>
      <w:tr w:rsidR="00526AE8" w:rsidRPr="00526AE8" w14:paraId="6692A68A" w14:textId="77777777" w:rsidTr="00BF0F55">
        <w:trPr>
          <w:jc w:val="center"/>
        </w:trPr>
        <w:tc>
          <w:tcPr>
            <w:tcW w:w="3949" w:type="dxa"/>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7F1B6A82" w14:textId="77777777" w:rsidR="009A72B5" w:rsidRPr="00526AE8" w:rsidRDefault="009A72B5" w:rsidP="00BF0F55">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Národní úřad pro kybernetickou a informační bezpečnost</w:t>
            </w:r>
          </w:p>
        </w:tc>
        <w:tc>
          <w:tcPr>
            <w:tcW w:w="0" w:type="auto"/>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59D1F436" w14:textId="77777777" w:rsidR="009A72B5" w:rsidRPr="00526AE8" w:rsidRDefault="009A72B5" w:rsidP="00BF0F55">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kybernetické bezpečnosti</w:t>
            </w:r>
          </w:p>
        </w:tc>
      </w:tr>
      <w:tr w:rsidR="00526AE8" w:rsidRPr="00526AE8" w14:paraId="7733FD1D" w14:textId="77777777" w:rsidTr="00BF0F55">
        <w:trPr>
          <w:jc w:val="center"/>
        </w:trPr>
        <w:tc>
          <w:tcPr>
            <w:tcW w:w="3949" w:type="dxa"/>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230BDDB1" w14:textId="77777777" w:rsidR="009A72B5" w:rsidRPr="00526AE8" w:rsidRDefault="009A72B5" w:rsidP="00BF0F55">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Ministerstvo kultury</w:t>
            </w:r>
          </w:p>
        </w:tc>
        <w:tc>
          <w:tcPr>
            <w:tcW w:w="0" w:type="auto"/>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194495D0" w14:textId="77777777" w:rsidR="009A72B5" w:rsidRPr="00526AE8" w:rsidRDefault="009A72B5" w:rsidP="00BF0F55">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umění, kulturně výchovné činnosti, péče o kulturní památky, církví a náboženských společností, tisku a jiných informačních </w:t>
            </w:r>
            <w:proofErr w:type="gramStart"/>
            <w:r w:rsidRPr="00526AE8">
              <w:rPr>
                <w:rFonts w:ascii="Times New Roman" w:eastAsia="Times New Roman" w:hAnsi="Times New Roman" w:cs="Times New Roman"/>
                <w:szCs w:val="24"/>
              </w:rPr>
              <w:t>prostředků,  autorského</w:t>
            </w:r>
            <w:proofErr w:type="gramEnd"/>
            <w:r w:rsidRPr="00526AE8">
              <w:rPr>
                <w:rFonts w:ascii="Times New Roman" w:eastAsia="Times New Roman" w:hAnsi="Times New Roman" w:cs="Times New Roman"/>
                <w:szCs w:val="24"/>
              </w:rPr>
              <w:t xml:space="preserve"> zákona,  výroby a obchodu v oblasti kultury</w:t>
            </w:r>
          </w:p>
        </w:tc>
      </w:tr>
      <w:tr w:rsidR="00526AE8" w:rsidRPr="00526AE8" w14:paraId="49D9B3C2" w14:textId="77777777" w:rsidTr="00BF0F55">
        <w:trPr>
          <w:jc w:val="center"/>
        </w:trPr>
        <w:tc>
          <w:tcPr>
            <w:tcW w:w="3949" w:type="dxa"/>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2082365A" w14:textId="77777777" w:rsidR="009A72B5" w:rsidRPr="00526AE8" w:rsidRDefault="009A72B5" w:rsidP="00BF0F55">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Ministerstvo obrany</w:t>
            </w:r>
          </w:p>
        </w:tc>
        <w:tc>
          <w:tcPr>
            <w:tcW w:w="0" w:type="auto"/>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3E6BD511" w14:textId="77777777" w:rsidR="009A72B5" w:rsidRPr="00526AE8" w:rsidRDefault="009A72B5" w:rsidP="00BF0F55">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zabezpečování obrany České republiky, civilní ochrany</w:t>
            </w:r>
          </w:p>
        </w:tc>
      </w:tr>
      <w:tr w:rsidR="00526AE8" w:rsidRPr="00526AE8" w14:paraId="5398BA91" w14:textId="77777777" w:rsidTr="00BF0F55">
        <w:trPr>
          <w:jc w:val="center"/>
        </w:trPr>
        <w:tc>
          <w:tcPr>
            <w:tcW w:w="3949" w:type="dxa"/>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3FD1F75D" w14:textId="77777777" w:rsidR="009A72B5" w:rsidRPr="00526AE8" w:rsidRDefault="009A72B5" w:rsidP="00BF0F55">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Ministerstvo práce a sociálních věcí</w:t>
            </w:r>
          </w:p>
        </w:tc>
        <w:tc>
          <w:tcPr>
            <w:tcW w:w="0" w:type="auto"/>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750B751C" w14:textId="77777777" w:rsidR="009A72B5" w:rsidRPr="00526AE8" w:rsidRDefault="009A72B5" w:rsidP="00BF0F55">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pracovněprávních vztahů, bezpečnosti práce, zaměstnanosti a rekvalifikace, důchodového zabezpečení, sociální péče, péče o rodinu a děti, péče o občany, kteří potřebují zvláštní pomoc</w:t>
            </w:r>
          </w:p>
        </w:tc>
      </w:tr>
      <w:tr w:rsidR="00526AE8" w:rsidRPr="00526AE8" w14:paraId="475039D5" w14:textId="77777777" w:rsidTr="00BF0F55">
        <w:trPr>
          <w:jc w:val="center"/>
        </w:trPr>
        <w:tc>
          <w:tcPr>
            <w:tcW w:w="3949" w:type="dxa"/>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tcPr>
          <w:p w14:paraId="253A2F35" w14:textId="77777777" w:rsidR="009A72B5" w:rsidRPr="00526AE8" w:rsidRDefault="009A72B5" w:rsidP="00BF0F55">
            <w:pPr>
              <w:widowControl w:val="0"/>
              <w:spacing w:before="120" w:after="120" w:line="276" w:lineRule="auto"/>
              <w:jc w:val="center"/>
              <w:rPr>
                <w:rFonts w:ascii="Times New Roman" w:eastAsia="Times New Roman" w:hAnsi="Times New Roman" w:cs="Times New Roman"/>
                <w:strike/>
                <w:szCs w:val="24"/>
              </w:rPr>
            </w:pPr>
            <w:r w:rsidRPr="00526AE8">
              <w:rPr>
                <w:rFonts w:ascii="Times New Roman" w:eastAsia="Times New Roman" w:hAnsi="Times New Roman" w:cs="Times New Roman"/>
                <w:strike/>
                <w:szCs w:val="24"/>
              </w:rPr>
              <w:t>Ministerstvo pro místní rozvoj</w:t>
            </w:r>
          </w:p>
        </w:tc>
        <w:tc>
          <w:tcPr>
            <w:tcW w:w="0" w:type="auto"/>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tcPr>
          <w:p w14:paraId="4431D8A0" w14:textId="77777777" w:rsidR="009A72B5" w:rsidRPr="00526AE8" w:rsidRDefault="009A72B5" w:rsidP="00BF0F55">
            <w:pPr>
              <w:widowControl w:val="0"/>
              <w:spacing w:before="120" w:after="120" w:line="276" w:lineRule="auto"/>
              <w:jc w:val="center"/>
              <w:rPr>
                <w:rFonts w:ascii="Times New Roman" w:eastAsia="Times New Roman" w:hAnsi="Times New Roman" w:cs="Times New Roman"/>
                <w:strike/>
                <w:szCs w:val="24"/>
              </w:rPr>
            </w:pPr>
            <w:r w:rsidRPr="00526AE8">
              <w:rPr>
                <w:rFonts w:ascii="Times New Roman" w:eastAsia="Times New Roman" w:hAnsi="Times New Roman" w:cs="Times New Roman"/>
                <w:strike/>
                <w:szCs w:val="24"/>
              </w:rPr>
              <w:t>domovního a bytového fondu, územního plánování a stavebního řádu, investiční politiky, cestovního ruchu, pohřebnictví</w:t>
            </w:r>
          </w:p>
        </w:tc>
      </w:tr>
      <w:tr w:rsidR="00526AE8" w:rsidRPr="00526AE8" w14:paraId="0888DE6F" w14:textId="77777777" w:rsidTr="00BF0F55">
        <w:trPr>
          <w:jc w:val="center"/>
        </w:trPr>
        <w:tc>
          <w:tcPr>
            <w:tcW w:w="3949" w:type="dxa"/>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6BC773B2" w14:textId="77777777" w:rsidR="009A72B5" w:rsidRPr="00526AE8" w:rsidRDefault="009A72B5" w:rsidP="00BF0F55">
            <w:pPr>
              <w:widowControl w:val="0"/>
              <w:spacing w:before="120" w:after="120" w:line="276" w:lineRule="auto"/>
              <w:jc w:val="center"/>
              <w:rPr>
                <w:rFonts w:ascii="Times New Roman" w:eastAsia="Times New Roman" w:hAnsi="Times New Roman" w:cs="Times New Roman"/>
                <w:b/>
                <w:bCs/>
                <w:szCs w:val="24"/>
              </w:rPr>
            </w:pPr>
            <w:bookmarkStart w:id="188" w:name="_Hlk226562199"/>
            <w:r w:rsidRPr="00526AE8">
              <w:rPr>
                <w:rFonts w:ascii="Times New Roman" w:eastAsia="Times New Roman" w:hAnsi="Times New Roman" w:cs="Times New Roman"/>
                <w:b/>
                <w:bCs/>
                <w:szCs w:val="24"/>
              </w:rPr>
              <w:t>Ministerstvo pro místní rozvoj</w:t>
            </w:r>
          </w:p>
        </w:tc>
        <w:tc>
          <w:tcPr>
            <w:tcW w:w="0" w:type="auto"/>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5DAE7344" w14:textId="77777777" w:rsidR="009A72B5" w:rsidRPr="00526AE8" w:rsidRDefault="009A72B5" w:rsidP="00BF0F55">
            <w:pPr>
              <w:widowControl w:val="0"/>
              <w:spacing w:before="120" w:after="120" w:line="276" w:lineRule="auto"/>
              <w:jc w:val="center"/>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 xml:space="preserve">domovního a bytového fondu, investiční politiky, </w:t>
            </w:r>
            <w:r w:rsidRPr="00526AE8">
              <w:rPr>
                <w:rFonts w:ascii="Times New Roman" w:eastAsia="Times New Roman" w:hAnsi="Times New Roman" w:cs="Times New Roman"/>
                <w:b/>
                <w:bCs/>
                <w:szCs w:val="24"/>
              </w:rPr>
              <w:lastRenderedPageBreak/>
              <w:t>cestovního ruchu, pohřebnictví</w:t>
            </w:r>
          </w:p>
        </w:tc>
      </w:tr>
      <w:tr w:rsidR="00526AE8" w:rsidRPr="00526AE8" w14:paraId="5564CE31" w14:textId="77777777" w:rsidTr="00BF0F55">
        <w:trPr>
          <w:jc w:val="center"/>
        </w:trPr>
        <w:tc>
          <w:tcPr>
            <w:tcW w:w="3949" w:type="dxa"/>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05C9FCEE" w14:textId="77777777" w:rsidR="009A72B5" w:rsidRPr="00526AE8" w:rsidRDefault="009A72B5" w:rsidP="00BF0F55">
            <w:pPr>
              <w:widowControl w:val="0"/>
              <w:spacing w:before="120" w:after="120" w:line="276" w:lineRule="auto"/>
              <w:jc w:val="center"/>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lastRenderedPageBreak/>
              <w:t>Úřad rozvoje území České republiky</w:t>
            </w:r>
          </w:p>
        </w:tc>
        <w:tc>
          <w:tcPr>
            <w:tcW w:w="0" w:type="auto"/>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30F8D735" w14:textId="77777777" w:rsidR="009A72B5" w:rsidRPr="00526AE8" w:rsidRDefault="009A72B5" w:rsidP="00BF0F55">
            <w:pPr>
              <w:widowControl w:val="0"/>
              <w:spacing w:before="120" w:after="120" w:line="276" w:lineRule="auto"/>
              <w:jc w:val="center"/>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územního plánování, stavebního řádu a vyvlastnění</w:t>
            </w:r>
          </w:p>
        </w:tc>
      </w:tr>
      <w:bookmarkEnd w:id="188"/>
      <w:tr w:rsidR="00526AE8" w:rsidRPr="00526AE8" w14:paraId="7E988962" w14:textId="77777777" w:rsidTr="00BF0F55">
        <w:trPr>
          <w:jc w:val="center"/>
        </w:trPr>
        <w:tc>
          <w:tcPr>
            <w:tcW w:w="3949" w:type="dxa"/>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174701A6" w14:textId="77777777" w:rsidR="009A72B5" w:rsidRPr="00526AE8" w:rsidRDefault="009A72B5" w:rsidP="00BF0F55">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Ministerstvo průmyslu a obchodu</w:t>
            </w:r>
          </w:p>
        </w:tc>
        <w:tc>
          <w:tcPr>
            <w:tcW w:w="0" w:type="auto"/>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1A16FA99" w14:textId="77777777" w:rsidR="009A72B5" w:rsidRPr="00526AE8" w:rsidRDefault="009A72B5" w:rsidP="00BF0F55">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využívání nerostného bohatství, energetiky, teplárenství, plynárenství, těžby, úpravy a zušlechťování ropy a zemního plynu, tuhých paliv, radioaktivních surovin, rud a </w:t>
            </w:r>
            <w:proofErr w:type="spellStart"/>
            <w:r w:rsidRPr="00526AE8">
              <w:rPr>
                <w:rFonts w:ascii="Times New Roman" w:eastAsia="Times New Roman" w:hAnsi="Times New Roman" w:cs="Times New Roman"/>
                <w:szCs w:val="24"/>
              </w:rPr>
              <w:t>nerud</w:t>
            </w:r>
            <w:proofErr w:type="spellEnd"/>
            <w:r w:rsidRPr="00526AE8">
              <w:rPr>
                <w:rFonts w:ascii="Times New Roman" w:eastAsia="Times New Roman" w:hAnsi="Times New Roman" w:cs="Times New Roman"/>
                <w:szCs w:val="24"/>
              </w:rPr>
              <w:t>, hutnictví, strojírenství, elektrotechniky a elektroniky, průmyslu chemického a zpracování ropy, gumárenského a plastikářského, skla a keramiky, textilního a oděvního, kožedělného a polygrafického, papíru a celulózy a dřevozpracujícího a pro výrobu stavebních hmot, stavební výrobu, zdravotnickou výrobu, sběrné suroviny a kovový odpad, vnitřního obchodu, zahraničního obchodu, technické normalizace, metrologie a státního zkušebnictví, průmyslového výzkumu, rozvoje techniky a technologií, puncovnictví a zkoušení drahých kovů</w:t>
            </w:r>
          </w:p>
        </w:tc>
      </w:tr>
      <w:tr w:rsidR="00526AE8" w:rsidRPr="00526AE8" w14:paraId="493D8F51" w14:textId="77777777" w:rsidTr="00BF0F55">
        <w:trPr>
          <w:jc w:val="center"/>
        </w:trPr>
        <w:tc>
          <w:tcPr>
            <w:tcW w:w="3949" w:type="dxa"/>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3CDB7195" w14:textId="77777777" w:rsidR="009A72B5" w:rsidRPr="00526AE8" w:rsidRDefault="009A72B5" w:rsidP="00BF0F55">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Ministerstvo spravedlnosti</w:t>
            </w:r>
          </w:p>
        </w:tc>
        <w:tc>
          <w:tcPr>
            <w:tcW w:w="0" w:type="auto"/>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49A13A12" w14:textId="77777777" w:rsidR="009A72B5" w:rsidRPr="00526AE8" w:rsidRDefault="009A72B5" w:rsidP="00BF0F55">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soudů a státních zastupitelství, vězeňství, probace a mediace</w:t>
            </w:r>
          </w:p>
        </w:tc>
      </w:tr>
      <w:tr w:rsidR="00526AE8" w:rsidRPr="00526AE8" w14:paraId="672522BD" w14:textId="77777777" w:rsidTr="00BF0F55">
        <w:trPr>
          <w:jc w:val="center"/>
        </w:trPr>
        <w:tc>
          <w:tcPr>
            <w:tcW w:w="3949" w:type="dxa"/>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59AFFAE7" w14:textId="77777777" w:rsidR="009A72B5" w:rsidRPr="00526AE8" w:rsidRDefault="009A72B5" w:rsidP="00BF0F55">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Ministerstvo školství, mládeže a tělovýchovy</w:t>
            </w:r>
          </w:p>
        </w:tc>
        <w:tc>
          <w:tcPr>
            <w:tcW w:w="0" w:type="auto"/>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4F396003" w14:textId="77777777" w:rsidR="009A72B5" w:rsidRPr="00526AE8" w:rsidRDefault="009A72B5" w:rsidP="00BF0F55">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činnosti škol a školských zařízení zařazených ve školském rejstříku, vysokých škol, vědy, výzkumu a vývoje, státní péče o děti, mládež, tělesnou výchovu, sport, turistiku a sportovní reprezentaci státu</w:t>
            </w:r>
          </w:p>
        </w:tc>
      </w:tr>
      <w:tr w:rsidR="00526AE8" w:rsidRPr="00526AE8" w14:paraId="54A070AC" w14:textId="77777777" w:rsidTr="00BF0F55">
        <w:trPr>
          <w:jc w:val="center"/>
        </w:trPr>
        <w:tc>
          <w:tcPr>
            <w:tcW w:w="3949" w:type="dxa"/>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16B289B9" w14:textId="77777777" w:rsidR="009A72B5" w:rsidRPr="00526AE8" w:rsidRDefault="009A72B5" w:rsidP="00BF0F55">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Ministerstvo vnitra</w:t>
            </w:r>
          </w:p>
        </w:tc>
        <w:tc>
          <w:tcPr>
            <w:tcW w:w="0" w:type="auto"/>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5A5A489C" w14:textId="77777777" w:rsidR="009A72B5" w:rsidRPr="00526AE8" w:rsidRDefault="009A72B5" w:rsidP="00BF0F55">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veřejného pořádku, vnitřního pořádku a bezpečnosti, včetně dohledu na bezpečnost a plynulost silničního provozu, evidence obyvatel, archivnictví a spisové služby, zbraní a střeliva, požární ochrany, pobytu cizinců a uprchlíků, krizového řízení, civilního nouzového plánování, ochrany obyvatelstva a integrovaného záchranného systému, správního řízení, správního trestání, Policie České republiky, územních orgánů státní správy</w:t>
            </w:r>
          </w:p>
        </w:tc>
      </w:tr>
      <w:tr w:rsidR="00526AE8" w:rsidRPr="00526AE8" w14:paraId="0F95B67C" w14:textId="77777777" w:rsidTr="00BF0F55">
        <w:trPr>
          <w:jc w:val="center"/>
        </w:trPr>
        <w:tc>
          <w:tcPr>
            <w:tcW w:w="3949" w:type="dxa"/>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2A0F54D2" w14:textId="77777777" w:rsidR="009A72B5" w:rsidRPr="00526AE8" w:rsidRDefault="009A72B5" w:rsidP="00BF0F55">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Ministerstvo zahraničních věcí</w:t>
            </w:r>
          </w:p>
        </w:tc>
        <w:tc>
          <w:tcPr>
            <w:tcW w:w="0" w:type="auto"/>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2935CA11" w14:textId="77777777" w:rsidR="009A72B5" w:rsidRPr="00526AE8" w:rsidRDefault="009A72B5" w:rsidP="00BF0F55">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zahraniční politiky a diplomatických služeb</w:t>
            </w:r>
          </w:p>
        </w:tc>
      </w:tr>
      <w:tr w:rsidR="00526AE8" w:rsidRPr="00526AE8" w14:paraId="2FE7F44F" w14:textId="77777777" w:rsidTr="00BF0F55">
        <w:trPr>
          <w:jc w:val="center"/>
        </w:trPr>
        <w:tc>
          <w:tcPr>
            <w:tcW w:w="3949" w:type="dxa"/>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7D867162" w14:textId="77777777" w:rsidR="009A72B5" w:rsidRPr="00526AE8" w:rsidRDefault="009A72B5" w:rsidP="00BF0F55">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Ministerstvo zdravotnictví</w:t>
            </w:r>
          </w:p>
        </w:tc>
        <w:tc>
          <w:tcPr>
            <w:tcW w:w="0" w:type="auto"/>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29B8C19A" w14:textId="77777777" w:rsidR="009A72B5" w:rsidRPr="00526AE8" w:rsidRDefault="009A72B5" w:rsidP="00BF0F55">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zdravotní služby, ochrany veřejného zdraví, zdravotnické vědeckovýzkumné činnosti, vyhledávání, ochrany a využívání přírodních léčivých zdrojů, přírodních léčebných lázní a zdrojů přírodních </w:t>
            </w:r>
            <w:r w:rsidRPr="00526AE8">
              <w:rPr>
                <w:rFonts w:ascii="Times New Roman" w:eastAsia="Times New Roman" w:hAnsi="Times New Roman" w:cs="Times New Roman"/>
                <w:szCs w:val="24"/>
              </w:rPr>
              <w:lastRenderedPageBreak/>
              <w:t>minerálních vod, léčiv a prostředků zdravotnické techniky pro prevenci, diagnostiku a léčení lidí, zdravotního pojištění a zdravotnického informačního systému</w:t>
            </w:r>
          </w:p>
        </w:tc>
      </w:tr>
      <w:tr w:rsidR="00526AE8" w:rsidRPr="00526AE8" w14:paraId="005F7CC6" w14:textId="77777777" w:rsidTr="00BF0F55">
        <w:trPr>
          <w:jc w:val="center"/>
        </w:trPr>
        <w:tc>
          <w:tcPr>
            <w:tcW w:w="3949" w:type="dxa"/>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7094397D" w14:textId="77777777" w:rsidR="009A72B5" w:rsidRPr="00526AE8" w:rsidRDefault="009A72B5" w:rsidP="00BF0F55">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lastRenderedPageBreak/>
              <w:t>Ministerstvo zemědělství</w:t>
            </w:r>
          </w:p>
        </w:tc>
        <w:tc>
          <w:tcPr>
            <w:tcW w:w="0" w:type="auto"/>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016E527F" w14:textId="77777777" w:rsidR="009A72B5" w:rsidRPr="00526AE8" w:rsidRDefault="009A72B5" w:rsidP="00BF0F55">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zemědělství (s výjimkou ochrany zemědělského půdního fondu), vodního hospodářství (s výjimkou ochrany přirozené akumulace vod), ochrany vodních zdrojů a ochrany jakosti povrchových a podzemních vod, potravinářského průmyslu, lesů, myslivosti a rybářství (s výjimkou území národních parků), komoditních burz, které organizují obchody se zbožím pocházejícím ze zemědělské a lesní výroby, včetně výrobků vzniklých jeho zpracováním, veterinární správy, kontroly a zkušebnictví pro oblasti zemědělství, plemenářství, veterinární péče, rostlinolékařské péče, péče o potraviny, péče o ochranu zvířat proti týrání a pro ochranu práv k novým odrůdám rostlin a plemenům zvířat</w:t>
            </w:r>
          </w:p>
        </w:tc>
      </w:tr>
      <w:tr w:rsidR="00526AE8" w:rsidRPr="00526AE8" w14:paraId="7160AFC5" w14:textId="77777777" w:rsidTr="00BF0F55">
        <w:trPr>
          <w:jc w:val="center"/>
        </w:trPr>
        <w:tc>
          <w:tcPr>
            <w:tcW w:w="3949" w:type="dxa"/>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6A4278F7" w14:textId="77777777" w:rsidR="009A72B5" w:rsidRPr="00526AE8" w:rsidRDefault="009A72B5" w:rsidP="00BF0F55">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Ministerstvo životního prostředí</w:t>
            </w:r>
          </w:p>
        </w:tc>
        <w:tc>
          <w:tcPr>
            <w:tcW w:w="0" w:type="auto"/>
            <w:tcBorders>
              <w:top w:val="single" w:sz="6" w:space="0" w:color="000000"/>
              <w:left w:val="single" w:sz="6" w:space="0" w:color="000000"/>
              <w:bottom w:val="single" w:sz="6" w:space="0" w:color="000000"/>
              <w:right w:val="single" w:sz="6" w:space="0" w:color="000000"/>
            </w:tcBorders>
            <w:tcMar>
              <w:top w:w="15" w:type="dxa"/>
              <w:left w:w="75" w:type="dxa"/>
              <w:bottom w:w="15" w:type="dxa"/>
              <w:right w:w="75" w:type="dxa"/>
            </w:tcMar>
            <w:hideMark/>
          </w:tcPr>
          <w:p w14:paraId="13279A8C" w14:textId="77777777" w:rsidR="009A72B5" w:rsidRPr="00526AE8" w:rsidRDefault="009A72B5" w:rsidP="00BF0F55">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životního prostředí, ochrany přirozené akumulace vod, ochrany vodních zdrojů a ochrany jakosti povrchových a podzemních vod, ochrany ovzduší, ochrany přírody a krajiny, provozování zoologických zahrad, ochrany zemědělského půdního fondu, výkonu státní geologické služby, ochrany horninového prostředí, včetně ochrany nerostných zdrojů a podzemních vod, geologických prací a ekologického dohledu nad těžbou, odpadovým hospodářstvím, myslivosti, rybářství a lesního hospodářství v národních parcích, zabezpečení jednotného informačního systému o životním prostředí, včetně plošného monitoringu, hydrometeorologie</w:t>
            </w:r>
          </w:p>
        </w:tc>
      </w:tr>
    </w:tbl>
    <w:p w14:paraId="2543FA46" w14:textId="77777777" w:rsidR="009A72B5" w:rsidRPr="00526AE8" w:rsidRDefault="009A72B5" w:rsidP="009A72B5">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br w:type="page"/>
      </w:r>
    </w:p>
    <w:p w14:paraId="6967947C" w14:textId="77777777" w:rsidR="009A72B5" w:rsidRPr="00526AE8" w:rsidRDefault="009A72B5" w:rsidP="009A72B5">
      <w:pPr>
        <w:keepNext/>
        <w:keepLines/>
        <w:spacing w:before="120" w:after="120" w:line="276" w:lineRule="auto"/>
        <w:jc w:val="center"/>
        <w:outlineLvl w:val="0"/>
        <w:rPr>
          <w:rFonts w:ascii="Times New Roman" w:eastAsia="Times New Roman" w:hAnsi="Times New Roman" w:cs="Times New Roman"/>
          <w:b/>
          <w:bCs/>
          <w:iCs/>
          <w:smallCaps/>
          <w:szCs w:val="24"/>
        </w:rPr>
      </w:pPr>
      <w:bookmarkStart w:id="189" w:name="_Toc210135513"/>
      <w:bookmarkStart w:id="190" w:name="_Toc214619380"/>
      <w:bookmarkStart w:id="191" w:name="_Toc216434412"/>
      <w:bookmarkStart w:id="192" w:name="_Toc227049827"/>
      <w:bookmarkStart w:id="193" w:name="_Toc227224141"/>
      <w:bookmarkStart w:id="194" w:name="_Toc227576523"/>
      <w:r w:rsidRPr="00526AE8">
        <w:rPr>
          <w:rFonts w:ascii="Times New Roman" w:eastAsia="Times New Roman" w:hAnsi="Times New Roman" w:cs="Times New Roman"/>
          <w:b/>
          <w:bCs/>
          <w:iCs/>
          <w:smallCaps/>
          <w:szCs w:val="24"/>
        </w:rPr>
        <w:lastRenderedPageBreak/>
        <w:t>Zákon č. 184/2006 Sb., o vyvlastnění</w:t>
      </w:r>
      <w:bookmarkEnd w:id="189"/>
      <w:bookmarkEnd w:id="190"/>
      <w:bookmarkEnd w:id="191"/>
      <w:bookmarkEnd w:id="192"/>
      <w:bookmarkEnd w:id="193"/>
      <w:bookmarkEnd w:id="194"/>
    </w:p>
    <w:p w14:paraId="45B84A30" w14:textId="77777777" w:rsidR="009A72B5" w:rsidRPr="00526AE8" w:rsidRDefault="009A72B5" w:rsidP="009A72B5">
      <w:pPr>
        <w:spacing w:before="120" w:after="120" w:line="276" w:lineRule="auto"/>
        <w:rPr>
          <w:rFonts w:ascii="Times New Roman" w:eastAsia="Calibri" w:hAnsi="Times New Roman" w:cs="Times New Roman"/>
          <w:b/>
          <w:bCs/>
          <w:noProof/>
          <w:szCs w:val="24"/>
          <w:lang w:eastAsia="cs-CZ"/>
        </w:rPr>
      </w:pPr>
      <w:r w:rsidRPr="00526AE8">
        <w:rPr>
          <w:rFonts w:ascii="Times New Roman" w:eastAsia="Calibri" w:hAnsi="Times New Roman" w:cs="Times New Roman"/>
          <w:b/>
          <w:bCs/>
          <w:noProof/>
          <w:szCs w:val="24"/>
          <w:lang w:eastAsia="cs-CZ"/>
        </w:rPr>
        <w:t>Platné znění dotčených ustanovení zákona č. 184/2006 Sb., o odnětí nebo omezení vlastnického práva k pozemku nebo ke stavbě (zákon o vyvlastnění), ve znění pozdějších předpisů, s vyznačením navrhovaných změn</w:t>
      </w:r>
    </w:p>
    <w:p w14:paraId="4A02F7EB" w14:textId="77777777" w:rsidR="009A72B5" w:rsidRPr="00526AE8" w:rsidRDefault="009A72B5" w:rsidP="009A72B5">
      <w:pPr>
        <w:spacing w:before="120" w:after="120" w:line="276" w:lineRule="auto"/>
        <w:jc w:val="center"/>
        <w:rPr>
          <w:rFonts w:ascii="Times New Roman" w:eastAsia="Calibri" w:hAnsi="Times New Roman" w:cs="Times New Roman"/>
          <w:strike/>
          <w:szCs w:val="24"/>
        </w:rPr>
      </w:pPr>
      <w:r w:rsidRPr="00526AE8">
        <w:rPr>
          <w:rFonts w:ascii="Times New Roman" w:eastAsia="Calibri" w:hAnsi="Times New Roman" w:cs="Times New Roman"/>
          <w:strike/>
          <w:szCs w:val="24"/>
        </w:rPr>
        <w:t>§ 15</w:t>
      </w:r>
    </w:p>
    <w:p w14:paraId="6EEDBC19" w14:textId="77777777" w:rsidR="009A72B5" w:rsidRPr="00526AE8" w:rsidRDefault="009A72B5" w:rsidP="009A72B5">
      <w:pPr>
        <w:spacing w:before="120" w:after="120" w:line="276" w:lineRule="auto"/>
        <w:jc w:val="center"/>
        <w:rPr>
          <w:rFonts w:ascii="Times New Roman" w:eastAsia="Calibri" w:hAnsi="Times New Roman" w:cs="Times New Roman"/>
          <w:b/>
          <w:bCs/>
          <w:strike/>
          <w:szCs w:val="24"/>
        </w:rPr>
      </w:pPr>
      <w:r w:rsidRPr="00526AE8">
        <w:rPr>
          <w:rFonts w:ascii="Times New Roman" w:eastAsia="Calibri" w:hAnsi="Times New Roman" w:cs="Times New Roman"/>
          <w:b/>
          <w:bCs/>
          <w:strike/>
          <w:szCs w:val="24"/>
        </w:rPr>
        <w:t>Vyvlastňovací úřad</w:t>
      </w:r>
    </w:p>
    <w:p w14:paraId="31560118" w14:textId="77777777" w:rsidR="009A72B5" w:rsidRPr="00526AE8" w:rsidRDefault="009A72B5" w:rsidP="009A72B5">
      <w:pPr>
        <w:spacing w:before="120" w:after="120" w:line="276" w:lineRule="auto"/>
        <w:ind w:firstLine="708"/>
        <w:rPr>
          <w:rFonts w:ascii="Times New Roman" w:eastAsia="Calibri" w:hAnsi="Times New Roman" w:cs="Times New Roman"/>
          <w:strike/>
          <w:szCs w:val="24"/>
        </w:rPr>
      </w:pPr>
      <w:r w:rsidRPr="00526AE8">
        <w:rPr>
          <w:rFonts w:ascii="Times New Roman" w:eastAsia="Calibri" w:hAnsi="Times New Roman" w:cs="Times New Roman"/>
          <w:strike/>
          <w:szCs w:val="24"/>
        </w:rPr>
        <w:t>(1) Vyvlastňovacími úřady jsou</w:t>
      </w:r>
    </w:p>
    <w:p w14:paraId="4B74D2DB" w14:textId="77777777" w:rsidR="009A72B5" w:rsidRPr="00526AE8" w:rsidRDefault="009A72B5" w:rsidP="009A72B5">
      <w:pPr>
        <w:spacing w:before="120" w:after="120" w:line="276" w:lineRule="auto"/>
        <w:rPr>
          <w:rFonts w:ascii="Times New Roman" w:eastAsia="Calibri" w:hAnsi="Times New Roman" w:cs="Times New Roman"/>
          <w:strike/>
          <w:szCs w:val="24"/>
        </w:rPr>
      </w:pPr>
      <w:r w:rsidRPr="00526AE8">
        <w:rPr>
          <w:rFonts w:ascii="Times New Roman" w:eastAsia="Calibri" w:hAnsi="Times New Roman" w:cs="Times New Roman"/>
          <w:strike/>
          <w:szCs w:val="24"/>
        </w:rPr>
        <w:t>a) obecní úřad obce s rozšířenou působností,</w:t>
      </w:r>
    </w:p>
    <w:p w14:paraId="5BC9ECEE" w14:textId="77777777" w:rsidR="009A72B5" w:rsidRPr="00526AE8" w:rsidRDefault="009A72B5" w:rsidP="009A72B5">
      <w:pPr>
        <w:spacing w:before="120" w:after="120" w:line="276" w:lineRule="auto"/>
        <w:rPr>
          <w:rFonts w:ascii="Times New Roman" w:eastAsia="Calibri" w:hAnsi="Times New Roman" w:cs="Times New Roman"/>
          <w:strike/>
          <w:szCs w:val="24"/>
        </w:rPr>
      </w:pPr>
      <w:r w:rsidRPr="00526AE8">
        <w:rPr>
          <w:rFonts w:ascii="Times New Roman" w:eastAsia="Calibri" w:hAnsi="Times New Roman" w:cs="Times New Roman"/>
          <w:strike/>
          <w:szCs w:val="24"/>
        </w:rPr>
        <w:t>b) Magistrát hlavního města Prahy,</w:t>
      </w:r>
    </w:p>
    <w:p w14:paraId="6C934A57" w14:textId="77777777" w:rsidR="009A72B5" w:rsidRPr="00526AE8" w:rsidRDefault="009A72B5" w:rsidP="009A72B5">
      <w:pPr>
        <w:spacing w:before="120" w:after="120" w:line="276" w:lineRule="auto"/>
        <w:rPr>
          <w:rFonts w:ascii="Times New Roman" w:eastAsia="Calibri" w:hAnsi="Times New Roman" w:cs="Times New Roman"/>
          <w:strike/>
          <w:szCs w:val="24"/>
        </w:rPr>
      </w:pPr>
      <w:r w:rsidRPr="00526AE8">
        <w:rPr>
          <w:rFonts w:ascii="Times New Roman" w:eastAsia="Calibri" w:hAnsi="Times New Roman" w:cs="Times New Roman"/>
          <w:strike/>
          <w:szCs w:val="24"/>
        </w:rPr>
        <w:t>c) magistrát územně členěného statutárního města,</w:t>
      </w:r>
    </w:p>
    <w:p w14:paraId="6997CA50" w14:textId="77777777" w:rsidR="009A72B5" w:rsidRPr="00526AE8" w:rsidRDefault="009A72B5" w:rsidP="009A72B5">
      <w:pPr>
        <w:spacing w:before="120" w:after="120" w:line="276" w:lineRule="auto"/>
        <w:rPr>
          <w:rFonts w:ascii="Times New Roman" w:eastAsia="Calibri" w:hAnsi="Times New Roman" w:cs="Times New Roman"/>
          <w:strike/>
          <w:szCs w:val="24"/>
        </w:rPr>
      </w:pPr>
      <w:r w:rsidRPr="00526AE8">
        <w:rPr>
          <w:rFonts w:ascii="Times New Roman" w:eastAsia="Calibri" w:hAnsi="Times New Roman" w:cs="Times New Roman"/>
          <w:strike/>
          <w:szCs w:val="24"/>
        </w:rPr>
        <w:t>d) Dopravní a energetický stavební úřad.</w:t>
      </w:r>
    </w:p>
    <w:p w14:paraId="7F394FAD" w14:textId="77777777" w:rsidR="009A72B5" w:rsidRPr="00526AE8" w:rsidRDefault="009A72B5" w:rsidP="009A72B5">
      <w:pPr>
        <w:spacing w:before="120" w:after="120" w:line="276" w:lineRule="auto"/>
        <w:ind w:firstLine="708"/>
        <w:rPr>
          <w:rFonts w:ascii="Times New Roman" w:eastAsia="Calibri" w:hAnsi="Times New Roman" w:cs="Times New Roman"/>
          <w:strike/>
          <w:szCs w:val="24"/>
        </w:rPr>
      </w:pPr>
      <w:r w:rsidRPr="00526AE8">
        <w:rPr>
          <w:rFonts w:ascii="Times New Roman" w:eastAsia="Calibri" w:hAnsi="Times New Roman" w:cs="Times New Roman"/>
          <w:strike/>
          <w:szCs w:val="24"/>
        </w:rPr>
        <w:t>(2) Zastupitelstvo hlavního města Prahy a zastupitelstvo územně členěného statutárního města nemohou působnost vyvlastňovacího úřadu přenést statutem na městské části nebo městské obvody.</w:t>
      </w:r>
    </w:p>
    <w:p w14:paraId="54B2A046" w14:textId="77777777" w:rsidR="009A72B5" w:rsidRPr="00526AE8" w:rsidRDefault="009A72B5" w:rsidP="009A72B5">
      <w:pPr>
        <w:spacing w:before="120" w:after="120" w:line="276" w:lineRule="auto"/>
        <w:ind w:firstLine="709"/>
        <w:rPr>
          <w:rFonts w:ascii="Times New Roman" w:eastAsia="Calibri" w:hAnsi="Times New Roman" w:cs="Times New Roman"/>
          <w:strike/>
          <w:szCs w:val="24"/>
        </w:rPr>
      </w:pPr>
      <w:r w:rsidRPr="00526AE8">
        <w:rPr>
          <w:rFonts w:ascii="Times New Roman" w:eastAsia="Calibri" w:hAnsi="Times New Roman" w:cs="Times New Roman"/>
          <w:strike/>
          <w:szCs w:val="24"/>
        </w:rPr>
        <w:t>(3) Krajský úřad je nadřízeným správním orgánem vyvlastňovacího úřadu podle odstavce 1 písm. a) a c) a vyvlastňovacím úřadem, stanoví-li tak zvláštní právní předpis.</w:t>
      </w:r>
    </w:p>
    <w:p w14:paraId="63BB8428" w14:textId="77777777" w:rsidR="009A72B5" w:rsidRPr="00526AE8" w:rsidRDefault="009A72B5" w:rsidP="009A72B5">
      <w:pPr>
        <w:spacing w:before="120" w:after="120" w:line="276" w:lineRule="auto"/>
        <w:ind w:firstLine="709"/>
        <w:rPr>
          <w:rFonts w:ascii="Times New Roman" w:eastAsia="Calibri" w:hAnsi="Times New Roman" w:cs="Times New Roman"/>
          <w:strike/>
          <w:szCs w:val="24"/>
        </w:rPr>
      </w:pPr>
      <w:r w:rsidRPr="00526AE8">
        <w:rPr>
          <w:rFonts w:ascii="Times New Roman" w:eastAsia="Calibri" w:hAnsi="Times New Roman" w:cs="Times New Roman"/>
          <w:strike/>
          <w:szCs w:val="24"/>
        </w:rPr>
        <w:t>(4) Ministerstvo dopravy je nadřízeným správním orgánem Dopravního a energetického stavebního úřadu, jde-li o vyvlastnění pro účely realizace dálnice, dráhy nebo civilní letecké stavby, v ostatních případech je nadřízeným správním orgánem Ministerstvo průmyslu a obchodu. Nadřízeným správním orgánem krajského úřadu a Magistrátu hlavního města Prahy je Ministerstvo pro místní rozvoj.</w:t>
      </w:r>
    </w:p>
    <w:p w14:paraId="2BC9CD7F" w14:textId="77777777" w:rsidR="009A72B5" w:rsidRPr="00526AE8" w:rsidRDefault="009A72B5" w:rsidP="009A72B5">
      <w:pPr>
        <w:spacing w:before="120" w:after="120" w:line="276" w:lineRule="auto"/>
        <w:ind w:firstLine="708"/>
        <w:rPr>
          <w:rFonts w:ascii="Times New Roman" w:eastAsia="Calibri" w:hAnsi="Times New Roman" w:cs="Times New Roman"/>
          <w:strike/>
          <w:szCs w:val="24"/>
        </w:rPr>
      </w:pPr>
      <w:r w:rsidRPr="00526AE8">
        <w:rPr>
          <w:rFonts w:ascii="Times New Roman" w:eastAsia="Calibri" w:hAnsi="Times New Roman" w:cs="Times New Roman"/>
          <w:strike/>
          <w:szCs w:val="24"/>
        </w:rPr>
        <w:t>(5) Zastupitelstvo hlavního města Prahy a zastupitelstvo územně členěného statutárního města nemohou působnost vyvlastňovacího úřadu přenést statutem na městské části nebo městské obvody.</w:t>
      </w:r>
    </w:p>
    <w:p w14:paraId="77DD483E" w14:textId="77777777" w:rsidR="009A72B5" w:rsidRPr="00526AE8" w:rsidRDefault="009A72B5" w:rsidP="009A72B5">
      <w:pPr>
        <w:spacing w:before="120" w:after="120" w:line="276" w:lineRule="auto"/>
        <w:ind w:firstLine="708"/>
        <w:rPr>
          <w:rFonts w:ascii="Times New Roman" w:eastAsia="Calibri" w:hAnsi="Times New Roman" w:cs="Times New Roman"/>
          <w:strike/>
          <w:szCs w:val="24"/>
        </w:rPr>
      </w:pPr>
      <w:r w:rsidRPr="00526AE8">
        <w:rPr>
          <w:rFonts w:ascii="Times New Roman" w:eastAsia="Calibri" w:hAnsi="Times New Roman" w:cs="Times New Roman"/>
          <w:strike/>
          <w:szCs w:val="24"/>
        </w:rPr>
        <w:t>(6) Působnost podle tohoto zákona vykonávají vyvlastňovací úřady podle odstavce 1 písm. a) a c) jako přenesenou působnost.</w:t>
      </w:r>
    </w:p>
    <w:p w14:paraId="7F295AD2" w14:textId="77777777" w:rsidR="009A72B5" w:rsidRPr="00526AE8" w:rsidRDefault="009A72B5" w:rsidP="009A72B5">
      <w:pPr>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 15</w:t>
      </w:r>
    </w:p>
    <w:p w14:paraId="708E247F" w14:textId="77777777" w:rsidR="009A72B5" w:rsidRPr="00526AE8" w:rsidRDefault="009A72B5" w:rsidP="009A72B5">
      <w:pPr>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Vyvlastňovací úřad</w:t>
      </w:r>
    </w:p>
    <w:p w14:paraId="181AFFDE" w14:textId="77777777" w:rsidR="009A72B5" w:rsidRPr="00526AE8" w:rsidRDefault="009A72B5" w:rsidP="009A72B5">
      <w:pPr>
        <w:spacing w:before="120" w:after="120" w:line="276" w:lineRule="auto"/>
        <w:ind w:firstLine="708"/>
        <w:rPr>
          <w:rFonts w:ascii="Times New Roman" w:eastAsia="Calibri" w:hAnsi="Times New Roman" w:cs="Times New Roman"/>
          <w:b/>
          <w:bCs/>
          <w:szCs w:val="24"/>
        </w:rPr>
      </w:pPr>
      <w:r w:rsidRPr="00526AE8">
        <w:rPr>
          <w:rFonts w:ascii="Times New Roman" w:eastAsia="Calibri" w:hAnsi="Times New Roman" w:cs="Times New Roman"/>
          <w:b/>
          <w:bCs/>
          <w:szCs w:val="24"/>
        </w:rPr>
        <w:t>(1) Vyvlastňovacími úřady jsou Úřad rozvoje území České republiky a úřady rozvoje území krajů.</w:t>
      </w:r>
    </w:p>
    <w:p w14:paraId="5ED6B87F" w14:textId="77777777" w:rsidR="009A72B5" w:rsidRPr="00526AE8" w:rsidRDefault="009A72B5" w:rsidP="009A72B5">
      <w:pPr>
        <w:spacing w:before="120" w:after="120" w:line="276" w:lineRule="auto"/>
        <w:ind w:firstLine="708"/>
        <w:rPr>
          <w:rFonts w:ascii="Times New Roman" w:eastAsia="Calibri" w:hAnsi="Times New Roman" w:cs="Times New Roman"/>
          <w:b/>
          <w:bCs/>
          <w:szCs w:val="24"/>
        </w:rPr>
      </w:pPr>
    </w:p>
    <w:p w14:paraId="6E70B999" w14:textId="77777777" w:rsidR="009A72B5" w:rsidRPr="00526AE8" w:rsidRDefault="009A72B5" w:rsidP="009A72B5">
      <w:pPr>
        <w:spacing w:before="120" w:after="120" w:line="276" w:lineRule="auto"/>
        <w:ind w:firstLine="708"/>
        <w:rPr>
          <w:rFonts w:ascii="Times New Roman" w:eastAsia="Calibri" w:hAnsi="Times New Roman" w:cs="Times New Roman"/>
          <w:b/>
          <w:bCs/>
          <w:szCs w:val="24"/>
        </w:rPr>
      </w:pPr>
      <w:r w:rsidRPr="00526AE8">
        <w:rPr>
          <w:rFonts w:ascii="Times New Roman" w:eastAsia="Calibri" w:hAnsi="Times New Roman" w:cs="Times New Roman"/>
          <w:b/>
          <w:bCs/>
          <w:szCs w:val="24"/>
        </w:rPr>
        <w:t>(2) Úřad rozvoje území České republiky je nadřízeným správním orgánem úřadů rozvoje území krajů.</w:t>
      </w:r>
    </w:p>
    <w:p w14:paraId="758D1E23" w14:textId="77777777" w:rsidR="009A72B5" w:rsidRPr="00526AE8" w:rsidRDefault="009A72B5" w:rsidP="009A72B5">
      <w:pPr>
        <w:spacing w:before="120" w:after="120" w:line="276" w:lineRule="auto"/>
        <w:jc w:val="center"/>
        <w:rPr>
          <w:rFonts w:ascii="Times New Roman" w:eastAsia="Calibri" w:hAnsi="Times New Roman" w:cs="Times New Roman"/>
          <w:strike/>
          <w:szCs w:val="24"/>
        </w:rPr>
      </w:pPr>
      <w:r w:rsidRPr="00526AE8">
        <w:rPr>
          <w:rFonts w:ascii="Times New Roman" w:eastAsia="Calibri" w:hAnsi="Times New Roman" w:cs="Times New Roman"/>
          <w:strike/>
          <w:szCs w:val="24"/>
        </w:rPr>
        <w:t>§ 16</w:t>
      </w:r>
    </w:p>
    <w:p w14:paraId="41CA12C9" w14:textId="77777777" w:rsidR="009A72B5" w:rsidRPr="00526AE8" w:rsidRDefault="009A72B5" w:rsidP="009A72B5">
      <w:pPr>
        <w:spacing w:before="120" w:after="120" w:line="276" w:lineRule="auto"/>
        <w:jc w:val="center"/>
        <w:rPr>
          <w:rFonts w:ascii="Times New Roman" w:eastAsia="Calibri" w:hAnsi="Times New Roman" w:cs="Times New Roman"/>
          <w:b/>
          <w:bCs/>
          <w:strike/>
          <w:szCs w:val="24"/>
        </w:rPr>
      </w:pPr>
      <w:r w:rsidRPr="00526AE8">
        <w:rPr>
          <w:rFonts w:ascii="Times New Roman" w:eastAsia="Calibri" w:hAnsi="Times New Roman" w:cs="Times New Roman"/>
          <w:b/>
          <w:bCs/>
          <w:strike/>
          <w:szCs w:val="24"/>
        </w:rPr>
        <w:t>Příslušnost</w:t>
      </w:r>
    </w:p>
    <w:p w14:paraId="003F7C6B" w14:textId="77777777" w:rsidR="009A72B5" w:rsidRPr="00526AE8" w:rsidRDefault="009A72B5" w:rsidP="009A72B5">
      <w:pPr>
        <w:spacing w:before="120" w:after="120" w:line="276" w:lineRule="auto"/>
        <w:ind w:firstLine="708"/>
        <w:rPr>
          <w:rFonts w:ascii="Times New Roman" w:eastAsia="Calibri" w:hAnsi="Times New Roman" w:cs="Times New Roman"/>
          <w:strike/>
          <w:szCs w:val="24"/>
        </w:rPr>
      </w:pPr>
      <w:r w:rsidRPr="00526AE8">
        <w:rPr>
          <w:rFonts w:ascii="Times New Roman" w:eastAsia="Calibri" w:hAnsi="Times New Roman" w:cs="Times New Roman"/>
          <w:strike/>
          <w:szCs w:val="24"/>
        </w:rPr>
        <w:lastRenderedPageBreak/>
        <w:t>(1) K vyvlastňovacímu řízení je příslušný vyvlastňovací úřad, v jehož správním obvodu se nachází pozemek nebo stavba, jichž se vyvlastnění týká.</w:t>
      </w:r>
    </w:p>
    <w:p w14:paraId="1E94CEB8" w14:textId="77777777" w:rsidR="009A72B5" w:rsidRPr="00526AE8" w:rsidRDefault="009A72B5" w:rsidP="009A72B5">
      <w:pPr>
        <w:spacing w:before="120" w:after="120" w:line="276" w:lineRule="auto"/>
        <w:ind w:firstLine="708"/>
        <w:rPr>
          <w:rFonts w:ascii="Times New Roman" w:eastAsia="Calibri" w:hAnsi="Times New Roman" w:cs="Times New Roman"/>
          <w:strike/>
          <w:szCs w:val="24"/>
        </w:rPr>
      </w:pPr>
      <w:r w:rsidRPr="00526AE8">
        <w:rPr>
          <w:rFonts w:ascii="Times New Roman" w:eastAsia="Calibri" w:hAnsi="Times New Roman" w:cs="Times New Roman"/>
          <w:strike/>
          <w:szCs w:val="24"/>
        </w:rPr>
        <w:t>(2) Nachází-li se pozemky nebo stavby, jichž se vyvlastnění týká, ve správním obvodu dvou nebo více vyvlastňovacích úřadů, rozhodne nejbližší společně nadřízený správní orgán usnesením, který z nich vyvlastňovací řízení provede.</w:t>
      </w:r>
    </w:p>
    <w:p w14:paraId="4DCB2503" w14:textId="77777777" w:rsidR="009A72B5" w:rsidRPr="00526AE8" w:rsidRDefault="009A72B5" w:rsidP="009A72B5">
      <w:pPr>
        <w:spacing w:before="120" w:after="120" w:line="276" w:lineRule="auto"/>
        <w:ind w:firstLine="708"/>
        <w:rPr>
          <w:rFonts w:ascii="Times New Roman" w:eastAsia="Calibri" w:hAnsi="Times New Roman" w:cs="Times New Roman"/>
          <w:strike/>
          <w:szCs w:val="24"/>
        </w:rPr>
      </w:pPr>
      <w:r w:rsidRPr="00526AE8">
        <w:rPr>
          <w:rFonts w:ascii="Times New Roman" w:eastAsia="Calibri" w:hAnsi="Times New Roman" w:cs="Times New Roman"/>
          <w:strike/>
          <w:szCs w:val="24"/>
        </w:rPr>
        <w:t>(3) Dopravní a energetický stavební úřad je příslušný k vyvlastňovacímu řízení pro účel vyvlastnění,</w:t>
      </w:r>
    </w:p>
    <w:p w14:paraId="0557C6D9" w14:textId="77777777" w:rsidR="009A72B5" w:rsidRPr="00526AE8" w:rsidRDefault="009A72B5" w:rsidP="009A72B5">
      <w:pPr>
        <w:spacing w:before="120" w:after="120" w:line="276" w:lineRule="auto"/>
        <w:rPr>
          <w:rFonts w:ascii="Times New Roman" w:eastAsia="Calibri" w:hAnsi="Times New Roman" w:cs="Times New Roman"/>
          <w:strike/>
          <w:szCs w:val="24"/>
        </w:rPr>
      </w:pPr>
      <w:r w:rsidRPr="00526AE8">
        <w:rPr>
          <w:rFonts w:ascii="Times New Roman" w:eastAsia="Calibri" w:hAnsi="Times New Roman" w:cs="Times New Roman"/>
          <w:strike/>
          <w:szCs w:val="24"/>
        </w:rPr>
        <w:t>a) pro jehož dosažení je třeba povolení vyhrazené stavby podle stavebního zákona, nebo</w:t>
      </w:r>
    </w:p>
    <w:p w14:paraId="137435BF" w14:textId="77777777" w:rsidR="009A72B5" w:rsidRPr="00526AE8" w:rsidRDefault="009A72B5" w:rsidP="009A72B5">
      <w:pPr>
        <w:spacing w:before="120" w:after="120" w:line="276" w:lineRule="auto"/>
        <w:rPr>
          <w:rFonts w:ascii="Times New Roman" w:eastAsia="Calibri" w:hAnsi="Times New Roman" w:cs="Times New Roman"/>
          <w:strike/>
          <w:szCs w:val="24"/>
        </w:rPr>
      </w:pPr>
      <w:r w:rsidRPr="00526AE8">
        <w:rPr>
          <w:rFonts w:ascii="Times New Roman" w:eastAsia="Calibri" w:hAnsi="Times New Roman" w:cs="Times New Roman"/>
          <w:strike/>
          <w:szCs w:val="24"/>
        </w:rPr>
        <w:t>b) který je stanoven horním zákonem, s výjimkou vyvlastnění pro uskutečnění zvláštních zásahů do zemské kůry.</w:t>
      </w:r>
    </w:p>
    <w:p w14:paraId="6C3E9BBA" w14:textId="77777777" w:rsidR="009A72B5" w:rsidRPr="00526AE8" w:rsidRDefault="009A72B5" w:rsidP="009A72B5">
      <w:pPr>
        <w:spacing w:before="120" w:after="120" w:line="276" w:lineRule="auto"/>
        <w:ind w:firstLine="708"/>
        <w:rPr>
          <w:rFonts w:ascii="Times New Roman" w:eastAsia="Calibri" w:hAnsi="Times New Roman" w:cs="Times New Roman"/>
          <w:strike/>
          <w:szCs w:val="24"/>
        </w:rPr>
      </w:pPr>
      <w:r w:rsidRPr="00526AE8">
        <w:rPr>
          <w:rFonts w:ascii="Times New Roman" w:eastAsia="Calibri" w:hAnsi="Times New Roman" w:cs="Times New Roman"/>
          <w:strike/>
          <w:szCs w:val="24"/>
        </w:rPr>
        <w:t>(4) Je-li vyvlastnitelem, vyvlastňovaným nebo jiným účastníkem vyvlastňovacího řízení obec, jejíž obecní úřad je příslušným k tomuto vyvlastňovacímu řízení, krajský úřad usnesením pověří jiný vyvlastňovací úřad působící v jeho správním obvodu provedením vyvlastňovacího řízení. Obdobně se postupuje i v případě, že účastníkem vyvlastňovacího řízení je osoba, jejímž zřizovatelem je obec nebo kraj.</w:t>
      </w:r>
    </w:p>
    <w:p w14:paraId="38E92961" w14:textId="77777777" w:rsidR="009A72B5" w:rsidRPr="00526AE8" w:rsidRDefault="009A72B5" w:rsidP="009A72B5">
      <w:pPr>
        <w:spacing w:before="120" w:after="120" w:line="276" w:lineRule="auto"/>
        <w:ind w:firstLine="708"/>
        <w:rPr>
          <w:rFonts w:ascii="Times New Roman" w:eastAsia="Calibri" w:hAnsi="Times New Roman" w:cs="Times New Roman"/>
          <w:strike/>
          <w:szCs w:val="24"/>
        </w:rPr>
      </w:pPr>
      <w:r w:rsidRPr="00526AE8">
        <w:rPr>
          <w:rFonts w:ascii="Times New Roman" w:eastAsia="Calibri" w:hAnsi="Times New Roman" w:cs="Times New Roman"/>
          <w:strike/>
          <w:szCs w:val="24"/>
        </w:rPr>
        <w:t>(5) Je-li vyvlastnitelem, vyvlastňovaným nebo jiným účastníkem vyvlastňovacího řízení hlavní město Praha a příslušným k tomuto vyvlastňovacímu řízení je Magistrát hlavního města Prahy, ústřední správní úřad ve věcech vyvlastnění</w:t>
      </w:r>
      <w:r w:rsidRPr="00526AE8">
        <w:rPr>
          <w:rFonts w:ascii="Times New Roman" w:eastAsia="Calibri" w:hAnsi="Times New Roman" w:cs="Times New Roman"/>
          <w:strike/>
          <w:szCs w:val="24"/>
          <w:vertAlign w:val="superscript"/>
        </w:rPr>
        <w:t>12</w:t>
      </w:r>
      <w:r w:rsidRPr="00526AE8">
        <w:rPr>
          <w:rFonts w:ascii="Times New Roman" w:eastAsia="Calibri" w:hAnsi="Times New Roman" w:cs="Times New Roman"/>
          <w:strike/>
          <w:szCs w:val="24"/>
        </w:rPr>
        <w:t>) usnesením pověří jiný vyvlastňovací úřad provedením vyvlastňovacího řízení.</w:t>
      </w:r>
    </w:p>
    <w:p w14:paraId="63E53CFC" w14:textId="77777777" w:rsidR="009A72B5" w:rsidRPr="00526AE8" w:rsidRDefault="009A72B5" w:rsidP="009A72B5">
      <w:pPr>
        <w:spacing w:before="120" w:after="120" w:line="276" w:lineRule="auto"/>
        <w:ind w:firstLine="708"/>
        <w:rPr>
          <w:rFonts w:ascii="Times New Roman" w:eastAsia="Calibri" w:hAnsi="Times New Roman" w:cs="Times New Roman"/>
          <w:strike/>
          <w:szCs w:val="24"/>
        </w:rPr>
      </w:pPr>
      <w:r w:rsidRPr="00526AE8">
        <w:rPr>
          <w:rFonts w:ascii="Times New Roman" w:eastAsia="Calibri" w:hAnsi="Times New Roman" w:cs="Times New Roman"/>
          <w:strike/>
          <w:szCs w:val="24"/>
        </w:rPr>
        <w:t>(6) Je-li vyvlastnitelem, vyvlastňovaným nebo jiným účastníkem vyvlastňovacího řízení kraj, jehož krajský úřad je příslušným vyvlastňovacím úřadem nebo odvolacím správním orgánem, Ministerstvo pro místní rozvoj usnesením pověří provedením vyvlastňovacího nebo odvolacího řízení jiný správní orgán.</w:t>
      </w:r>
    </w:p>
    <w:p w14:paraId="6C618C13" w14:textId="77777777" w:rsidR="009A72B5" w:rsidRPr="00526AE8" w:rsidRDefault="009A72B5" w:rsidP="009A72B5">
      <w:pPr>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 16</w:t>
      </w:r>
    </w:p>
    <w:p w14:paraId="7547B0C2" w14:textId="77777777" w:rsidR="009A72B5" w:rsidRPr="00526AE8" w:rsidRDefault="009A72B5" w:rsidP="009A72B5">
      <w:pPr>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Příslušnost</w:t>
      </w:r>
    </w:p>
    <w:p w14:paraId="5A54E60E" w14:textId="77777777" w:rsidR="009A72B5" w:rsidRPr="00526AE8" w:rsidRDefault="009A72B5" w:rsidP="009A72B5">
      <w:pPr>
        <w:spacing w:before="120" w:after="120" w:line="276" w:lineRule="auto"/>
        <w:ind w:firstLine="708"/>
        <w:rPr>
          <w:rFonts w:ascii="Times New Roman" w:eastAsia="Calibri" w:hAnsi="Times New Roman" w:cs="Times New Roman"/>
          <w:szCs w:val="24"/>
        </w:rPr>
      </w:pPr>
      <w:r w:rsidRPr="00526AE8">
        <w:rPr>
          <w:rFonts w:ascii="Times New Roman" w:eastAsia="Calibri" w:hAnsi="Times New Roman" w:cs="Times New Roman"/>
          <w:szCs w:val="24"/>
        </w:rPr>
        <w:t>(1) K vyvlastňovacímu řízení je příslušný úřad rozvoje území kraje, v jehož správním obvodu se nachází pozemek nebo stavba, jichž se vyvlastnění týká.</w:t>
      </w:r>
    </w:p>
    <w:p w14:paraId="060A905D" w14:textId="77777777" w:rsidR="009A72B5" w:rsidRPr="00526AE8" w:rsidRDefault="009A72B5" w:rsidP="009A72B5">
      <w:pPr>
        <w:spacing w:before="120" w:after="120" w:line="276" w:lineRule="auto"/>
        <w:ind w:firstLine="708"/>
        <w:rPr>
          <w:rFonts w:ascii="Times New Roman" w:eastAsia="Calibri" w:hAnsi="Times New Roman" w:cs="Times New Roman"/>
          <w:szCs w:val="24"/>
        </w:rPr>
      </w:pPr>
      <w:r w:rsidRPr="00526AE8">
        <w:rPr>
          <w:rFonts w:ascii="Times New Roman" w:eastAsia="Calibri" w:hAnsi="Times New Roman" w:cs="Times New Roman"/>
          <w:szCs w:val="24"/>
        </w:rPr>
        <w:t>(2) Úřad rozvoje území České republiky je příslušný k vyvlastňovacímu řízení pro účel vyvlastnění,</w:t>
      </w:r>
    </w:p>
    <w:p w14:paraId="5E50FB20" w14:textId="77777777" w:rsidR="009A72B5" w:rsidRPr="00526AE8" w:rsidRDefault="009A72B5" w:rsidP="009A72B5">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a) pro jehož dosažení je třeba povolení vyhrazené stavby podle stavebního zákona, nebo</w:t>
      </w:r>
    </w:p>
    <w:p w14:paraId="63BEF56E" w14:textId="77777777" w:rsidR="009A72B5" w:rsidRPr="00526AE8" w:rsidRDefault="009A72B5" w:rsidP="009A72B5">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b) který je stanoven horním zákonem, s výjimkou vyvlastnění pro uskutečnění zvláštních zásahů do zemské kůry,</w:t>
      </w:r>
    </w:p>
    <w:p w14:paraId="2FDA7200" w14:textId="77777777" w:rsidR="009A72B5" w:rsidRPr="00526AE8" w:rsidRDefault="009A72B5" w:rsidP="009A72B5">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c) podle § 29d zákona o zajišťování obrany České republiky.</w:t>
      </w:r>
    </w:p>
    <w:p w14:paraId="6A543932" w14:textId="77777777" w:rsidR="009A72B5" w:rsidRPr="00526AE8" w:rsidRDefault="009A72B5" w:rsidP="009A72B5">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28</w:t>
      </w:r>
    </w:p>
    <w:p w14:paraId="3C233324" w14:textId="77777777" w:rsidR="009A72B5" w:rsidRPr="00526AE8" w:rsidRDefault="009A72B5" w:rsidP="009A72B5">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(1) Výrok podle § 24 odst. 3 lze přezkoumat v řízení o žalobě proti rozhodnutí správního orgánu. Výrok podle § 24 odst. 4 lze projednat v občanském soudním řízení15); příslušný v prvním stupni je krajský soud.</w:t>
      </w:r>
    </w:p>
    <w:p w14:paraId="2D6DCF36" w14:textId="77777777" w:rsidR="009A72B5" w:rsidRPr="00526AE8" w:rsidRDefault="009A72B5" w:rsidP="009A72B5">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lastRenderedPageBreak/>
        <w:t>(2) Žaloba, kterou účastník řízení požaduje, aby výrok podle § 24 odst. 4 byl projednán v občanském soudním řízení15), musí být podána ve lhůtě 30 dnů od právní moci rozhodnutí vyvlastňovacího úřadu; zmeškání této lhůty nelze prominout. Zrušením výroku podle § 24 odst. 3 pozbývá platnosti i výrok podle § 24 odst. 4.</w:t>
      </w:r>
    </w:p>
    <w:p w14:paraId="68B30A01" w14:textId="77777777" w:rsidR="009A72B5" w:rsidRPr="00526AE8" w:rsidRDefault="009A72B5" w:rsidP="009A72B5">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(3) Soud při určování výše náhrady zohlední všechny okolnosti tak, aby dospěl ke spravedlivé náhradě. V odůvodněných případech stanoví částku vyšší s přihlédnutím k mimořádným vlastnostem vyvlastňovaného pozemku nebo stavby, popřípadě k mimořádným okolnostem věci. Kromě náhrad uvedených v § 10 lze za vyvlastnění poskytnout vyvlastňovanému</w:t>
      </w:r>
    </w:p>
    <w:p w14:paraId="3793BBD4" w14:textId="77777777" w:rsidR="009A72B5" w:rsidRPr="00526AE8" w:rsidRDefault="009A72B5" w:rsidP="009A72B5">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a) částku v maximální výši 40 % z ceny stanovené podle § 10 odst. 1 písm. a) a § 10 odst. 4 a 5 za zmírnění tvrdosti vyvlastnění, zohledňující i délku vlastnictví pozemku nebo stavby více než 15 let od nabytí za úplatu,</w:t>
      </w:r>
    </w:p>
    <w:p w14:paraId="39998A55" w14:textId="77777777" w:rsidR="009A72B5" w:rsidRPr="00526AE8" w:rsidRDefault="009A72B5" w:rsidP="009A72B5">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 xml:space="preserve">b) částku v maximální výši 10 % z ceny stanovené podle § 10 odst. 1 písm. a) a § 10 odst. 4 a 5 v případě polohy pozemku nebo stavby v </w:t>
      </w:r>
      <w:r w:rsidRPr="00526AE8">
        <w:rPr>
          <w:rFonts w:ascii="Times New Roman" w:eastAsia="Calibri" w:hAnsi="Times New Roman" w:cs="Times New Roman"/>
          <w:bCs/>
          <w:strike/>
          <w:szCs w:val="24"/>
        </w:rPr>
        <w:t>zastavěném</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 xml:space="preserve">zastavitelném </w:t>
      </w:r>
      <w:r w:rsidRPr="00526AE8">
        <w:rPr>
          <w:rFonts w:ascii="Times New Roman" w:eastAsia="Calibri" w:hAnsi="Times New Roman" w:cs="Times New Roman"/>
          <w:szCs w:val="24"/>
        </w:rPr>
        <w:t>území,</w:t>
      </w:r>
    </w:p>
    <w:p w14:paraId="525CC24F" w14:textId="77777777" w:rsidR="009A72B5" w:rsidRPr="00526AE8" w:rsidRDefault="009A72B5" w:rsidP="009A72B5">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c) částku v maximální výši 10 % z ceny stanovené podle § 10 odst. 1 písm. a) a § 10 odst. 4 a 5 v případě polohy pozemku nebo stavby v území se zvláštní architektonickou hodnotou, případně se zvláštní historickou hodnotou, nebo</w:t>
      </w:r>
    </w:p>
    <w:p w14:paraId="4B972BF6" w14:textId="77777777" w:rsidR="009A72B5" w:rsidRPr="00526AE8" w:rsidRDefault="009A72B5" w:rsidP="009A72B5">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d) částku v maximální výši 20 % z ceny stanovené podle § 10 odst. 1 písm. a) a § 10 odst. 4 a 5 v případě významu pozemku nebo stavby pro podnikatelskou činnost.</w:t>
      </w:r>
    </w:p>
    <w:p w14:paraId="017E5F5A" w14:textId="77777777" w:rsidR="009A72B5" w:rsidRPr="00526AE8" w:rsidRDefault="009A72B5" w:rsidP="009A72B5">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(4) Žaloba podaná vyvlastňovaným proti výroku podle § 24 odst. 3 písm. a) má odkladný účinek.</w:t>
      </w:r>
    </w:p>
    <w:p w14:paraId="681CB125" w14:textId="77777777" w:rsidR="009A72B5" w:rsidRPr="00526AE8" w:rsidRDefault="009A72B5" w:rsidP="009A72B5">
      <w:pPr>
        <w:spacing w:before="120" w:after="120" w:line="276" w:lineRule="auto"/>
        <w:rPr>
          <w:rFonts w:ascii="Times New Roman" w:eastAsia="Calibri" w:hAnsi="Times New Roman" w:cs="Times New Roman"/>
          <w:szCs w:val="24"/>
        </w:rPr>
      </w:pPr>
      <w:bookmarkStart w:id="195" w:name="_Hlk215364518"/>
      <w:r w:rsidRPr="00526AE8">
        <w:rPr>
          <w:rFonts w:ascii="Times New Roman" w:eastAsia="Calibri" w:hAnsi="Times New Roman" w:cs="Times New Roman"/>
          <w:szCs w:val="24"/>
        </w:rPr>
        <w:br w:type="page"/>
      </w:r>
    </w:p>
    <w:bookmarkEnd w:id="195"/>
    <w:p w14:paraId="3E567150" w14:textId="5562341D" w:rsidR="009A72B5" w:rsidRPr="00526AE8" w:rsidRDefault="009A72B5" w:rsidP="009A72B5">
      <w:pPr>
        <w:keepNext/>
        <w:keepLines/>
        <w:spacing w:before="120" w:after="120" w:line="276" w:lineRule="auto"/>
        <w:jc w:val="center"/>
        <w:outlineLvl w:val="0"/>
        <w:rPr>
          <w:rFonts w:ascii="Times New Roman" w:eastAsia="Times New Roman" w:hAnsi="Times New Roman" w:cs="Times New Roman"/>
          <w:b/>
          <w:bCs/>
          <w:iCs/>
          <w:smallCaps/>
          <w:szCs w:val="24"/>
        </w:rPr>
      </w:pPr>
      <w:r w:rsidRPr="00526AE8">
        <w:rPr>
          <w:rFonts w:ascii="Times New Roman" w:eastAsia="Times New Roman" w:hAnsi="Times New Roman" w:cs="Times New Roman"/>
          <w:b/>
          <w:bCs/>
          <w:iCs/>
          <w:smallCaps/>
          <w:szCs w:val="24"/>
        </w:rPr>
        <w:lastRenderedPageBreak/>
        <w:t>Zákon č. 261/2007 Sb., o stabilizaci veřejných rozpočtů</w:t>
      </w:r>
    </w:p>
    <w:p w14:paraId="1545EAF3" w14:textId="343A15B1" w:rsidR="009A72B5" w:rsidRPr="00526AE8" w:rsidRDefault="009A72B5" w:rsidP="009A72B5">
      <w:pPr>
        <w:spacing w:before="120" w:after="120" w:line="276" w:lineRule="auto"/>
        <w:rPr>
          <w:rFonts w:ascii="Times New Roman" w:eastAsia="Calibri" w:hAnsi="Times New Roman" w:cs="Times New Roman"/>
          <w:b/>
          <w:bCs/>
          <w:noProof/>
          <w:szCs w:val="24"/>
          <w:lang w:eastAsia="cs-CZ"/>
        </w:rPr>
      </w:pPr>
      <w:r w:rsidRPr="00526AE8">
        <w:rPr>
          <w:rFonts w:ascii="Times New Roman" w:eastAsia="Calibri" w:hAnsi="Times New Roman" w:cs="Times New Roman"/>
          <w:b/>
          <w:bCs/>
          <w:noProof/>
          <w:szCs w:val="24"/>
          <w:lang w:eastAsia="cs-CZ"/>
        </w:rPr>
        <w:t>Platné znění dotčených ustanovení zákona č. 261/2007 Sb., o stabilizaci veřejných rozpočtů, ve znění pozdějších předpisů, s vyznačením navrhovaných změn</w:t>
      </w:r>
    </w:p>
    <w:p w14:paraId="405E5E43" w14:textId="77777777" w:rsidR="00C12D86" w:rsidRPr="00C12D86" w:rsidRDefault="00C12D86" w:rsidP="00C12D86">
      <w:pPr>
        <w:pStyle w:val="93"/>
        <w:rPr>
          <w:sz w:val="24"/>
          <w:szCs w:val="24"/>
        </w:rPr>
      </w:pPr>
      <w:r w:rsidRPr="00C12D86">
        <w:rPr>
          <w:sz w:val="24"/>
          <w:szCs w:val="24"/>
        </w:rPr>
        <w:t>Čl. LXXIV</w:t>
      </w:r>
    </w:p>
    <w:p w14:paraId="12D57359" w14:textId="77777777" w:rsidR="009A72B5" w:rsidRPr="00C12D86" w:rsidRDefault="009A72B5" w:rsidP="00467D90">
      <w:pPr>
        <w:pStyle w:val="93"/>
        <w:rPr>
          <w:sz w:val="24"/>
          <w:szCs w:val="24"/>
        </w:rPr>
      </w:pPr>
      <w:r w:rsidRPr="00C12D86">
        <w:rPr>
          <w:sz w:val="24"/>
          <w:szCs w:val="24"/>
        </w:rPr>
        <w:t>§ 2</w:t>
      </w:r>
    </w:p>
    <w:p w14:paraId="21B6E0EB" w14:textId="77777777" w:rsidR="009A72B5" w:rsidRPr="00C12D86" w:rsidRDefault="009A72B5" w:rsidP="009A72B5">
      <w:pPr>
        <w:pStyle w:val="75"/>
        <w:rPr>
          <w:sz w:val="24"/>
          <w:szCs w:val="24"/>
        </w:rPr>
      </w:pPr>
      <w:r w:rsidRPr="00C12D86">
        <w:rPr>
          <w:sz w:val="24"/>
          <w:szCs w:val="24"/>
        </w:rPr>
        <w:t>Vymezení pojmů</w:t>
      </w:r>
    </w:p>
    <w:p w14:paraId="7FDF6B10" w14:textId="77777777" w:rsidR="009A72B5" w:rsidRPr="00C12D86" w:rsidRDefault="009A72B5" w:rsidP="009A72B5">
      <w:pPr>
        <w:pStyle w:val="78"/>
        <w:rPr>
          <w:szCs w:val="24"/>
        </w:rPr>
      </w:pPr>
      <w:r w:rsidRPr="00C12D86">
        <w:rPr>
          <w:szCs w:val="24"/>
        </w:rPr>
        <w:t>(1)    Pro účely této části se rozumí</w:t>
      </w:r>
    </w:p>
    <w:p w14:paraId="391B40E5" w14:textId="77777777" w:rsidR="009A72B5" w:rsidRPr="00C12D86" w:rsidRDefault="009A72B5" w:rsidP="009A72B5">
      <w:pPr>
        <w:pStyle w:val="79"/>
        <w:rPr>
          <w:szCs w:val="24"/>
        </w:rPr>
      </w:pPr>
      <w:r w:rsidRPr="00C12D86">
        <w:rPr>
          <w:szCs w:val="24"/>
        </w:rPr>
        <w:t>a)    daňovým územím území České republiky,</w:t>
      </w:r>
    </w:p>
    <w:p w14:paraId="6595633C" w14:textId="77777777" w:rsidR="009A72B5" w:rsidRPr="00526AE8" w:rsidRDefault="009A72B5" w:rsidP="009A72B5">
      <w:pPr>
        <w:pStyle w:val="80"/>
        <w:rPr>
          <w:szCs w:val="24"/>
        </w:rPr>
      </w:pPr>
      <w:r w:rsidRPr="00C12D86">
        <w:rPr>
          <w:szCs w:val="24"/>
        </w:rPr>
        <w:t>b)    dodavatelem obchodník s elektřinou</w:t>
      </w:r>
      <w:r w:rsidRPr="00C12D86">
        <w:rPr>
          <w:szCs w:val="24"/>
          <w:vertAlign w:val="superscript"/>
        </w:rPr>
        <w:t>2</w:t>
      </w:r>
      <w:r w:rsidRPr="00C12D86">
        <w:rPr>
          <w:szCs w:val="24"/>
        </w:rPr>
        <w:t>), výrobce</w:t>
      </w:r>
      <w:r w:rsidRPr="00C12D86">
        <w:rPr>
          <w:szCs w:val="24"/>
          <w:vertAlign w:val="superscript"/>
        </w:rPr>
        <w:t>3</w:t>
      </w:r>
      <w:r w:rsidRPr="00C12D86">
        <w:rPr>
          <w:szCs w:val="24"/>
        </w:rPr>
        <w:t>) podle energetického zákona</w:t>
      </w:r>
      <w:r w:rsidRPr="00C12D86">
        <w:rPr>
          <w:rFonts w:eastAsiaTheme="minorEastAsia"/>
          <w:b/>
          <w:bCs/>
          <w:szCs w:val="24"/>
        </w:rPr>
        <w:t xml:space="preserve">, osoba provozující zařízení pro ukládání elektřiny podle energetického zákona, a to v rozsahu množství elektřiny určeného Elektroenergetickým datovým centrem jako množství elektřiny odebrané </w:t>
      </w:r>
      <w:r w:rsidRPr="00C12D86">
        <w:rPr>
          <w:b/>
          <w:bCs/>
          <w:kern w:val="2"/>
          <w:szCs w:val="24"/>
          <w14:ligatures w14:val="standardContextual"/>
        </w:rPr>
        <w:t xml:space="preserve">v předávacím místě </w:t>
      </w:r>
      <w:r w:rsidRPr="00C12D86">
        <w:rPr>
          <w:rFonts w:eastAsiaTheme="minorEastAsia"/>
          <w:b/>
          <w:bCs/>
          <w:szCs w:val="24"/>
        </w:rPr>
        <w:t>z přenosové soustavy nebo distribuční soustavy pro ukládání elektřiny a zpětně dodané do přenosové soustavy nebo</w:t>
      </w:r>
      <w:r w:rsidRPr="00526AE8">
        <w:rPr>
          <w:rFonts w:eastAsiaTheme="minorEastAsia"/>
          <w:b/>
          <w:bCs/>
          <w:szCs w:val="24"/>
        </w:rPr>
        <w:t xml:space="preserve"> distribuční soustavy</w:t>
      </w:r>
      <w:r w:rsidRPr="00526AE8">
        <w:rPr>
          <w:szCs w:val="24"/>
        </w:rPr>
        <w:t xml:space="preserve"> a operátor trhu s elektřinou</w:t>
      </w:r>
      <w:r w:rsidRPr="00526AE8">
        <w:rPr>
          <w:szCs w:val="24"/>
          <w:vertAlign w:val="superscript"/>
        </w:rPr>
        <w:t>4</w:t>
      </w:r>
      <w:r w:rsidRPr="00526AE8">
        <w:rPr>
          <w:szCs w:val="24"/>
        </w:rPr>
        <w:t>),</w:t>
      </w:r>
    </w:p>
    <w:p w14:paraId="2F0CF108" w14:textId="77777777" w:rsidR="009A72B5" w:rsidRPr="00526AE8" w:rsidRDefault="009A72B5" w:rsidP="009A72B5">
      <w:pPr>
        <w:pStyle w:val="80"/>
        <w:rPr>
          <w:szCs w:val="24"/>
        </w:rPr>
      </w:pPr>
      <w:r w:rsidRPr="00526AE8">
        <w:rPr>
          <w:szCs w:val="24"/>
        </w:rPr>
        <w:t>c)    konečným spotřebitelem fyzická nebo právnická osoba, která není držitelem povolení k nabytí elektřiny bez daně; konečným spotřebitelem není provozovatel distribuční soustavy</w:t>
      </w:r>
      <w:r w:rsidRPr="00526AE8">
        <w:rPr>
          <w:szCs w:val="24"/>
          <w:vertAlign w:val="superscript"/>
        </w:rPr>
        <w:t>5</w:t>
      </w:r>
      <w:r w:rsidRPr="00526AE8">
        <w:rPr>
          <w:szCs w:val="24"/>
        </w:rPr>
        <w:t>), provozovatel přenosové soustavy</w:t>
      </w:r>
      <w:r w:rsidRPr="00526AE8">
        <w:rPr>
          <w:szCs w:val="24"/>
          <w:vertAlign w:val="superscript"/>
        </w:rPr>
        <w:t>6</w:t>
      </w:r>
      <w:r w:rsidRPr="00526AE8">
        <w:rPr>
          <w:szCs w:val="24"/>
        </w:rPr>
        <w:t>),</w:t>
      </w:r>
    </w:p>
    <w:p w14:paraId="1E877987" w14:textId="77777777" w:rsidR="009A72B5" w:rsidRPr="00526AE8" w:rsidRDefault="009A72B5" w:rsidP="009A72B5">
      <w:pPr>
        <w:pStyle w:val="81"/>
        <w:rPr>
          <w:szCs w:val="24"/>
        </w:rPr>
      </w:pPr>
      <w:r w:rsidRPr="00526AE8">
        <w:rPr>
          <w:szCs w:val="24"/>
        </w:rPr>
        <w:t>d)    ekologicky šetrnou elektřinou elektřina</w:t>
      </w:r>
    </w:p>
    <w:p w14:paraId="4E4DFDAB" w14:textId="77777777" w:rsidR="009A72B5" w:rsidRPr="00526AE8" w:rsidRDefault="009A72B5" w:rsidP="009A72B5">
      <w:pPr>
        <w:pStyle w:val="82"/>
        <w:rPr>
          <w:szCs w:val="24"/>
        </w:rPr>
      </w:pPr>
      <w:r w:rsidRPr="00526AE8">
        <w:rPr>
          <w:szCs w:val="24"/>
        </w:rPr>
        <w:t>1.    pocházející ze sluneční energie, větrné energie nebo geotermální energie,</w:t>
      </w:r>
    </w:p>
    <w:p w14:paraId="210969DB" w14:textId="77777777" w:rsidR="009A72B5" w:rsidRPr="00526AE8" w:rsidRDefault="009A72B5" w:rsidP="009A72B5">
      <w:pPr>
        <w:pStyle w:val="83"/>
        <w:rPr>
          <w:szCs w:val="24"/>
        </w:rPr>
      </w:pPr>
      <w:r w:rsidRPr="00526AE8">
        <w:rPr>
          <w:szCs w:val="24"/>
        </w:rPr>
        <w:t>2.    vyrobená ve vodních elektrárnách,</w:t>
      </w:r>
    </w:p>
    <w:p w14:paraId="012EBD25" w14:textId="77777777" w:rsidR="009A72B5" w:rsidRPr="00526AE8" w:rsidRDefault="009A72B5" w:rsidP="009A72B5">
      <w:pPr>
        <w:pStyle w:val="83"/>
        <w:rPr>
          <w:szCs w:val="24"/>
        </w:rPr>
      </w:pPr>
      <w:r w:rsidRPr="00526AE8">
        <w:rPr>
          <w:szCs w:val="24"/>
        </w:rPr>
        <w:t>3.    vyrobená z biomasy podle zákona upravujícího podporované zdroje energie nebo produktů vyrobených z biomasy,</w:t>
      </w:r>
    </w:p>
    <w:p w14:paraId="791AEBF6" w14:textId="77777777" w:rsidR="009A72B5" w:rsidRPr="00526AE8" w:rsidRDefault="009A72B5" w:rsidP="009A72B5">
      <w:pPr>
        <w:pStyle w:val="83"/>
        <w:rPr>
          <w:szCs w:val="24"/>
        </w:rPr>
      </w:pPr>
      <w:r w:rsidRPr="00526AE8">
        <w:rPr>
          <w:szCs w:val="24"/>
        </w:rPr>
        <w:t>4.    vyrobená z emisí metanu z uzavřených uhelných dolů, nebo</w:t>
      </w:r>
    </w:p>
    <w:p w14:paraId="18DB2D10" w14:textId="77777777" w:rsidR="009A72B5" w:rsidRPr="00526AE8" w:rsidRDefault="009A72B5" w:rsidP="009A72B5">
      <w:pPr>
        <w:pStyle w:val="84"/>
        <w:rPr>
          <w:szCs w:val="24"/>
        </w:rPr>
      </w:pPr>
      <w:r w:rsidRPr="00526AE8">
        <w:rPr>
          <w:szCs w:val="24"/>
        </w:rPr>
        <w:t>5.    vyrobená z palivových článků,</w:t>
      </w:r>
    </w:p>
    <w:p w14:paraId="2B5C8506" w14:textId="77777777" w:rsidR="009A72B5" w:rsidRPr="00526AE8" w:rsidRDefault="009A72B5" w:rsidP="009A72B5">
      <w:pPr>
        <w:pStyle w:val="79"/>
        <w:rPr>
          <w:szCs w:val="24"/>
        </w:rPr>
      </w:pPr>
      <w:r w:rsidRPr="00526AE8">
        <w:rPr>
          <w:szCs w:val="24"/>
        </w:rPr>
        <w:t>e)    kódem nomenklatury číselné označení výrobků uvedené v nařízení Rady o celní a statistické nomenklatuře a o Společném celním sazebníku</w:t>
      </w:r>
      <w:r w:rsidRPr="00526AE8">
        <w:rPr>
          <w:szCs w:val="24"/>
          <w:vertAlign w:val="superscript"/>
        </w:rPr>
        <w:t>8</w:t>
      </w:r>
      <w:r w:rsidRPr="00526AE8">
        <w:rPr>
          <w:szCs w:val="24"/>
        </w:rPr>
        <w:t>), ve znění platném k 1. lednu 2002,</w:t>
      </w:r>
    </w:p>
    <w:p w14:paraId="1767F23A" w14:textId="77777777" w:rsidR="009A72B5" w:rsidRPr="00526AE8" w:rsidRDefault="009A72B5" w:rsidP="009A72B5">
      <w:pPr>
        <w:pStyle w:val="81"/>
        <w:rPr>
          <w:szCs w:val="24"/>
        </w:rPr>
      </w:pPr>
      <w:r w:rsidRPr="00526AE8">
        <w:rPr>
          <w:szCs w:val="24"/>
        </w:rPr>
        <w:t>f)    identifikačními údaji</w:t>
      </w:r>
    </w:p>
    <w:p w14:paraId="09C453A5" w14:textId="77777777" w:rsidR="009A72B5" w:rsidRPr="00526AE8" w:rsidRDefault="009A72B5" w:rsidP="009A72B5">
      <w:pPr>
        <w:pStyle w:val="82"/>
        <w:rPr>
          <w:szCs w:val="24"/>
        </w:rPr>
      </w:pPr>
      <w:r w:rsidRPr="00526AE8">
        <w:rPr>
          <w:szCs w:val="24"/>
        </w:rPr>
        <w:t>1.    obchodní firma nebo jméno,</w:t>
      </w:r>
    </w:p>
    <w:p w14:paraId="4BC999BD" w14:textId="77777777" w:rsidR="009A72B5" w:rsidRPr="00526AE8" w:rsidRDefault="009A72B5" w:rsidP="009A72B5">
      <w:pPr>
        <w:pStyle w:val="83"/>
        <w:rPr>
          <w:szCs w:val="24"/>
        </w:rPr>
      </w:pPr>
      <w:r w:rsidRPr="00526AE8">
        <w:rPr>
          <w:szCs w:val="24"/>
        </w:rPr>
        <w:t>2.    sídlo nebo místo pobytu,</w:t>
      </w:r>
    </w:p>
    <w:p w14:paraId="101BB55D" w14:textId="77777777" w:rsidR="009A72B5" w:rsidRPr="00526AE8" w:rsidRDefault="009A72B5" w:rsidP="009A72B5">
      <w:pPr>
        <w:pStyle w:val="84"/>
        <w:rPr>
          <w:szCs w:val="24"/>
        </w:rPr>
      </w:pPr>
      <w:r w:rsidRPr="00526AE8">
        <w:rPr>
          <w:szCs w:val="24"/>
        </w:rPr>
        <w:t>3.    daňové identifikační číslo, bylo-li přiděleno.</w:t>
      </w:r>
    </w:p>
    <w:p w14:paraId="12097220" w14:textId="77777777" w:rsidR="009A72B5" w:rsidRPr="00526AE8" w:rsidRDefault="009A72B5" w:rsidP="009A72B5">
      <w:pPr>
        <w:pStyle w:val="78"/>
        <w:rPr>
          <w:szCs w:val="24"/>
        </w:rPr>
      </w:pPr>
      <w:r w:rsidRPr="00526AE8">
        <w:rPr>
          <w:szCs w:val="24"/>
        </w:rPr>
        <w:t>(2)    Pro účely této části se považuje za</w:t>
      </w:r>
    </w:p>
    <w:p w14:paraId="0F6BF817" w14:textId="77777777" w:rsidR="009A72B5" w:rsidRPr="00526AE8" w:rsidRDefault="009A72B5" w:rsidP="009A72B5">
      <w:pPr>
        <w:pStyle w:val="79"/>
        <w:rPr>
          <w:szCs w:val="24"/>
        </w:rPr>
      </w:pPr>
      <w:r w:rsidRPr="00526AE8">
        <w:rPr>
          <w:szCs w:val="24"/>
        </w:rPr>
        <w:t>a)    bezúhonného ten, kdo nebyl pravomocně odsouzen za hospodářský trestný čin, nebo ten, na něhož se hledí, jako by nebyl odsouzen,</w:t>
      </w:r>
    </w:p>
    <w:p w14:paraId="3C194241" w14:textId="77777777" w:rsidR="009A72B5" w:rsidRPr="00526AE8" w:rsidRDefault="009A72B5" w:rsidP="009A72B5">
      <w:pPr>
        <w:pStyle w:val="81"/>
        <w:rPr>
          <w:szCs w:val="24"/>
        </w:rPr>
      </w:pPr>
      <w:r w:rsidRPr="00526AE8">
        <w:rPr>
          <w:szCs w:val="24"/>
        </w:rPr>
        <w:t>b)    den dodání</w:t>
      </w:r>
    </w:p>
    <w:p w14:paraId="300F7E6C" w14:textId="77777777" w:rsidR="009A72B5" w:rsidRPr="00526AE8" w:rsidRDefault="009A72B5" w:rsidP="009A72B5">
      <w:pPr>
        <w:pStyle w:val="82"/>
        <w:rPr>
          <w:szCs w:val="24"/>
        </w:rPr>
      </w:pPr>
      <w:r w:rsidRPr="00526AE8">
        <w:rPr>
          <w:szCs w:val="24"/>
        </w:rPr>
        <w:t>1.    den vyhotovení dokladu o vyúčtování podle energetického zákona, nejpozději však den uplynutí lhůty pro poskytnutí takového vyúčtování podle energetického zákona, nebo</w:t>
      </w:r>
    </w:p>
    <w:p w14:paraId="5D71C1A9" w14:textId="77777777" w:rsidR="009A72B5" w:rsidRPr="00526AE8" w:rsidRDefault="009A72B5" w:rsidP="009A72B5">
      <w:pPr>
        <w:pStyle w:val="84"/>
        <w:rPr>
          <w:szCs w:val="24"/>
        </w:rPr>
      </w:pPr>
      <w:r w:rsidRPr="00526AE8">
        <w:rPr>
          <w:szCs w:val="24"/>
        </w:rPr>
        <w:t>2.    den zjištění skutečné spotřeby elektřiny, pokud energetický zákon nestanoví povinnost poskytovat vyúčtování podle bodu 1.</w:t>
      </w:r>
    </w:p>
    <w:p w14:paraId="7D021F5C" w14:textId="77777777" w:rsidR="009A72B5" w:rsidRPr="00526AE8" w:rsidRDefault="009A72B5" w:rsidP="00467D90">
      <w:pPr>
        <w:pStyle w:val="93"/>
        <w:rPr>
          <w:sz w:val="24"/>
          <w:szCs w:val="24"/>
        </w:rPr>
      </w:pPr>
      <w:r w:rsidRPr="00526AE8">
        <w:rPr>
          <w:sz w:val="24"/>
          <w:szCs w:val="24"/>
        </w:rPr>
        <w:lastRenderedPageBreak/>
        <w:t>§ 8</w:t>
      </w:r>
    </w:p>
    <w:p w14:paraId="557A0AD3" w14:textId="77777777" w:rsidR="009A72B5" w:rsidRPr="00526AE8" w:rsidRDefault="009A72B5" w:rsidP="009A72B5">
      <w:pPr>
        <w:pStyle w:val="75"/>
        <w:rPr>
          <w:sz w:val="24"/>
          <w:szCs w:val="24"/>
        </w:rPr>
      </w:pPr>
      <w:r w:rsidRPr="00526AE8">
        <w:rPr>
          <w:sz w:val="24"/>
          <w:szCs w:val="24"/>
        </w:rPr>
        <w:t>Osvobození od daně</w:t>
      </w:r>
    </w:p>
    <w:p w14:paraId="45FE2AFA" w14:textId="77777777" w:rsidR="009A72B5" w:rsidRPr="00526AE8" w:rsidRDefault="009A72B5" w:rsidP="009A72B5">
      <w:pPr>
        <w:pStyle w:val="78"/>
        <w:rPr>
          <w:szCs w:val="24"/>
        </w:rPr>
      </w:pPr>
      <w:r w:rsidRPr="00526AE8">
        <w:rPr>
          <w:szCs w:val="24"/>
        </w:rPr>
        <w:t>(1)    Od daně je osvobozena elektřina</w:t>
      </w:r>
    </w:p>
    <w:p w14:paraId="42C388FE" w14:textId="77777777" w:rsidR="009A72B5" w:rsidRPr="00526AE8" w:rsidRDefault="009A72B5" w:rsidP="009A72B5">
      <w:pPr>
        <w:pStyle w:val="95"/>
        <w:rPr>
          <w:szCs w:val="24"/>
        </w:rPr>
      </w:pPr>
      <w:r w:rsidRPr="00526AE8">
        <w:rPr>
          <w:szCs w:val="24"/>
        </w:rPr>
        <w:t>a)    ekologicky šetrná vyrobená v odběrných místech podle energetického zákona, pokud</w:t>
      </w:r>
    </w:p>
    <w:p w14:paraId="626B5FBF" w14:textId="77777777" w:rsidR="009A72B5" w:rsidRPr="00526AE8" w:rsidRDefault="009A72B5" w:rsidP="009A72B5">
      <w:pPr>
        <w:pStyle w:val="82"/>
        <w:rPr>
          <w:szCs w:val="24"/>
        </w:rPr>
      </w:pPr>
      <w:r w:rsidRPr="00526AE8">
        <w:rPr>
          <w:szCs w:val="24"/>
        </w:rPr>
        <w:t>1.    je v těchto odběrných místech současně výrobcem elektřiny nebo jinou osobou spotřebována nebo je sdílena výrobcem elektřiny do jiného odběrného místa podle energetického zákona a</w:t>
      </w:r>
    </w:p>
    <w:p w14:paraId="4C451CAB" w14:textId="77777777" w:rsidR="009A72B5" w:rsidRPr="00526AE8" w:rsidRDefault="009A72B5" w:rsidP="009A72B5">
      <w:pPr>
        <w:pStyle w:val="84"/>
        <w:rPr>
          <w:szCs w:val="24"/>
        </w:rPr>
      </w:pPr>
      <w:r w:rsidRPr="00526AE8">
        <w:rPr>
          <w:szCs w:val="24"/>
        </w:rPr>
        <w:t xml:space="preserve">2.    instalovaný výkon výrobny elektřiny podle energetického zákona nepřesahuje </w:t>
      </w:r>
      <w:r w:rsidRPr="00526AE8">
        <w:rPr>
          <w:strike/>
          <w:szCs w:val="24"/>
        </w:rPr>
        <w:t>50</w:t>
      </w:r>
      <w:r w:rsidRPr="00526AE8">
        <w:rPr>
          <w:szCs w:val="24"/>
        </w:rPr>
        <w:t> </w:t>
      </w:r>
      <w:r w:rsidRPr="00526AE8">
        <w:rPr>
          <w:b/>
          <w:bCs/>
          <w:szCs w:val="24"/>
        </w:rPr>
        <w:t>100</w:t>
      </w:r>
      <w:r w:rsidRPr="00526AE8">
        <w:rPr>
          <w:szCs w:val="24"/>
        </w:rPr>
        <w:t xml:space="preserve"> kW,</w:t>
      </w:r>
    </w:p>
    <w:p w14:paraId="1269B6BF" w14:textId="77777777" w:rsidR="009A72B5" w:rsidRPr="00526AE8" w:rsidRDefault="009A72B5" w:rsidP="009A72B5">
      <w:pPr>
        <w:pStyle w:val="79"/>
        <w:rPr>
          <w:szCs w:val="24"/>
        </w:rPr>
      </w:pPr>
      <w:r w:rsidRPr="00526AE8">
        <w:rPr>
          <w:szCs w:val="24"/>
        </w:rPr>
        <w:t>b)    vyrobená v dopravních prostředcích, pokud je tam spotřebována,</w:t>
      </w:r>
    </w:p>
    <w:p w14:paraId="7C948311" w14:textId="77777777" w:rsidR="009A72B5" w:rsidRPr="00526AE8" w:rsidRDefault="009A72B5" w:rsidP="009A72B5">
      <w:pPr>
        <w:pStyle w:val="81"/>
        <w:rPr>
          <w:szCs w:val="24"/>
        </w:rPr>
      </w:pPr>
      <w:r w:rsidRPr="00526AE8">
        <w:rPr>
          <w:szCs w:val="24"/>
        </w:rPr>
        <w:t>c)    vyrobená ze zdaněných výrobků, které jsou předmětem daně ze zemního plynu, daně z pevných paliv nebo spotřební daně, v zařízeních se jmenovitým elektrickým výkonem do 2 MW, pokud je taková elektřina spotřebována přímo nebo je dodávána prostřednictvím vedení, kterým je dodávána výhradně taková elektřina.</w:t>
      </w:r>
    </w:p>
    <w:p w14:paraId="68752087" w14:textId="77777777" w:rsidR="009A72B5" w:rsidRPr="00526AE8" w:rsidRDefault="009A72B5" w:rsidP="009A72B5">
      <w:pPr>
        <w:pStyle w:val="78"/>
        <w:rPr>
          <w:szCs w:val="24"/>
        </w:rPr>
      </w:pPr>
      <w:r w:rsidRPr="00526AE8">
        <w:rPr>
          <w:szCs w:val="24"/>
        </w:rPr>
        <w:t>(2)    Od daně je osvobozena také elektřina určená k použití nebo použitá</w:t>
      </w:r>
    </w:p>
    <w:p w14:paraId="706DD6E6" w14:textId="77777777" w:rsidR="009A72B5" w:rsidRPr="00526AE8" w:rsidRDefault="009A72B5" w:rsidP="009A72B5">
      <w:pPr>
        <w:pStyle w:val="79"/>
        <w:rPr>
          <w:szCs w:val="24"/>
        </w:rPr>
      </w:pPr>
      <w:r w:rsidRPr="00526AE8">
        <w:rPr>
          <w:szCs w:val="24"/>
        </w:rPr>
        <w:t>a)    k technologickým účelům nezbytným pro výrobu elektřiny nebo kombinovanou výrobu elektřiny a tepla</w:t>
      </w:r>
      <w:r w:rsidRPr="00526AE8">
        <w:rPr>
          <w:szCs w:val="24"/>
          <w:vertAlign w:val="superscript"/>
        </w:rPr>
        <w:t>9</w:t>
      </w:r>
      <w:r w:rsidRPr="00526AE8">
        <w:rPr>
          <w:szCs w:val="24"/>
        </w:rPr>
        <w:t>),</w:t>
      </w:r>
    </w:p>
    <w:p w14:paraId="40DA190F" w14:textId="77777777" w:rsidR="009A72B5" w:rsidRPr="00526AE8" w:rsidRDefault="009A72B5" w:rsidP="009A72B5">
      <w:pPr>
        <w:pStyle w:val="80"/>
        <w:rPr>
          <w:szCs w:val="24"/>
        </w:rPr>
      </w:pPr>
      <w:r w:rsidRPr="00526AE8">
        <w:rPr>
          <w:szCs w:val="24"/>
        </w:rPr>
        <w:t>b)    k technologickým účelům nezbytným k udržení schopnosti vyrábět elektřinu nebo kombinovanou výrobu elektřiny a tepla</w:t>
      </w:r>
      <w:r w:rsidRPr="00526AE8">
        <w:rPr>
          <w:szCs w:val="24"/>
          <w:vertAlign w:val="superscript"/>
        </w:rPr>
        <w:t>9</w:t>
      </w:r>
      <w:r w:rsidRPr="00526AE8">
        <w:rPr>
          <w:szCs w:val="24"/>
        </w:rPr>
        <w:t>),</w:t>
      </w:r>
    </w:p>
    <w:p w14:paraId="0A0036AF" w14:textId="77777777" w:rsidR="009A72B5" w:rsidRPr="00526AE8" w:rsidRDefault="009A72B5" w:rsidP="009A72B5">
      <w:pPr>
        <w:pStyle w:val="80"/>
        <w:rPr>
          <w:szCs w:val="24"/>
        </w:rPr>
      </w:pPr>
      <w:r w:rsidRPr="00526AE8">
        <w:rPr>
          <w:szCs w:val="24"/>
        </w:rPr>
        <w:t>c)    ke krytí ztrát v přenosové nebo distribuční soustavě,</w:t>
      </w:r>
    </w:p>
    <w:p w14:paraId="453E9012" w14:textId="77777777" w:rsidR="009A72B5" w:rsidRPr="00526AE8" w:rsidRDefault="009A72B5" w:rsidP="009A72B5">
      <w:pPr>
        <w:pStyle w:val="80"/>
        <w:rPr>
          <w:szCs w:val="24"/>
        </w:rPr>
      </w:pPr>
      <w:r w:rsidRPr="00526AE8">
        <w:rPr>
          <w:szCs w:val="24"/>
        </w:rPr>
        <w:t>d)    při provozování dráhy a drážní dopravy pro přepravu osob a věcí na dráze železniční, tramvajové a trolejbusové, nebo</w:t>
      </w:r>
    </w:p>
    <w:p w14:paraId="0C29DABC" w14:textId="77777777" w:rsidR="009A72B5" w:rsidRPr="00526AE8" w:rsidRDefault="009A72B5" w:rsidP="009A72B5">
      <w:pPr>
        <w:pStyle w:val="81"/>
        <w:rPr>
          <w:szCs w:val="24"/>
        </w:rPr>
      </w:pPr>
      <w:r w:rsidRPr="00526AE8">
        <w:rPr>
          <w:szCs w:val="24"/>
        </w:rPr>
        <w:t>e)    při elektrolytických procesech.</w:t>
      </w:r>
    </w:p>
    <w:p w14:paraId="3CB909C1" w14:textId="77777777" w:rsidR="009A72B5" w:rsidRPr="00526AE8" w:rsidRDefault="009A72B5" w:rsidP="009A72B5">
      <w:pPr>
        <w:pStyle w:val="78"/>
        <w:rPr>
          <w:szCs w:val="24"/>
        </w:rPr>
      </w:pPr>
      <w:r w:rsidRPr="00526AE8">
        <w:rPr>
          <w:szCs w:val="24"/>
        </w:rPr>
        <w:t>(3)    Od daně je osvobozena elektřina určená k použití nebo použitá ozbrojenými silami nebo civilními zaměstnanci je doprovázejícími anebo k zásobování jejich jídelen, pokud jde o ozbrojené síly</w:t>
      </w:r>
    </w:p>
    <w:p w14:paraId="21B81871" w14:textId="77777777" w:rsidR="009A72B5" w:rsidRPr="00526AE8" w:rsidRDefault="009A72B5" w:rsidP="009A72B5">
      <w:pPr>
        <w:pStyle w:val="79"/>
        <w:rPr>
          <w:szCs w:val="24"/>
        </w:rPr>
      </w:pPr>
      <w:r w:rsidRPr="00526AE8">
        <w:rPr>
          <w:szCs w:val="24"/>
        </w:rPr>
        <w:t>a)    jiného členského státu, které se podílejí na obranném úsilí vynakládaném na provádění činnosti Evropské unie v rámci společné bezpečnostní a obranné politiky,</w:t>
      </w:r>
    </w:p>
    <w:p w14:paraId="2E8E6D09" w14:textId="77777777" w:rsidR="009A72B5" w:rsidRPr="00526AE8" w:rsidRDefault="009A72B5" w:rsidP="009A72B5">
      <w:pPr>
        <w:pStyle w:val="80"/>
        <w:rPr>
          <w:szCs w:val="24"/>
        </w:rPr>
      </w:pPr>
      <w:r w:rsidRPr="00526AE8">
        <w:rPr>
          <w:szCs w:val="24"/>
        </w:rPr>
        <w:t>b)    státu, který je členem Organizace Severoatlantické smlouvy, s výjimkou ozbrojených sil České republiky, nebo</w:t>
      </w:r>
    </w:p>
    <w:p w14:paraId="28F9BEC6" w14:textId="77777777" w:rsidR="009A72B5" w:rsidRPr="00526AE8" w:rsidRDefault="009A72B5" w:rsidP="009A72B5">
      <w:pPr>
        <w:pStyle w:val="81"/>
        <w:rPr>
          <w:szCs w:val="24"/>
        </w:rPr>
      </w:pPr>
      <w:r w:rsidRPr="00526AE8">
        <w:rPr>
          <w:szCs w:val="24"/>
        </w:rPr>
        <w:t>c)    státu, se kterým má Česká republika uzavřenou mezinárodní smlouvu, která je součástí českého právního řádu, a to v rozsahu stanoveném takovou mezinárodní smlouvou.</w:t>
      </w:r>
    </w:p>
    <w:p w14:paraId="101876DE" w14:textId="77777777" w:rsidR="009A72B5" w:rsidRPr="00526AE8" w:rsidRDefault="009A72B5" w:rsidP="009A72B5">
      <w:pPr>
        <w:pStyle w:val="76"/>
        <w:rPr>
          <w:szCs w:val="24"/>
        </w:rPr>
      </w:pPr>
      <w:r w:rsidRPr="00526AE8">
        <w:rPr>
          <w:szCs w:val="24"/>
        </w:rPr>
        <w:t xml:space="preserve">(4)    Nabýt elektřinu osvobozenou od daně podle odstavce 2 nebo 3 </w:t>
      </w:r>
      <w:proofErr w:type="gramStart"/>
      <w:r w:rsidRPr="00526AE8">
        <w:rPr>
          <w:szCs w:val="24"/>
        </w:rPr>
        <w:t>jinak</w:t>
      </w:r>
      <w:proofErr w:type="gramEnd"/>
      <w:r w:rsidRPr="00526AE8">
        <w:rPr>
          <w:szCs w:val="24"/>
        </w:rPr>
        <w:t xml:space="preserve"> než výrobou může pouze konečný spotřebitel, který je držitelem povolení k nabytí elektřiny osvobozené od daně.</w:t>
      </w:r>
    </w:p>
    <w:p w14:paraId="1594DA53" w14:textId="77777777" w:rsidR="009A72B5" w:rsidRPr="00526AE8" w:rsidRDefault="009A72B5" w:rsidP="009A72B5">
      <w:pPr>
        <w:pStyle w:val="77"/>
        <w:rPr>
          <w:szCs w:val="24"/>
        </w:rPr>
      </w:pPr>
      <w:r w:rsidRPr="00526AE8">
        <w:rPr>
          <w:szCs w:val="24"/>
        </w:rPr>
        <w:t>(5)    Je-li elektřina uvedená v odstavci 2 nebo 3 odebírána konečným spotřebitelem od dodavatele, je taková elektřina osvobozena od daně pouze tehdy, pokud byla odebrána do odběrného místa</w:t>
      </w:r>
      <w:r w:rsidRPr="00526AE8">
        <w:rPr>
          <w:szCs w:val="24"/>
          <w:vertAlign w:val="superscript"/>
        </w:rPr>
        <w:t>10</w:t>
      </w:r>
      <w:r w:rsidRPr="00526AE8">
        <w:rPr>
          <w:szCs w:val="24"/>
        </w:rPr>
        <w:t>) určeného pro odběr elektřiny osvobozené od daně, jehož registrační číslo</w:t>
      </w:r>
      <w:r w:rsidRPr="00526AE8">
        <w:rPr>
          <w:szCs w:val="24"/>
          <w:vertAlign w:val="superscript"/>
        </w:rPr>
        <w:t>11</w:t>
      </w:r>
      <w:r w:rsidRPr="00526AE8">
        <w:rPr>
          <w:szCs w:val="24"/>
        </w:rPr>
        <w:t>) je uvedeno v povolení k nabytí elektřiny osvobozené od daně.</w:t>
      </w:r>
    </w:p>
    <w:p w14:paraId="0A88540F" w14:textId="77777777" w:rsidR="009A72B5" w:rsidRPr="00526AE8" w:rsidRDefault="009A72B5" w:rsidP="00467D90">
      <w:pPr>
        <w:pStyle w:val="93"/>
        <w:rPr>
          <w:sz w:val="24"/>
          <w:szCs w:val="24"/>
        </w:rPr>
      </w:pPr>
      <w:r w:rsidRPr="00526AE8">
        <w:rPr>
          <w:sz w:val="24"/>
          <w:szCs w:val="24"/>
        </w:rPr>
        <w:t>§ 12</w:t>
      </w:r>
    </w:p>
    <w:p w14:paraId="2B0D75E1" w14:textId="77777777" w:rsidR="009A72B5" w:rsidRPr="00526AE8" w:rsidRDefault="009A72B5" w:rsidP="009A72B5">
      <w:pPr>
        <w:pStyle w:val="75"/>
        <w:rPr>
          <w:sz w:val="24"/>
          <w:szCs w:val="24"/>
        </w:rPr>
      </w:pPr>
      <w:r w:rsidRPr="00526AE8">
        <w:rPr>
          <w:sz w:val="24"/>
          <w:szCs w:val="24"/>
        </w:rPr>
        <w:lastRenderedPageBreak/>
        <w:t>Nabytí elektřiny bez daně</w:t>
      </w:r>
    </w:p>
    <w:p w14:paraId="3E6FF595" w14:textId="77777777" w:rsidR="009A72B5" w:rsidRPr="00526AE8" w:rsidRDefault="009A72B5" w:rsidP="009A72B5">
      <w:pPr>
        <w:pStyle w:val="10"/>
        <w:ind w:left="0" w:right="0"/>
        <w:jc w:val="both"/>
        <w:rPr>
          <w:b w:val="0"/>
          <w:sz w:val="24"/>
          <w:szCs w:val="24"/>
        </w:rPr>
      </w:pPr>
      <w:r w:rsidRPr="00526AE8">
        <w:rPr>
          <w:b w:val="0"/>
          <w:sz w:val="24"/>
          <w:szCs w:val="24"/>
        </w:rPr>
        <w:t>Nabýt elektřinu bez daně může na daňovém území pouze obchodník s elektřinou</w:t>
      </w:r>
      <w:r w:rsidRPr="00526AE8">
        <w:rPr>
          <w:sz w:val="24"/>
          <w:szCs w:val="24"/>
        </w:rPr>
        <w:t xml:space="preserve"> </w:t>
      </w:r>
      <w:r w:rsidRPr="00526AE8">
        <w:rPr>
          <w:bCs/>
          <w:sz w:val="24"/>
          <w:szCs w:val="24"/>
        </w:rPr>
        <w:t>nebo osoba provozující zařízení pro ukládání elektřiny podle energetického zákona v rozsahu množství elektřiny, pro které je dodavatelem</w:t>
      </w:r>
      <w:r w:rsidRPr="00526AE8">
        <w:rPr>
          <w:b w:val="0"/>
          <w:sz w:val="24"/>
          <w:szCs w:val="24"/>
        </w:rPr>
        <w:t>, a to pouze na základě povolení k nabytí elektřiny bez daně. To neplatí pro nabytí elektřiny bez daně výrobou a nabytí elektřiny operátorem trhu s elektřinou</w:t>
      </w:r>
      <w:r w:rsidRPr="00526AE8">
        <w:rPr>
          <w:b w:val="0"/>
          <w:sz w:val="24"/>
          <w:szCs w:val="24"/>
          <w:vertAlign w:val="superscript"/>
        </w:rPr>
        <w:t>4)</w:t>
      </w:r>
      <w:r w:rsidRPr="00526AE8">
        <w:rPr>
          <w:b w:val="0"/>
          <w:sz w:val="24"/>
          <w:szCs w:val="24"/>
        </w:rPr>
        <w:t>.</w:t>
      </w:r>
      <w:r w:rsidRPr="00526AE8">
        <w:rPr>
          <w:sz w:val="24"/>
          <w:szCs w:val="24"/>
        </w:rPr>
        <w:t xml:space="preserve"> </w:t>
      </w:r>
      <w:r w:rsidRPr="00526AE8">
        <w:rPr>
          <w:bCs/>
          <w:sz w:val="24"/>
          <w:szCs w:val="24"/>
        </w:rPr>
        <w:t>Nabýt elektřinu bez daně může na daňovém území bez povolení k nabytí elektřiny bez daně také osoba provozující zařízení pro ukládání elektřiny podle energetického zákona o celkovém instalovaném elektrickém výkonu do 100 kW v rozsahu množství elektřiny, pro které je dodavatelem.</w:t>
      </w:r>
    </w:p>
    <w:p w14:paraId="682D1B7C" w14:textId="77777777" w:rsidR="009A72B5" w:rsidRPr="00526AE8" w:rsidRDefault="009A72B5" w:rsidP="009A72B5">
      <w:pPr>
        <w:pStyle w:val="93"/>
        <w:rPr>
          <w:sz w:val="24"/>
          <w:szCs w:val="24"/>
        </w:rPr>
      </w:pPr>
      <w:r w:rsidRPr="00526AE8">
        <w:rPr>
          <w:sz w:val="24"/>
          <w:szCs w:val="24"/>
        </w:rPr>
        <w:t>§ 13</w:t>
      </w:r>
    </w:p>
    <w:p w14:paraId="25845364" w14:textId="77777777" w:rsidR="009A72B5" w:rsidRPr="00526AE8" w:rsidRDefault="009A72B5" w:rsidP="009A72B5">
      <w:pPr>
        <w:pStyle w:val="76"/>
        <w:rPr>
          <w:szCs w:val="24"/>
        </w:rPr>
      </w:pPr>
      <w:r w:rsidRPr="00526AE8">
        <w:rPr>
          <w:szCs w:val="24"/>
        </w:rPr>
        <w:t>(1)    O vydání povolení k nabytí elektřiny bez daně rozhoduje správce daně.</w:t>
      </w:r>
    </w:p>
    <w:p w14:paraId="607FFA05" w14:textId="77777777" w:rsidR="009A72B5" w:rsidRPr="00526AE8" w:rsidRDefault="009A72B5" w:rsidP="009A72B5">
      <w:pPr>
        <w:pStyle w:val="77"/>
        <w:rPr>
          <w:szCs w:val="24"/>
        </w:rPr>
      </w:pPr>
      <w:r w:rsidRPr="00526AE8">
        <w:rPr>
          <w:szCs w:val="24"/>
        </w:rPr>
        <w:t>(2)    Návrh na vydání povolení k nabytí elektřiny bez daně obsahuje</w:t>
      </w:r>
    </w:p>
    <w:p w14:paraId="28A771BA" w14:textId="77777777" w:rsidR="009A72B5" w:rsidRPr="00526AE8" w:rsidRDefault="009A72B5" w:rsidP="009A72B5">
      <w:pPr>
        <w:pStyle w:val="79"/>
        <w:rPr>
          <w:szCs w:val="24"/>
        </w:rPr>
      </w:pPr>
      <w:r w:rsidRPr="00526AE8">
        <w:rPr>
          <w:szCs w:val="24"/>
        </w:rPr>
        <w:t>a)    identifikační údaje navrhovatele,</w:t>
      </w:r>
    </w:p>
    <w:p w14:paraId="3AC2B33A" w14:textId="77777777" w:rsidR="009A72B5" w:rsidRPr="00526AE8" w:rsidRDefault="009A72B5" w:rsidP="009A72B5">
      <w:pPr>
        <w:pStyle w:val="80"/>
        <w:rPr>
          <w:szCs w:val="24"/>
        </w:rPr>
      </w:pPr>
      <w:r w:rsidRPr="00526AE8">
        <w:rPr>
          <w:szCs w:val="24"/>
        </w:rPr>
        <w:t xml:space="preserve">b)    předpokládané roční množství odebrané elektřiny bez daně v </w:t>
      </w:r>
      <w:proofErr w:type="spellStart"/>
      <w:r w:rsidRPr="00526AE8">
        <w:rPr>
          <w:szCs w:val="24"/>
        </w:rPr>
        <w:t>MWh</w:t>
      </w:r>
      <w:proofErr w:type="spellEnd"/>
      <w:r w:rsidRPr="00526AE8">
        <w:rPr>
          <w:szCs w:val="24"/>
        </w:rPr>
        <w:t>,</w:t>
      </w:r>
    </w:p>
    <w:p w14:paraId="5A629CEC" w14:textId="77777777" w:rsidR="009A72B5" w:rsidRPr="00526AE8" w:rsidRDefault="009A72B5" w:rsidP="009A72B5">
      <w:pPr>
        <w:pStyle w:val="80"/>
        <w:rPr>
          <w:szCs w:val="24"/>
        </w:rPr>
      </w:pPr>
      <w:r w:rsidRPr="00526AE8">
        <w:rPr>
          <w:szCs w:val="24"/>
        </w:rPr>
        <w:t>c)    výpis z obchodního rejstříku, výpis z živnostenského rejstříku</w:t>
      </w:r>
      <w:r w:rsidRPr="00526AE8">
        <w:rPr>
          <w:szCs w:val="24"/>
          <w:vertAlign w:val="superscript"/>
        </w:rPr>
        <w:t>12</w:t>
      </w:r>
      <w:r w:rsidRPr="00526AE8">
        <w:rPr>
          <w:szCs w:val="24"/>
        </w:rPr>
        <w:t>), nebo výpis z jiného obdobného rejstříku, je-li navrhovatelem zahraniční osoba; výpis nesmí být v den podání návrhu starší více než 30 dnů,</w:t>
      </w:r>
    </w:p>
    <w:p w14:paraId="142AF64F" w14:textId="77777777" w:rsidR="009A72B5" w:rsidRPr="00526AE8" w:rsidRDefault="009A72B5" w:rsidP="009A72B5">
      <w:pPr>
        <w:pStyle w:val="81"/>
        <w:rPr>
          <w:b/>
          <w:bCs/>
          <w:szCs w:val="24"/>
        </w:rPr>
      </w:pPr>
      <w:r w:rsidRPr="00526AE8">
        <w:rPr>
          <w:szCs w:val="24"/>
        </w:rPr>
        <w:t>d)    doklad prokazující, že navrhovatel je držitelem licence na obchod s elektřinou</w:t>
      </w:r>
      <w:r w:rsidRPr="00526AE8">
        <w:rPr>
          <w:b/>
          <w:bCs/>
          <w:szCs w:val="24"/>
        </w:rPr>
        <w:t>, je-li navrhovatelem obchodník s elektřinou</w:t>
      </w:r>
      <w:proofErr w:type="gramStart"/>
      <w:r w:rsidRPr="00526AE8">
        <w:rPr>
          <w:strike/>
          <w:szCs w:val="24"/>
        </w:rPr>
        <w:t>.</w:t>
      </w:r>
      <w:r w:rsidRPr="00526AE8">
        <w:rPr>
          <w:b/>
          <w:bCs/>
          <w:szCs w:val="24"/>
        </w:rPr>
        <w:t xml:space="preserve"> ,</w:t>
      </w:r>
      <w:proofErr w:type="gramEnd"/>
    </w:p>
    <w:p w14:paraId="4F37EFBE" w14:textId="77777777" w:rsidR="009A72B5" w:rsidRPr="00526AE8" w:rsidRDefault="009A72B5" w:rsidP="009A72B5">
      <w:pPr>
        <w:pStyle w:val="81"/>
        <w:rPr>
          <w:b/>
          <w:bCs/>
          <w:szCs w:val="24"/>
        </w:rPr>
      </w:pPr>
      <w:r w:rsidRPr="00526AE8">
        <w:rPr>
          <w:rFonts w:eastAsiaTheme="minorEastAsia"/>
          <w:b/>
          <w:bCs/>
          <w:szCs w:val="24"/>
        </w:rPr>
        <w:t>e)</w:t>
      </w:r>
      <w:r w:rsidRPr="00526AE8">
        <w:rPr>
          <w:rFonts w:eastAsiaTheme="minorEastAsia"/>
          <w:b/>
          <w:bCs/>
          <w:szCs w:val="24"/>
        </w:rPr>
        <w:tab/>
      </w:r>
      <w:bookmarkStart w:id="196" w:name="_Hlk227656681"/>
      <w:r w:rsidRPr="00526AE8">
        <w:rPr>
          <w:rFonts w:eastAsiaTheme="minorEastAsia"/>
          <w:b/>
          <w:bCs/>
          <w:szCs w:val="24"/>
        </w:rPr>
        <w:t>je-li navrhovatelem osoba provozující zařízení pro ukládání elektřiny podle energetického zákona a provádění této činnosti vyžaduje licenci podle energetického zákona, doklad prokazující, že navrhovatel je držitelem takové licence.</w:t>
      </w:r>
      <w:bookmarkEnd w:id="196"/>
    </w:p>
    <w:p w14:paraId="6B7DD829" w14:textId="77777777" w:rsidR="009A72B5" w:rsidRPr="00526AE8" w:rsidRDefault="009A72B5" w:rsidP="009A72B5">
      <w:pPr>
        <w:pStyle w:val="93"/>
        <w:rPr>
          <w:sz w:val="24"/>
          <w:szCs w:val="24"/>
        </w:rPr>
      </w:pPr>
      <w:r w:rsidRPr="00526AE8">
        <w:rPr>
          <w:sz w:val="24"/>
          <w:szCs w:val="24"/>
        </w:rPr>
        <w:t>§ 15</w:t>
      </w:r>
    </w:p>
    <w:p w14:paraId="55DA90F5" w14:textId="77777777" w:rsidR="009A72B5" w:rsidRPr="00526AE8" w:rsidRDefault="009A72B5" w:rsidP="009A72B5">
      <w:pPr>
        <w:pStyle w:val="78"/>
        <w:rPr>
          <w:szCs w:val="24"/>
        </w:rPr>
      </w:pPr>
      <w:r w:rsidRPr="00526AE8">
        <w:rPr>
          <w:szCs w:val="24"/>
        </w:rPr>
        <w:t>(1)    Povolení k nabytí elektřiny bez daně zanikne</w:t>
      </w:r>
    </w:p>
    <w:p w14:paraId="3CF7EEC8" w14:textId="77777777" w:rsidR="009A72B5" w:rsidRPr="00526AE8" w:rsidRDefault="009A72B5" w:rsidP="009A72B5">
      <w:pPr>
        <w:pStyle w:val="79"/>
        <w:rPr>
          <w:szCs w:val="24"/>
        </w:rPr>
      </w:pPr>
      <w:r w:rsidRPr="00526AE8">
        <w:rPr>
          <w:szCs w:val="24"/>
        </w:rPr>
        <w:t>a)    uplynutím doby, na kterou bylo povolení vydáno,</w:t>
      </w:r>
    </w:p>
    <w:p w14:paraId="0E903817" w14:textId="77777777" w:rsidR="009A72B5" w:rsidRPr="00526AE8" w:rsidRDefault="009A72B5" w:rsidP="009A72B5">
      <w:pPr>
        <w:pStyle w:val="80"/>
        <w:rPr>
          <w:szCs w:val="24"/>
        </w:rPr>
      </w:pPr>
      <w:r w:rsidRPr="00526AE8">
        <w:rPr>
          <w:szCs w:val="24"/>
        </w:rPr>
        <w:t>b)    zánikem právnické osoby, je-li držitel povolení právnickou osobou,</w:t>
      </w:r>
    </w:p>
    <w:p w14:paraId="4DC47E21" w14:textId="77777777" w:rsidR="009A72B5" w:rsidRPr="00526AE8" w:rsidRDefault="009A72B5" w:rsidP="009A72B5">
      <w:pPr>
        <w:pStyle w:val="80"/>
        <w:rPr>
          <w:szCs w:val="24"/>
        </w:rPr>
      </w:pPr>
      <w:r w:rsidRPr="00526AE8">
        <w:rPr>
          <w:szCs w:val="24"/>
        </w:rPr>
        <w:t>c)    dnem nabytí právní moci usnesení soudu o prohlášení konkursu na majetek držitele povolení,</w:t>
      </w:r>
    </w:p>
    <w:p w14:paraId="0627A58A" w14:textId="77777777" w:rsidR="009A72B5" w:rsidRPr="00526AE8" w:rsidRDefault="009A72B5" w:rsidP="009A72B5">
      <w:pPr>
        <w:pStyle w:val="80"/>
        <w:rPr>
          <w:szCs w:val="24"/>
        </w:rPr>
      </w:pPr>
      <w:r w:rsidRPr="00526AE8">
        <w:rPr>
          <w:szCs w:val="24"/>
        </w:rPr>
        <w:t>d)    dnem nabytí právní moci usnesení soudu o zamítnutí insolvenčního návrhu pro nedostatek majetku držitele povolení,</w:t>
      </w:r>
    </w:p>
    <w:p w14:paraId="3A0641AD" w14:textId="77777777" w:rsidR="009A72B5" w:rsidRPr="00526AE8" w:rsidRDefault="009A72B5" w:rsidP="009A72B5">
      <w:pPr>
        <w:pStyle w:val="80"/>
        <w:rPr>
          <w:szCs w:val="24"/>
        </w:rPr>
      </w:pPr>
      <w:r w:rsidRPr="00526AE8">
        <w:rPr>
          <w:szCs w:val="24"/>
        </w:rPr>
        <w:t xml:space="preserve">e)    dnem zániku nebo zrušení licence podle § 13 odst. 2 písm. d) </w:t>
      </w:r>
      <w:r w:rsidRPr="00526AE8">
        <w:rPr>
          <w:b/>
          <w:bCs/>
          <w:szCs w:val="24"/>
        </w:rPr>
        <w:t>nebo e)</w:t>
      </w:r>
      <w:r w:rsidRPr="00526AE8">
        <w:rPr>
          <w:szCs w:val="24"/>
        </w:rPr>
        <w:t>, nebo</w:t>
      </w:r>
    </w:p>
    <w:p w14:paraId="1D125993" w14:textId="77777777" w:rsidR="009A72B5" w:rsidRPr="00526AE8" w:rsidRDefault="009A72B5" w:rsidP="009A72B5">
      <w:pPr>
        <w:pStyle w:val="81"/>
        <w:rPr>
          <w:szCs w:val="24"/>
        </w:rPr>
      </w:pPr>
      <w:r w:rsidRPr="00526AE8">
        <w:rPr>
          <w:szCs w:val="24"/>
        </w:rPr>
        <w:t>f)    dnem zániku živnostenského oprávnění</w:t>
      </w:r>
      <w:r w:rsidRPr="00526AE8">
        <w:rPr>
          <w:szCs w:val="24"/>
          <w:vertAlign w:val="superscript"/>
        </w:rPr>
        <w:t>13</w:t>
      </w:r>
      <w:r w:rsidRPr="00526AE8">
        <w:rPr>
          <w:szCs w:val="24"/>
        </w:rPr>
        <w:t>) nebo jiného obdobného oprávnění držitele povolení.</w:t>
      </w:r>
    </w:p>
    <w:p w14:paraId="64031A11" w14:textId="77777777" w:rsidR="009A72B5" w:rsidRPr="00526AE8" w:rsidRDefault="009A72B5" w:rsidP="009A72B5">
      <w:pPr>
        <w:pStyle w:val="78"/>
        <w:rPr>
          <w:szCs w:val="24"/>
        </w:rPr>
      </w:pPr>
      <w:r w:rsidRPr="00526AE8">
        <w:rPr>
          <w:szCs w:val="24"/>
        </w:rPr>
        <w:t>(2)    Správce daně zruší povolení k nabytí elektřiny bez daně, jestliže</w:t>
      </w:r>
    </w:p>
    <w:p w14:paraId="660BEAD2" w14:textId="77777777" w:rsidR="009A72B5" w:rsidRPr="00526AE8" w:rsidRDefault="009A72B5" w:rsidP="009A72B5">
      <w:pPr>
        <w:pStyle w:val="79"/>
        <w:rPr>
          <w:szCs w:val="24"/>
        </w:rPr>
      </w:pPr>
      <w:r w:rsidRPr="00526AE8">
        <w:rPr>
          <w:szCs w:val="24"/>
        </w:rPr>
        <w:t>a)    držitel povolení o zrušení povolení požádá,</w:t>
      </w:r>
    </w:p>
    <w:p w14:paraId="723C62A9" w14:textId="77777777" w:rsidR="009A72B5" w:rsidRPr="00526AE8" w:rsidRDefault="009A72B5" w:rsidP="009A72B5">
      <w:pPr>
        <w:pStyle w:val="80"/>
        <w:rPr>
          <w:szCs w:val="24"/>
        </w:rPr>
      </w:pPr>
      <w:r w:rsidRPr="00526AE8">
        <w:rPr>
          <w:szCs w:val="24"/>
        </w:rPr>
        <w:t>b)    držitel povolení nabývá elektřinu bez daně převážně za jiným účelem než za účelem jejího dalšího prodeje, nebo</w:t>
      </w:r>
    </w:p>
    <w:p w14:paraId="11A1EE93" w14:textId="77777777" w:rsidR="009A72B5" w:rsidRPr="00526AE8" w:rsidRDefault="009A72B5" w:rsidP="009A72B5">
      <w:pPr>
        <w:pStyle w:val="81"/>
        <w:rPr>
          <w:szCs w:val="24"/>
        </w:rPr>
      </w:pPr>
      <w:r w:rsidRPr="00526AE8">
        <w:rPr>
          <w:szCs w:val="24"/>
        </w:rPr>
        <w:t>c)    držitel povolení opakovaně porušil zákaz stanovený v § 16 nebo povinnost stanovenou v § 17, nebo mu byla opakovaně uložena pokuta za nevedení evidence podle § 18.</w:t>
      </w:r>
    </w:p>
    <w:p w14:paraId="0C4A3693" w14:textId="77777777" w:rsidR="009A72B5" w:rsidRPr="00526AE8" w:rsidRDefault="009A72B5" w:rsidP="009A72B5">
      <w:pPr>
        <w:pStyle w:val="93"/>
        <w:rPr>
          <w:sz w:val="24"/>
          <w:szCs w:val="24"/>
        </w:rPr>
      </w:pPr>
      <w:r w:rsidRPr="00526AE8">
        <w:rPr>
          <w:sz w:val="24"/>
          <w:szCs w:val="24"/>
        </w:rPr>
        <w:t>§ 16</w:t>
      </w:r>
    </w:p>
    <w:p w14:paraId="161C6F96" w14:textId="77777777" w:rsidR="009A72B5" w:rsidRPr="00526AE8" w:rsidRDefault="009A72B5" w:rsidP="009A72B5">
      <w:pPr>
        <w:pStyle w:val="75"/>
        <w:rPr>
          <w:sz w:val="24"/>
          <w:szCs w:val="24"/>
        </w:rPr>
      </w:pPr>
      <w:r w:rsidRPr="00526AE8">
        <w:rPr>
          <w:sz w:val="24"/>
          <w:szCs w:val="24"/>
        </w:rPr>
        <w:lastRenderedPageBreak/>
        <w:t>Zákaz dodání elektřiny</w:t>
      </w:r>
    </w:p>
    <w:p w14:paraId="5BF17A39" w14:textId="77777777" w:rsidR="009A72B5" w:rsidRPr="00526AE8" w:rsidRDefault="009A72B5" w:rsidP="009A72B5">
      <w:pPr>
        <w:pStyle w:val="76"/>
        <w:rPr>
          <w:szCs w:val="24"/>
        </w:rPr>
      </w:pPr>
      <w:r w:rsidRPr="00526AE8">
        <w:rPr>
          <w:szCs w:val="24"/>
        </w:rPr>
        <w:t>(1)    Dodavatel nesmí na daňovém území dodat elektřinu osvobozenou od daně podle § 8 odst. 2 nebo 3 fyzické nebo právnické osobě, která není držitelem povolení k nabytí elektřiny osvobozené od daně.</w:t>
      </w:r>
    </w:p>
    <w:p w14:paraId="59EAC767" w14:textId="70694F1B" w:rsidR="009A72B5" w:rsidRPr="00526AE8" w:rsidRDefault="009A72B5" w:rsidP="009A72B5">
      <w:pPr>
        <w:pStyle w:val="77"/>
        <w:rPr>
          <w:szCs w:val="24"/>
        </w:rPr>
      </w:pPr>
      <w:r w:rsidRPr="00526AE8">
        <w:rPr>
          <w:szCs w:val="24"/>
        </w:rPr>
        <w:t>(2)    Dodavatel nesmí na daňovém území dodat elektřinu bez daně fyzické nebo právnické osobě, která není držitelem povolení k nabytí elektřiny bez daně</w:t>
      </w:r>
      <w:r w:rsidRPr="00526AE8">
        <w:rPr>
          <w:b/>
          <w:bCs/>
          <w:szCs w:val="24"/>
        </w:rPr>
        <w:t>; to neplatí pro dodání elektřiny osobě provozující zařízení pro ukládání elektřiny podle energetického zákona o celkovém instalovaném elektrickém výkonu do 100 kW v rozsahu množství elektřiny, pro které je tato osoba dodavatelem.</w:t>
      </w:r>
    </w:p>
    <w:p w14:paraId="1EF0AD6F" w14:textId="77777777" w:rsidR="009A72B5" w:rsidRPr="00526AE8" w:rsidRDefault="009A72B5" w:rsidP="009A72B5">
      <w:pPr>
        <w:pStyle w:val="93"/>
        <w:rPr>
          <w:sz w:val="24"/>
          <w:szCs w:val="24"/>
        </w:rPr>
      </w:pPr>
      <w:r w:rsidRPr="00526AE8">
        <w:rPr>
          <w:sz w:val="24"/>
          <w:szCs w:val="24"/>
        </w:rPr>
        <w:t>§ 17</w:t>
      </w:r>
    </w:p>
    <w:p w14:paraId="123A4E33" w14:textId="77777777" w:rsidR="009A72B5" w:rsidRPr="00526AE8" w:rsidRDefault="009A72B5" w:rsidP="009A72B5">
      <w:pPr>
        <w:pStyle w:val="75"/>
        <w:rPr>
          <w:sz w:val="24"/>
          <w:szCs w:val="24"/>
        </w:rPr>
      </w:pPr>
      <w:r w:rsidRPr="00526AE8">
        <w:rPr>
          <w:sz w:val="24"/>
          <w:szCs w:val="24"/>
        </w:rPr>
        <w:t>Daňový doklad a doklad o prodeji</w:t>
      </w:r>
    </w:p>
    <w:p w14:paraId="61D6A9F5" w14:textId="77777777" w:rsidR="009A72B5" w:rsidRPr="00526AE8" w:rsidRDefault="009A72B5" w:rsidP="009A72B5">
      <w:pPr>
        <w:pStyle w:val="76"/>
        <w:rPr>
          <w:szCs w:val="24"/>
        </w:rPr>
      </w:pPr>
      <w:r w:rsidRPr="00526AE8">
        <w:rPr>
          <w:szCs w:val="24"/>
        </w:rPr>
        <w:t xml:space="preserve">(1)    Při dodání elektřiny konečnému spotřebiteli vystavuje dodavatel daňový doklad. Při dodání elektřiny bez daně obchodníkovi s elektřinou </w:t>
      </w:r>
      <w:r w:rsidRPr="00526AE8">
        <w:rPr>
          <w:b/>
          <w:bCs/>
          <w:szCs w:val="24"/>
        </w:rPr>
        <w:t>nebo osobě provozující zařízení pro ukládání elektřiny podle energetického zákona</w:t>
      </w:r>
      <w:r w:rsidRPr="00526AE8">
        <w:rPr>
          <w:szCs w:val="24"/>
        </w:rPr>
        <w:t xml:space="preserve"> vystavuje dodavatel doklad o prodeji.</w:t>
      </w:r>
    </w:p>
    <w:p w14:paraId="0342F506" w14:textId="77777777" w:rsidR="009A72B5" w:rsidRPr="00526AE8" w:rsidRDefault="009A72B5" w:rsidP="009A72B5">
      <w:pPr>
        <w:pStyle w:val="77"/>
        <w:rPr>
          <w:szCs w:val="24"/>
        </w:rPr>
      </w:pPr>
      <w:r w:rsidRPr="00526AE8">
        <w:rPr>
          <w:szCs w:val="24"/>
        </w:rPr>
        <w:t>(2)    Daňový doklad podle odstavce 1, který je dodavatel povinen vystavit do 15 dnů ode dne dodání elektřiny konečnému spotřebiteli, obsahuje tyto údaje:</w:t>
      </w:r>
    </w:p>
    <w:p w14:paraId="3ABE9290" w14:textId="77777777" w:rsidR="009A72B5" w:rsidRPr="00526AE8" w:rsidRDefault="009A72B5" w:rsidP="009A72B5">
      <w:pPr>
        <w:pStyle w:val="79"/>
        <w:rPr>
          <w:szCs w:val="24"/>
        </w:rPr>
      </w:pPr>
      <w:r w:rsidRPr="00526AE8">
        <w:rPr>
          <w:szCs w:val="24"/>
        </w:rPr>
        <w:t>a)    identifikační údaje dodavatele,</w:t>
      </w:r>
    </w:p>
    <w:p w14:paraId="3C097EAC" w14:textId="77777777" w:rsidR="009A72B5" w:rsidRPr="00526AE8" w:rsidRDefault="009A72B5" w:rsidP="009A72B5">
      <w:pPr>
        <w:pStyle w:val="80"/>
        <w:rPr>
          <w:szCs w:val="24"/>
        </w:rPr>
      </w:pPr>
      <w:r w:rsidRPr="00526AE8">
        <w:rPr>
          <w:szCs w:val="24"/>
        </w:rPr>
        <w:t>b)    identifikační údaje konečného spotřebitele,</w:t>
      </w:r>
    </w:p>
    <w:p w14:paraId="534D6D97" w14:textId="77777777" w:rsidR="009A72B5" w:rsidRPr="00526AE8" w:rsidRDefault="009A72B5" w:rsidP="009A72B5">
      <w:pPr>
        <w:pStyle w:val="80"/>
        <w:rPr>
          <w:szCs w:val="24"/>
        </w:rPr>
      </w:pPr>
      <w:r w:rsidRPr="00526AE8">
        <w:rPr>
          <w:szCs w:val="24"/>
        </w:rPr>
        <w:t>c)    registrační číslo</w:t>
      </w:r>
      <w:r w:rsidRPr="00526AE8">
        <w:rPr>
          <w:szCs w:val="24"/>
          <w:vertAlign w:val="superscript"/>
        </w:rPr>
        <w:t>11</w:t>
      </w:r>
      <w:r w:rsidRPr="00526AE8">
        <w:rPr>
          <w:szCs w:val="24"/>
        </w:rPr>
        <w:t>) odběrného místa</w:t>
      </w:r>
      <w:r w:rsidRPr="00526AE8">
        <w:rPr>
          <w:szCs w:val="24"/>
          <w:vertAlign w:val="superscript"/>
        </w:rPr>
        <w:t>10</w:t>
      </w:r>
      <w:r w:rsidRPr="00526AE8">
        <w:rPr>
          <w:szCs w:val="24"/>
        </w:rPr>
        <w:t>),</w:t>
      </w:r>
    </w:p>
    <w:p w14:paraId="5C722347" w14:textId="77777777" w:rsidR="009A72B5" w:rsidRPr="00526AE8" w:rsidRDefault="009A72B5" w:rsidP="009A72B5">
      <w:pPr>
        <w:pStyle w:val="80"/>
        <w:rPr>
          <w:szCs w:val="24"/>
        </w:rPr>
      </w:pPr>
      <w:r w:rsidRPr="00526AE8">
        <w:rPr>
          <w:szCs w:val="24"/>
        </w:rPr>
        <w:t xml:space="preserve">d)    množství dodané elektřiny v </w:t>
      </w:r>
      <w:proofErr w:type="spellStart"/>
      <w:r w:rsidRPr="00526AE8">
        <w:rPr>
          <w:szCs w:val="24"/>
        </w:rPr>
        <w:t>MWh</w:t>
      </w:r>
      <w:proofErr w:type="spellEnd"/>
      <w:r w:rsidRPr="00526AE8">
        <w:rPr>
          <w:szCs w:val="24"/>
        </w:rPr>
        <w:t>, s výjimkou elektřiny osvobozené od daně,</w:t>
      </w:r>
    </w:p>
    <w:p w14:paraId="21C04A70" w14:textId="77777777" w:rsidR="009A72B5" w:rsidRPr="00526AE8" w:rsidRDefault="009A72B5" w:rsidP="009A72B5">
      <w:pPr>
        <w:pStyle w:val="80"/>
        <w:rPr>
          <w:szCs w:val="24"/>
        </w:rPr>
      </w:pPr>
      <w:r w:rsidRPr="00526AE8">
        <w:rPr>
          <w:szCs w:val="24"/>
        </w:rPr>
        <w:t xml:space="preserve">e)    množství dodané elektřiny osvobozené od daně v </w:t>
      </w:r>
      <w:proofErr w:type="spellStart"/>
      <w:r w:rsidRPr="00526AE8">
        <w:rPr>
          <w:szCs w:val="24"/>
        </w:rPr>
        <w:t>MWh</w:t>
      </w:r>
      <w:proofErr w:type="spellEnd"/>
      <w:r w:rsidRPr="00526AE8">
        <w:rPr>
          <w:szCs w:val="24"/>
        </w:rPr>
        <w:t>,</w:t>
      </w:r>
    </w:p>
    <w:p w14:paraId="68F476E3" w14:textId="77777777" w:rsidR="009A72B5" w:rsidRPr="00526AE8" w:rsidRDefault="009A72B5" w:rsidP="009A72B5">
      <w:pPr>
        <w:pStyle w:val="80"/>
        <w:rPr>
          <w:szCs w:val="24"/>
        </w:rPr>
      </w:pPr>
      <w:r w:rsidRPr="00526AE8">
        <w:rPr>
          <w:szCs w:val="24"/>
        </w:rPr>
        <w:t>f)    výši daně celkem v Kč,</w:t>
      </w:r>
    </w:p>
    <w:p w14:paraId="0581D842" w14:textId="77777777" w:rsidR="009A72B5" w:rsidRPr="00526AE8" w:rsidRDefault="009A72B5" w:rsidP="009A72B5">
      <w:pPr>
        <w:pStyle w:val="80"/>
        <w:rPr>
          <w:szCs w:val="24"/>
        </w:rPr>
      </w:pPr>
      <w:r w:rsidRPr="00526AE8">
        <w:rPr>
          <w:szCs w:val="24"/>
        </w:rPr>
        <w:t>g)    den dodání,</w:t>
      </w:r>
    </w:p>
    <w:p w14:paraId="6151FDC4" w14:textId="77777777" w:rsidR="009A72B5" w:rsidRPr="00526AE8" w:rsidRDefault="009A72B5" w:rsidP="009A72B5">
      <w:pPr>
        <w:pStyle w:val="80"/>
        <w:rPr>
          <w:szCs w:val="24"/>
        </w:rPr>
      </w:pPr>
      <w:r w:rsidRPr="00526AE8">
        <w:rPr>
          <w:szCs w:val="24"/>
        </w:rPr>
        <w:t>h)    datum vystavení daňového dokladu,</w:t>
      </w:r>
    </w:p>
    <w:p w14:paraId="21814556" w14:textId="77777777" w:rsidR="009A72B5" w:rsidRPr="00526AE8" w:rsidRDefault="009A72B5" w:rsidP="009A72B5">
      <w:pPr>
        <w:pStyle w:val="81"/>
        <w:rPr>
          <w:szCs w:val="24"/>
        </w:rPr>
      </w:pPr>
      <w:r w:rsidRPr="00526AE8">
        <w:rPr>
          <w:szCs w:val="24"/>
        </w:rPr>
        <w:t>i)    číslo daňového dokladu.</w:t>
      </w:r>
    </w:p>
    <w:p w14:paraId="774DB4C1" w14:textId="77777777" w:rsidR="009A72B5" w:rsidRPr="00526AE8" w:rsidRDefault="009A72B5" w:rsidP="009A72B5">
      <w:pPr>
        <w:pStyle w:val="76"/>
        <w:rPr>
          <w:szCs w:val="24"/>
        </w:rPr>
      </w:pPr>
      <w:r w:rsidRPr="00526AE8">
        <w:rPr>
          <w:szCs w:val="24"/>
        </w:rPr>
        <w:t xml:space="preserve">(3)    Pokud je konečnému spotřebiteli na základě povolení k nabytí elektřiny osvobozené od daně dodána elektřina osvobozená od daně podle § 8 odst. 2, musí být na daňovém dokladu uvedeno, že se jedná o elektřinu osvobozenou od daně s odkazem na příslušné ustanovení této části, na </w:t>
      </w:r>
      <w:proofErr w:type="gramStart"/>
      <w:r w:rsidRPr="00526AE8">
        <w:rPr>
          <w:szCs w:val="24"/>
        </w:rPr>
        <w:t>základě</w:t>
      </w:r>
      <w:proofErr w:type="gramEnd"/>
      <w:r w:rsidRPr="00526AE8">
        <w:rPr>
          <w:szCs w:val="24"/>
        </w:rPr>
        <w:t xml:space="preserve"> něhož je dodaná elektřina osvobozena od daně.</w:t>
      </w:r>
    </w:p>
    <w:p w14:paraId="7B1C3902" w14:textId="77777777" w:rsidR="009A72B5" w:rsidRPr="00526AE8" w:rsidRDefault="009A72B5" w:rsidP="009A72B5">
      <w:pPr>
        <w:pStyle w:val="77"/>
        <w:rPr>
          <w:szCs w:val="24"/>
        </w:rPr>
      </w:pPr>
      <w:r w:rsidRPr="00526AE8">
        <w:rPr>
          <w:szCs w:val="24"/>
        </w:rPr>
        <w:t xml:space="preserve">(4)    Doklad o prodeji podle odstavce 1, který je dodavatel povinen vystavit do 15 dnů ode dne dodání elektřiny bez daně obchodníkovi s elektřinou </w:t>
      </w:r>
      <w:r w:rsidRPr="00526AE8">
        <w:rPr>
          <w:b/>
          <w:bCs/>
          <w:szCs w:val="24"/>
        </w:rPr>
        <w:t>nebo osobě provozující zařízení pro ukládání elektřiny podle energetického zákona</w:t>
      </w:r>
      <w:r w:rsidRPr="00526AE8">
        <w:rPr>
          <w:szCs w:val="24"/>
        </w:rPr>
        <w:t>, obsahuje tyto údaje:</w:t>
      </w:r>
    </w:p>
    <w:p w14:paraId="04C40D52" w14:textId="77777777" w:rsidR="009A72B5" w:rsidRPr="00526AE8" w:rsidRDefault="009A72B5" w:rsidP="009A72B5">
      <w:pPr>
        <w:pStyle w:val="79"/>
        <w:rPr>
          <w:szCs w:val="24"/>
        </w:rPr>
      </w:pPr>
      <w:r w:rsidRPr="00526AE8">
        <w:rPr>
          <w:szCs w:val="24"/>
        </w:rPr>
        <w:t>a)    identifikační údaje dodavatele,</w:t>
      </w:r>
    </w:p>
    <w:p w14:paraId="703FC58C" w14:textId="77777777" w:rsidR="009A72B5" w:rsidRPr="00526AE8" w:rsidRDefault="009A72B5" w:rsidP="009A72B5">
      <w:pPr>
        <w:pStyle w:val="80"/>
        <w:rPr>
          <w:szCs w:val="24"/>
        </w:rPr>
      </w:pPr>
      <w:r w:rsidRPr="00526AE8">
        <w:rPr>
          <w:szCs w:val="24"/>
        </w:rPr>
        <w:t xml:space="preserve">b)    identifikační údaje obchodníka s elektřinou </w:t>
      </w:r>
      <w:r w:rsidRPr="00526AE8">
        <w:rPr>
          <w:b/>
          <w:bCs/>
          <w:szCs w:val="24"/>
        </w:rPr>
        <w:t>nebo osobě provozující zařízení pro ukládání elektřiny podle energetického zákona</w:t>
      </w:r>
      <w:r w:rsidRPr="00526AE8">
        <w:rPr>
          <w:szCs w:val="24"/>
        </w:rPr>
        <w:t>,</w:t>
      </w:r>
    </w:p>
    <w:p w14:paraId="598A85FE" w14:textId="77777777" w:rsidR="009A72B5" w:rsidRPr="00526AE8" w:rsidRDefault="009A72B5" w:rsidP="009A72B5">
      <w:pPr>
        <w:pStyle w:val="80"/>
        <w:rPr>
          <w:szCs w:val="24"/>
        </w:rPr>
      </w:pPr>
      <w:r w:rsidRPr="00526AE8">
        <w:rPr>
          <w:szCs w:val="24"/>
        </w:rPr>
        <w:t xml:space="preserve">c)    množství dodané elektřiny v </w:t>
      </w:r>
      <w:proofErr w:type="spellStart"/>
      <w:r w:rsidRPr="00526AE8">
        <w:rPr>
          <w:szCs w:val="24"/>
        </w:rPr>
        <w:t>MWh</w:t>
      </w:r>
      <w:proofErr w:type="spellEnd"/>
      <w:r w:rsidRPr="00526AE8">
        <w:rPr>
          <w:szCs w:val="24"/>
        </w:rPr>
        <w:t>,</w:t>
      </w:r>
    </w:p>
    <w:p w14:paraId="32433E1C" w14:textId="77777777" w:rsidR="009A72B5" w:rsidRPr="00526AE8" w:rsidRDefault="009A72B5" w:rsidP="009A72B5">
      <w:pPr>
        <w:pStyle w:val="80"/>
        <w:rPr>
          <w:szCs w:val="24"/>
        </w:rPr>
      </w:pPr>
      <w:r w:rsidRPr="00526AE8">
        <w:rPr>
          <w:szCs w:val="24"/>
        </w:rPr>
        <w:t>d)    den dodání,</w:t>
      </w:r>
    </w:p>
    <w:p w14:paraId="58B29408" w14:textId="77777777" w:rsidR="009A72B5" w:rsidRPr="00526AE8" w:rsidRDefault="009A72B5" w:rsidP="009A72B5">
      <w:pPr>
        <w:pStyle w:val="80"/>
        <w:rPr>
          <w:szCs w:val="24"/>
        </w:rPr>
      </w:pPr>
      <w:r w:rsidRPr="00526AE8">
        <w:rPr>
          <w:szCs w:val="24"/>
        </w:rPr>
        <w:t>e)    datum vystavení dokladu o prodeji,</w:t>
      </w:r>
    </w:p>
    <w:p w14:paraId="55E5EB45" w14:textId="77777777" w:rsidR="009A72B5" w:rsidRPr="00526AE8" w:rsidRDefault="009A72B5" w:rsidP="009A72B5">
      <w:pPr>
        <w:pStyle w:val="81"/>
        <w:rPr>
          <w:szCs w:val="24"/>
        </w:rPr>
      </w:pPr>
      <w:r w:rsidRPr="00526AE8">
        <w:rPr>
          <w:szCs w:val="24"/>
        </w:rPr>
        <w:t>f)    číslo dokladu o prodeji.</w:t>
      </w:r>
    </w:p>
    <w:p w14:paraId="707F9346" w14:textId="77777777" w:rsidR="009A72B5" w:rsidRPr="00526AE8" w:rsidRDefault="009A72B5" w:rsidP="009A72B5">
      <w:pPr>
        <w:pStyle w:val="78"/>
        <w:rPr>
          <w:szCs w:val="24"/>
        </w:rPr>
      </w:pPr>
      <w:r w:rsidRPr="00526AE8">
        <w:rPr>
          <w:szCs w:val="24"/>
        </w:rPr>
        <w:t>(5)    Daňový doklad nebo doklad o prodeji lze vystavit se souhlasem fyzické nebo právnické osoby, která jej přijímá, v elektronické podobě, pokud je podepsán uznávaným elektronickým podpisem nebo zapečetěn uznávanou elektronickou pečetí dodavatele.</w:t>
      </w:r>
    </w:p>
    <w:p w14:paraId="6941E322" w14:textId="77777777" w:rsidR="009A72B5" w:rsidRPr="00526AE8" w:rsidRDefault="009A72B5" w:rsidP="009A72B5">
      <w:pPr>
        <w:pStyle w:val="92"/>
        <w:rPr>
          <w:sz w:val="24"/>
          <w:szCs w:val="24"/>
        </w:rPr>
      </w:pPr>
      <w:r w:rsidRPr="00526AE8">
        <w:rPr>
          <w:sz w:val="24"/>
          <w:szCs w:val="24"/>
        </w:rPr>
        <w:lastRenderedPageBreak/>
        <w:t>Evidence</w:t>
      </w:r>
    </w:p>
    <w:p w14:paraId="1FB36F30" w14:textId="77777777" w:rsidR="009A72B5" w:rsidRPr="00526AE8" w:rsidRDefault="009A72B5" w:rsidP="009A72B5">
      <w:pPr>
        <w:pStyle w:val="93"/>
        <w:rPr>
          <w:sz w:val="24"/>
          <w:szCs w:val="24"/>
        </w:rPr>
      </w:pPr>
      <w:r w:rsidRPr="00526AE8">
        <w:rPr>
          <w:sz w:val="24"/>
          <w:szCs w:val="24"/>
        </w:rPr>
        <w:t>§ 18</w:t>
      </w:r>
    </w:p>
    <w:p w14:paraId="41BD4420" w14:textId="77777777" w:rsidR="009A72B5" w:rsidRPr="00526AE8" w:rsidRDefault="009A72B5" w:rsidP="009A72B5">
      <w:pPr>
        <w:pStyle w:val="78"/>
        <w:rPr>
          <w:szCs w:val="24"/>
        </w:rPr>
      </w:pPr>
      <w:r w:rsidRPr="00526AE8">
        <w:rPr>
          <w:szCs w:val="24"/>
        </w:rPr>
        <w:t>(1)    Dodavatel vede pro daňové účely za jednotlivá zdaňovací období evidenci o množství</w:t>
      </w:r>
    </w:p>
    <w:p w14:paraId="14EB689A" w14:textId="77777777" w:rsidR="009A72B5" w:rsidRPr="00526AE8" w:rsidRDefault="009A72B5" w:rsidP="009A72B5">
      <w:pPr>
        <w:pStyle w:val="79"/>
        <w:rPr>
          <w:szCs w:val="24"/>
        </w:rPr>
      </w:pPr>
      <w:r w:rsidRPr="00526AE8">
        <w:rPr>
          <w:szCs w:val="24"/>
        </w:rPr>
        <w:t>a)    nabyté elektřiny osvobozené od daně,</w:t>
      </w:r>
    </w:p>
    <w:p w14:paraId="2618A1C8" w14:textId="77777777" w:rsidR="009A72B5" w:rsidRPr="00526AE8" w:rsidRDefault="009A72B5" w:rsidP="009A72B5">
      <w:pPr>
        <w:pStyle w:val="80"/>
        <w:rPr>
          <w:szCs w:val="24"/>
        </w:rPr>
      </w:pPr>
      <w:r w:rsidRPr="00526AE8">
        <w:rPr>
          <w:szCs w:val="24"/>
        </w:rPr>
        <w:t>b)    nabyté elektřiny bez daně,</w:t>
      </w:r>
    </w:p>
    <w:p w14:paraId="1A033439" w14:textId="77777777" w:rsidR="009A72B5" w:rsidRPr="00526AE8" w:rsidRDefault="009A72B5" w:rsidP="009A72B5">
      <w:pPr>
        <w:pStyle w:val="80"/>
        <w:rPr>
          <w:szCs w:val="24"/>
        </w:rPr>
      </w:pPr>
      <w:r w:rsidRPr="00526AE8">
        <w:rPr>
          <w:szCs w:val="24"/>
        </w:rPr>
        <w:t>c)    dodané elektřiny, s výjimkou elektřiny osvobozené od daně a elektřiny dodané bez daně,</w:t>
      </w:r>
    </w:p>
    <w:p w14:paraId="07F73BE3" w14:textId="77777777" w:rsidR="009A72B5" w:rsidRPr="00526AE8" w:rsidRDefault="009A72B5" w:rsidP="009A72B5">
      <w:pPr>
        <w:pStyle w:val="80"/>
        <w:rPr>
          <w:szCs w:val="24"/>
        </w:rPr>
      </w:pPr>
      <w:r w:rsidRPr="00526AE8">
        <w:rPr>
          <w:szCs w:val="24"/>
        </w:rPr>
        <w:t>d)    dodané elektřiny osvobozené od daně,</w:t>
      </w:r>
    </w:p>
    <w:p w14:paraId="32C12A63" w14:textId="77777777" w:rsidR="009A72B5" w:rsidRPr="00526AE8" w:rsidRDefault="009A72B5" w:rsidP="009A72B5">
      <w:pPr>
        <w:pStyle w:val="80"/>
        <w:rPr>
          <w:szCs w:val="24"/>
        </w:rPr>
      </w:pPr>
      <w:r w:rsidRPr="00526AE8">
        <w:rPr>
          <w:szCs w:val="24"/>
        </w:rPr>
        <w:t>e)    dodané elektřiny bez daně,</w:t>
      </w:r>
    </w:p>
    <w:p w14:paraId="3783F746" w14:textId="77777777" w:rsidR="009A72B5" w:rsidRPr="00526AE8" w:rsidRDefault="009A72B5" w:rsidP="009A72B5">
      <w:pPr>
        <w:pStyle w:val="80"/>
        <w:rPr>
          <w:szCs w:val="24"/>
        </w:rPr>
      </w:pPr>
      <w:r w:rsidRPr="00526AE8">
        <w:rPr>
          <w:szCs w:val="24"/>
        </w:rPr>
        <w:t>f)    elektřiny použité pro vlastní spotřebu, s výjimkou elektřiny osvobozené od daně, pokud dodavatel dodává takovou elektřinu sám sobě,</w:t>
      </w:r>
    </w:p>
    <w:p w14:paraId="5CB21411" w14:textId="77777777" w:rsidR="009A72B5" w:rsidRPr="00526AE8" w:rsidRDefault="009A72B5" w:rsidP="009A72B5">
      <w:pPr>
        <w:pStyle w:val="81"/>
        <w:rPr>
          <w:szCs w:val="24"/>
        </w:rPr>
      </w:pPr>
      <w:r w:rsidRPr="00526AE8">
        <w:rPr>
          <w:szCs w:val="24"/>
        </w:rPr>
        <w:t>g)    elektřiny osvobozené od daně použité pro vlastní spotřebu, pokud dodavatel dodává takovou elektřinu sám sobě.</w:t>
      </w:r>
    </w:p>
    <w:p w14:paraId="36B8AFA3" w14:textId="77777777" w:rsidR="009A72B5" w:rsidRPr="00526AE8" w:rsidRDefault="009A72B5" w:rsidP="009A72B5">
      <w:pPr>
        <w:pStyle w:val="78"/>
        <w:rPr>
          <w:szCs w:val="24"/>
        </w:rPr>
      </w:pPr>
      <w:r w:rsidRPr="00526AE8">
        <w:rPr>
          <w:szCs w:val="24"/>
        </w:rPr>
        <w:t>(2)    Evidence podle odstavce 1 se člení podle fyzických nebo právnických osob, od kterých je elektřina nabyta a kterým je elektřina dodána, a obsahuje jejich identifikační údaje. Evidence elektřiny podle odstavce 1 písm. c) nemusí být členěna podle jednotlivých fyzických nebo právnických osob.</w:t>
      </w:r>
    </w:p>
    <w:p w14:paraId="512EE88B" w14:textId="7A0056E8" w:rsidR="00467D90" w:rsidRDefault="00467D90" w:rsidP="009A72B5">
      <w:pPr>
        <w:pStyle w:val="78"/>
        <w:rPr>
          <w:b/>
          <w:bCs/>
          <w:szCs w:val="24"/>
        </w:rPr>
      </w:pPr>
      <w:r w:rsidRPr="00526AE8">
        <w:rPr>
          <w:b/>
          <w:bCs/>
          <w:szCs w:val="24"/>
        </w:rPr>
        <w:t>(3)</w:t>
      </w:r>
      <w:r w:rsidR="00C12D86">
        <w:rPr>
          <w:b/>
          <w:bCs/>
          <w:szCs w:val="24"/>
        </w:rPr>
        <w:tab/>
      </w:r>
      <w:r w:rsidRPr="00526AE8">
        <w:rPr>
          <w:b/>
          <w:bCs/>
          <w:szCs w:val="24"/>
        </w:rPr>
        <w:t>Evidenci podle odstavce 1 není povinna vést osoba provozující zařízení pro ukládání elektřiny podle energetického zákona o celkovém instalovaném elektrickém výkonu do 100 kW.</w:t>
      </w:r>
    </w:p>
    <w:p w14:paraId="6096EA0F" w14:textId="03CCEC99" w:rsidR="007B4B0A" w:rsidRPr="007B4B0A" w:rsidRDefault="007B4B0A" w:rsidP="007B4B0A">
      <w:pPr>
        <w:pStyle w:val="92"/>
        <w:rPr>
          <w:sz w:val="24"/>
          <w:szCs w:val="24"/>
        </w:rPr>
      </w:pPr>
      <w:r w:rsidRPr="007B4B0A">
        <w:rPr>
          <w:sz w:val="24"/>
          <w:szCs w:val="24"/>
        </w:rPr>
        <w:t>Přestupky</w:t>
      </w:r>
    </w:p>
    <w:p w14:paraId="0BD3411E" w14:textId="5E0C888E" w:rsidR="007B4B0A" w:rsidRPr="007B4B0A" w:rsidRDefault="007B4B0A" w:rsidP="007B4B0A">
      <w:pPr>
        <w:pStyle w:val="93"/>
        <w:rPr>
          <w:sz w:val="24"/>
          <w:szCs w:val="24"/>
        </w:rPr>
      </w:pPr>
      <w:r w:rsidRPr="007B4B0A">
        <w:rPr>
          <w:sz w:val="24"/>
          <w:szCs w:val="24"/>
        </w:rPr>
        <w:t>§ 27</w:t>
      </w:r>
    </w:p>
    <w:p w14:paraId="4275E3AE" w14:textId="77777777" w:rsidR="007B4B0A" w:rsidRPr="007B4B0A" w:rsidRDefault="007B4B0A" w:rsidP="007B4B0A">
      <w:pPr>
        <w:pStyle w:val="78"/>
        <w:rPr>
          <w:szCs w:val="24"/>
        </w:rPr>
      </w:pPr>
      <w:r w:rsidRPr="007B4B0A">
        <w:rPr>
          <w:szCs w:val="24"/>
        </w:rPr>
        <w:t>(1) Právnická nebo podnikající fyzická osoba se jako dodavatel dopustí přestupku tím, že</w:t>
      </w:r>
    </w:p>
    <w:p w14:paraId="3FAC6480" w14:textId="6DB93C3B" w:rsidR="007B4B0A" w:rsidRPr="007B4B0A" w:rsidRDefault="007B4B0A" w:rsidP="007B4B0A">
      <w:pPr>
        <w:pStyle w:val="78"/>
        <w:ind w:left="284" w:hanging="284"/>
        <w:rPr>
          <w:szCs w:val="24"/>
        </w:rPr>
      </w:pPr>
      <w:r w:rsidRPr="007B4B0A">
        <w:rPr>
          <w:szCs w:val="24"/>
        </w:rPr>
        <w:t>a) dodá na daňovém území elektřinu osvobozenou od daně podle </w:t>
      </w:r>
      <w:hyperlink r:id="rId119" w:history="1">
        <w:r w:rsidRPr="007B4B0A">
          <w:rPr>
            <w:rFonts w:eastAsiaTheme="majorEastAsia"/>
          </w:rPr>
          <w:t>§ 8 odst. 2</w:t>
        </w:r>
      </w:hyperlink>
      <w:r w:rsidRPr="007B4B0A">
        <w:rPr>
          <w:szCs w:val="24"/>
        </w:rPr>
        <w:t> fyzické nebo právnické osobě, která není držitelem povolení k nabytí elektřiny osvobozené od daně</w:t>
      </w:r>
      <w:r w:rsidRPr="007B4B0A">
        <w:rPr>
          <w:b/>
          <w:bCs/>
          <w:szCs w:val="24"/>
        </w:rPr>
        <w:t>; to neplatí pro dodání elektřiny osobě provozující zařízení pro ukládání elektřiny podle energetického zákona o celkovém instalovaném elektrickém výkonu do 100 kW v rozsahu množství elektřiny, pro které je tato osoba dodavatelem</w:t>
      </w:r>
      <w:r w:rsidRPr="007B4B0A">
        <w:rPr>
          <w:szCs w:val="24"/>
        </w:rPr>
        <w:t>,</w:t>
      </w:r>
    </w:p>
    <w:p w14:paraId="5398579E" w14:textId="77777777" w:rsidR="007B4B0A" w:rsidRPr="007B4B0A" w:rsidRDefault="007B4B0A" w:rsidP="007B4B0A">
      <w:pPr>
        <w:pStyle w:val="78"/>
        <w:ind w:left="284" w:hanging="284"/>
        <w:rPr>
          <w:szCs w:val="24"/>
        </w:rPr>
      </w:pPr>
      <w:r w:rsidRPr="007B4B0A">
        <w:rPr>
          <w:szCs w:val="24"/>
        </w:rPr>
        <w:t>b) dodá na daňovém území elektřinu bez daně fyzické nebo právnické osobě, která není držitelem povolení k nabytí elektřiny bez daně, nebo</w:t>
      </w:r>
    </w:p>
    <w:p w14:paraId="16662F6D" w14:textId="77777777" w:rsidR="007B4B0A" w:rsidRPr="007B4B0A" w:rsidRDefault="007B4B0A" w:rsidP="007B4B0A">
      <w:pPr>
        <w:pStyle w:val="78"/>
        <w:ind w:left="284" w:hanging="284"/>
        <w:rPr>
          <w:szCs w:val="24"/>
        </w:rPr>
      </w:pPr>
      <w:r w:rsidRPr="007B4B0A">
        <w:rPr>
          <w:szCs w:val="24"/>
        </w:rPr>
        <w:t>c) nevystaví daňový doklad nebo doklad o prodeji podle </w:t>
      </w:r>
      <w:hyperlink r:id="rId120" w:history="1">
        <w:r w:rsidRPr="007B4B0A">
          <w:rPr>
            <w:rFonts w:eastAsiaTheme="majorEastAsia"/>
          </w:rPr>
          <w:t>§ 17</w:t>
        </w:r>
      </w:hyperlink>
      <w:r w:rsidRPr="007B4B0A">
        <w:rPr>
          <w:szCs w:val="24"/>
        </w:rPr>
        <w:t>.</w:t>
      </w:r>
    </w:p>
    <w:p w14:paraId="69363912" w14:textId="77777777" w:rsidR="007B4B0A" w:rsidRPr="007B4B0A" w:rsidRDefault="007B4B0A" w:rsidP="007B4B0A">
      <w:pPr>
        <w:pStyle w:val="78"/>
        <w:spacing w:before="120"/>
        <w:rPr>
          <w:szCs w:val="24"/>
        </w:rPr>
      </w:pPr>
      <w:r w:rsidRPr="007B4B0A">
        <w:rPr>
          <w:szCs w:val="24"/>
        </w:rPr>
        <w:t>(2) Za přestupek podle odstavce 1 lze uložit pokutu do</w:t>
      </w:r>
    </w:p>
    <w:p w14:paraId="60384486" w14:textId="77777777" w:rsidR="007B4B0A" w:rsidRPr="007B4B0A" w:rsidRDefault="007B4B0A" w:rsidP="007B4B0A">
      <w:pPr>
        <w:pStyle w:val="78"/>
        <w:rPr>
          <w:szCs w:val="24"/>
        </w:rPr>
      </w:pPr>
      <w:r w:rsidRPr="007B4B0A">
        <w:rPr>
          <w:szCs w:val="24"/>
        </w:rPr>
        <w:t>a) 100 000 Kč, jde-li o přestupek podle odstavce 1 písm. c), nebo</w:t>
      </w:r>
    </w:p>
    <w:p w14:paraId="69A9B27A" w14:textId="77777777" w:rsidR="007B4B0A" w:rsidRPr="007B4B0A" w:rsidRDefault="007B4B0A" w:rsidP="007B4B0A">
      <w:pPr>
        <w:pStyle w:val="78"/>
        <w:rPr>
          <w:szCs w:val="24"/>
        </w:rPr>
      </w:pPr>
      <w:r w:rsidRPr="007B4B0A">
        <w:rPr>
          <w:szCs w:val="24"/>
        </w:rPr>
        <w:t>b) 200 000 Kč, jde-li o přestupek podle odstavce 1 písm. a) nebo b).</w:t>
      </w:r>
    </w:p>
    <w:p w14:paraId="563430AA" w14:textId="77777777" w:rsidR="007B4B0A" w:rsidRPr="00526AE8" w:rsidRDefault="007B4B0A" w:rsidP="009A72B5">
      <w:pPr>
        <w:pStyle w:val="78"/>
        <w:rPr>
          <w:b/>
          <w:bCs/>
          <w:szCs w:val="24"/>
        </w:rPr>
      </w:pPr>
    </w:p>
    <w:p w14:paraId="4E60993E" w14:textId="335F093C" w:rsidR="009A72B5" w:rsidRPr="00526AE8" w:rsidRDefault="009A72B5">
      <w:pPr>
        <w:spacing w:after="160" w:line="259" w:lineRule="auto"/>
        <w:jc w:val="left"/>
        <w:rPr>
          <w:rFonts w:ascii="Times New Roman" w:eastAsia="Times New Roman" w:hAnsi="Times New Roman" w:cs="Times New Roman"/>
          <w:b/>
          <w:szCs w:val="24"/>
          <w:lang w:eastAsia="cs-CZ"/>
        </w:rPr>
      </w:pPr>
      <w:r w:rsidRPr="00526AE8">
        <w:rPr>
          <w:rFonts w:ascii="Times New Roman" w:eastAsia="Times New Roman" w:hAnsi="Times New Roman" w:cs="Times New Roman"/>
          <w:b/>
          <w:szCs w:val="24"/>
          <w:lang w:eastAsia="cs-CZ"/>
        </w:rPr>
        <w:br w:type="page"/>
      </w:r>
    </w:p>
    <w:p w14:paraId="503A8A4B" w14:textId="4074F924" w:rsidR="00467D90" w:rsidRPr="00526AE8" w:rsidRDefault="00467D90" w:rsidP="00467D90">
      <w:pPr>
        <w:keepNext/>
        <w:keepLines/>
        <w:spacing w:before="120" w:after="120" w:line="276" w:lineRule="auto"/>
        <w:jc w:val="center"/>
        <w:outlineLvl w:val="0"/>
        <w:rPr>
          <w:rFonts w:ascii="Times New Roman" w:eastAsia="Times New Roman" w:hAnsi="Times New Roman" w:cs="Times New Roman"/>
          <w:b/>
          <w:bCs/>
          <w:iCs/>
          <w:smallCaps/>
          <w:szCs w:val="24"/>
        </w:rPr>
      </w:pPr>
      <w:r w:rsidRPr="00526AE8">
        <w:rPr>
          <w:rFonts w:ascii="Times New Roman" w:eastAsia="Times New Roman" w:hAnsi="Times New Roman" w:cs="Times New Roman"/>
          <w:b/>
          <w:bCs/>
          <w:iCs/>
          <w:smallCaps/>
          <w:szCs w:val="24"/>
        </w:rPr>
        <w:lastRenderedPageBreak/>
        <w:t>Zákon č. 416/2009 Sb., o urychlení výstavby strategicky významné infrastruktury</w:t>
      </w:r>
    </w:p>
    <w:p w14:paraId="463087BC" w14:textId="6F09CB83" w:rsidR="009A72B5" w:rsidRPr="00526AE8" w:rsidRDefault="00467D90" w:rsidP="00467D90">
      <w:pPr>
        <w:keepNext/>
        <w:widowControl w:val="0"/>
        <w:spacing w:before="360" w:after="120" w:line="276" w:lineRule="auto"/>
        <w:jc w:val="center"/>
        <w:rPr>
          <w:rFonts w:ascii="Times New Roman" w:eastAsia="Times New Roman" w:hAnsi="Times New Roman" w:cs="Times New Roman"/>
          <w:b/>
          <w:szCs w:val="24"/>
          <w:lang w:eastAsia="cs-CZ"/>
        </w:rPr>
      </w:pPr>
      <w:r w:rsidRPr="00526AE8">
        <w:rPr>
          <w:rFonts w:ascii="Times New Roman" w:eastAsia="Calibri" w:hAnsi="Times New Roman" w:cs="Times New Roman"/>
          <w:b/>
          <w:bCs/>
          <w:noProof/>
          <w:szCs w:val="24"/>
          <w:lang w:eastAsia="cs-CZ"/>
        </w:rPr>
        <w:t>Platné znění dotčených ustanovení zákona č. 416/2009 Sb., o urychlení výstavby strategicky významné infrastruktury, s vyznačením navrhovaných změn</w:t>
      </w:r>
    </w:p>
    <w:p w14:paraId="6720BE02" w14:textId="77777777" w:rsidR="007549A1" w:rsidRPr="00526AE8" w:rsidRDefault="007549A1" w:rsidP="007549A1">
      <w:pPr>
        <w:jc w:val="center"/>
        <w:rPr>
          <w:rFonts w:ascii="Times New Roman" w:hAnsi="Times New Roman" w:cs="Times New Roman"/>
          <w:bCs/>
          <w:szCs w:val="24"/>
        </w:rPr>
      </w:pPr>
      <w:r w:rsidRPr="00526AE8">
        <w:rPr>
          <w:rFonts w:ascii="Times New Roman" w:hAnsi="Times New Roman" w:cs="Times New Roman"/>
          <w:bCs/>
          <w:szCs w:val="24"/>
        </w:rPr>
        <w:t>§ 1</w:t>
      </w:r>
    </w:p>
    <w:p w14:paraId="6E264165"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(1) Tento zákon zapracovává příslušné předpisy Evropské unie</w:t>
      </w:r>
      <w:r w:rsidRPr="00526AE8">
        <w:rPr>
          <w:rFonts w:ascii="Times New Roman" w:hAnsi="Times New Roman" w:cs="Times New Roman"/>
          <w:bCs/>
          <w:szCs w:val="24"/>
          <w:vertAlign w:val="superscript"/>
        </w:rPr>
        <w:t>24)</w:t>
      </w:r>
      <w:r w:rsidRPr="00526AE8">
        <w:rPr>
          <w:rFonts w:ascii="Times New Roman" w:hAnsi="Times New Roman" w:cs="Times New Roman"/>
          <w:bCs/>
          <w:szCs w:val="24"/>
        </w:rPr>
        <w:t xml:space="preserve"> a upravuje postupy při přípravě a povolování staveb dopravní, vodní, energetické a těžební infrastruktury, infrastruktury pro ukládání oxidu uhličitého, a infrastruktury elektronických komunikací a strategických investičních staveb, při získávání práv k pozemkům a stavbám potřebných pro uskutečnění uvedených staveb a uvádění těchto staveb do užívání s cílem urychlit jejich majetkoprávní přípravu, povolování a následný soudní přezkum správních rozhodnutí v souvislosti s těmito stavbami. Tento zákon dále upravuje v návaznosti na přímo použitelný předpis Evropské unie</w:t>
      </w:r>
      <w:r w:rsidRPr="00526AE8">
        <w:rPr>
          <w:rFonts w:ascii="Times New Roman" w:hAnsi="Times New Roman" w:cs="Times New Roman"/>
          <w:bCs/>
          <w:szCs w:val="24"/>
          <w:vertAlign w:val="superscript"/>
        </w:rPr>
        <w:t>10)</w:t>
      </w:r>
      <w:r w:rsidRPr="00526AE8">
        <w:rPr>
          <w:rFonts w:ascii="Times New Roman" w:hAnsi="Times New Roman" w:cs="Times New Roman"/>
          <w:bCs/>
          <w:szCs w:val="24"/>
        </w:rPr>
        <w:t xml:space="preserve"> výkon státní správy a postup při povolování projektů společného zájmu a postup při přijímání rozhodnutí o určení oblasti jako údolí pro urychlení zavádění technologií pro nulové čisté emise.</w:t>
      </w:r>
    </w:p>
    <w:p w14:paraId="4CA7A465"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(2) Dopravní infrastrukturou se pro účely tohoto zákona rozumí</w:t>
      </w:r>
    </w:p>
    <w:p w14:paraId="565A9553"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a) stavby dálnic nebo silnic I. třídy nebo stavby s nimi související,</w:t>
      </w:r>
    </w:p>
    <w:p w14:paraId="6C1F7ACD"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b) stavby dráhy celostátní nebo stavby s nimi související,</w:t>
      </w:r>
    </w:p>
    <w:p w14:paraId="0EB6E8A9"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c) infrastruktura pro vodní dopravu uvedená v příloze č. 2 k tomuto zákonu,</w:t>
      </w:r>
    </w:p>
    <w:p w14:paraId="1A085B50"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d) terminály železniční a silniční dopravy podle § 5e odst. 1 písm. c),</w:t>
      </w:r>
    </w:p>
    <w:p w14:paraId="4DA3BD37"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e) další stavby dopravní infrastruktury</w:t>
      </w:r>
      <w:r w:rsidRPr="007B4B0A">
        <w:rPr>
          <w:rFonts w:ascii="Times New Roman" w:hAnsi="Times New Roman" w:cs="Times New Roman"/>
          <w:bCs/>
          <w:szCs w:val="24"/>
          <w:vertAlign w:val="superscript"/>
        </w:rPr>
        <w:t>1)</w:t>
      </w:r>
      <w:r w:rsidRPr="00526AE8">
        <w:rPr>
          <w:rFonts w:ascii="Times New Roman" w:hAnsi="Times New Roman" w:cs="Times New Roman"/>
          <w:bCs/>
          <w:szCs w:val="24"/>
        </w:rPr>
        <w:t xml:space="preserve"> nebo stavby s nimi související umisťované v plochách nebo koridorech vymezených v územním rozvojovém plánu, nebo</w:t>
      </w:r>
    </w:p>
    <w:p w14:paraId="1D9EC6D1"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f) v územně plánovací dokumentaci vymezené veřejně prospěšné stavby dopravní infrastruktury</w:t>
      </w:r>
      <w:r w:rsidRPr="00526AE8">
        <w:rPr>
          <w:rFonts w:ascii="Times New Roman" w:hAnsi="Times New Roman" w:cs="Times New Roman"/>
          <w:bCs/>
          <w:szCs w:val="24"/>
          <w:vertAlign w:val="superscript"/>
        </w:rPr>
        <w:t>1)</w:t>
      </w:r>
      <w:r w:rsidRPr="00526AE8">
        <w:rPr>
          <w:rFonts w:ascii="Times New Roman" w:hAnsi="Times New Roman" w:cs="Times New Roman"/>
          <w:bCs/>
          <w:szCs w:val="24"/>
        </w:rPr>
        <w:t xml:space="preserve"> nebo stavby s nimi související.</w:t>
      </w:r>
    </w:p>
    <w:p w14:paraId="6F3DFF9D"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(3) Vodní infrastrukturou se pro účely tohoto zákona rozumí</w:t>
      </w:r>
    </w:p>
    <w:p w14:paraId="38841303"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a) stavba vodního díla</w:t>
      </w:r>
      <w:r w:rsidRPr="00526AE8">
        <w:rPr>
          <w:rFonts w:ascii="Times New Roman" w:hAnsi="Times New Roman" w:cs="Times New Roman"/>
          <w:bCs/>
          <w:szCs w:val="24"/>
          <w:vertAlign w:val="superscript"/>
        </w:rPr>
        <w:t>11)</w:t>
      </w:r>
      <w:r w:rsidRPr="00526AE8">
        <w:rPr>
          <w:rFonts w:ascii="Times New Roman" w:hAnsi="Times New Roman" w:cs="Times New Roman"/>
          <w:bCs/>
          <w:szCs w:val="24"/>
        </w:rPr>
        <w:t xml:space="preserve"> umisťovaného v plochách a koridorech vymezených v územním rozvojovém plánu a stavby s ním související, nebo</w:t>
      </w:r>
    </w:p>
    <w:p w14:paraId="3DDA2000"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b) stavba vodního díla</w:t>
      </w:r>
      <w:r w:rsidRPr="00526AE8">
        <w:rPr>
          <w:rFonts w:ascii="Times New Roman" w:hAnsi="Times New Roman" w:cs="Times New Roman"/>
          <w:bCs/>
          <w:szCs w:val="24"/>
          <w:vertAlign w:val="superscript"/>
        </w:rPr>
        <w:t>11)</w:t>
      </w:r>
      <w:r w:rsidRPr="00526AE8">
        <w:rPr>
          <w:rFonts w:ascii="Times New Roman" w:hAnsi="Times New Roman" w:cs="Times New Roman"/>
          <w:bCs/>
          <w:szCs w:val="24"/>
        </w:rPr>
        <w:t xml:space="preserve"> budovaná ve veřejném zájmu na ochranu před povodněmi, k prevenci nebo zmírnění následků sucha, jakož i k jiným účelům podle vodního zákona</w:t>
      </w:r>
      <w:r w:rsidRPr="00526AE8">
        <w:rPr>
          <w:rFonts w:ascii="Times New Roman" w:hAnsi="Times New Roman" w:cs="Times New Roman"/>
          <w:bCs/>
          <w:szCs w:val="24"/>
          <w:vertAlign w:val="superscript"/>
        </w:rPr>
        <w:t>11)</w:t>
      </w:r>
      <w:r w:rsidRPr="00526AE8">
        <w:rPr>
          <w:rFonts w:ascii="Times New Roman" w:hAnsi="Times New Roman" w:cs="Times New Roman"/>
          <w:bCs/>
          <w:szCs w:val="24"/>
        </w:rPr>
        <w:t xml:space="preserve"> a ve veřejném zájmu, a stavby s ní související.</w:t>
      </w:r>
    </w:p>
    <w:p w14:paraId="740A6588"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(4) Energetickou infrastrukturou se pro účely tohoto zákona rozumějí stavby a zařízení elektrizační soustavy, plynárenské soustavy, soustavy zásobování tepelnou energií, stavby pro energetickou bezpečnost nebo stavby a zařízení ropovodů a produktovodů podle jiného zákona zřizované a provozované ve veřejném zájmu</w:t>
      </w:r>
      <w:r w:rsidRPr="00526AE8">
        <w:rPr>
          <w:rFonts w:ascii="Times New Roman" w:hAnsi="Times New Roman" w:cs="Times New Roman"/>
          <w:bCs/>
          <w:szCs w:val="24"/>
          <w:vertAlign w:val="superscript"/>
        </w:rPr>
        <w:t>5)</w:t>
      </w:r>
      <w:r w:rsidRPr="00526AE8">
        <w:rPr>
          <w:rFonts w:ascii="Times New Roman" w:hAnsi="Times New Roman" w:cs="Times New Roman"/>
          <w:bCs/>
          <w:szCs w:val="24"/>
        </w:rPr>
        <w:t>, pokud nejsou v rozporu s územním rozvojovým plánem a se zásadami územního rozvoje, dobíjecí stanice, vodíkové čerpací stanice nebo čerpací stanice na zkapalněný metan a stavby související s těmito stavbami a zařízeními. Vybranými stavbami energetické infrastruktury se rozumí</w:t>
      </w:r>
    </w:p>
    <w:p w14:paraId="4DE601D3"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a) stavby a zařízení přenosové soustavy,</w:t>
      </w:r>
    </w:p>
    <w:p w14:paraId="0BE0D964"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b) výrobny elektřiny o celkovém instalovaném elektrickém výkonu 100 MW a více,</w:t>
      </w:r>
    </w:p>
    <w:p w14:paraId="4C008DB8"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c) stavby a zařízení přepravní soustavy,</w:t>
      </w:r>
    </w:p>
    <w:p w14:paraId="4C49B51E"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d) zásobníky plynu,</w:t>
      </w:r>
    </w:p>
    <w:p w14:paraId="42B6219B"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e) stavby a zařízení ropovodů a produktovodů,</w:t>
      </w:r>
    </w:p>
    <w:p w14:paraId="60340BC0"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 xml:space="preserve">f) stavby a zařízení distribuční soustavy o napětí 110 </w:t>
      </w:r>
      <w:proofErr w:type="spellStart"/>
      <w:r w:rsidRPr="00526AE8">
        <w:rPr>
          <w:rFonts w:ascii="Times New Roman" w:hAnsi="Times New Roman" w:cs="Times New Roman"/>
          <w:bCs/>
          <w:szCs w:val="24"/>
        </w:rPr>
        <w:t>kV</w:t>
      </w:r>
      <w:proofErr w:type="spellEnd"/>
      <w:r w:rsidRPr="00526AE8">
        <w:rPr>
          <w:rFonts w:ascii="Times New Roman" w:hAnsi="Times New Roman" w:cs="Times New Roman"/>
          <w:bCs/>
          <w:szCs w:val="24"/>
        </w:rPr>
        <w:t xml:space="preserve"> včetně transformovny 110 </w:t>
      </w:r>
      <w:proofErr w:type="spellStart"/>
      <w:r w:rsidRPr="00526AE8">
        <w:rPr>
          <w:rFonts w:ascii="Times New Roman" w:hAnsi="Times New Roman" w:cs="Times New Roman"/>
          <w:bCs/>
          <w:szCs w:val="24"/>
        </w:rPr>
        <w:t>kV</w:t>
      </w:r>
      <w:proofErr w:type="spellEnd"/>
      <w:r w:rsidRPr="00526AE8">
        <w:rPr>
          <w:rFonts w:ascii="Times New Roman" w:hAnsi="Times New Roman" w:cs="Times New Roman"/>
          <w:bCs/>
          <w:szCs w:val="24"/>
        </w:rPr>
        <w:t>,</w:t>
      </w:r>
    </w:p>
    <w:p w14:paraId="47B3B9CA"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g) stavby a zařízení distribuční soustavy včetně transformovny související s dobíjecími stanicemi, vodíkovými čerpacími stanicemi nebo čerpacími stanicemi na zkapalněný metan,</w:t>
      </w:r>
    </w:p>
    <w:p w14:paraId="54EB4995"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h) stavby a zařízení plynu o tlakové hladině 4 až 40 bar včetně souvisejících technologických objektů,</w:t>
      </w:r>
    </w:p>
    <w:p w14:paraId="6172B2BE"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i) stavby a zařízení rozvodných tepelných zařízení,</w:t>
      </w:r>
    </w:p>
    <w:p w14:paraId="08400628"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lastRenderedPageBreak/>
        <w:t>j) výrobny plynu o výkonu nad 1 MW připojené k plynárenské soustavě včetně těžebních plynovodů, nebo</w:t>
      </w:r>
    </w:p>
    <w:p w14:paraId="1B38EBEC"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k) stavby pro energetickou bezpečnost.</w:t>
      </w:r>
    </w:p>
    <w:p w14:paraId="71BF89D5"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(5) Stavbou pro energetickou bezpečnost se pro účely tohoto zákona rozumí</w:t>
      </w:r>
    </w:p>
    <w:p w14:paraId="5C17AD0F"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a) stavba v areálu jaderného zařízení, jehož součástí je jaderný reaktor využívající štěpnou řetězovou reakci nebo jinou řetězovou jadernou reakci pro energetické účely, nebo</w:t>
      </w:r>
    </w:p>
    <w:p w14:paraId="1356FBE2"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b) další stavba nacházející se uvnitř i vně areálu jaderného zařízení související s výstavbou, uváděním do provozu, provozem, prováděním změn nebo údržbou stavby podle písmene a), včetně</w:t>
      </w:r>
    </w:p>
    <w:p w14:paraId="0B09C201"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1. stavby a zařízení nezbytných pro připojení výroben elektřiny a zdrojů energie do distribuční, přenosové nebo přepravní soustavy nebo do soustavy zásobování tepelnou energií,</w:t>
      </w:r>
    </w:p>
    <w:p w14:paraId="10645CFC"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2. stavby a zařízení elektrizační soustavy, plynárenské soustavy nebo soustavy zásobování tepelnou energií, včetně stavby a zařízení, které jsou nezbytné za účelem bezpečného a spolehlivého provozu této soustavy,</w:t>
      </w:r>
    </w:p>
    <w:p w14:paraId="754FE0FF"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3. jiné nezbytné stavby technické infrastruktury,</w:t>
      </w:r>
    </w:p>
    <w:p w14:paraId="14779259"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4. nezbytné stavby dopravní infrastruktury,</w:t>
      </w:r>
    </w:p>
    <w:p w14:paraId="4A360F9D"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5. staveniště, nebo</w:t>
      </w:r>
    </w:p>
    <w:p w14:paraId="1701C51E"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6. stavby skladu čerstvého nebo vyhořelého jaderného paliva,</w:t>
      </w:r>
    </w:p>
    <w:p w14:paraId="39F3C386"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c) stavba výrobny elektřiny z plynu o celkovém instalovaném výkonu 100 MW a více, včetně dalších staveb nacházejících se uvnitř i vně areálu této stavby souvisejících s výstavbou, uváděním do provozu, provozem, prováděním změn nebo údržbou této stavby a s jejím připojením do elektrizační a plynárenské soustavy včetně staveb s tímto připojením souvisejících,</w:t>
      </w:r>
    </w:p>
    <w:p w14:paraId="57A0CB49" w14:textId="77777777" w:rsidR="007549A1" w:rsidRPr="00526AE8" w:rsidRDefault="007549A1" w:rsidP="007549A1">
      <w:pPr>
        <w:rPr>
          <w:rFonts w:ascii="Times New Roman" w:hAnsi="Times New Roman" w:cs="Times New Roman"/>
          <w:b/>
          <w:szCs w:val="24"/>
        </w:rPr>
      </w:pPr>
      <w:r w:rsidRPr="00526AE8">
        <w:rPr>
          <w:rFonts w:ascii="Times New Roman" w:hAnsi="Times New Roman" w:cs="Times New Roman"/>
          <w:bCs/>
          <w:szCs w:val="24"/>
        </w:rPr>
        <w:t>d) stavba výrobny elektřiny z obnovitelných zdrojů o celkovém instalovaném výkonu 15 MW a více, včetně staveb jejího připojení do elektrizační soustavy a s tímto připojením souvisejících; stavba výrobny elektřiny využívající energii větru se považuje za stavbu pro energetickou bezpečnost i jako součást souboru staveb výroben nebo zdrojů elektřiny využívajících energii větru, pokud soubor staveb v celkovém součtu překračuje hodnotu instalovaného výkonu podle části věty před středníkem</w:t>
      </w:r>
      <w:proofErr w:type="gramStart"/>
      <w:r w:rsidRPr="00526AE8">
        <w:rPr>
          <w:rFonts w:ascii="Times New Roman" w:hAnsi="Times New Roman" w:cs="Times New Roman"/>
          <w:bCs/>
          <w:strike/>
          <w:szCs w:val="24"/>
        </w:rPr>
        <w:t>.</w:t>
      </w:r>
      <w:r w:rsidRPr="00526AE8">
        <w:rPr>
          <w:rFonts w:ascii="Times New Roman" w:hAnsi="Times New Roman" w:cs="Times New Roman"/>
          <w:bCs/>
          <w:szCs w:val="24"/>
        </w:rPr>
        <w:t xml:space="preserve"> </w:t>
      </w:r>
      <w:r w:rsidRPr="00526AE8">
        <w:rPr>
          <w:rFonts w:ascii="Times New Roman" w:hAnsi="Times New Roman" w:cs="Times New Roman"/>
          <w:b/>
          <w:szCs w:val="24"/>
        </w:rPr>
        <w:t>,</w:t>
      </w:r>
      <w:proofErr w:type="gramEnd"/>
    </w:p>
    <w:p w14:paraId="4EA3A708" w14:textId="77777777" w:rsidR="007549A1" w:rsidRPr="00526AE8" w:rsidRDefault="007549A1" w:rsidP="007549A1">
      <w:pPr>
        <w:rPr>
          <w:rFonts w:ascii="Times New Roman" w:hAnsi="Times New Roman" w:cs="Times New Roman"/>
          <w:b/>
          <w:szCs w:val="24"/>
        </w:rPr>
      </w:pPr>
      <w:r w:rsidRPr="00526AE8">
        <w:rPr>
          <w:rFonts w:ascii="Times New Roman" w:hAnsi="Times New Roman" w:cs="Times New Roman"/>
          <w:b/>
          <w:szCs w:val="24"/>
        </w:rPr>
        <w:t>e) stavba skladu a úložiště radioaktivního odpadu,</w:t>
      </w:r>
    </w:p>
    <w:p w14:paraId="774BACE1"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
          <w:szCs w:val="24"/>
        </w:rPr>
        <w:t>f) stavba spalovny nebezpečného odpadu umožňující nakládání s odpadem vzniklým ve spojitosti s výstavbou, uváděním do provozu, provozem, prováděním změn nebo údržbou energetické infrastruktury včetně staveb souvisejících.</w:t>
      </w:r>
    </w:p>
    <w:p w14:paraId="2D341ED0"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(6) Dobíjecí stanicí se pro účely tohoto zákona rozumí v souladu s přímo použitelným předpisem Evropské unie upravujícím zavádění infrastruktury pro alternativní paliva veřejně přístupná dobíjecí stanice</w:t>
      </w:r>
    </w:p>
    <w:p w14:paraId="438EDAC4"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a) pro lehká elektrická vozidla umístěná podél transevropské dopravní sítě podle tohoto přímo použitelného předpisu, nebo</w:t>
      </w:r>
    </w:p>
    <w:p w14:paraId="5A6B7CCD"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b) pro těžká elektrická vozidla umístěná podél transevropské dopravní sítě, na bezpečné a chráněné parkovací ploše nebo v městském uzlu podle tohoto přímo použitelného předpisu.</w:t>
      </w:r>
    </w:p>
    <w:p w14:paraId="689F9804"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(7) Vodíkovou čerpací stanicí se pro účely tohoto zákona rozumí v souladu s přímo použitelným předpisem Evropské unie upravujícím zavádění infrastruktury pro alternativní paliva veřejně přístupná vodíková čerpací stanice pro silniční vozidla, která</w:t>
      </w:r>
    </w:p>
    <w:p w14:paraId="4D97BF99"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a) je umístěna podél transevropské dopravní sítě nebo v městském uzlu podle tohoto přímo použitelného předpisu, nebo</w:t>
      </w:r>
    </w:p>
    <w:p w14:paraId="519E2ADF"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b) rovněž umožňuje čerpání vodíku zpravidla do palivové nádrže hnacích drážních vozidel.</w:t>
      </w:r>
    </w:p>
    <w:p w14:paraId="3BDF8221"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 xml:space="preserve">(8) Čerpací stanicí na zkapalněný metan se pro účely tohoto zákona rozumí v souladu s přímo použitelným předpisem Evropské unie upravujícím zavádění infrastruktury pro alternativní paliva veřejně přístupná čerpací stanice na zkapalněný metan pro silniční vozidla, která je umístěna podél transevropské dopravní sítě, v městském uzlu podle tohoto přímo </w:t>
      </w:r>
      <w:r w:rsidRPr="00526AE8">
        <w:rPr>
          <w:rFonts w:ascii="Times New Roman" w:hAnsi="Times New Roman" w:cs="Times New Roman"/>
          <w:bCs/>
          <w:szCs w:val="24"/>
        </w:rPr>
        <w:lastRenderedPageBreak/>
        <w:t>použitelného předpisu, nebo do 10 km dojezdové vzdálenosti od nejbližšího výjezdu ze silnice, která je součástí sítě TEN-T.</w:t>
      </w:r>
    </w:p>
    <w:p w14:paraId="08901305"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(9) Těžební infrastrukturou se pro účely tohoto zákona rozumí stavby a zařízení, které mají sloužit otvírce, přípravě a dobývání ložisek strategického významu podle horního zákona, jakož i stavby sloužící k jejich úpravě a zušlechťování prováděných v souvislosti s jejich dobýváním, dále stavby určené k jejich přepravě a úložná místa pro těžební odpad.</w:t>
      </w:r>
    </w:p>
    <w:p w14:paraId="1A3650EE"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(10) Infrastrukturou pro ukládání oxidu uhličitého se pro účely tohoto zákona rozumí stavby a zařízení, které mají sloužit k ukládání oxidu uhličitého do přírodních horninových struktur</w:t>
      </w:r>
      <w:r w:rsidRPr="00526AE8">
        <w:rPr>
          <w:rFonts w:ascii="Times New Roman" w:hAnsi="Times New Roman" w:cs="Times New Roman"/>
          <w:bCs/>
          <w:szCs w:val="24"/>
          <w:vertAlign w:val="superscript"/>
        </w:rPr>
        <w:t>25)</w:t>
      </w:r>
      <w:r w:rsidRPr="00526AE8">
        <w:rPr>
          <w:rFonts w:ascii="Times New Roman" w:hAnsi="Times New Roman" w:cs="Times New Roman"/>
          <w:bCs/>
          <w:szCs w:val="24"/>
        </w:rPr>
        <w:t xml:space="preserve"> nebo k zachytávání oxidu uhličitého, a stavby přepravní sítě určené k přepravě oxidu uhličitého na úložiště oxidu uhličitého.</w:t>
      </w:r>
    </w:p>
    <w:p w14:paraId="30CB7116"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(11) Infrastrukturou elektronických komunikací se pro účely tohoto zákona rozumí stavba komunikačního vedení veřejné komunikační sítě jako technické infrastruktury elektronických komunikací a související komunikační zařízení, včetně jejich elektrických přípojek.</w:t>
      </w:r>
    </w:p>
    <w:p w14:paraId="07BE1C6E"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 xml:space="preserve">(12) </w:t>
      </w:r>
      <w:proofErr w:type="spellStart"/>
      <w:r w:rsidRPr="00526AE8">
        <w:rPr>
          <w:rFonts w:ascii="Times New Roman" w:hAnsi="Times New Roman" w:cs="Times New Roman"/>
          <w:bCs/>
          <w:szCs w:val="24"/>
        </w:rPr>
        <w:t>Přípoloží</w:t>
      </w:r>
      <w:proofErr w:type="spellEnd"/>
      <w:r w:rsidRPr="00526AE8">
        <w:rPr>
          <w:rFonts w:ascii="Times New Roman" w:hAnsi="Times New Roman" w:cs="Times New Roman"/>
          <w:bCs/>
          <w:szCs w:val="24"/>
        </w:rPr>
        <w:t xml:space="preserve"> se pro účely tohoto zákona rozumí podzemní stavba infrastruktury elektronických komunikací, která se přikládá</w:t>
      </w:r>
    </w:p>
    <w:p w14:paraId="23556DB9"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a) ke stavbě pozemní komunikace</w:t>
      </w:r>
      <w:r w:rsidRPr="00526AE8">
        <w:rPr>
          <w:rFonts w:ascii="Times New Roman" w:hAnsi="Times New Roman" w:cs="Times New Roman"/>
          <w:bCs/>
          <w:szCs w:val="24"/>
          <w:vertAlign w:val="superscript"/>
        </w:rPr>
        <w:t>17)</w:t>
      </w:r>
      <w:r w:rsidRPr="00526AE8">
        <w:rPr>
          <w:rFonts w:ascii="Times New Roman" w:hAnsi="Times New Roman" w:cs="Times New Roman"/>
          <w:bCs/>
          <w:szCs w:val="24"/>
        </w:rPr>
        <w:t xml:space="preserve"> nebo dráhy</w:t>
      </w:r>
      <w:r w:rsidRPr="00526AE8">
        <w:rPr>
          <w:rFonts w:ascii="Times New Roman" w:hAnsi="Times New Roman" w:cs="Times New Roman"/>
          <w:bCs/>
          <w:szCs w:val="24"/>
          <w:vertAlign w:val="superscript"/>
        </w:rPr>
        <w:t>18)</w:t>
      </w:r>
      <w:r w:rsidRPr="00526AE8">
        <w:rPr>
          <w:rFonts w:ascii="Times New Roman" w:hAnsi="Times New Roman" w:cs="Times New Roman"/>
          <w:bCs/>
          <w:szCs w:val="24"/>
        </w:rPr>
        <w:t>, nebo</w:t>
      </w:r>
    </w:p>
    <w:p w14:paraId="1F5F09CE"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b) k podzemní stavbě kanalizace, energetického vedení, veřejného osvětlení, produktovodu nebo vedení sítě elektronických komunikací</w:t>
      </w:r>
      <w:r w:rsidRPr="00526AE8">
        <w:rPr>
          <w:rFonts w:ascii="Times New Roman" w:hAnsi="Times New Roman" w:cs="Times New Roman"/>
          <w:bCs/>
          <w:szCs w:val="24"/>
          <w:vertAlign w:val="superscript"/>
        </w:rPr>
        <w:t>19)</w:t>
      </w:r>
      <w:r w:rsidRPr="00526AE8">
        <w:rPr>
          <w:rFonts w:ascii="Times New Roman" w:hAnsi="Times New Roman" w:cs="Times New Roman"/>
          <w:bCs/>
          <w:szCs w:val="24"/>
        </w:rPr>
        <w:t>.</w:t>
      </w:r>
    </w:p>
    <w:p w14:paraId="1C07F523"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 xml:space="preserve">(13) Strategickou investiční stavbou se pro účely tohoto zákona rozumí stavba pro výrobu a skladování umisťovaná v </w:t>
      </w:r>
      <w:r w:rsidRPr="00526AE8">
        <w:rPr>
          <w:rFonts w:ascii="Times New Roman" w:hAnsi="Times New Roman" w:cs="Times New Roman"/>
          <w:bCs/>
          <w:strike/>
          <w:szCs w:val="24"/>
        </w:rPr>
        <w:t>zastavitelných nebo transformačních</w:t>
      </w:r>
      <w:r w:rsidRPr="00526AE8">
        <w:rPr>
          <w:rFonts w:ascii="Times New Roman" w:hAnsi="Times New Roman" w:cs="Times New Roman"/>
          <w:bCs/>
          <w:szCs w:val="24"/>
        </w:rPr>
        <w:t xml:space="preserve"> plochách o rozloze nejméně 45 ha vymezených k tomuto účelu v územním rozvojovém plánu nebo v zásadách územního rozvoje uvedená v příloze č. 3 k tomuto zákonu a stavby s touto stavbou související</w:t>
      </w:r>
      <w:r w:rsidRPr="00526AE8">
        <w:t xml:space="preserve"> </w:t>
      </w:r>
      <w:r w:rsidRPr="00526AE8">
        <w:rPr>
          <w:rFonts w:ascii="Times New Roman" w:hAnsi="Times New Roman" w:cs="Times New Roman"/>
          <w:b/>
          <w:szCs w:val="24"/>
        </w:rPr>
        <w:t>a stavba podle odstavce 14</w:t>
      </w:r>
      <w:r w:rsidRPr="00526AE8">
        <w:rPr>
          <w:rFonts w:ascii="Times New Roman" w:hAnsi="Times New Roman" w:cs="Times New Roman"/>
          <w:bCs/>
          <w:szCs w:val="24"/>
        </w:rPr>
        <w:t>.</w:t>
      </w:r>
    </w:p>
    <w:p w14:paraId="7853F642" w14:textId="77777777" w:rsidR="007549A1" w:rsidRPr="00526AE8" w:rsidRDefault="007549A1" w:rsidP="007549A1">
      <w:pPr>
        <w:ind w:firstLine="708"/>
        <w:rPr>
          <w:rFonts w:ascii="Times New Roman" w:hAnsi="Times New Roman" w:cs="Times New Roman"/>
          <w:b/>
          <w:szCs w:val="24"/>
        </w:rPr>
      </w:pPr>
      <w:r w:rsidRPr="00526AE8">
        <w:rPr>
          <w:rFonts w:ascii="Times New Roman" w:hAnsi="Times New Roman" w:cs="Times New Roman"/>
          <w:b/>
          <w:szCs w:val="24"/>
        </w:rPr>
        <w:t xml:space="preserve">(14) Strategickou stavbou zdravotnické infrastruktury se pro účely tohoto zákona rozumí stavba zdravotnického zařízení poskytovatele zdravotních služeb lůžkové péče zřizovaného Českou republikou, krajem nebo veřejnou vysokou školou, jde-li o </w:t>
      </w:r>
    </w:p>
    <w:p w14:paraId="481B4B2C" w14:textId="77777777" w:rsidR="007549A1" w:rsidRPr="00526AE8" w:rsidRDefault="007549A1" w:rsidP="007549A1">
      <w:pPr>
        <w:rPr>
          <w:rFonts w:ascii="Times New Roman" w:hAnsi="Times New Roman" w:cs="Times New Roman"/>
          <w:b/>
          <w:szCs w:val="24"/>
        </w:rPr>
      </w:pPr>
      <w:r w:rsidRPr="00526AE8">
        <w:rPr>
          <w:rFonts w:ascii="Times New Roman" w:hAnsi="Times New Roman" w:cs="Times New Roman"/>
          <w:b/>
          <w:szCs w:val="24"/>
        </w:rPr>
        <w:t>a) stavbu fakultní nemocnice podle zákona o zdravotních službách</w:t>
      </w:r>
      <w:r w:rsidRPr="00526AE8">
        <w:rPr>
          <w:rFonts w:ascii="Times New Roman" w:hAnsi="Times New Roman" w:cs="Times New Roman"/>
          <w:b/>
          <w:szCs w:val="24"/>
          <w:vertAlign w:val="superscript"/>
        </w:rPr>
        <w:t>30)</w:t>
      </w:r>
      <w:r w:rsidRPr="00526AE8">
        <w:rPr>
          <w:rFonts w:ascii="Times New Roman" w:hAnsi="Times New Roman" w:cs="Times New Roman"/>
          <w:b/>
          <w:szCs w:val="24"/>
        </w:rPr>
        <w:t>, včetně výstavby nového areálu fakultní nemocnice, jeho podstatného rozšíření nebo komplexní obnovy, nebo</w:t>
      </w:r>
    </w:p>
    <w:p w14:paraId="5A1FA0F0"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
          <w:szCs w:val="24"/>
        </w:rPr>
        <w:t>b) stavbu pro poskytování zdravotních služeb lůžkové péče poskytovatelem jemuž byl udělen status centra vysoce specializované zdravotní péče podle zákona o zdravotních službách</w:t>
      </w:r>
      <w:r w:rsidRPr="00526AE8">
        <w:rPr>
          <w:rFonts w:ascii="Times New Roman" w:hAnsi="Times New Roman" w:cs="Times New Roman"/>
          <w:b/>
          <w:szCs w:val="24"/>
          <w:vertAlign w:val="superscript"/>
        </w:rPr>
        <w:t>31)</w:t>
      </w:r>
      <w:r w:rsidRPr="00526AE8">
        <w:rPr>
          <w:rFonts w:ascii="Times New Roman" w:hAnsi="Times New Roman" w:cs="Times New Roman"/>
          <w:b/>
          <w:szCs w:val="24"/>
        </w:rPr>
        <w:t>, jejíž celkové investiční náklady přesahují 1 000 000 000 Kč.</w:t>
      </w:r>
    </w:p>
    <w:p w14:paraId="0A6DFBBF"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trike/>
          <w:szCs w:val="24"/>
        </w:rPr>
        <w:t>(14)</w:t>
      </w:r>
      <w:r w:rsidRPr="00526AE8">
        <w:rPr>
          <w:rFonts w:ascii="Times New Roman" w:hAnsi="Times New Roman" w:cs="Times New Roman"/>
          <w:bCs/>
          <w:szCs w:val="24"/>
        </w:rPr>
        <w:t xml:space="preserve"> </w:t>
      </w:r>
      <w:r w:rsidRPr="00526AE8">
        <w:rPr>
          <w:rFonts w:ascii="Times New Roman" w:hAnsi="Times New Roman" w:cs="Times New Roman"/>
          <w:b/>
          <w:szCs w:val="24"/>
        </w:rPr>
        <w:t>(15)</w:t>
      </w:r>
      <w:r w:rsidRPr="00526AE8">
        <w:rPr>
          <w:rFonts w:ascii="Times New Roman" w:hAnsi="Times New Roman" w:cs="Times New Roman"/>
          <w:bCs/>
          <w:szCs w:val="24"/>
        </w:rPr>
        <w:t xml:space="preserve"> Technologiemi pro nulové čisté emise se rozumí technologie uvedené v přímo použitelném předpisu Evropské unie, pokud se jedná o konečné produkty, konkrétní součásti nebo konkrétní strojní zařízení používané především k výrobě těchto produktů.</w:t>
      </w:r>
    </w:p>
    <w:p w14:paraId="385F78B9"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trike/>
          <w:szCs w:val="24"/>
        </w:rPr>
        <w:t>(15)</w:t>
      </w:r>
      <w:r w:rsidRPr="00526AE8">
        <w:rPr>
          <w:rFonts w:ascii="Times New Roman" w:hAnsi="Times New Roman" w:cs="Times New Roman"/>
          <w:bCs/>
          <w:szCs w:val="24"/>
        </w:rPr>
        <w:t xml:space="preserve"> </w:t>
      </w:r>
      <w:r w:rsidRPr="00526AE8">
        <w:rPr>
          <w:rFonts w:ascii="Times New Roman" w:hAnsi="Times New Roman" w:cs="Times New Roman"/>
          <w:b/>
          <w:szCs w:val="24"/>
        </w:rPr>
        <w:t>(16)</w:t>
      </w:r>
      <w:r w:rsidRPr="00526AE8">
        <w:rPr>
          <w:rFonts w:ascii="Times New Roman" w:hAnsi="Times New Roman" w:cs="Times New Roman"/>
          <w:bCs/>
          <w:szCs w:val="24"/>
        </w:rPr>
        <w:t xml:space="preserve"> Údolím pro urychlení zavádění technologií pro nulové čisté emise se rozumí geograficky vymezená oblast na území České republiky v </w:t>
      </w:r>
      <w:r w:rsidRPr="00526AE8">
        <w:rPr>
          <w:rFonts w:ascii="Times New Roman" w:hAnsi="Times New Roman" w:cs="Times New Roman"/>
          <w:bCs/>
          <w:strike/>
          <w:szCs w:val="24"/>
        </w:rPr>
        <w:t>zastavitelných nebo transformačních</w:t>
      </w:r>
      <w:r w:rsidRPr="00526AE8">
        <w:rPr>
          <w:rFonts w:ascii="Times New Roman" w:hAnsi="Times New Roman" w:cs="Times New Roman"/>
          <w:bCs/>
          <w:szCs w:val="24"/>
        </w:rPr>
        <w:t xml:space="preserve"> plochách uvedených v příloze č. 3 k tomuto zákonu, která byla jako údolí pro urychlení zavádění technologií pro nulové čisté emise určena vládou v souladu s podmínkami tohoto zákona a přímo použitelným předpisem Evropské unie.</w:t>
      </w:r>
    </w:p>
    <w:p w14:paraId="41A71CBC" w14:textId="77777777" w:rsidR="007549A1" w:rsidRPr="00526AE8" w:rsidRDefault="007549A1" w:rsidP="007549A1">
      <w:pPr>
        <w:rPr>
          <w:rFonts w:ascii="Times New Roman" w:hAnsi="Times New Roman" w:cs="Times New Roman"/>
          <w:bCs/>
          <w:szCs w:val="24"/>
        </w:rPr>
      </w:pPr>
    </w:p>
    <w:p w14:paraId="430635BC" w14:textId="77777777" w:rsidR="007549A1" w:rsidRPr="00526AE8" w:rsidRDefault="007549A1" w:rsidP="007549A1">
      <w:pPr>
        <w:jc w:val="center"/>
        <w:rPr>
          <w:rFonts w:ascii="Times New Roman" w:hAnsi="Times New Roman" w:cs="Times New Roman"/>
          <w:bCs/>
          <w:szCs w:val="24"/>
        </w:rPr>
      </w:pPr>
      <w:r w:rsidRPr="00526AE8">
        <w:rPr>
          <w:rFonts w:ascii="Times New Roman" w:hAnsi="Times New Roman" w:cs="Times New Roman"/>
          <w:bCs/>
          <w:szCs w:val="24"/>
        </w:rPr>
        <w:t>§ 2</w:t>
      </w:r>
    </w:p>
    <w:p w14:paraId="6048342D"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(1) Vztahuje-li se na řízení tento zákon, příslušný úřad v oznámení o zahájení řízení poučí účastníky o této skutečnosti.</w:t>
      </w:r>
    </w:p>
    <w:p w14:paraId="4D069C1B"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(2) Lhůty pro podání žalob proti rozhodnutím vydaným v řízeních podle § 1 se zkracují na polovinu; to neplatí, jde-li o řízení podle stavebního zákona. O žalobách rozhodne soud ve lhůtě 90 dnů. Ustanovení předchozí věty obdobně platí i pro řízení o opravných prostředcích proti rozhodnutí soudu o žalobě.</w:t>
      </w:r>
    </w:p>
    <w:p w14:paraId="119F9805"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lastRenderedPageBreak/>
        <w:t>(3) Jde-li o stavbu pro energetickou bezpečnost, činí lhůty pro podání žalob proti rozhodnutím vydaným v řízeních podle § 1 jeden měsíc. Tyto žaloby nelze rozšířit o dosud nenapadené výroky nebo je rozšířit o další žalobní body po uplynutí lhůty podle věty první. O žalobách podle věty první a opravných prostředcích proti rozhodnutí soudu o nich rozhodne soud ve lhůtě 90 dnů.</w:t>
      </w:r>
    </w:p>
    <w:p w14:paraId="3297B3FC"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(4) Návrh na přiznání odkladného účinku žaloby proti rozhodnutí vydanému v řízení podle § 1 lze podat pouze společně se žalobou. Návrh na přiznání odkladného účinku opravného prostředku proti rozhodnutí soudu o žalobě podle předchozí věty lze podat pouze společně s opravným prostředkem. K později podanému návrhu na přiznání odkladného účinku soud nepřihlíží.</w:t>
      </w:r>
    </w:p>
    <w:p w14:paraId="00E09EEC"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(5) Po dobu vyvlastňovacího řízení se běh lhůty platnosti rozhodnutí o povolení stavby staví.</w:t>
      </w:r>
    </w:p>
    <w:p w14:paraId="443D6514"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 xml:space="preserve">(6) V řízení podle tohoto zákona nebo stavebního zákona, které je řízením s velkým počtem účastníků, se oznámení o zahájení řízení doručuje veřejnou vyhláškou. Jednotlivě se oznámení o zahájení řízení doručuje pouze účastníkům řízení podle § 182 písm. c) stavebního zákona (dále jen "dotčení vlastníci"), žadateli, obci, na jejímž území má být záměr uskutečněn, a dotčeným orgánům. Dotčeným vlastníkům neznámého pobytu nebo sídla a dotčeným vlastníkům, jimž se nepodařilo oznámení o zahájení řízení doručit postupem podle § 24 správního řádu, jakož i dotčeným vlastníkům, kteří nejsou známi, se doručuje veřejnou vyhláškou, ve které se dotčení vlastníci identifikují označením dotčených pozemků a staveb evidovaných v katastru nemovitostí, ustanovení § 32 odst. 2 a 3 správního řádu se ve vztahu k těmto dotčeným vlastníkům neuplatní. Ostatní písemnosti se doručují jednotlivě pouze žadateli, </w:t>
      </w:r>
      <w:r w:rsidRPr="00526AE8">
        <w:rPr>
          <w:rFonts w:ascii="Times New Roman" w:hAnsi="Times New Roman" w:cs="Times New Roman"/>
          <w:b/>
          <w:szCs w:val="24"/>
        </w:rPr>
        <w:t>vyvlastňovanému,</w:t>
      </w:r>
      <w:r w:rsidRPr="00526AE8">
        <w:rPr>
          <w:rFonts w:ascii="Times New Roman" w:hAnsi="Times New Roman" w:cs="Times New Roman"/>
          <w:bCs/>
          <w:szCs w:val="24"/>
        </w:rPr>
        <w:t xml:space="preserve"> obci, na jejímž území má být záměr uskutečněn, je-li účastníkem řízení, a dotčeným orgánům; ostatním účastníkům řízení se doručují veřejnou vyhláškou, o čemž se tito účastníci poučí v oznámení o zahájení řízení, je-li jim doručováno jednotlivě. Pokud se doručuje jednotlivě do ciziny, platí, že dnem doručení je </w:t>
      </w:r>
      <w:r w:rsidRPr="00526AE8">
        <w:rPr>
          <w:rFonts w:ascii="Times New Roman" w:hAnsi="Times New Roman" w:cs="Times New Roman"/>
          <w:bCs/>
          <w:strike/>
          <w:szCs w:val="24"/>
        </w:rPr>
        <w:t>třicátý</w:t>
      </w:r>
      <w:r w:rsidRPr="00526AE8">
        <w:rPr>
          <w:rFonts w:ascii="Times New Roman" w:hAnsi="Times New Roman" w:cs="Times New Roman"/>
          <w:bCs/>
          <w:szCs w:val="24"/>
        </w:rPr>
        <w:t xml:space="preserve"> </w:t>
      </w:r>
      <w:r w:rsidRPr="00526AE8">
        <w:rPr>
          <w:rFonts w:ascii="Times New Roman" w:hAnsi="Times New Roman" w:cs="Times New Roman"/>
          <w:b/>
          <w:szCs w:val="24"/>
        </w:rPr>
        <w:t>patnáctý</w:t>
      </w:r>
      <w:r w:rsidRPr="00526AE8">
        <w:rPr>
          <w:rFonts w:ascii="Times New Roman" w:hAnsi="Times New Roman" w:cs="Times New Roman"/>
          <w:bCs/>
          <w:szCs w:val="24"/>
        </w:rPr>
        <w:t xml:space="preserve"> den ode dne, kdy byla písemnost odeslána prostřednictvím provozovatele poštovních služeb.</w:t>
      </w:r>
      <w:r w:rsidRPr="00526AE8">
        <w:t xml:space="preserve"> </w:t>
      </w:r>
      <w:r w:rsidRPr="00526AE8">
        <w:rPr>
          <w:rFonts w:ascii="Times New Roman" w:hAnsi="Times New Roman" w:cs="Times New Roman"/>
          <w:b/>
          <w:szCs w:val="24"/>
        </w:rPr>
        <w:t>V případě podzemní stavby, která funkčně ani svou konstrukcí nesouvisí se stavbami na pozemku ani s provozem na něm a která ani jinak nemůže mít vliv na využití pozemku k účelu, pro který je určen, se v řízení podle tohoto zákona nebo stavebního zákona doručuje veřejnou vyhláškou vždy.</w:t>
      </w:r>
    </w:p>
    <w:p w14:paraId="025B8397"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(7) Zemřela-li osoba, která byla nebo by měla být účastníkem řízení podle stavebního zákona, jemuž má být doručena písemnost jednotlivě, nebo účastníkem vyvlastňovacího řízení, a úřadu příslušnému k vedení tohoto řízení se do 30 dnů ode dne, kdy zjistil, že zemřela, nepodaří zjistit osoby, které by se v důsledku její smrti staly účastníky řízení, ustanoví jim opatrovníka; to neplatí, má-li být namísto ustanovení opatrovníka písemnost doručena veřejnou vyhláškou.</w:t>
      </w:r>
    </w:p>
    <w:p w14:paraId="0BD3F633"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(8) K odstranění vad námitek, odvolání a rozkladu podaných po lhůtě stanovené pro jejich podání právním předpisem, podle kterého se podávají, se nepřihlíží. To platí i pro žaloby proti rozhodnutím vydaným v řízeních podle věty první i pro opravné prostředky proti rozhodnutím o těchto žalobách. Správní orgán a soud k odstranění nedostatků podání nevyzývá.</w:t>
      </w:r>
    </w:p>
    <w:p w14:paraId="5D98BACD"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(9) Neobsahuje-li odvolání proti rozhodnutí vydanému v řízení podle § 1 údaj o tom, v čem je spatřován rozpor s právními předpisy nebo nesprávnost rozhodnutí nebo řízení, jež mu předcházelo, k odstranění tohoto nedostatku správní orgán odvolatele nevyzývá. Neodstranil-li odvolatel tento nedostatek před uplynutím lhůty pro podání odvolání, přezkoumává odvolací správní orgán pouze soulad napadeného rozhodnutí a řízení, které vydání rozhodnutí předcházelo, s právními předpisy.</w:t>
      </w:r>
    </w:p>
    <w:p w14:paraId="474324C0" w14:textId="77777777" w:rsidR="007549A1" w:rsidRPr="00526AE8" w:rsidRDefault="007549A1" w:rsidP="007549A1">
      <w:pPr>
        <w:jc w:val="center"/>
        <w:rPr>
          <w:rFonts w:ascii="Times New Roman" w:hAnsi="Times New Roman" w:cs="Times New Roman"/>
          <w:bCs/>
          <w:szCs w:val="24"/>
        </w:rPr>
      </w:pPr>
      <w:r w:rsidRPr="00526AE8">
        <w:rPr>
          <w:rFonts w:ascii="Times New Roman" w:hAnsi="Times New Roman" w:cs="Times New Roman"/>
          <w:bCs/>
          <w:szCs w:val="24"/>
        </w:rPr>
        <w:t>…</w:t>
      </w:r>
    </w:p>
    <w:p w14:paraId="75E5C5F2" w14:textId="77777777" w:rsidR="007549A1" w:rsidRPr="00526AE8" w:rsidRDefault="007549A1" w:rsidP="007549A1">
      <w:pPr>
        <w:jc w:val="center"/>
        <w:rPr>
          <w:rFonts w:ascii="Times New Roman" w:hAnsi="Times New Roman" w:cs="Times New Roman"/>
          <w:bCs/>
          <w:szCs w:val="24"/>
        </w:rPr>
      </w:pPr>
      <w:r w:rsidRPr="00526AE8">
        <w:rPr>
          <w:rFonts w:ascii="Times New Roman" w:hAnsi="Times New Roman" w:cs="Times New Roman"/>
          <w:bCs/>
          <w:szCs w:val="24"/>
        </w:rPr>
        <w:t>§ 2b</w:t>
      </w:r>
    </w:p>
    <w:p w14:paraId="0AE7B9D9"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lastRenderedPageBreak/>
        <w:t xml:space="preserve">(1) V </w:t>
      </w:r>
      <w:r w:rsidRPr="00526AE8">
        <w:rPr>
          <w:rFonts w:ascii="Times New Roman" w:hAnsi="Times New Roman" w:cs="Times New Roman"/>
          <w:bCs/>
          <w:strike/>
          <w:szCs w:val="24"/>
        </w:rPr>
        <w:t>zastavěném</w:t>
      </w:r>
      <w:r w:rsidRPr="00526AE8">
        <w:rPr>
          <w:rFonts w:ascii="Times New Roman" w:hAnsi="Times New Roman" w:cs="Times New Roman"/>
          <w:bCs/>
          <w:szCs w:val="24"/>
        </w:rPr>
        <w:t xml:space="preserve"> </w:t>
      </w:r>
      <w:r w:rsidRPr="00526AE8">
        <w:rPr>
          <w:rFonts w:ascii="Times New Roman" w:hAnsi="Times New Roman" w:cs="Times New Roman"/>
          <w:b/>
          <w:szCs w:val="24"/>
        </w:rPr>
        <w:t>zastavitelném</w:t>
      </w:r>
      <w:r w:rsidRPr="00526AE8">
        <w:rPr>
          <w:rFonts w:ascii="Times New Roman" w:hAnsi="Times New Roman" w:cs="Times New Roman"/>
          <w:bCs/>
          <w:szCs w:val="24"/>
        </w:rPr>
        <w:t xml:space="preserve"> území se elektroenergetická vedení </w:t>
      </w:r>
      <w:r w:rsidRPr="00526AE8">
        <w:rPr>
          <w:rFonts w:ascii="Times New Roman" w:hAnsi="Times New Roman" w:cs="Times New Roman"/>
          <w:b/>
          <w:szCs w:val="24"/>
        </w:rPr>
        <w:t>přenosové soustavy</w:t>
      </w:r>
      <w:r w:rsidRPr="00526AE8">
        <w:rPr>
          <w:rFonts w:ascii="Times New Roman" w:hAnsi="Times New Roman" w:cs="Times New Roman"/>
          <w:bCs/>
          <w:szCs w:val="24"/>
        </w:rPr>
        <w:t xml:space="preserve"> o napěťové hladině 400 </w:t>
      </w:r>
      <w:proofErr w:type="spellStart"/>
      <w:r w:rsidRPr="00526AE8">
        <w:rPr>
          <w:rFonts w:ascii="Times New Roman" w:hAnsi="Times New Roman" w:cs="Times New Roman"/>
          <w:bCs/>
          <w:szCs w:val="24"/>
        </w:rPr>
        <w:t>kV</w:t>
      </w:r>
      <w:proofErr w:type="spellEnd"/>
      <w:r w:rsidRPr="00526AE8">
        <w:rPr>
          <w:rFonts w:ascii="Times New Roman" w:hAnsi="Times New Roman" w:cs="Times New Roman"/>
          <w:bCs/>
          <w:szCs w:val="24"/>
        </w:rPr>
        <w:t xml:space="preserve"> a vyšší umisťují nad zem</w:t>
      </w:r>
      <w:r w:rsidRPr="00526AE8">
        <w:rPr>
          <w:rFonts w:ascii="Times New Roman" w:hAnsi="Times New Roman" w:cs="Times New Roman"/>
          <w:b/>
          <w:szCs w:val="24"/>
        </w:rPr>
        <w:t>, nenavrhne-li stavebník jinak</w:t>
      </w:r>
      <w:r w:rsidRPr="00526AE8">
        <w:rPr>
          <w:rFonts w:ascii="Times New Roman" w:hAnsi="Times New Roman" w:cs="Times New Roman"/>
          <w:bCs/>
          <w:szCs w:val="24"/>
        </w:rPr>
        <w:t xml:space="preserve">. Při výměně nadzemních vedení o napěťové hladině 110 </w:t>
      </w:r>
      <w:proofErr w:type="spellStart"/>
      <w:r w:rsidRPr="00526AE8">
        <w:rPr>
          <w:rFonts w:ascii="Times New Roman" w:hAnsi="Times New Roman" w:cs="Times New Roman"/>
          <w:bCs/>
          <w:szCs w:val="24"/>
        </w:rPr>
        <w:t>kV</w:t>
      </w:r>
      <w:proofErr w:type="spellEnd"/>
      <w:r w:rsidRPr="00526AE8">
        <w:rPr>
          <w:rFonts w:ascii="Times New Roman" w:hAnsi="Times New Roman" w:cs="Times New Roman"/>
          <w:bCs/>
          <w:szCs w:val="24"/>
        </w:rPr>
        <w:t xml:space="preserve"> prováděné podle přílohy č. 1 odst. 1 písm. a) bodů 11 a 12 stavebního zákona lze v zastavěném území zachovat jejich umístění nad zemí.</w:t>
      </w:r>
    </w:p>
    <w:p w14:paraId="76D160B8"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 xml:space="preserve">(2) Vedení optické pevné veřejné komunikační sítě lze v </w:t>
      </w:r>
      <w:r w:rsidRPr="00526AE8">
        <w:rPr>
          <w:rFonts w:ascii="Times New Roman" w:hAnsi="Times New Roman" w:cs="Times New Roman"/>
          <w:bCs/>
          <w:strike/>
          <w:szCs w:val="24"/>
        </w:rPr>
        <w:t>zastavěném</w:t>
      </w:r>
      <w:r w:rsidRPr="00526AE8">
        <w:rPr>
          <w:rFonts w:ascii="Times New Roman" w:hAnsi="Times New Roman" w:cs="Times New Roman"/>
          <w:bCs/>
          <w:szCs w:val="24"/>
        </w:rPr>
        <w:t xml:space="preserve"> </w:t>
      </w:r>
      <w:r w:rsidRPr="00526AE8">
        <w:rPr>
          <w:rFonts w:ascii="Times New Roman" w:hAnsi="Times New Roman" w:cs="Times New Roman"/>
          <w:b/>
          <w:szCs w:val="24"/>
        </w:rPr>
        <w:t>zastavitelném</w:t>
      </w:r>
      <w:r w:rsidRPr="00526AE8">
        <w:rPr>
          <w:rFonts w:ascii="Times New Roman" w:hAnsi="Times New Roman" w:cs="Times New Roman"/>
          <w:bCs/>
          <w:szCs w:val="24"/>
        </w:rPr>
        <w:t xml:space="preserve"> území umisťovat nad zem, pokud</w:t>
      </w:r>
    </w:p>
    <w:p w14:paraId="59785719"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a) obec, na jejímž území se má vedení umístit, vydá k záměru souhlasné vyjádření,</w:t>
      </w:r>
    </w:p>
    <w:p w14:paraId="78B2356B"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b) v navrhované trase záměru neexistuje podzemní vedení optické pevné veřejné komunikační sítě a</w:t>
      </w:r>
    </w:p>
    <w:p w14:paraId="67B833D1"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c) záměr využívá nebo doplňuje již existující nadzemní vedení technické infrastruktury na území obce, která k záměru vydala souhlasné vyjádření podle písmene a).</w:t>
      </w:r>
    </w:p>
    <w:p w14:paraId="20A8D323" w14:textId="77777777" w:rsidR="007549A1" w:rsidRPr="00526AE8" w:rsidRDefault="007549A1" w:rsidP="007549A1">
      <w:pPr>
        <w:jc w:val="center"/>
        <w:rPr>
          <w:rFonts w:ascii="Times New Roman" w:hAnsi="Times New Roman" w:cs="Times New Roman"/>
          <w:bCs/>
          <w:szCs w:val="24"/>
        </w:rPr>
      </w:pPr>
      <w:r w:rsidRPr="00526AE8">
        <w:rPr>
          <w:rFonts w:ascii="Times New Roman" w:hAnsi="Times New Roman" w:cs="Times New Roman"/>
          <w:bCs/>
          <w:szCs w:val="24"/>
        </w:rPr>
        <w:t>…</w:t>
      </w:r>
    </w:p>
    <w:p w14:paraId="07B8A303" w14:textId="77777777" w:rsidR="007549A1" w:rsidRPr="00526AE8" w:rsidRDefault="007549A1" w:rsidP="007549A1">
      <w:pPr>
        <w:jc w:val="center"/>
        <w:rPr>
          <w:rFonts w:ascii="Times New Roman" w:hAnsi="Times New Roman" w:cs="Times New Roman"/>
          <w:bCs/>
          <w:szCs w:val="24"/>
        </w:rPr>
      </w:pPr>
      <w:r w:rsidRPr="00526AE8">
        <w:rPr>
          <w:rFonts w:ascii="Times New Roman" w:hAnsi="Times New Roman" w:cs="Times New Roman"/>
          <w:bCs/>
          <w:szCs w:val="24"/>
        </w:rPr>
        <w:t>§ 2d</w:t>
      </w:r>
    </w:p>
    <w:p w14:paraId="51524D88"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(1) Proti rozhodnutí o povolení záměru stavby pro energetickou bezpečnost není přípustné odvolání.</w:t>
      </w:r>
    </w:p>
    <w:p w14:paraId="5D753106"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(2) V řízeních podle § 1 ve věcech záměrů staveb pro energetickou bezpečnost správní orgány projednávají a rozhodují věc přednostně před jinými stavbami energetické infrastruktury. To neplatí pro stavby pro energetickou bezpečnost podle § 1 odst. 5 písm. d).</w:t>
      </w:r>
    </w:p>
    <w:p w14:paraId="73E68C1E"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(3) Správní orgán, který v souvislosti se záměrem stavby pro energetickou bezpečnost vydává rozhodnutí v řízeních podle § 1, není oprávněn prodloužit lhůtu pro jeho vydání.</w:t>
      </w:r>
    </w:p>
    <w:p w14:paraId="6E9A4C0A"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(4) Dotčený orgán příslušný k vydání vyjádření nebo závazného stanoviska k záměru stavby pro energetickou bezpečnost vydá vyjádření nebo závazné stanovisko bez zbytečného odkladu, nejpozději do 20 dnů ode dne doručení žádosti nebo vyžádání stavebním úřadem</w:t>
      </w:r>
      <w:r w:rsidRPr="00526AE8">
        <w:rPr>
          <w:rFonts w:ascii="Times New Roman" w:hAnsi="Times New Roman" w:cs="Times New Roman"/>
          <w:b/>
          <w:szCs w:val="24"/>
        </w:rPr>
        <w:t>; tuto lhůtu nelze prodloužit</w:t>
      </w:r>
      <w:r w:rsidRPr="00526AE8">
        <w:rPr>
          <w:rFonts w:ascii="Times New Roman" w:hAnsi="Times New Roman" w:cs="Times New Roman"/>
          <w:bCs/>
          <w:szCs w:val="24"/>
        </w:rPr>
        <w:t xml:space="preserve">. </w:t>
      </w:r>
      <w:r w:rsidRPr="00526AE8">
        <w:rPr>
          <w:rFonts w:ascii="Times New Roman" w:hAnsi="Times New Roman" w:cs="Times New Roman"/>
          <w:bCs/>
          <w:strike/>
          <w:szCs w:val="24"/>
        </w:rPr>
        <w:t>Jednotné environmentální stanovisko</w:t>
      </w:r>
      <w:r w:rsidRPr="00526AE8">
        <w:rPr>
          <w:rFonts w:ascii="Times New Roman" w:hAnsi="Times New Roman" w:cs="Times New Roman"/>
          <w:bCs/>
          <w:strike/>
          <w:szCs w:val="24"/>
          <w:vertAlign w:val="superscript"/>
        </w:rPr>
        <w:t>26)</w:t>
      </w:r>
      <w:r w:rsidRPr="00526AE8">
        <w:rPr>
          <w:rFonts w:ascii="Times New Roman" w:hAnsi="Times New Roman" w:cs="Times New Roman"/>
          <w:bCs/>
          <w:strike/>
          <w:szCs w:val="24"/>
        </w:rPr>
        <w:t xml:space="preserve"> k záměru stavby pro energetickou bezpečnost uvedené v § 1 odst. 5 písm. c) vydá příslušný orgán bezodkladně, nejpozději však do 40 dnů ode dne, kdy byl o vydání jednotného environmentálního stanoviska požádán. Dotčený orgán příslušný k vydání vyjádření nebo závazného stanoviska ani dotčený orgán příslušný k vydání jednotného environmentálního stanoviska k záměru stavby pro energetickou bezpečnost není oprávněn prodloužit lhůtu pro jejich vydání; to neplatí, jde-li o vyjádření dotčeného státu při mezistátním posuzování záměru prováděného na území České republiky podle zákona o posuzování vlivů na životní prostředí. Ustanovení § 178 odst. 3 a 4 stavebního zákona není dotčeno.</w:t>
      </w:r>
    </w:p>
    <w:p w14:paraId="30640043"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(5) Podnět k zahájení přezkumného řízení, jehož předmětem je závazné stanovisko, které slouží jako podklad pro řízení o povolení záměru stavby pro energetickou bezpečnost, lze podat nejpozději v den uplynutí lhůty, ve které se mohou účastníci řízení před vydáním rozhodnutí ve věci vyjádřit k podkladům rozhodnutí. Zahájit toto přezkumné řízení lze nejpozději do 10 dnů po uplynutí lhůty podle věty první. O zahájení přezkumného řízení nadřízený správní orgán správního orgánu, který vydal závazné stanovisko, uvědomí příslušný stavební úřad, jenž jím vedené řízení přeruší do doby ukončení přezkumného řízení. Nezákonné závazné stanovisko lze v přezkumném řízení pouze změnit, a to nejpozději do 30 dnů ode dne jeho zahájení. Po ukončení přezkumného řízení nejsou další opravné prostředky proti závaznému stanovisku přípustné.</w:t>
      </w:r>
    </w:p>
    <w:p w14:paraId="076AE216"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(6) Vyjádření, které slouží jako podklad pro řízení o povolení záměru stavby pro energetickou bezpečnost, lze jen opravit nebo změnit, a to nejpozději do 10 dnů po uplynutí lhůty, ve které se mohou účastníci řízení před vydáním rozhodnutí ve věci vyjádřit k podkladům rozhodnutí.</w:t>
      </w:r>
    </w:p>
    <w:p w14:paraId="2A700E01"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 xml:space="preserve">(7) Nebylo-li vyjádření nebo závazné stanovisko, které slouží jako podklad pro řízení o povolení záměru stavby pro energetickou bezpečnost, vydáno ve lhůtě pro jeho vydání a považuje se proto podle stavebního zákona za souhlasné a bez podmínek, nové vyjádření nebo </w:t>
      </w:r>
      <w:r w:rsidRPr="00526AE8">
        <w:rPr>
          <w:rFonts w:ascii="Times New Roman" w:hAnsi="Times New Roman" w:cs="Times New Roman"/>
          <w:bCs/>
          <w:szCs w:val="24"/>
        </w:rPr>
        <w:lastRenderedPageBreak/>
        <w:t>závazné stanovisko lze vydat nejpozději do 10 dnů po uplynutí lhůty, ve které se mohou účastníci řízení před vydáním rozhodnutí ve věci vyjádřit k podkladům rozhodnutí. Přezkum nového vyjádření nebo závazného stanoviska v přezkumném řízení není přípustný.</w:t>
      </w:r>
    </w:p>
    <w:p w14:paraId="27D6160E"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(8) Řízení podle § 1 ve věcech záměrů staveb pro energetickou bezpečnost se vždy považuje za řízení s velkým počtem účastníků.</w:t>
      </w:r>
    </w:p>
    <w:p w14:paraId="5B18DAD2"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(9) Povolení záměru stavby pro energetickou bezpečnost podle stavebního zákona platí 5 let ode dne nabytí právní moci.</w:t>
      </w:r>
    </w:p>
    <w:p w14:paraId="638F8BEB"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(10) Účastník řízení v řízeních podle § 1 ve věcech záměrů staveb pro energetickou bezpečnost může namítat podjatost úřední osoby, jakmile se o ní dozví, nejpozději však při prvním úkonu účastníka řízení v řízení nebo při prvním úkonu účastníka řízení následujícím po prvním úkonu úřední osoby v řízení. K později uplatněným námitkám nebo námitkám neobsahujícím odůvodnění se nepřihlíží.</w:t>
      </w:r>
    </w:p>
    <w:p w14:paraId="14F7AA37"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(11) V případě záměru stavby pro energetickou bezpečnost nesmí být lhůta pro uplatnění námitky podle § 191 odst. 2 stavebního zákona delší než 1 měsíc.</w:t>
      </w:r>
    </w:p>
    <w:p w14:paraId="7C49AC69"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(12) V případě záměru stavby pro energetickou bezpečnost v území, ve kterém byl vydán územní plán, stavební úřad nenařizuje veřejné ústní jednání.</w:t>
      </w:r>
    </w:p>
    <w:p w14:paraId="31682D55"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(13) Lhůty pro vydání rozhodnutí v řízeních podle § 1 a lhůty pro vydání vyjádření</w:t>
      </w:r>
      <w:r w:rsidRPr="00526AE8">
        <w:rPr>
          <w:rFonts w:ascii="Times New Roman" w:hAnsi="Times New Roman" w:cs="Times New Roman"/>
          <w:bCs/>
          <w:strike/>
          <w:szCs w:val="24"/>
        </w:rPr>
        <w:t>, závazného stanoviska nebo jednotného environmentálního stanoviska</w:t>
      </w:r>
      <w:r w:rsidRPr="00526AE8">
        <w:rPr>
          <w:rFonts w:ascii="Times New Roman" w:hAnsi="Times New Roman" w:cs="Times New Roman"/>
          <w:bCs/>
          <w:szCs w:val="24"/>
        </w:rPr>
        <w:t xml:space="preserve"> </w:t>
      </w:r>
      <w:r w:rsidRPr="00526AE8">
        <w:rPr>
          <w:rFonts w:ascii="Times New Roman" w:hAnsi="Times New Roman" w:cs="Times New Roman"/>
          <w:b/>
          <w:szCs w:val="24"/>
        </w:rPr>
        <w:t>nebo závazného stanoviska</w:t>
      </w:r>
      <w:r w:rsidRPr="00526AE8">
        <w:rPr>
          <w:rFonts w:ascii="Times New Roman" w:hAnsi="Times New Roman" w:cs="Times New Roman"/>
          <w:bCs/>
          <w:szCs w:val="24"/>
        </w:rPr>
        <w:t xml:space="preserve"> ve věci záměru stavby pro energetickou bezpečnost z důvodu doplnění žádosti nebo odstranění vad žádosti na základě výzvy správního orgánu se staví do doby, než dojde k doplnění žádosti nebo k odstranění vad žádosti. Postup podle § 65 odst. 1 věty čtvrté správního řádu se nepoužije.</w:t>
      </w:r>
    </w:p>
    <w:p w14:paraId="049FF305" w14:textId="77777777" w:rsidR="007549A1" w:rsidRPr="00526AE8" w:rsidRDefault="007549A1" w:rsidP="007549A1">
      <w:pPr>
        <w:ind w:firstLine="708"/>
        <w:rPr>
          <w:rFonts w:ascii="Times New Roman" w:hAnsi="Times New Roman" w:cs="Times New Roman"/>
          <w:bCs/>
          <w:strike/>
          <w:szCs w:val="24"/>
        </w:rPr>
      </w:pPr>
      <w:r w:rsidRPr="00526AE8">
        <w:rPr>
          <w:rFonts w:ascii="Times New Roman" w:hAnsi="Times New Roman" w:cs="Times New Roman"/>
          <w:bCs/>
          <w:strike/>
          <w:szCs w:val="24"/>
        </w:rPr>
        <w:t>(14) Platnost jednotného environmentálního stanoviska</w:t>
      </w:r>
      <w:r w:rsidRPr="00526AE8">
        <w:rPr>
          <w:rFonts w:ascii="Times New Roman" w:hAnsi="Times New Roman" w:cs="Times New Roman"/>
          <w:bCs/>
          <w:strike/>
          <w:szCs w:val="24"/>
          <w:vertAlign w:val="superscript"/>
        </w:rPr>
        <w:t>26)</w:t>
      </w:r>
      <w:r w:rsidRPr="00526AE8">
        <w:rPr>
          <w:rFonts w:ascii="Times New Roman" w:hAnsi="Times New Roman" w:cs="Times New Roman"/>
          <w:bCs/>
          <w:strike/>
          <w:szCs w:val="24"/>
        </w:rPr>
        <w:t xml:space="preserve"> ve věci záměrů staveb pro energetickou bezpečnost je 7 let ode dne jeho vydání. Ustanovení § 7 odst. 1 vět druhé a třetí zákona o jednotném environmentálním stanovisku tím nejsou dotčena.</w:t>
      </w:r>
    </w:p>
    <w:p w14:paraId="073AB1D4"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trike/>
          <w:szCs w:val="24"/>
        </w:rPr>
        <w:t>(15)</w:t>
      </w:r>
      <w:r w:rsidRPr="00526AE8">
        <w:rPr>
          <w:rFonts w:ascii="Times New Roman" w:hAnsi="Times New Roman" w:cs="Times New Roman"/>
          <w:bCs/>
          <w:szCs w:val="24"/>
        </w:rPr>
        <w:t xml:space="preserve"> </w:t>
      </w:r>
      <w:r w:rsidRPr="00526AE8">
        <w:rPr>
          <w:rFonts w:ascii="Times New Roman" w:hAnsi="Times New Roman" w:cs="Times New Roman"/>
          <w:b/>
          <w:szCs w:val="24"/>
        </w:rPr>
        <w:t>(14)</w:t>
      </w:r>
      <w:r w:rsidRPr="00526AE8">
        <w:rPr>
          <w:rFonts w:ascii="Times New Roman" w:hAnsi="Times New Roman" w:cs="Times New Roman"/>
          <w:bCs/>
          <w:szCs w:val="24"/>
        </w:rPr>
        <w:t xml:space="preserve"> Proti rozhodnutí příslušného úřadu o tom, že záměr stavby pro energetickou bezpečnost nepodléhá posouzení vlivů záměru na životní prostředí podle zákona o posouzení vlivů na životní prostředí, není přípustné odvolání.</w:t>
      </w:r>
    </w:p>
    <w:p w14:paraId="71C4CF87"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trike/>
          <w:szCs w:val="24"/>
        </w:rPr>
        <w:t>(16)</w:t>
      </w:r>
      <w:r w:rsidRPr="00526AE8">
        <w:rPr>
          <w:rFonts w:ascii="Times New Roman" w:hAnsi="Times New Roman" w:cs="Times New Roman"/>
          <w:bCs/>
          <w:szCs w:val="24"/>
        </w:rPr>
        <w:t xml:space="preserve"> </w:t>
      </w:r>
      <w:r w:rsidRPr="00526AE8">
        <w:rPr>
          <w:rFonts w:ascii="Times New Roman" w:hAnsi="Times New Roman" w:cs="Times New Roman"/>
          <w:b/>
          <w:szCs w:val="24"/>
        </w:rPr>
        <w:t>(15)</w:t>
      </w:r>
      <w:r w:rsidRPr="00526AE8">
        <w:rPr>
          <w:rFonts w:ascii="Times New Roman" w:hAnsi="Times New Roman" w:cs="Times New Roman"/>
          <w:bCs/>
          <w:szCs w:val="24"/>
        </w:rPr>
        <w:t xml:space="preserve"> Je-li ve věci záměru stavby pro energetickou bezpečnost vyžadováno vyjádření nebo závazné stanovisko dotčeného orgánu podle jiného právního předpisu a není-li součástí žádosti o vydání kolaudačního rozhodnutí nebo žádosti o změnu záměru před jeho dokončením podle stavebního zákona, stavební úřad si je vyžádá u dotčeného orgánu. Ustanovení § 184 odst. 3 a 4 stavebního zákona se použijí obdobně.</w:t>
      </w:r>
    </w:p>
    <w:p w14:paraId="265A731E"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trike/>
          <w:szCs w:val="24"/>
        </w:rPr>
        <w:t>(17)</w:t>
      </w:r>
      <w:r w:rsidRPr="00526AE8">
        <w:rPr>
          <w:rFonts w:ascii="Times New Roman" w:hAnsi="Times New Roman" w:cs="Times New Roman"/>
          <w:bCs/>
          <w:szCs w:val="24"/>
        </w:rPr>
        <w:t xml:space="preserve"> </w:t>
      </w:r>
      <w:r w:rsidRPr="00526AE8">
        <w:rPr>
          <w:rFonts w:ascii="Times New Roman" w:hAnsi="Times New Roman" w:cs="Times New Roman"/>
          <w:b/>
          <w:szCs w:val="24"/>
        </w:rPr>
        <w:t>(16)</w:t>
      </w:r>
      <w:r w:rsidRPr="00526AE8">
        <w:rPr>
          <w:rFonts w:ascii="Times New Roman" w:hAnsi="Times New Roman" w:cs="Times New Roman"/>
          <w:bCs/>
          <w:szCs w:val="24"/>
        </w:rPr>
        <w:t xml:space="preserve"> Bylo-li ve věci záměru stavby pro energetickou bezpečnost vydáno stanovisko k posouzení vlivů provedení záměru na životní prostředí nebo závazné stanovisko k posouzení vlivů provedení záměru na životní prostředí podle zákona o posuzování vlivů na životní prostředí, nepoužije se § 12 odst. 2 zákona o ochraně přírody krajiny.</w:t>
      </w:r>
    </w:p>
    <w:p w14:paraId="76FF1026"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trike/>
          <w:szCs w:val="24"/>
        </w:rPr>
        <w:t>(18)</w:t>
      </w:r>
      <w:r w:rsidRPr="00526AE8">
        <w:rPr>
          <w:rFonts w:ascii="Times New Roman" w:hAnsi="Times New Roman" w:cs="Times New Roman"/>
          <w:bCs/>
          <w:szCs w:val="24"/>
        </w:rPr>
        <w:t xml:space="preserve"> </w:t>
      </w:r>
      <w:r w:rsidRPr="00526AE8">
        <w:rPr>
          <w:rFonts w:ascii="Times New Roman" w:hAnsi="Times New Roman" w:cs="Times New Roman"/>
          <w:b/>
          <w:szCs w:val="24"/>
        </w:rPr>
        <w:t>(17)</w:t>
      </w:r>
      <w:r w:rsidRPr="00526AE8">
        <w:rPr>
          <w:rFonts w:ascii="Times New Roman" w:hAnsi="Times New Roman" w:cs="Times New Roman"/>
          <w:bCs/>
          <w:szCs w:val="24"/>
        </w:rPr>
        <w:t xml:space="preserve"> Záměry staveb pro energetickou bezpečnost lze vyloučit územně plánovací dokumentací postupem podle § 122 odst. 3 stavebního zákona jen z důvodu jiného veřejného zájmu.</w:t>
      </w:r>
    </w:p>
    <w:p w14:paraId="321B823C"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trike/>
          <w:szCs w:val="24"/>
        </w:rPr>
        <w:t>(19)</w:t>
      </w:r>
      <w:r w:rsidRPr="00526AE8">
        <w:rPr>
          <w:rFonts w:ascii="Times New Roman" w:hAnsi="Times New Roman" w:cs="Times New Roman"/>
          <w:bCs/>
          <w:szCs w:val="24"/>
        </w:rPr>
        <w:t xml:space="preserve"> </w:t>
      </w:r>
      <w:r w:rsidRPr="00526AE8">
        <w:rPr>
          <w:rFonts w:ascii="Times New Roman" w:hAnsi="Times New Roman" w:cs="Times New Roman"/>
          <w:b/>
          <w:szCs w:val="24"/>
        </w:rPr>
        <w:t>(18)</w:t>
      </w:r>
      <w:r w:rsidRPr="00526AE8">
        <w:rPr>
          <w:rFonts w:ascii="Times New Roman" w:hAnsi="Times New Roman" w:cs="Times New Roman"/>
          <w:bCs/>
          <w:szCs w:val="24"/>
        </w:rPr>
        <w:t xml:space="preserve"> Ustanovení odstavců 1 až </w:t>
      </w:r>
      <w:r w:rsidRPr="00526AE8">
        <w:rPr>
          <w:rFonts w:ascii="Times New Roman" w:hAnsi="Times New Roman" w:cs="Times New Roman"/>
          <w:bCs/>
          <w:strike/>
          <w:szCs w:val="24"/>
        </w:rPr>
        <w:t>18</w:t>
      </w:r>
      <w:r w:rsidRPr="00526AE8">
        <w:rPr>
          <w:rFonts w:ascii="Times New Roman" w:hAnsi="Times New Roman" w:cs="Times New Roman"/>
          <w:bCs/>
          <w:szCs w:val="24"/>
        </w:rPr>
        <w:t xml:space="preserve"> </w:t>
      </w:r>
      <w:r w:rsidRPr="00526AE8">
        <w:rPr>
          <w:rFonts w:ascii="Times New Roman" w:hAnsi="Times New Roman" w:cs="Times New Roman"/>
          <w:b/>
          <w:szCs w:val="24"/>
        </w:rPr>
        <w:t>17</w:t>
      </w:r>
      <w:r w:rsidRPr="00526AE8">
        <w:rPr>
          <w:rFonts w:ascii="Times New Roman" w:hAnsi="Times New Roman" w:cs="Times New Roman"/>
          <w:bCs/>
          <w:szCs w:val="24"/>
        </w:rPr>
        <w:t xml:space="preserve"> se použijí obdobně pro řízení podle stavebního zákona, jehož předmětem je se stavbou pro energetickou bezpečnost související</w:t>
      </w:r>
    </w:p>
    <w:p w14:paraId="645FF829"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a) rámcové povolení,</w:t>
      </w:r>
    </w:p>
    <w:p w14:paraId="50C017DB" w14:textId="77777777" w:rsidR="007549A1" w:rsidRPr="00526AE8" w:rsidRDefault="007549A1" w:rsidP="007549A1">
      <w:pPr>
        <w:rPr>
          <w:rFonts w:ascii="Times New Roman" w:hAnsi="Times New Roman" w:cs="Times New Roman"/>
          <w:bCs/>
          <w:strike/>
          <w:szCs w:val="24"/>
        </w:rPr>
      </w:pPr>
      <w:r w:rsidRPr="00526AE8">
        <w:rPr>
          <w:rFonts w:ascii="Times New Roman" w:hAnsi="Times New Roman" w:cs="Times New Roman"/>
          <w:bCs/>
          <w:strike/>
          <w:szCs w:val="24"/>
        </w:rPr>
        <w:t>b) povolení dělení nebo scelování pozemků,</w:t>
      </w:r>
    </w:p>
    <w:p w14:paraId="74601A07"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trike/>
          <w:szCs w:val="24"/>
        </w:rPr>
        <w:t>c)</w:t>
      </w:r>
      <w:r w:rsidRPr="00526AE8">
        <w:rPr>
          <w:rFonts w:ascii="Times New Roman" w:hAnsi="Times New Roman" w:cs="Times New Roman"/>
          <w:bCs/>
          <w:szCs w:val="24"/>
        </w:rPr>
        <w:t xml:space="preserve"> </w:t>
      </w:r>
      <w:r w:rsidRPr="00526AE8">
        <w:rPr>
          <w:rFonts w:ascii="Times New Roman" w:hAnsi="Times New Roman" w:cs="Times New Roman"/>
          <w:b/>
          <w:szCs w:val="24"/>
        </w:rPr>
        <w:t>b)</w:t>
      </w:r>
      <w:r w:rsidRPr="00526AE8">
        <w:rPr>
          <w:rFonts w:ascii="Times New Roman" w:hAnsi="Times New Roman" w:cs="Times New Roman"/>
          <w:bCs/>
          <w:szCs w:val="24"/>
        </w:rPr>
        <w:t xml:space="preserve"> povolení změny využití území spočívající v terénní úpravě, odstavné, manipulační, prodejní, skladové nebo výstavní ploše, změně druhu pozemku nebo způsobu využití pozemku, pokud podmínky nejsou stanoveny schválenými pozemkovými úpravami, nebo úpravě pozemku, která má vliv na schopnost vsakování vody,</w:t>
      </w:r>
    </w:p>
    <w:p w14:paraId="25D366D8"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trike/>
          <w:szCs w:val="24"/>
        </w:rPr>
        <w:t>d)</w:t>
      </w:r>
      <w:r w:rsidRPr="00526AE8">
        <w:rPr>
          <w:rFonts w:ascii="Times New Roman" w:hAnsi="Times New Roman" w:cs="Times New Roman"/>
          <w:bCs/>
          <w:szCs w:val="24"/>
        </w:rPr>
        <w:t xml:space="preserve"> </w:t>
      </w:r>
      <w:r w:rsidRPr="00526AE8">
        <w:rPr>
          <w:rFonts w:ascii="Times New Roman" w:hAnsi="Times New Roman" w:cs="Times New Roman"/>
          <w:b/>
          <w:szCs w:val="24"/>
        </w:rPr>
        <w:t>c)</w:t>
      </w:r>
      <w:r w:rsidRPr="00526AE8">
        <w:rPr>
          <w:rFonts w:ascii="Times New Roman" w:hAnsi="Times New Roman" w:cs="Times New Roman"/>
          <w:bCs/>
          <w:szCs w:val="24"/>
        </w:rPr>
        <w:t xml:space="preserve"> stanovení ochranného pásma a</w:t>
      </w:r>
    </w:p>
    <w:p w14:paraId="3A1D4050"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trike/>
          <w:szCs w:val="24"/>
        </w:rPr>
        <w:t>e)</w:t>
      </w:r>
      <w:r w:rsidRPr="00526AE8">
        <w:rPr>
          <w:rFonts w:ascii="Times New Roman" w:hAnsi="Times New Roman" w:cs="Times New Roman"/>
          <w:bCs/>
          <w:szCs w:val="24"/>
        </w:rPr>
        <w:t xml:space="preserve"> </w:t>
      </w:r>
      <w:r w:rsidRPr="00526AE8">
        <w:rPr>
          <w:rFonts w:ascii="Times New Roman" w:hAnsi="Times New Roman" w:cs="Times New Roman"/>
          <w:b/>
          <w:szCs w:val="24"/>
        </w:rPr>
        <w:t>d)</w:t>
      </w:r>
      <w:r w:rsidRPr="00526AE8">
        <w:rPr>
          <w:rFonts w:ascii="Times New Roman" w:hAnsi="Times New Roman" w:cs="Times New Roman"/>
          <w:bCs/>
          <w:szCs w:val="24"/>
        </w:rPr>
        <w:t xml:space="preserve"> povolení odstranění stavby.</w:t>
      </w:r>
    </w:p>
    <w:p w14:paraId="0F3920B8" w14:textId="77777777" w:rsidR="007549A1" w:rsidRPr="00526AE8" w:rsidRDefault="007549A1" w:rsidP="007549A1">
      <w:pPr>
        <w:ind w:firstLine="708"/>
        <w:rPr>
          <w:rFonts w:ascii="Times New Roman" w:hAnsi="Times New Roman" w:cs="Times New Roman"/>
          <w:b/>
          <w:szCs w:val="24"/>
        </w:rPr>
      </w:pPr>
      <w:r w:rsidRPr="00526AE8">
        <w:rPr>
          <w:rFonts w:ascii="Times New Roman" w:hAnsi="Times New Roman" w:cs="Times New Roman"/>
          <w:b/>
          <w:szCs w:val="24"/>
        </w:rPr>
        <w:lastRenderedPageBreak/>
        <w:t xml:space="preserve">(19) Ustanovení § 311 odst. 5 stavebního zákona se na rozhodnutí o povolení záměru stavby pro energetickou bezpečnost nepoužije. </w:t>
      </w:r>
    </w:p>
    <w:p w14:paraId="1DA8FCA7"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
          <w:szCs w:val="24"/>
        </w:rPr>
        <w:t>(20) V případě záměrů staveb pro energetickou bezpečnost podle § 1 odst. 5 písm. a) a b) se omezení maximální doby předčasného užívání nebo zkušebního provozu podle § 238 odst. 3 stavebního zákona neuplatní.</w:t>
      </w:r>
    </w:p>
    <w:p w14:paraId="76F142EB" w14:textId="1965CBAD" w:rsidR="007549A1" w:rsidRPr="00526AE8" w:rsidRDefault="007549A1" w:rsidP="007549A1">
      <w:pPr>
        <w:ind w:firstLine="708"/>
        <w:rPr>
          <w:rFonts w:ascii="Times New Roman" w:hAnsi="Times New Roman" w:cs="Times New Roman"/>
          <w:b/>
          <w:szCs w:val="24"/>
        </w:rPr>
      </w:pPr>
      <w:r w:rsidRPr="00526AE8">
        <w:rPr>
          <w:rFonts w:ascii="Times New Roman" w:hAnsi="Times New Roman" w:cs="Times New Roman"/>
          <w:b/>
          <w:szCs w:val="24"/>
        </w:rPr>
        <w:t>(21) V případě záměrů staveb pro energetickou bezpečnost podle § 1 odst. 5 písm. a) nebo b) a záměru staveb podle bodu 3 písm. a) přílohy č. 1 povolovaných podle stavebního zákona rozhodne o povolení podle § 8 nebo § 16 nebo o výjimce podle § 23a odst. 8 vodního zákona</w:t>
      </w:r>
      <w:r w:rsidRPr="00526AE8">
        <w:rPr>
          <w:rFonts w:ascii="Times New Roman" w:hAnsi="Times New Roman" w:cs="Times New Roman"/>
          <w:b/>
          <w:szCs w:val="24"/>
          <w:vertAlign w:val="superscript"/>
        </w:rPr>
        <w:t>11)</w:t>
      </w:r>
      <w:r w:rsidRPr="00526AE8">
        <w:rPr>
          <w:rFonts w:ascii="Times New Roman" w:hAnsi="Times New Roman" w:cs="Times New Roman"/>
          <w:b/>
          <w:szCs w:val="24"/>
        </w:rPr>
        <w:t xml:space="preserve"> stavební úřad v rámci rozhodnutí o záměru podle stavebního zákona na základě závazného stanoviska vodoprávního úřadu, kterým je příslušný krajský úřad. V odůvodněných případech může vodoprávní úřad s ohledem na průběh řízení o rozhodnutí o záměru podle stavebního zákona závazné stanovisko podle věty první změnit či nahradit novým závazným stanoviskem, a to i pokud nedojde ke změně podmínek ve smyslu § 3 stavebního zákona; vodoprávní úřad přitom dbá ochrany legitimního očekávání žadatele. Účastníky řízení o rozhodnutí o záměru podle stavebního zákona jsou i ti, kteří by jinak byli účastníky vodoprávního řízení podle vodního zákona</w:t>
      </w:r>
      <w:r w:rsidRPr="00526AE8">
        <w:rPr>
          <w:rFonts w:ascii="Times New Roman" w:hAnsi="Times New Roman" w:cs="Times New Roman"/>
          <w:b/>
          <w:szCs w:val="24"/>
          <w:vertAlign w:val="superscript"/>
        </w:rPr>
        <w:t>11)</w:t>
      </w:r>
      <w:r w:rsidRPr="00526AE8">
        <w:rPr>
          <w:rFonts w:ascii="Times New Roman" w:hAnsi="Times New Roman" w:cs="Times New Roman"/>
          <w:b/>
          <w:szCs w:val="24"/>
        </w:rPr>
        <w:t>.</w:t>
      </w:r>
    </w:p>
    <w:p w14:paraId="20A130AD" w14:textId="77777777" w:rsidR="007549A1" w:rsidRPr="00526AE8" w:rsidRDefault="007549A1" w:rsidP="007549A1">
      <w:pPr>
        <w:jc w:val="center"/>
        <w:rPr>
          <w:rFonts w:ascii="Times New Roman" w:hAnsi="Times New Roman" w:cs="Times New Roman"/>
          <w:bCs/>
          <w:szCs w:val="24"/>
        </w:rPr>
      </w:pPr>
      <w:r w:rsidRPr="00526AE8">
        <w:rPr>
          <w:rFonts w:ascii="Times New Roman" w:hAnsi="Times New Roman" w:cs="Times New Roman"/>
          <w:bCs/>
          <w:szCs w:val="24"/>
        </w:rPr>
        <w:t>§ 2e</w:t>
      </w:r>
    </w:p>
    <w:p w14:paraId="62D527B3"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(1) Stavba pro energetickou bezpečnost, s výjimkou staveb pro energetickou bezpečnost podle § 1 odst. 5 písm. d), je veřejně prospěšnou stavbou. Tato stavba slouží k zajištění bezpečnostních zájmů České republiky v podobě udržitelné a soběstačné výroby energie.</w:t>
      </w:r>
    </w:p>
    <w:p w14:paraId="2660E97A"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 xml:space="preserve">(2) V pochybnostech, zda jde o stavbu pro energetickou bezpečnost, platí stanovisko </w:t>
      </w:r>
      <w:r w:rsidRPr="00526AE8">
        <w:rPr>
          <w:rFonts w:ascii="Times New Roman" w:hAnsi="Times New Roman" w:cs="Times New Roman"/>
          <w:bCs/>
          <w:strike/>
          <w:szCs w:val="24"/>
        </w:rPr>
        <w:t>Dopravního a energetického stavebního úřadu</w:t>
      </w:r>
      <w:r w:rsidRPr="00526AE8">
        <w:t xml:space="preserve"> </w:t>
      </w:r>
      <w:proofErr w:type="spellStart"/>
      <w:r w:rsidRPr="00526AE8">
        <w:rPr>
          <w:rFonts w:ascii="Times New Roman" w:hAnsi="Times New Roman" w:cs="Times New Roman"/>
          <w:b/>
          <w:szCs w:val="24"/>
        </w:rPr>
        <w:t>Úřadu</w:t>
      </w:r>
      <w:proofErr w:type="spellEnd"/>
      <w:r w:rsidRPr="00526AE8">
        <w:rPr>
          <w:rFonts w:ascii="Times New Roman" w:hAnsi="Times New Roman" w:cs="Times New Roman"/>
          <w:b/>
          <w:szCs w:val="24"/>
        </w:rPr>
        <w:t xml:space="preserve"> rozvoje území České republiky (dále jen „Úřad“)</w:t>
      </w:r>
      <w:r w:rsidRPr="00526AE8">
        <w:rPr>
          <w:rFonts w:ascii="Times New Roman" w:hAnsi="Times New Roman" w:cs="Times New Roman"/>
          <w:bCs/>
          <w:szCs w:val="24"/>
        </w:rPr>
        <w:t>.</w:t>
      </w:r>
    </w:p>
    <w:p w14:paraId="6EE9B2ED" w14:textId="77777777" w:rsidR="007549A1" w:rsidRPr="00526AE8" w:rsidRDefault="007549A1" w:rsidP="007549A1">
      <w:pPr>
        <w:ind w:firstLine="708"/>
        <w:rPr>
          <w:rFonts w:ascii="Times New Roman" w:hAnsi="Times New Roman" w:cs="Times New Roman"/>
          <w:b/>
          <w:szCs w:val="24"/>
        </w:rPr>
      </w:pPr>
      <w:r w:rsidRPr="00526AE8">
        <w:rPr>
          <w:rFonts w:ascii="Times New Roman" w:hAnsi="Times New Roman" w:cs="Times New Roman"/>
          <w:b/>
          <w:szCs w:val="24"/>
        </w:rPr>
        <w:t>(3) Před realizací stavby pro energetickou bezpečnost podle § 1 odst. 5 písm. a) až c) jsou prováděny přípravné práce. Přípravnými pracemi pro stavby pro energetickou bezpečnost (dále jen „přípravné práce“) se rozumí zejména terénní úpravy, úprava pozemku, příprava odstavných, manipulačních a skladových ploch, příprava staveniště, zřizování přístupových cest, výstavba objektů pro hospodaření se srážkovými vodami včetně úpravy koryt, výstavba skladovacích a technických zařízení a staveb, výstavba staveb a zařízení dopravní nebo technické infrastruktury, včetně úpravy staveb a zařízení stávajících.</w:t>
      </w:r>
    </w:p>
    <w:p w14:paraId="1682247D" w14:textId="77777777" w:rsidR="007549A1" w:rsidRPr="00526AE8" w:rsidRDefault="007549A1" w:rsidP="007549A1">
      <w:pPr>
        <w:ind w:firstLine="708"/>
        <w:rPr>
          <w:rFonts w:ascii="Times New Roman" w:hAnsi="Times New Roman" w:cs="Times New Roman"/>
          <w:b/>
          <w:szCs w:val="24"/>
        </w:rPr>
      </w:pPr>
      <w:r w:rsidRPr="00526AE8">
        <w:rPr>
          <w:rFonts w:ascii="Times New Roman" w:hAnsi="Times New Roman" w:cs="Times New Roman"/>
          <w:b/>
          <w:szCs w:val="24"/>
        </w:rPr>
        <w:t xml:space="preserve">(4) Přípravné práce jsou záměrem podle zákona o posuzování vlivů na životní prostředí, pokud je předmětem posuzování stavba pro energetickou bezpečnost; podléhají posouzení vlivů na životní prostředí, pokud se tak stanoví ve zjišťovacím řízení; předmětem posuzování jsou samostatně, pokud o samostatné posouzení přípravných prací oznamovatel záměru stavby pro energetickou bezpečnost požádá. Příslušným úřadem pro postup podle věty první je orgán kraje. </w:t>
      </w:r>
    </w:p>
    <w:p w14:paraId="19BE8297" w14:textId="77777777" w:rsidR="007549A1" w:rsidRPr="00526AE8" w:rsidRDefault="007549A1" w:rsidP="007549A1">
      <w:pPr>
        <w:ind w:firstLine="708"/>
        <w:rPr>
          <w:rFonts w:ascii="Times New Roman" w:hAnsi="Times New Roman" w:cs="Times New Roman"/>
          <w:b/>
          <w:szCs w:val="24"/>
        </w:rPr>
      </w:pPr>
      <w:r w:rsidRPr="00526AE8">
        <w:rPr>
          <w:rFonts w:ascii="Times New Roman" w:hAnsi="Times New Roman" w:cs="Times New Roman"/>
          <w:b/>
          <w:szCs w:val="24"/>
        </w:rPr>
        <w:t>(5) Přípravné práce lze povolit samostatně v řízení podle zvláštních právních předpisů. K přípravným pracím se při hodnocení a posuzování stavby pro energetickou bezpečnost podle zákona o posuzování vlivů na životní prostředí a při jejím povolování podle zvláštních právních předpisů, v rozsahu, ve kterém byly povoleny, nepřihlíží.</w:t>
      </w:r>
    </w:p>
    <w:p w14:paraId="3CA490A8" w14:textId="77777777" w:rsidR="007549A1" w:rsidRPr="00526AE8" w:rsidRDefault="007549A1" w:rsidP="007549A1">
      <w:pPr>
        <w:rPr>
          <w:rFonts w:ascii="Times New Roman" w:hAnsi="Times New Roman" w:cs="Times New Roman"/>
          <w:bCs/>
          <w:szCs w:val="24"/>
        </w:rPr>
      </w:pPr>
    </w:p>
    <w:p w14:paraId="104E408B" w14:textId="77777777" w:rsidR="007549A1" w:rsidRPr="00526AE8" w:rsidRDefault="007549A1" w:rsidP="007549A1">
      <w:pPr>
        <w:jc w:val="center"/>
        <w:rPr>
          <w:rFonts w:ascii="Times New Roman" w:hAnsi="Times New Roman" w:cs="Times New Roman"/>
          <w:bCs/>
          <w:szCs w:val="24"/>
        </w:rPr>
      </w:pPr>
      <w:r w:rsidRPr="00526AE8">
        <w:rPr>
          <w:rFonts w:ascii="Times New Roman" w:hAnsi="Times New Roman" w:cs="Times New Roman"/>
          <w:bCs/>
          <w:szCs w:val="24"/>
        </w:rPr>
        <w:t>§ 2f</w:t>
      </w:r>
    </w:p>
    <w:p w14:paraId="250EE13A"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 xml:space="preserve">Každý je povinen umožnit provádění měření a průzkumných prací v rámci přípravy stavby dopravní, vodní, energetické nebo těžební infrastruktury, infrastruktury pro ukládání oxidu uhličitého nebo strategické investiční stavby prováděné stavebníkem, správcem nebo provozovatelem veřejné dopravní nebo veřejné technické infrastruktury, těžební infrastruktury, infrastruktury pro ukládání oxidu uhličitého nebo strategické investiční stavby (dále jen "oprávněný investor"), a to i před zahájením řízení, kterým se stavba povoluje. </w:t>
      </w:r>
      <w:r w:rsidRPr="00526AE8">
        <w:rPr>
          <w:rFonts w:ascii="Times New Roman" w:hAnsi="Times New Roman" w:cs="Times New Roman"/>
          <w:b/>
          <w:szCs w:val="24"/>
        </w:rPr>
        <w:t xml:space="preserve">Příprava stavby </w:t>
      </w:r>
      <w:r w:rsidRPr="00526AE8">
        <w:rPr>
          <w:rFonts w:ascii="Times New Roman" w:hAnsi="Times New Roman" w:cs="Times New Roman"/>
          <w:b/>
          <w:szCs w:val="24"/>
        </w:rPr>
        <w:lastRenderedPageBreak/>
        <w:t>podle věty první zahrnuje i vyhledávání vhodné lokality pro její umístění.</w:t>
      </w:r>
      <w:r w:rsidRPr="00526AE8">
        <w:rPr>
          <w:rFonts w:ascii="Times New Roman" w:hAnsi="Times New Roman" w:cs="Times New Roman"/>
          <w:bCs/>
          <w:szCs w:val="24"/>
        </w:rPr>
        <w:t xml:space="preserve"> Za tímto účelem má oprávněný investor a jím zmocněné osoby právo vstupovat a vjíždět na cizí nemovité věci. Oprávněný investor nebo jím zmocněné osoby jsou povinni co nejvíce šetřit práv vlastníků dotčených nemovitých věcí a nejméně 14 dní předem jim provádění měření nebo průzkumných prací na jejich nemovité věci písemně oznámit na adrese podle § 3 odst. 2. V oznámení podle předchozí věty musí být uveden důvod provádění měření nebo průzkumných prací na nemovité věci, popis činností, které mají být provedeny, rozsah, způsob, termín a upřesnění místa jejich provedení, označení oprávněného investora, jeho kontaktní údaje, datum vyhotovení oznámení a jméno, příjmení, funkce a podpis osoby oprávněné zastupovat oprávněného investora. Po skončení prací jsou oprávněný investor nebo jím zmocněné osoby povinni uvést nemovité věci do předchozího stavu, a není-li to možné s ohledem na povahu provedených prací, do stavu odpovídajícímu předchozímu účelu nebo užívání dotčené nemovité věci a bezprostředně písemně oznámit tuto skutečnost vlastníku nemovité věci na adrese podle § 3 odst. 2. Pokud byl vlastník nebo uživatel nemovité věci v důsledku výkonu práv oprávněného investora nebo jím zmocněné osoby podle tohoto odstavce omezen v obvyklém užívání nemovité věci nebo mu vznikla újma na majetku, má právo na přiměřenou jednorázovou náhradu ve výši dvojnásobku částky stanovené podle zákona o oceňování majetku</w:t>
      </w:r>
      <w:r w:rsidRPr="00526AE8">
        <w:rPr>
          <w:rFonts w:ascii="Times New Roman" w:hAnsi="Times New Roman" w:cs="Times New Roman"/>
          <w:bCs/>
          <w:szCs w:val="24"/>
          <w:vertAlign w:val="superscript"/>
        </w:rPr>
        <w:t>10)</w:t>
      </w:r>
      <w:r w:rsidRPr="00526AE8">
        <w:rPr>
          <w:rFonts w:ascii="Times New Roman" w:hAnsi="Times New Roman" w:cs="Times New Roman"/>
          <w:bCs/>
          <w:szCs w:val="24"/>
        </w:rPr>
        <w:t>.</w:t>
      </w:r>
    </w:p>
    <w:p w14:paraId="128AC989" w14:textId="77777777" w:rsidR="007549A1" w:rsidRPr="00526AE8" w:rsidRDefault="007549A1" w:rsidP="007549A1">
      <w:pPr>
        <w:jc w:val="center"/>
        <w:rPr>
          <w:rFonts w:ascii="Times New Roman" w:hAnsi="Times New Roman" w:cs="Times New Roman"/>
          <w:bCs/>
          <w:szCs w:val="24"/>
        </w:rPr>
      </w:pPr>
      <w:r w:rsidRPr="00526AE8">
        <w:rPr>
          <w:rFonts w:ascii="Times New Roman" w:hAnsi="Times New Roman" w:cs="Times New Roman"/>
          <w:bCs/>
          <w:szCs w:val="24"/>
        </w:rPr>
        <w:t>…</w:t>
      </w:r>
    </w:p>
    <w:p w14:paraId="71623FCB" w14:textId="77777777" w:rsidR="007549A1" w:rsidRPr="00526AE8" w:rsidRDefault="007549A1" w:rsidP="007549A1">
      <w:pPr>
        <w:jc w:val="center"/>
        <w:rPr>
          <w:rFonts w:ascii="Times New Roman" w:hAnsi="Times New Roman" w:cs="Times New Roman"/>
          <w:bCs/>
          <w:szCs w:val="24"/>
        </w:rPr>
      </w:pPr>
      <w:r w:rsidRPr="00526AE8">
        <w:rPr>
          <w:rFonts w:ascii="Times New Roman" w:hAnsi="Times New Roman" w:cs="Times New Roman"/>
          <w:bCs/>
          <w:szCs w:val="24"/>
        </w:rPr>
        <w:t>§ 2h</w:t>
      </w:r>
    </w:p>
    <w:p w14:paraId="61364355"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(1) Žádost o vydání souhlasu s odnětím zemědělské půdy ze zemědělského půdního fondu pro účely stavby dopravní, energetické nebo těžební infrastruktury, infrastruktury pro ukládání oxidu uhličitého nebo strategické investiční stavby se podává u orgánu ochrany zemědělského půdního fondu, který je příslušný k jejímu vyřízení.</w:t>
      </w:r>
    </w:p>
    <w:p w14:paraId="79C205FE"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(2) Při převodu majetku v souvislosti s uskutečněním stavby dopravní infrastruktury se nevyžaduje udělení souhlasu, výjimky nebo schválení podle zákona o majetku státu.</w:t>
      </w:r>
    </w:p>
    <w:p w14:paraId="236CD39E"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(3) K podání žádosti o odnětí nebo o omezení pozemků určených k plnění funkcí lesa podle lesního zákona pro účely stavby, pro kterou je stanoven účel vyvlastnění zákonem, se vyjádření odborného lesního hospodáře nebo právnické či fyzické osoby pověřené touto funkcí, vlastníka a nájemce nebo pachtýře dotčených pozemků určených k plnění funkcí lesa nevyžaduje.</w:t>
      </w:r>
    </w:p>
    <w:p w14:paraId="20FF0F12" w14:textId="77777777" w:rsidR="007549A1" w:rsidRPr="00526AE8" w:rsidRDefault="007549A1" w:rsidP="007549A1">
      <w:pPr>
        <w:ind w:firstLine="708"/>
        <w:rPr>
          <w:rFonts w:ascii="Times New Roman" w:hAnsi="Times New Roman" w:cs="Times New Roman"/>
          <w:bCs/>
          <w:strike/>
          <w:szCs w:val="24"/>
        </w:rPr>
      </w:pPr>
      <w:r w:rsidRPr="00526AE8">
        <w:rPr>
          <w:rFonts w:ascii="Times New Roman" w:hAnsi="Times New Roman" w:cs="Times New Roman"/>
          <w:bCs/>
          <w:strike/>
          <w:szCs w:val="24"/>
        </w:rPr>
        <w:t>(4) K dělení či scelení pozemků, které jsou součástí záměru stavby dopravní infrastruktury uvedené v § 1 odst. 2 písm. a) nebo b), se povolení podle stavebního zákona pro účely převodu práv k takovým pozemkům nevyžaduje.</w:t>
      </w:r>
    </w:p>
    <w:p w14:paraId="73F1E1A1"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trike/>
          <w:szCs w:val="24"/>
        </w:rPr>
        <w:t>(5)</w:t>
      </w:r>
      <w:r w:rsidRPr="00526AE8">
        <w:rPr>
          <w:rFonts w:ascii="Times New Roman" w:hAnsi="Times New Roman" w:cs="Times New Roman"/>
          <w:bCs/>
          <w:szCs w:val="24"/>
        </w:rPr>
        <w:t xml:space="preserve"> </w:t>
      </w:r>
      <w:r w:rsidRPr="00526AE8">
        <w:rPr>
          <w:rFonts w:ascii="Times New Roman" w:hAnsi="Times New Roman" w:cs="Times New Roman"/>
          <w:b/>
          <w:szCs w:val="24"/>
        </w:rPr>
        <w:t>(4)</w:t>
      </w:r>
      <w:r w:rsidRPr="00526AE8">
        <w:rPr>
          <w:rFonts w:ascii="Times New Roman" w:hAnsi="Times New Roman" w:cs="Times New Roman"/>
          <w:bCs/>
          <w:szCs w:val="24"/>
        </w:rPr>
        <w:t xml:space="preserve"> Každý je povinen strpět provedení změny dokončené stavby podrobného odvodňovacího zařízení podle vodního zákona z důvodu zachování funkčnosti stavby k odvodnění zemědělských pozemků, je-li nezbytné pro uskutečnění stavby dopravní infrastruktury. Vlastníku pozemku dotčeného touto změnou náleží náhrada ve výši 10 000 Kč. Nesouhlasí-li vlastník pozemku s touto částkou, stanoví se náhrada podle zákona o oceňování majetku</w:t>
      </w:r>
      <w:r w:rsidRPr="00526AE8">
        <w:rPr>
          <w:rFonts w:ascii="Times New Roman" w:hAnsi="Times New Roman" w:cs="Times New Roman"/>
          <w:bCs/>
          <w:szCs w:val="24"/>
          <w:vertAlign w:val="superscript"/>
        </w:rPr>
        <w:t>10)</w:t>
      </w:r>
      <w:r w:rsidRPr="00526AE8">
        <w:rPr>
          <w:rFonts w:ascii="Times New Roman" w:hAnsi="Times New Roman" w:cs="Times New Roman"/>
          <w:bCs/>
          <w:szCs w:val="24"/>
        </w:rPr>
        <w:t>, přičemž se použijí obdobně jeho ustanovení upravující oceňování věcných břemen.</w:t>
      </w:r>
    </w:p>
    <w:p w14:paraId="2169D141" w14:textId="77777777" w:rsidR="007549A1" w:rsidRPr="00526AE8" w:rsidRDefault="007549A1" w:rsidP="007549A1">
      <w:pPr>
        <w:rPr>
          <w:rFonts w:ascii="Times New Roman" w:hAnsi="Times New Roman" w:cs="Times New Roman"/>
          <w:bCs/>
          <w:szCs w:val="24"/>
        </w:rPr>
      </w:pPr>
    </w:p>
    <w:p w14:paraId="738D7683" w14:textId="77777777" w:rsidR="007549A1" w:rsidRPr="00526AE8" w:rsidRDefault="007549A1" w:rsidP="007549A1">
      <w:pPr>
        <w:jc w:val="center"/>
        <w:rPr>
          <w:rFonts w:ascii="Times New Roman" w:hAnsi="Times New Roman" w:cs="Times New Roman"/>
          <w:bCs/>
          <w:szCs w:val="24"/>
        </w:rPr>
      </w:pPr>
      <w:r w:rsidRPr="00526AE8">
        <w:rPr>
          <w:rFonts w:ascii="Times New Roman" w:hAnsi="Times New Roman" w:cs="Times New Roman"/>
          <w:bCs/>
          <w:szCs w:val="24"/>
        </w:rPr>
        <w:t>2i</w:t>
      </w:r>
    </w:p>
    <w:p w14:paraId="15087FDF" w14:textId="77777777" w:rsidR="007549A1" w:rsidRPr="00526AE8" w:rsidRDefault="007549A1" w:rsidP="007549A1">
      <w:pPr>
        <w:jc w:val="center"/>
        <w:rPr>
          <w:rFonts w:ascii="Times New Roman" w:hAnsi="Times New Roman" w:cs="Times New Roman"/>
          <w:bCs/>
          <w:szCs w:val="24"/>
        </w:rPr>
      </w:pPr>
      <w:r w:rsidRPr="00526AE8">
        <w:rPr>
          <w:rFonts w:ascii="Times New Roman" w:hAnsi="Times New Roman" w:cs="Times New Roman"/>
          <w:bCs/>
          <w:szCs w:val="24"/>
        </w:rPr>
        <w:t>Budování infrastruktury elektronických komunikací</w:t>
      </w:r>
    </w:p>
    <w:p w14:paraId="021E404B" w14:textId="77777777" w:rsidR="007549A1" w:rsidRPr="00526AE8" w:rsidRDefault="007549A1" w:rsidP="007549A1">
      <w:pPr>
        <w:ind w:firstLine="708"/>
        <w:rPr>
          <w:rFonts w:ascii="Times New Roman" w:hAnsi="Times New Roman" w:cs="Times New Roman"/>
          <w:bCs/>
          <w:strike/>
          <w:szCs w:val="24"/>
        </w:rPr>
      </w:pPr>
      <w:r w:rsidRPr="00526AE8">
        <w:rPr>
          <w:rFonts w:ascii="Times New Roman" w:hAnsi="Times New Roman" w:cs="Times New Roman"/>
          <w:bCs/>
          <w:strike/>
          <w:szCs w:val="24"/>
        </w:rPr>
        <w:t>(1) Rozhodnutí o povolení záměru podle stavebního zákona nevyžadují přípojky elektronických komunikací do délky 100 metrů; to neplatí v případech, kdy je vyžadováno závazné stanovisko k posouzení vlivů provedení záměru na životní prostředí podle zákona o posuzování vlivů na životní prostředí</w:t>
      </w:r>
      <w:r w:rsidRPr="00526AE8">
        <w:rPr>
          <w:rFonts w:ascii="Times New Roman" w:hAnsi="Times New Roman" w:cs="Times New Roman"/>
          <w:bCs/>
          <w:strike/>
          <w:szCs w:val="24"/>
          <w:vertAlign w:val="superscript"/>
        </w:rPr>
        <w:t>16)</w:t>
      </w:r>
      <w:r w:rsidRPr="00526AE8">
        <w:rPr>
          <w:rFonts w:ascii="Times New Roman" w:hAnsi="Times New Roman" w:cs="Times New Roman"/>
          <w:bCs/>
          <w:strike/>
          <w:szCs w:val="24"/>
        </w:rPr>
        <w:t>.</w:t>
      </w:r>
    </w:p>
    <w:p w14:paraId="5D952C26"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trike/>
          <w:szCs w:val="24"/>
        </w:rPr>
        <w:t>(2)</w:t>
      </w:r>
      <w:r w:rsidRPr="00526AE8">
        <w:rPr>
          <w:rFonts w:ascii="Times New Roman" w:hAnsi="Times New Roman" w:cs="Times New Roman"/>
          <w:bCs/>
          <w:szCs w:val="24"/>
        </w:rPr>
        <w:t xml:space="preserve"> </w:t>
      </w:r>
      <w:r w:rsidRPr="00526AE8">
        <w:rPr>
          <w:rFonts w:ascii="Times New Roman" w:hAnsi="Times New Roman" w:cs="Times New Roman"/>
          <w:b/>
          <w:szCs w:val="24"/>
        </w:rPr>
        <w:t>(1)</w:t>
      </w:r>
      <w:r w:rsidRPr="00526AE8">
        <w:rPr>
          <w:rFonts w:ascii="Times New Roman" w:hAnsi="Times New Roman" w:cs="Times New Roman"/>
          <w:bCs/>
          <w:szCs w:val="24"/>
        </w:rPr>
        <w:t xml:space="preserve"> K užívání stavby infrastruktury elektronických komunikací se nevyžaduje kolaudační souhlas ani kolaudační rozhodnutí podle stavebního zákona, přičemž povinnosti týkající se oznámení dokončených staveb podle stavebního zákona</w:t>
      </w:r>
      <w:r w:rsidRPr="00526AE8">
        <w:rPr>
          <w:rFonts w:ascii="Times New Roman" w:hAnsi="Times New Roman" w:cs="Times New Roman"/>
          <w:bCs/>
          <w:szCs w:val="24"/>
          <w:vertAlign w:val="superscript"/>
        </w:rPr>
        <w:t>23)</w:t>
      </w:r>
      <w:r w:rsidRPr="00526AE8">
        <w:rPr>
          <w:rFonts w:ascii="Times New Roman" w:hAnsi="Times New Roman" w:cs="Times New Roman"/>
          <w:bCs/>
          <w:szCs w:val="24"/>
        </w:rPr>
        <w:t xml:space="preserve"> zůstávají nedotčeny.</w:t>
      </w:r>
    </w:p>
    <w:p w14:paraId="3ECBA2C5"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trike/>
          <w:szCs w:val="24"/>
        </w:rPr>
        <w:lastRenderedPageBreak/>
        <w:t>(3)</w:t>
      </w:r>
      <w:r w:rsidRPr="00526AE8">
        <w:rPr>
          <w:rFonts w:ascii="Times New Roman" w:hAnsi="Times New Roman" w:cs="Times New Roman"/>
          <w:bCs/>
          <w:szCs w:val="24"/>
        </w:rPr>
        <w:t xml:space="preserve"> </w:t>
      </w:r>
      <w:r w:rsidRPr="00526AE8">
        <w:rPr>
          <w:rFonts w:ascii="Times New Roman" w:hAnsi="Times New Roman" w:cs="Times New Roman"/>
          <w:b/>
          <w:szCs w:val="24"/>
        </w:rPr>
        <w:t>(2)</w:t>
      </w:r>
      <w:r w:rsidRPr="00526AE8">
        <w:rPr>
          <w:rFonts w:ascii="Times New Roman" w:hAnsi="Times New Roman" w:cs="Times New Roman"/>
          <w:bCs/>
          <w:szCs w:val="24"/>
        </w:rPr>
        <w:t xml:space="preserve"> Stavba </w:t>
      </w:r>
      <w:proofErr w:type="spellStart"/>
      <w:r w:rsidRPr="00526AE8">
        <w:rPr>
          <w:rFonts w:ascii="Times New Roman" w:hAnsi="Times New Roman" w:cs="Times New Roman"/>
          <w:bCs/>
          <w:szCs w:val="24"/>
        </w:rPr>
        <w:t>přípolože</w:t>
      </w:r>
      <w:proofErr w:type="spellEnd"/>
      <w:r w:rsidRPr="00526AE8">
        <w:rPr>
          <w:rFonts w:ascii="Times New Roman" w:hAnsi="Times New Roman" w:cs="Times New Roman"/>
          <w:bCs/>
          <w:szCs w:val="24"/>
        </w:rPr>
        <w:t xml:space="preserve"> nevyžaduje povolení stavebního úřadu, ani závazné stanovisko nebo rozhodnutí orgánu státní památkové péče</w:t>
      </w:r>
      <w:r w:rsidRPr="00526AE8">
        <w:rPr>
          <w:rFonts w:ascii="Times New Roman" w:hAnsi="Times New Roman" w:cs="Times New Roman"/>
          <w:bCs/>
          <w:szCs w:val="24"/>
          <w:vertAlign w:val="superscript"/>
        </w:rPr>
        <w:t>22)</w:t>
      </w:r>
      <w:r w:rsidRPr="00526AE8">
        <w:rPr>
          <w:rFonts w:ascii="Times New Roman" w:hAnsi="Times New Roman" w:cs="Times New Roman"/>
          <w:bCs/>
          <w:szCs w:val="24"/>
        </w:rPr>
        <w:t>, pokud</w:t>
      </w:r>
    </w:p>
    <w:p w14:paraId="25303ECD"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 xml:space="preserve">a) ochranné pásmo </w:t>
      </w:r>
      <w:proofErr w:type="spellStart"/>
      <w:r w:rsidRPr="00526AE8">
        <w:rPr>
          <w:rFonts w:ascii="Times New Roman" w:hAnsi="Times New Roman" w:cs="Times New Roman"/>
          <w:bCs/>
          <w:szCs w:val="24"/>
        </w:rPr>
        <w:t>přípolože</w:t>
      </w:r>
      <w:proofErr w:type="spellEnd"/>
      <w:r w:rsidRPr="00526AE8">
        <w:rPr>
          <w:rFonts w:ascii="Times New Roman" w:hAnsi="Times New Roman" w:cs="Times New Roman"/>
          <w:bCs/>
          <w:szCs w:val="24"/>
        </w:rPr>
        <w:t xml:space="preserve"> nepřekročí hranici ochranného pásma stavby, v jehož prostoru se </w:t>
      </w:r>
      <w:proofErr w:type="spellStart"/>
      <w:r w:rsidRPr="00526AE8">
        <w:rPr>
          <w:rFonts w:ascii="Times New Roman" w:hAnsi="Times New Roman" w:cs="Times New Roman"/>
          <w:bCs/>
          <w:szCs w:val="24"/>
        </w:rPr>
        <w:t>přípolož</w:t>
      </w:r>
      <w:proofErr w:type="spellEnd"/>
      <w:r w:rsidRPr="00526AE8">
        <w:rPr>
          <w:rFonts w:ascii="Times New Roman" w:hAnsi="Times New Roman" w:cs="Times New Roman"/>
          <w:bCs/>
          <w:szCs w:val="24"/>
        </w:rPr>
        <w:t xml:space="preserve"> přikládá, a</w:t>
      </w:r>
    </w:p>
    <w:p w14:paraId="46E61324"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 xml:space="preserve">b) stavebník </w:t>
      </w:r>
      <w:proofErr w:type="spellStart"/>
      <w:r w:rsidRPr="00526AE8">
        <w:rPr>
          <w:rFonts w:ascii="Times New Roman" w:hAnsi="Times New Roman" w:cs="Times New Roman"/>
          <w:bCs/>
          <w:szCs w:val="24"/>
        </w:rPr>
        <w:t>přípolože</w:t>
      </w:r>
      <w:proofErr w:type="spellEnd"/>
      <w:r w:rsidRPr="00526AE8">
        <w:rPr>
          <w:rFonts w:ascii="Times New Roman" w:hAnsi="Times New Roman" w:cs="Times New Roman"/>
          <w:bCs/>
          <w:szCs w:val="24"/>
        </w:rPr>
        <w:t xml:space="preserve"> a stavebník stavby, ke které se </w:t>
      </w:r>
      <w:proofErr w:type="spellStart"/>
      <w:r w:rsidRPr="00526AE8">
        <w:rPr>
          <w:rFonts w:ascii="Times New Roman" w:hAnsi="Times New Roman" w:cs="Times New Roman"/>
          <w:bCs/>
          <w:szCs w:val="24"/>
        </w:rPr>
        <w:t>přípolož</w:t>
      </w:r>
      <w:proofErr w:type="spellEnd"/>
      <w:r w:rsidRPr="00526AE8">
        <w:rPr>
          <w:rFonts w:ascii="Times New Roman" w:hAnsi="Times New Roman" w:cs="Times New Roman"/>
          <w:bCs/>
          <w:szCs w:val="24"/>
        </w:rPr>
        <w:t xml:space="preserve"> přikládá, uzavřeli dohodu o </w:t>
      </w:r>
      <w:proofErr w:type="spellStart"/>
      <w:r w:rsidRPr="00526AE8">
        <w:rPr>
          <w:rFonts w:ascii="Times New Roman" w:hAnsi="Times New Roman" w:cs="Times New Roman"/>
          <w:bCs/>
          <w:szCs w:val="24"/>
        </w:rPr>
        <w:t>přípoloži</w:t>
      </w:r>
      <w:proofErr w:type="spellEnd"/>
      <w:r w:rsidRPr="00526AE8">
        <w:rPr>
          <w:rFonts w:ascii="Times New Roman" w:hAnsi="Times New Roman" w:cs="Times New Roman"/>
          <w:bCs/>
          <w:szCs w:val="24"/>
        </w:rPr>
        <w:t>, v níž sjednali svá práva a povinnosti při provádění stavby a následném provozování obou staveb a určili jejich vzájemnou polohu.</w:t>
      </w:r>
    </w:p>
    <w:p w14:paraId="03792FA9"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trike/>
          <w:szCs w:val="24"/>
        </w:rPr>
        <w:t>(4)</w:t>
      </w:r>
      <w:r w:rsidRPr="00526AE8">
        <w:rPr>
          <w:rFonts w:ascii="Times New Roman" w:hAnsi="Times New Roman" w:cs="Times New Roman"/>
          <w:bCs/>
          <w:szCs w:val="24"/>
        </w:rPr>
        <w:t xml:space="preserve"> </w:t>
      </w:r>
      <w:r w:rsidRPr="00526AE8">
        <w:rPr>
          <w:rFonts w:ascii="Times New Roman" w:hAnsi="Times New Roman" w:cs="Times New Roman"/>
          <w:b/>
          <w:szCs w:val="24"/>
        </w:rPr>
        <w:t>(3)</w:t>
      </w:r>
      <w:r w:rsidRPr="00526AE8">
        <w:rPr>
          <w:rFonts w:ascii="Times New Roman" w:hAnsi="Times New Roman" w:cs="Times New Roman"/>
          <w:bCs/>
          <w:szCs w:val="24"/>
        </w:rPr>
        <w:t xml:space="preserve"> </w:t>
      </w:r>
      <w:proofErr w:type="spellStart"/>
      <w:r w:rsidRPr="00526AE8">
        <w:rPr>
          <w:rFonts w:ascii="Times New Roman" w:hAnsi="Times New Roman" w:cs="Times New Roman"/>
          <w:bCs/>
          <w:szCs w:val="24"/>
        </w:rPr>
        <w:t>Přípolož</w:t>
      </w:r>
      <w:proofErr w:type="spellEnd"/>
      <w:r w:rsidRPr="00526AE8">
        <w:rPr>
          <w:rFonts w:ascii="Times New Roman" w:hAnsi="Times New Roman" w:cs="Times New Roman"/>
          <w:bCs/>
          <w:szCs w:val="24"/>
        </w:rPr>
        <w:t xml:space="preserve"> je samostatnou stavbou, která je technicky oddělena od stavby, ke které se </w:t>
      </w:r>
      <w:proofErr w:type="spellStart"/>
      <w:r w:rsidRPr="00526AE8">
        <w:rPr>
          <w:rFonts w:ascii="Times New Roman" w:hAnsi="Times New Roman" w:cs="Times New Roman"/>
          <w:bCs/>
          <w:szCs w:val="24"/>
        </w:rPr>
        <w:t>přípolož</w:t>
      </w:r>
      <w:proofErr w:type="spellEnd"/>
      <w:r w:rsidRPr="00526AE8">
        <w:rPr>
          <w:rFonts w:ascii="Times New Roman" w:hAnsi="Times New Roman" w:cs="Times New Roman"/>
          <w:bCs/>
          <w:szCs w:val="24"/>
        </w:rPr>
        <w:t xml:space="preserve"> přikládá. V řízeních a postupech podle stavebního zákona týkajících se stavby, ke které se přikládá </w:t>
      </w:r>
      <w:proofErr w:type="spellStart"/>
      <w:r w:rsidRPr="00526AE8">
        <w:rPr>
          <w:rFonts w:ascii="Times New Roman" w:hAnsi="Times New Roman" w:cs="Times New Roman"/>
          <w:bCs/>
          <w:szCs w:val="24"/>
        </w:rPr>
        <w:t>přípolož</w:t>
      </w:r>
      <w:proofErr w:type="spellEnd"/>
      <w:r w:rsidRPr="00526AE8">
        <w:rPr>
          <w:rFonts w:ascii="Times New Roman" w:hAnsi="Times New Roman" w:cs="Times New Roman"/>
          <w:bCs/>
          <w:szCs w:val="24"/>
        </w:rPr>
        <w:t xml:space="preserve">, se k </w:t>
      </w:r>
      <w:proofErr w:type="spellStart"/>
      <w:r w:rsidRPr="00526AE8">
        <w:rPr>
          <w:rFonts w:ascii="Times New Roman" w:hAnsi="Times New Roman" w:cs="Times New Roman"/>
          <w:bCs/>
          <w:szCs w:val="24"/>
        </w:rPr>
        <w:t>přípoloži</w:t>
      </w:r>
      <w:proofErr w:type="spellEnd"/>
      <w:r w:rsidRPr="00526AE8">
        <w:rPr>
          <w:rFonts w:ascii="Times New Roman" w:hAnsi="Times New Roman" w:cs="Times New Roman"/>
          <w:bCs/>
          <w:szCs w:val="24"/>
        </w:rPr>
        <w:t xml:space="preserve"> nepřihlíží.</w:t>
      </w:r>
    </w:p>
    <w:p w14:paraId="5B26293B"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trike/>
          <w:szCs w:val="24"/>
        </w:rPr>
        <w:t>(5)</w:t>
      </w:r>
      <w:r w:rsidRPr="00526AE8">
        <w:rPr>
          <w:rFonts w:ascii="Times New Roman" w:hAnsi="Times New Roman" w:cs="Times New Roman"/>
          <w:bCs/>
          <w:szCs w:val="24"/>
        </w:rPr>
        <w:t xml:space="preserve"> </w:t>
      </w:r>
      <w:r w:rsidRPr="00526AE8">
        <w:rPr>
          <w:rFonts w:ascii="Times New Roman" w:hAnsi="Times New Roman" w:cs="Times New Roman"/>
          <w:b/>
          <w:szCs w:val="24"/>
        </w:rPr>
        <w:t>(4)</w:t>
      </w:r>
      <w:r w:rsidRPr="00526AE8">
        <w:rPr>
          <w:rFonts w:ascii="Times New Roman" w:hAnsi="Times New Roman" w:cs="Times New Roman"/>
          <w:bCs/>
          <w:szCs w:val="24"/>
        </w:rPr>
        <w:t xml:space="preserve"> Stavba základnové stanice mobilního signálu včetně souvisejícího elektrického a optického přípojného vedení financovaná v rámci Národního plánu obnovy, která nepodléhá posouzení vlivů na životní prostředí podle zákona o posuzování vlivů na životní prostředí, nevyžaduje rozhodnutí o umístění stavby ani územní souhlas podle zákona č. 183/2006 Sb. a ani povolení záměru podle zákona č. 283/2021 Sb. Stavba dle tohoto odstavce je stavbou dočasnou, jejíž doba trvání je 8 let ode dne jejího dokončení, které je stavebník bezodkladně povinen oznámit stavebnímu úřadu. Stavbu dle tohoto odstavce lze změnit na stavbu trvalou, a to v rámci řízení o změně užívání stavby.</w:t>
      </w:r>
    </w:p>
    <w:p w14:paraId="6208972C"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trike/>
          <w:szCs w:val="24"/>
        </w:rPr>
        <w:t>(6)</w:t>
      </w:r>
      <w:r w:rsidRPr="00526AE8">
        <w:rPr>
          <w:rFonts w:ascii="Times New Roman" w:hAnsi="Times New Roman" w:cs="Times New Roman"/>
          <w:bCs/>
          <w:szCs w:val="24"/>
        </w:rPr>
        <w:t xml:space="preserve"> </w:t>
      </w:r>
      <w:r w:rsidRPr="00526AE8">
        <w:rPr>
          <w:rFonts w:ascii="Times New Roman" w:hAnsi="Times New Roman" w:cs="Times New Roman"/>
          <w:b/>
          <w:szCs w:val="24"/>
        </w:rPr>
        <w:t>(5)</w:t>
      </w:r>
      <w:r w:rsidRPr="00526AE8">
        <w:rPr>
          <w:rFonts w:ascii="Times New Roman" w:hAnsi="Times New Roman" w:cs="Times New Roman"/>
          <w:bCs/>
          <w:szCs w:val="24"/>
        </w:rPr>
        <w:t xml:space="preserve"> </w:t>
      </w:r>
      <w:r w:rsidRPr="00526AE8">
        <w:rPr>
          <w:rFonts w:ascii="Times New Roman" w:hAnsi="Times New Roman" w:cs="Times New Roman"/>
          <w:bCs/>
          <w:strike/>
          <w:szCs w:val="24"/>
        </w:rPr>
        <w:t>Pokud stavba základnové stanice mobilní sítě elektronických komunikací včetně souvisejícího elektrického a optického přípojného vedení je nutná ke splnění povinnosti uložené na základě zvláštního právního předpisu, lze tuto stavbu</w:t>
      </w:r>
      <w:r w:rsidRPr="00526AE8">
        <w:t xml:space="preserve"> </w:t>
      </w:r>
      <w:proofErr w:type="spellStart"/>
      <w:r w:rsidRPr="00526AE8">
        <w:rPr>
          <w:rFonts w:ascii="Times New Roman" w:hAnsi="Times New Roman" w:cs="Times New Roman"/>
          <w:b/>
          <w:szCs w:val="24"/>
        </w:rPr>
        <w:t>Stavbu</w:t>
      </w:r>
      <w:proofErr w:type="spellEnd"/>
      <w:r w:rsidRPr="00526AE8">
        <w:rPr>
          <w:rFonts w:ascii="Times New Roman" w:hAnsi="Times New Roman" w:cs="Times New Roman"/>
          <w:b/>
          <w:szCs w:val="24"/>
        </w:rPr>
        <w:t xml:space="preserve"> základnové stanice mobilní sítě elektronických komunikací včetně souvisejícího elektrického a optického přípojného vedení lze</w:t>
      </w:r>
      <w:r w:rsidRPr="00526AE8">
        <w:rPr>
          <w:rFonts w:ascii="Times New Roman" w:hAnsi="Times New Roman" w:cs="Times New Roman"/>
          <w:bCs/>
          <w:szCs w:val="24"/>
        </w:rPr>
        <w:t xml:space="preserve"> umisťovat a povolovat i přes nesoulad s územně plánovací dokumentací obce. Část územně plánovací dokumentace, která zakazuje, či omezuje výstavbu základnových stanic mobilních sítí elektronických komunikací se nepoužije. Ustanovení § 122 odst. 3 stavebního zákona se pro stavby základnových stanic mobilních sítí elektronických komunikací nepoužije.</w:t>
      </w:r>
    </w:p>
    <w:p w14:paraId="7E9C4B8C" w14:textId="77777777" w:rsidR="007549A1" w:rsidRPr="00526AE8" w:rsidRDefault="007549A1" w:rsidP="007549A1">
      <w:pPr>
        <w:rPr>
          <w:rFonts w:ascii="Times New Roman" w:hAnsi="Times New Roman" w:cs="Times New Roman"/>
          <w:bCs/>
          <w:szCs w:val="24"/>
        </w:rPr>
      </w:pPr>
    </w:p>
    <w:p w14:paraId="4D0B2E86" w14:textId="77777777" w:rsidR="007549A1" w:rsidRPr="00526AE8" w:rsidRDefault="007549A1" w:rsidP="007549A1">
      <w:pPr>
        <w:jc w:val="center"/>
        <w:rPr>
          <w:rFonts w:ascii="Times New Roman" w:hAnsi="Times New Roman" w:cs="Times New Roman"/>
          <w:bCs/>
          <w:szCs w:val="24"/>
        </w:rPr>
      </w:pPr>
      <w:r w:rsidRPr="00526AE8">
        <w:rPr>
          <w:rFonts w:ascii="Times New Roman" w:hAnsi="Times New Roman" w:cs="Times New Roman"/>
          <w:bCs/>
          <w:szCs w:val="24"/>
        </w:rPr>
        <w:t>§ 2j</w:t>
      </w:r>
    </w:p>
    <w:p w14:paraId="41049D7A"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(1) Dokumentaci pro vydání povolení záměru, která se přikládá k žádosti o povolení záměru stavby dopravní infrastruktury, lze zpracovat v omezeném rozsahu. Dokumentace obsahuje průvodní list, souhrnnou technickou zprávu, situační výkresy, dokumentaci objektů, dokladovou část a, jde-li o vydání společného povolení s posouzením vlivů na životní prostředí, rovněž dokumentaci vlivů záměru na životní prostředí podle § 10 odst. 3 zákona o posuzování vlivů na životní prostředí a přílohy č. 4 k zákonu o posuzování vlivů na životní prostředí, včetně posouzení vlivů na předmět ochrany a celistvost evropsky významné lokality nebo ptačí oblasti, bylo-li tak stanoveno v závěru zjišťovacího řízení.</w:t>
      </w:r>
    </w:p>
    <w:p w14:paraId="691A2025"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(2) V případě postupu podle odstavce 1 je stavebník povinen zpracovat dokumentaci pro provádění stavby a předat ji nejpozději 5 dnů před zahájením stavby stavebnímu úřadu.</w:t>
      </w:r>
    </w:p>
    <w:p w14:paraId="2A500894" w14:textId="77777777" w:rsidR="007549A1" w:rsidRPr="00526AE8" w:rsidRDefault="007549A1" w:rsidP="007549A1">
      <w:pPr>
        <w:ind w:firstLine="708"/>
        <w:rPr>
          <w:rFonts w:ascii="Times New Roman" w:hAnsi="Times New Roman" w:cs="Times New Roman"/>
          <w:bCs/>
          <w:strike/>
          <w:szCs w:val="24"/>
        </w:rPr>
      </w:pPr>
      <w:r w:rsidRPr="00526AE8">
        <w:rPr>
          <w:rFonts w:ascii="Times New Roman" w:hAnsi="Times New Roman" w:cs="Times New Roman"/>
          <w:bCs/>
          <w:strike/>
          <w:szCs w:val="24"/>
        </w:rPr>
        <w:t>(3) Podrobnosti obsahu dokumentace podle odstavce 1 věty druhé stanoví Ministerstvo dopravy vyhláškou.</w:t>
      </w:r>
    </w:p>
    <w:p w14:paraId="5B65E723" w14:textId="77777777" w:rsidR="007549A1" w:rsidRPr="00526AE8" w:rsidRDefault="007549A1" w:rsidP="007549A1">
      <w:pPr>
        <w:rPr>
          <w:rFonts w:ascii="Times New Roman" w:hAnsi="Times New Roman" w:cs="Times New Roman"/>
          <w:bCs/>
          <w:strike/>
          <w:szCs w:val="24"/>
        </w:rPr>
      </w:pPr>
    </w:p>
    <w:p w14:paraId="6F610D97" w14:textId="77777777" w:rsidR="007549A1" w:rsidRPr="00526AE8" w:rsidRDefault="007549A1" w:rsidP="007549A1">
      <w:pPr>
        <w:jc w:val="center"/>
        <w:rPr>
          <w:rFonts w:ascii="Times New Roman" w:hAnsi="Times New Roman" w:cs="Times New Roman"/>
          <w:bCs/>
          <w:szCs w:val="24"/>
        </w:rPr>
      </w:pPr>
      <w:r w:rsidRPr="00526AE8">
        <w:rPr>
          <w:rFonts w:ascii="Times New Roman" w:hAnsi="Times New Roman" w:cs="Times New Roman"/>
          <w:bCs/>
          <w:szCs w:val="24"/>
        </w:rPr>
        <w:t>…</w:t>
      </w:r>
    </w:p>
    <w:p w14:paraId="79535EED" w14:textId="77777777" w:rsidR="007549A1" w:rsidRPr="00526AE8" w:rsidRDefault="007549A1" w:rsidP="007549A1">
      <w:pPr>
        <w:jc w:val="center"/>
        <w:rPr>
          <w:rFonts w:ascii="Times New Roman" w:hAnsi="Times New Roman" w:cs="Times New Roman"/>
          <w:bCs/>
          <w:szCs w:val="24"/>
        </w:rPr>
      </w:pPr>
      <w:r w:rsidRPr="00526AE8">
        <w:rPr>
          <w:rFonts w:ascii="Times New Roman" w:hAnsi="Times New Roman" w:cs="Times New Roman"/>
          <w:bCs/>
          <w:szCs w:val="24"/>
        </w:rPr>
        <w:t>§ 2l</w:t>
      </w:r>
    </w:p>
    <w:p w14:paraId="0E6D9AB8"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 xml:space="preserve">(1) V případě naléhavého veřejného zájmu může vláda do doby vydání územního rozvojového plánu závazného pro rozhodování v území na návrh Ministerstva dopravy rozhodnout o pořízení územního rozvojového plánu pro vybraný záměr dopravní infrastruktury celostátního nebo mezinárodního významu nebo přesahující svým významem území jednoho kraje (dále jen "dílčí územní rozvojový plán"). Dílčí územní rozvojový plán se považuje za územní rozvojový plán závazný pro rozhodování v území; ustanovení § 74 odst. 2 písm. c), § 76 odst. 1, § 87 odst. 2 a 4 a § 88, 90 a 99 stavebního zákona se nepoužijí. V rozhodnutí </w:t>
      </w:r>
      <w:r w:rsidRPr="00526AE8">
        <w:rPr>
          <w:rFonts w:ascii="Times New Roman" w:hAnsi="Times New Roman" w:cs="Times New Roman"/>
          <w:bCs/>
          <w:szCs w:val="24"/>
        </w:rPr>
        <w:lastRenderedPageBreak/>
        <w:t>o pořízení dílčího územního rozvojového plánu vláda rozhodne o jeho obsahu bez projednání a schválení zadání.</w:t>
      </w:r>
    </w:p>
    <w:p w14:paraId="1DD5389F"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(2) Pořizovatelem dílčího územního rozvojového plánu je Ministerstvo dopravy. Ministerstvo dopravy je ve vztahu k dílčímu územnímu rozvojovému plánu orgánem územního plánování a hradí náklady podle § 91 odst. 1 stavebního zákona.</w:t>
      </w:r>
    </w:p>
    <w:p w14:paraId="17E9F2F2"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(3) Návrh obsahu dílčího územního rozvojového plánu doručí pořizovatel Ministerstvu životního prostředí a orgánu ochrany přírody. Lhůty podle ustanovení § 89 odst. 2 a 3 stavebního zákona se zkracují na polovinu. Stanoviska zajistí pořizovatel před předložením návrhu obsahu vládě.</w:t>
      </w:r>
    </w:p>
    <w:p w14:paraId="0519F6D3"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(4) Pořizovatel dílčího územního rozvojového plánu zajistí, že návrh dílčího územního rozvojového plánu a vyhodnocení vlivů na udržitelný rozvoj území budou zpracovány bez zbytečného odkladu od rozhodnutí vlády o jeho pořízení.</w:t>
      </w:r>
    </w:p>
    <w:p w14:paraId="501EA603"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 xml:space="preserve">(5) Pořizovatel zveřejní návrh dílčího územního rozvojového plánu a vyhodnocení vlivů na udržitelný rozvoj území v národním </w:t>
      </w:r>
      <w:proofErr w:type="spellStart"/>
      <w:r w:rsidRPr="00526AE8">
        <w:rPr>
          <w:rFonts w:ascii="Times New Roman" w:hAnsi="Times New Roman" w:cs="Times New Roman"/>
          <w:bCs/>
          <w:szCs w:val="24"/>
        </w:rPr>
        <w:t>geoportálu</w:t>
      </w:r>
      <w:proofErr w:type="spellEnd"/>
      <w:r w:rsidRPr="00526AE8">
        <w:rPr>
          <w:rFonts w:ascii="Times New Roman" w:hAnsi="Times New Roman" w:cs="Times New Roman"/>
          <w:bCs/>
          <w:szCs w:val="24"/>
        </w:rPr>
        <w:t xml:space="preserve"> územního plánování a vystaví je k nahlédnutí. Pořizovatel oznámí místo a dobu konání společného jednání dotčeným orgánům, krajům a obcím v řešeném území jednotlivě a místo a dobu konání veřejného projednání veřejnou vyhláškou; v oznámení uvede, kde je možné do návrhu dílčího územního rozvojového plánu a do vyhodnocení vlivů nahlédnout. Rozhodne-li tak vláda, lze společné jednání a veřejné projednání konat společně; veřejné projednání musí v takovém případě splňovat také požadavky na společné jednání.</w:t>
      </w:r>
    </w:p>
    <w:p w14:paraId="42D3A51F"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 xml:space="preserve">(6) </w:t>
      </w:r>
      <w:r w:rsidRPr="00526AE8">
        <w:rPr>
          <w:rFonts w:ascii="Times New Roman" w:hAnsi="Times New Roman" w:cs="Times New Roman"/>
          <w:bCs/>
          <w:strike/>
          <w:szCs w:val="24"/>
        </w:rPr>
        <w:t>Ministerstvo pro místní rozvoj</w:t>
      </w:r>
      <w:r w:rsidRPr="00526AE8">
        <w:rPr>
          <w:rFonts w:ascii="Times New Roman" w:hAnsi="Times New Roman" w:cs="Times New Roman"/>
          <w:bCs/>
          <w:szCs w:val="24"/>
        </w:rPr>
        <w:t xml:space="preserve"> </w:t>
      </w:r>
      <w:r w:rsidRPr="00526AE8">
        <w:rPr>
          <w:rFonts w:ascii="Times New Roman" w:hAnsi="Times New Roman" w:cs="Times New Roman"/>
          <w:b/>
          <w:szCs w:val="24"/>
        </w:rPr>
        <w:t>Úřad</w:t>
      </w:r>
      <w:r w:rsidRPr="00526AE8">
        <w:rPr>
          <w:rFonts w:ascii="Times New Roman" w:hAnsi="Times New Roman" w:cs="Times New Roman"/>
          <w:bCs/>
          <w:szCs w:val="24"/>
        </w:rPr>
        <w:t xml:space="preserve"> uplatní stanovisko k návrhu dílčího územního rozvojového plánu z pohledu jeho souladu s politikou územního rozvoje, územním rozvojovým plánem závazným pro rozhodování v území a cíli a úkoly územního plánování.</w:t>
      </w:r>
    </w:p>
    <w:p w14:paraId="4C725C8B"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(7) Změna dílčího územního rozvojového plánu se zpracovává, projednává a vydává v rozsahu měněných částí postupem podle odstavců 1 až 6 obdobně. Ministerstvo životního prostředí stanoví, zda má být návrh jeho změny posuzován z hlediska vlivů na životní prostředí. Vyhodnocení vlivů změny dílčího územního rozvojového plánu na udržitelný rozvoj území se zpracovává pouze, pokud bylo stanoveno, že změna dílčího územního rozvojového plánu má být posuzována z hlediska vlivů na životní prostředí.</w:t>
      </w:r>
    </w:p>
    <w:p w14:paraId="5A5528DF"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(8) Ministerstvo dopravy zajistí vyhotovení úplného znění dílčího územního rozvojového plánu po jeho změně a toto vyhotovení po nabytí účinnosti změny opatří záznamem o účinnosti. Doručení úplného znění je podmínkou nabytí účinnosti změny dílčího územního rozvojového plánu.</w:t>
      </w:r>
    </w:p>
    <w:p w14:paraId="100DCDD4" w14:textId="77777777" w:rsidR="007549A1" w:rsidRPr="00526AE8" w:rsidRDefault="007549A1" w:rsidP="007549A1">
      <w:pPr>
        <w:rPr>
          <w:rFonts w:ascii="Times New Roman" w:hAnsi="Times New Roman" w:cs="Times New Roman"/>
          <w:bCs/>
          <w:szCs w:val="24"/>
        </w:rPr>
      </w:pPr>
    </w:p>
    <w:p w14:paraId="7C9DF72F" w14:textId="77777777" w:rsidR="007549A1" w:rsidRPr="00526AE8" w:rsidRDefault="007549A1" w:rsidP="007549A1">
      <w:pPr>
        <w:jc w:val="center"/>
        <w:rPr>
          <w:rFonts w:ascii="Times New Roman" w:hAnsi="Times New Roman" w:cs="Times New Roman"/>
          <w:bCs/>
          <w:szCs w:val="24"/>
        </w:rPr>
      </w:pPr>
      <w:r w:rsidRPr="00526AE8">
        <w:rPr>
          <w:rFonts w:ascii="Times New Roman" w:hAnsi="Times New Roman" w:cs="Times New Roman"/>
          <w:bCs/>
          <w:szCs w:val="24"/>
        </w:rPr>
        <w:t>§ 2m</w:t>
      </w:r>
    </w:p>
    <w:p w14:paraId="5320B69E"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 xml:space="preserve">(1) </w:t>
      </w:r>
      <w:r w:rsidRPr="00526AE8">
        <w:rPr>
          <w:rFonts w:ascii="Times New Roman" w:hAnsi="Times New Roman" w:cs="Times New Roman"/>
          <w:bCs/>
          <w:strike/>
          <w:szCs w:val="24"/>
        </w:rPr>
        <w:t>Ministerstvo pro místní rozvoj</w:t>
      </w:r>
      <w:r w:rsidRPr="00526AE8">
        <w:rPr>
          <w:rFonts w:ascii="Times New Roman" w:hAnsi="Times New Roman" w:cs="Times New Roman"/>
          <w:bCs/>
          <w:szCs w:val="24"/>
        </w:rPr>
        <w:t xml:space="preserve"> </w:t>
      </w:r>
      <w:r w:rsidRPr="00526AE8">
        <w:rPr>
          <w:rFonts w:ascii="Times New Roman" w:hAnsi="Times New Roman" w:cs="Times New Roman"/>
          <w:b/>
          <w:szCs w:val="24"/>
        </w:rPr>
        <w:t>Úřad</w:t>
      </w:r>
      <w:r w:rsidRPr="00526AE8">
        <w:rPr>
          <w:rFonts w:ascii="Times New Roman" w:hAnsi="Times New Roman" w:cs="Times New Roman"/>
          <w:bCs/>
          <w:szCs w:val="24"/>
        </w:rPr>
        <w:t xml:space="preserve"> vyhodnotí vydaný dílčí územní rozvojový plán a při nejbližší změně územního rozvojového plánu převezme dílčí územní rozvojový plán do této změny. K částem změny územního rozvojového plánu, které jsou přebírány z dílčího územního plánu, u kterých nedochází k věcné změně, nelze uplatnit připomínky a nejsou předmětem vyhodnocení vlivů na životní prostředí ani na udržitelný rozvoj území. Za věcnou změnu se nepovažuje jiný způsob grafického vyjádření nebo vnitřního uspořádání prostorových dat. Do doby nabytí účinnosti této změny je dílčí územní rozvojový plán považován za nadřazenou územně plánovací dokumentaci, a to i pro územní rozvojový plán pořízený </w:t>
      </w:r>
      <w:r w:rsidRPr="00526AE8">
        <w:rPr>
          <w:rFonts w:ascii="Times New Roman" w:hAnsi="Times New Roman" w:cs="Times New Roman"/>
          <w:bCs/>
          <w:strike/>
          <w:szCs w:val="24"/>
        </w:rPr>
        <w:t>Ministerstvem pro místní rozvoj</w:t>
      </w:r>
      <w:r w:rsidRPr="00526AE8">
        <w:t xml:space="preserve"> </w:t>
      </w:r>
      <w:r w:rsidRPr="00526AE8">
        <w:rPr>
          <w:rFonts w:ascii="Times New Roman" w:hAnsi="Times New Roman" w:cs="Times New Roman"/>
          <w:b/>
          <w:szCs w:val="24"/>
        </w:rPr>
        <w:t>Úřadem</w:t>
      </w:r>
      <w:r w:rsidRPr="00526AE8">
        <w:rPr>
          <w:rFonts w:ascii="Times New Roman" w:hAnsi="Times New Roman" w:cs="Times New Roman"/>
          <w:bCs/>
          <w:szCs w:val="24"/>
        </w:rPr>
        <w:t>.</w:t>
      </w:r>
    </w:p>
    <w:p w14:paraId="290A9EA5"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(2) Nabytím účinnosti změny územního rozvojového plánu, kterou dojde k převzetí dílčího územního rozvojového plánu, dílčí územní rozvojový plán zaniká.</w:t>
      </w:r>
    </w:p>
    <w:p w14:paraId="1774F237"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(3) Dílčí územní rozvojový plán může být vydán i před vydáním prvního územního rozvojového plánu.</w:t>
      </w:r>
    </w:p>
    <w:p w14:paraId="7C7CEC63"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lastRenderedPageBreak/>
        <w:t>(4) Proti částem územního rozvojového plánu, které jsou převzaty z dílčího územního rozvojového plánu, lze vést přezkumné řízení nebo podat žalobu pouze ve lhůtě určené od nabytí účinnosti dílčího územního rozvojového plánu.</w:t>
      </w:r>
    </w:p>
    <w:p w14:paraId="5F858BF2" w14:textId="77777777" w:rsidR="007549A1" w:rsidRPr="00526AE8" w:rsidRDefault="007549A1" w:rsidP="007549A1">
      <w:pPr>
        <w:rPr>
          <w:rFonts w:ascii="Times New Roman" w:hAnsi="Times New Roman" w:cs="Times New Roman"/>
          <w:bCs/>
          <w:szCs w:val="24"/>
        </w:rPr>
      </w:pPr>
    </w:p>
    <w:p w14:paraId="2156B807" w14:textId="77777777" w:rsidR="007549A1" w:rsidRPr="00526AE8" w:rsidRDefault="007549A1" w:rsidP="007549A1">
      <w:pPr>
        <w:jc w:val="center"/>
        <w:rPr>
          <w:rFonts w:ascii="Times New Roman" w:hAnsi="Times New Roman" w:cs="Times New Roman"/>
          <w:bCs/>
          <w:szCs w:val="24"/>
        </w:rPr>
      </w:pPr>
      <w:r w:rsidRPr="00526AE8">
        <w:rPr>
          <w:rFonts w:ascii="Times New Roman" w:hAnsi="Times New Roman" w:cs="Times New Roman"/>
          <w:bCs/>
          <w:szCs w:val="24"/>
        </w:rPr>
        <w:t>§ 2n</w:t>
      </w:r>
    </w:p>
    <w:p w14:paraId="16DEBAB7"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(1) Posuzování vlivů záměru strategické investiční stavby, terénní úpravy s ní související nebo s ní souvisejícího odstranění stavby na životní prostředí podle zákona o posuzování vlivů na životní prostředí zajišťuje Ministerstvo životního prostředí.</w:t>
      </w:r>
    </w:p>
    <w:p w14:paraId="79ADAD9B"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(2) Stavební úřad není oprávněn prodloužit lhůtu pro rozhodnutí o žádosti o povolení záměru strategické investiční stavby, žádosti o povolení terénní úpravy s ní související nebo žádosti o povolení s ní souvisejícího odstranění stavby.</w:t>
      </w:r>
    </w:p>
    <w:p w14:paraId="16EA1D2E" w14:textId="77777777" w:rsidR="007549A1" w:rsidRPr="00526AE8" w:rsidRDefault="007549A1" w:rsidP="007549A1">
      <w:pPr>
        <w:ind w:firstLine="708"/>
        <w:rPr>
          <w:rFonts w:ascii="Times New Roman" w:hAnsi="Times New Roman" w:cs="Times New Roman"/>
          <w:bCs/>
          <w:strike/>
          <w:szCs w:val="24"/>
        </w:rPr>
      </w:pPr>
      <w:r w:rsidRPr="00526AE8">
        <w:rPr>
          <w:rFonts w:ascii="Times New Roman" w:hAnsi="Times New Roman" w:cs="Times New Roman"/>
          <w:bCs/>
          <w:strike/>
          <w:szCs w:val="24"/>
        </w:rPr>
        <w:t>(3) Dotčený orgán není oprávněn prodloužit lhůtu pro vydání závazného stanoviska nebo vyjádření k záměru strategické investiční stavby, k terénní úpravě s ní související ani k s ní souvisejícímu odstranění stavby; to neplatí, jde-li o jednotné environmentální stanovisko</w:t>
      </w:r>
      <w:r w:rsidRPr="00526AE8">
        <w:rPr>
          <w:rFonts w:ascii="Times New Roman" w:hAnsi="Times New Roman" w:cs="Times New Roman"/>
          <w:bCs/>
          <w:strike/>
          <w:szCs w:val="24"/>
          <w:vertAlign w:val="superscript"/>
        </w:rPr>
        <w:t>26)</w:t>
      </w:r>
      <w:r w:rsidRPr="00526AE8">
        <w:rPr>
          <w:rFonts w:ascii="Times New Roman" w:hAnsi="Times New Roman" w:cs="Times New Roman"/>
          <w:bCs/>
          <w:strike/>
          <w:szCs w:val="24"/>
        </w:rPr>
        <w:t>.</w:t>
      </w:r>
    </w:p>
    <w:p w14:paraId="2E6E2994"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trike/>
          <w:szCs w:val="24"/>
        </w:rPr>
        <w:t>(4)</w:t>
      </w:r>
      <w:r w:rsidRPr="00526AE8">
        <w:rPr>
          <w:rFonts w:ascii="Times New Roman" w:hAnsi="Times New Roman" w:cs="Times New Roman"/>
          <w:bCs/>
          <w:szCs w:val="24"/>
        </w:rPr>
        <w:t xml:space="preserve"> </w:t>
      </w:r>
      <w:r w:rsidRPr="00526AE8">
        <w:rPr>
          <w:rFonts w:ascii="Times New Roman" w:hAnsi="Times New Roman" w:cs="Times New Roman"/>
          <w:b/>
          <w:szCs w:val="24"/>
        </w:rPr>
        <w:t>(3)</w:t>
      </w:r>
      <w:r w:rsidRPr="00526AE8">
        <w:rPr>
          <w:rFonts w:ascii="Times New Roman" w:hAnsi="Times New Roman" w:cs="Times New Roman"/>
          <w:bCs/>
          <w:szCs w:val="24"/>
        </w:rPr>
        <w:t xml:space="preserve"> Odvolání proti rozhodnutí stavebního úřadu o povolení záměru strategické investiční stavby, povolení terénní úpravy s ní související nebo povolení s ní souvisejícího odstranění stavby není přípustné.</w:t>
      </w:r>
    </w:p>
    <w:p w14:paraId="533DF1A0" w14:textId="77777777" w:rsidR="007549A1" w:rsidRPr="00526AE8" w:rsidRDefault="007549A1" w:rsidP="007549A1">
      <w:pPr>
        <w:ind w:firstLine="708"/>
        <w:rPr>
          <w:rFonts w:ascii="Times New Roman" w:hAnsi="Times New Roman" w:cs="Times New Roman"/>
          <w:b/>
          <w:szCs w:val="24"/>
        </w:rPr>
      </w:pPr>
      <w:r w:rsidRPr="00526AE8">
        <w:rPr>
          <w:rFonts w:ascii="Times New Roman" w:hAnsi="Times New Roman" w:cs="Times New Roman"/>
          <w:b/>
          <w:szCs w:val="24"/>
        </w:rPr>
        <w:t>(4) Strategickou investiční stavbu lze v územně plánovací dokumentaci vymezit jako veřejně prospěšnou stavbu podle stavebního zákona.</w:t>
      </w:r>
    </w:p>
    <w:p w14:paraId="0A6B5F52" w14:textId="77777777" w:rsidR="007549A1" w:rsidRPr="00526AE8" w:rsidRDefault="007549A1" w:rsidP="007549A1">
      <w:pPr>
        <w:rPr>
          <w:rFonts w:ascii="Times New Roman" w:hAnsi="Times New Roman" w:cs="Times New Roman"/>
          <w:b/>
          <w:szCs w:val="24"/>
        </w:rPr>
      </w:pPr>
    </w:p>
    <w:p w14:paraId="5434783F" w14:textId="77777777" w:rsidR="007549A1" w:rsidRPr="00526AE8" w:rsidRDefault="007549A1" w:rsidP="007549A1">
      <w:pPr>
        <w:jc w:val="center"/>
        <w:rPr>
          <w:rFonts w:ascii="Times New Roman" w:hAnsi="Times New Roman" w:cs="Times New Roman"/>
          <w:bCs/>
          <w:szCs w:val="24"/>
        </w:rPr>
      </w:pPr>
      <w:r w:rsidRPr="00526AE8">
        <w:rPr>
          <w:rFonts w:ascii="Times New Roman" w:hAnsi="Times New Roman" w:cs="Times New Roman"/>
          <w:bCs/>
          <w:szCs w:val="24"/>
        </w:rPr>
        <w:t>§ 3</w:t>
      </w:r>
    </w:p>
    <w:p w14:paraId="7BF5F036"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(1) Pro odejmutí nebo omezení práv k pozemkům nebo stavbám potřebným pro uskutečnění dopravní, vodní, energetické nebo těžební infrastruktury, infrastruktury pro ukládání oxidu uhličitého nebo a infrastruktury elektronických komunikací platí zákon o vyvlastnění, pokud tento zákon nestanoví jinak.</w:t>
      </w:r>
    </w:p>
    <w:p w14:paraId="250D33F7"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(2) Pro splnění podmínky přípustnosti vyvlastnění podle zákona o vyvlastnění, spočívající v povinnosti nejprve učinit návrh na získání potřebných práv k pozemku nebo stavbě dohodou, postačí doručení návrhu smlouvy na získání potřebných práv</w:t>
      </w:r>
    </w:p>
    <w:p w14:paraId="068F5763"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a) na adresu, kterou vlastník nemovitosti předem písemně sdělil, nebo</w:t>
      </w:r>
    </w:p>
    <w:p w14:paraId="44181D79"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b) na adresu místa trvalého pobytu vlastníka nemovitosti nebo jeho adresu bydliště v cizině nebo na adresu evidovanou v katastru nemovitostí, jde-li o fyzickou osobu, nebo</w:t>
      </w:r>
    </w:p>
    <w:p w14:paraId="6C2F80BF"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c) na adresu sídla evidovanou v katastru nemovitostí, jde-li o právnickou osobu.</w:t>
      </w:r>
    </w:p>
    <w:p w14:paraId="756B1EC3"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Lhůta podle § 5 odst. 1 zákona o vyvlastnění počíná plynout ode dne doručení na adresy uvedené v písmenech a) až c). Doručení návrhu smlouvy na získání potřebných práv má účinky i vůči všem právním nástupcům vyvlastňovaného.</w:t>
      </w:r>
    </w:p>
    <w:p w14:paraId="298816F4"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(3) Nedojde-li k dohodě na získání potřebných práv k pozemku nebo stavbě, platí pro doručování oznámení účelu vyvlastnění odstavec 2.</w:t>
      </w:r>
    </w:p>
    <w:p w14:paraId="64E548B5"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(4) Splnění podmínek přípustnosti vyvlastnění uvedených v odstavci 2 nebo 3 se nevyžaduje, pokud doručení na adresy podle odstavce 2 není možné, neboť vlastník nemovitosti se na nich nezdržuje, odstěhoval se nebo v místě adresy není znám.</w:t>
      </w:r>
      <w:r w:rsidRPr="00526AE8">
        <w:t xml:space="preserve"> </w:t>
      </w:r>
      <w:r w:rsidRPr="00526AE8">
        <w:rPr>
          <w:rFonts w:ascii="Times New Roman" w:hAnsi="Times New Roman" w:cs="Times New Roman"/>
          <w:b/>
          <w:szCs w:val="24"/>
        </w:rPr>
        <w:t>Splnění podmínek přípustnosti vyvlastnění uvedených v odstavci 2 nebo 3 se nevyžaduje, jde-li o podzemní stavbu, která funkčně ani svou konstrukcí nesouvisí se stavbami na pozemku ani s provozem na něm a která ani jinak nemůže mít vliv na využití pozemku k účelu, pro který je určen.</w:t>
      </w:r>
    </w:p>
    <w:p w14:paraId="4B233F30"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(5) Návrh smlouvy o získání práv k pozemku nebo stavbě potřebných pro uskutečnění účelu vyvlastnění může obsahovat požadavek, aby tento pozemek nebo stavba nebyl zatížen právy, která zanikají vyvlastněním.</w:t>
      </w:r>
    </w:p>
    <w:p w14:paraId="223C02CF"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 xml:space="preserve">(6) Jde-li o práva potřebná pro uskutečnění stavby dopravní, vodní, energetické nebo těžební infrastruktury nebo infrastruktury pro ukládání oxidu uhličitého, je podmínka přípustnosti vyvlastnění spočívající v nemožnosti získat tato práva dohodou nebo jiným </w:t>
      </w:r>
      <w:r w:rsidRPr="00526AE8">
        <w:rPr>
          <w:rFonts w:ascii="Times New Roman" w:hAnsi="Times New Roman" w:cs="Times New Roman"/>
          <w:bCs/>
          <w:szCs w:val="24"/>
        </w:rPr>
        <w:lastRenderedPageBreak/>
        <w:t>způsobem splněna, pokud byl vyvlastňovanému doručen návrh na uzavření smlouvy o získání práv k pozemku nebo ke stavbě, která jsou předmětem vyvlastnění, a smlouva nebyla ve lhůtě 60 dnů ode dne doručení návrhu uzavřena, přestože se vyvlastnitel nejméně 30 dnů před podáním žádosti o vyvlastnění pokusil s vyvlastňovaným o návrhu smlouvy jednat.</w:t>
      </w:r>
    </w:p>
    <w:p w14:paraId="73448807"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(7) V řízení o vyvlastnění se nepřihlíží k námitce vyvlastňovaného požadující změnu stavby, pokud by taková změna byla v rozporu s územním rozhodnutím, společným povolením nebo rozhodnutím o povolení záměru.</w:t>
      </w:r>
    </w:p>
    <w:p w14:paraId="272363AA"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(8) Pokud vyvlastňovací úřad doručuje v rámci vyvlastňovacího řízení vyvlastňovanému do ciziny, platí, že dnem doručení je třicátý den ode dne, kdy byla písemnost odeslána prostřednictvím provozovatele poštovních služeb, pokud nebylo doručeno dříve.</w:t>
      </w:r>
    </w:p>
    <w:p w14:paraId="13B3329F"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(9) Odvolání směřující proti výroku o vyvlastnění práv k pozemku nebo ke stavbě, který se týká práva k pozemku nebo ke stavbě potřebného pro uskutečnění stavby energetické infrastruktury vymezené v územním rozvojovém plánu nebo v zásadách územního rozvoje a uvedené v příloze k tomuto zákonu nebo pro uskutečnění záměru stavby pro energetickou bezpečnost, není přípustné. V případě, že vyvlastňovaný podá žalobu proti rozhodnutí o vyvlastnění a současně podá i odvolání proti výroku o náhradě za vyvlastnění, zaplatí vyvlastnitel vyvlastňovanému zálohu na náhradu za vyvlastnění ve výši náhrady stanovené v rozhodnutí o vyvlastnění ve lhůtě stanovené v rozhodnutí o vyvlastnění. Bude-li v důsledku odvolacího řízení stanovená náhrada za vyvlastnění vyšší než zaplacená záloha na náhradu, vyvlastnitel vyrovná rozdíl nejpozději do 60 dnů od právní moci rozhodnutí, které takovou náhradu stanoví. V případě, že rozhodnutí stanoví náhradu za vyvlastnění nižší než zaplacená záloha na náhradu za vyvlastnění, vyvlastňovaný vrátí rozdíl nejpozději do 60 dnů od právní moci rozhodnutí, které takovou náhradu stanoví.</w:t>
      </w:r>
    </w:p>
    <w:p w14:paraId="5CA9CAA3" w14:textId="77777777" w:rsidR="007549A1" w:rsidRPr="00526AE8" w:rsidRDefault="007549A1" w:rsidP="007549A1">
      <w:pPr>
        <w:jc w:val="center"/>
        <w:rPr>
          <w:rFonts w:ascii="Times New Roman" w:hAnsi="Times New Roman" w:cs="Times New Roman"/>
          <w:bCs/>
          <w:szCs w:val="24"/>
        </w:rPr>
      </w:pPr>
      <w:r w:rsidRPr="00526AE8">
        <w:rPr>
          <w:rFonts w:ascii="Times New Roman" w:hAnsi="Times New Roman" w:cs="Times New Roman"/>
          <w:bCs/>
          <w:szCs w:val="24"/>
        </w:rPr>
        <w:t>…</w:t>
      </w:r>
    </w:p>
    <w:p w14:paraId="78CFB6FD" w14:textId="77777777" w:rsidR="007549A1" w:rsidRPr="00526AE8" w:rsidRDefault="007549A1" w:rsidP="007549A1">
      <w:pPr>
        <w:jc w:val="center"/>
        <w:rPr>
          <w:rFonts w:ascii="Times New Roman" w:hAnsi="Times New Roman" w:cs="Times New Roman"/>
          <w:bCs/>
          <w:szCs w:val="24"/>
        </w:rPr>
      </w:pPr>
      <w:r w:rsidRPr="00526AE8">
        <w:rPr>
          <w:rFonts w:ascii="Times New Roman" w:hAnsi="Times New Roman" w:cs="Times New Roman"/>
          <w:bCs/>
          <w:szCs w:val="24"/>
        </w:rPr>
        <w:t>§ 3e</w:t>
      </w:r>
    </w:p>
    <w:p w14:paraId="53ABF7B4"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 xml:space="preserve">(1) Podléhá-li stavba dopravní infrastruktury posouzení vlivů záměru na životní prostředí, lze smlouvu o získání práv k pozemku nebo ke stavbě potřebných pro uskutečnění této stavby uzavřít po vydání souhlasného závazného stanoviska k posouzení vlivů provedení záměru na životní prostředí podle zákona o posuzování vlivů na životní prostředí </w:t>
      </w:r>
      <w:r w:rsidRPr="00526AE8">
        <w:rPr>
          <w:rFonts w:ascii="Times New Roman" w:hAnsi="Times New Roman" w:cs="Times New Roman"/>
          <w:bCs/>
          <w:strike/>
          <w:szCs w:val="24"/>
        </w:rPr>
        <w:t>nebo po vydání souhlasného jednotného environmentálního stanoviska podle zákona o jednotném environmentálním stanovisku</w:t>
      </w:r>
      <w:r w:rsidRPr="00526AE8">
        <w:rPr>
          <w:rFonts w:ascii="Times New Roman" w:hAnsi="Times New Roman" w:cs="Times New Roman"/>
          <w:bCs/>
          <w:strike/>
          <w:szCs w:val="24"/>
          <w:vertAlign w:val="superscript"/>
        </w:rPr>
        <w:t>26)</w:t>
      </w:r>
      <w:r w:rsidRPr="00526AE8">
        <w:rPr>
          <w:rFonts w:ascii="Times New Roman" w:hAnsi="Times New Roman" w:cs="Times New Roman"/>
          <w:bCs/>
          <w:strike/>
          <w:szCs w:val="24"/>
        </w:rPr>
        <w:t>, je-li jeho součástí závazné stanovisko k posouzení vlivů provedení záměru na životní prostředí</w:t>
      </w:r>
      <w:r w:rsidRPr="00526AE8">
        <w:rPr>
          <w:rFonts w:ascii="Times New Roman" w:hAnsi="Times New Roman" w:cs="Times New Roman"/>
          <w:bCs/>
          <w:szCs w:val="24"/>
        </w:rPr>
        <w:t>.</w:t>
      </w:r>
    </w:p>
    <w:p w14:paraId="074A8E88"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(2) Stanoví-li se v zjišťovacím řízení, že stavba dopravní infrastruktury nepodléhá posouzení vlivů záměru na životní prostředí, lze smlouvu o získání práv k pozemku nebo ke stavbě potřebných pro uskutečnění této stavby uzavřít po vydání rozhodnutí o této skutečnosti.</w:t>
      </w:r>
    </w:p>
    <w:p w14:paraId="524ABE96" w14:textId="77777777" w:rsidR="007549A1" w:rsidRPr="00526AE8" w:rsidRDefault="007549A1" w:rsidP="007549A1">
      <w:pPr>
        <w:rPr>
          <w:rFonts w:ascii="Times New Roman" w:hAnsi="Times New Roman" w:cs="Times New Roman"/>
          <w:bCs/>
          <w:szCs w:val="24"/>
        </w:rPr>
      </w:pPr>
    </w:p>
    <w:p w14:paraId="187E6FC3" w14:textId="77777777" w:rsidR="007549A1" w:rsidRPr="00526AE8" w:rsidRDefault="007549A1" w:rsidP="007549A1">
      <w:pPr>
        <w:jc w:val="center"/>
        <w:rPr>
          <w:rFonts w:ascii="Times New Roman" w:hAnsi="Times New Roman" w:cs="Times New Roman"/>
          <w:b/>
          <w:szCs w:val="24"/>
        </w:rPr>
      </w:pPr>
      <w:r w:rsidRPr="00526AE8">
        <w:rPr>
          <w:rFonts w:ascii="Times New Roman" w:hAnsi="Times New Roman" w:cs="Times New Roman"/>
          <w:b/>
          <w:szCs w:val="24"/>
        </w:rPr>
        <w:t>§ 3f</w:t>
      </w:r>
    </w:p>
    <w:p w14:paraId="45925B90" w14:textId="77777777" w:rsidR="007549A1" w:rsidRPr="00526AE8" w:rsidRDefault="007549A1" w:rsidP="007549A1">
      <w:pPr>
        <w:jc w:val="center"/>
        <w:rPr>
          <w:rFonts w:ascii="Times New Roman" w:hAnsi="Times New Roman" w:cs="Times New Roman"/>
          <w:b/>
          <w:szCs w:val="24"/>
        </w:rPr>
      </w:pPr>
      <w:r w:rsidRPr="00526AE8">
        <w:rPr>
          <w:rFonts w:ascii="Times New Roman" w:hAnsi="Times New Roman" w:cs="Times New Roman"/>
          <w:b/>
          <w:szCs w:val="24"/>
        </w:rPr>
        <w:t>Žaloba na odstranění stavby energetické infrastruktury a infrastruktury elektronických komunikací</w:t>
      </w:r>
    </w:p>
    <w:p w14:paraId="1ACF8758" w14:textId="77777777" w:rsidR="007549A1" w:rsidRPr="00526AE8" w:rsidRDefault="007549A1" w:rsidP="007549A1">
      <w:pPr>
        <w:ind w:firstLine="708"/>
        <w:rPr>
          <w:rFonts w:ascii="Times New Roman" w:hAnsi="Times New Roman" w:cs="Times New Roman"/>
          <w:b/>
          <w:szCs w:val="24"/>
        </w:rPr>
      </w:pPr>
      <w:r w:rsidRPr="00526AE8">
        <w:rPr>
          <w:rFonts w:ascii="Times New Roman" w:hAnsi="Times New Roman" w:cs="Times New Roman"/>
          <w:b/>
          <w:szCs w:val="24"/>
        </w:rPr>
        <w:t xml:space="preserve">(1) Jestliže došlo k zahájení vyvlastňovacího řízení ve vztahu k předmětu vyvlastnění, který je předmětem řízení o žalobě na odstranění stavby energetické infrastruktury, nebo stavby infrastruktury elektronických komunikací, soud přeruší řízení o žalobě na odstranění stavby. </w:t>
      </w:r>
    </w:p>
    <w:p w14:paraId="26880141" w14:textId="77777777" w:rsidR="007549A1" w:rsidRPr="00526AE8" w:rsidRDefault="007549A1" w:rsidP="007549A1">
      <w:pPr>
        <w:ind w:firstLine="708"/>
        <w:rPr>
          <w:rFonts w:ascii="Times New Roman" w:hAnsi="Times New Roman" w:cs="Times New Roman"/>
          <w:b/>
          <w:szCs w:val="24"/>
        </w:rPr>
      </w:pPr>
      <w:r w:rsidRPr="00526AE8">
        <w:rPr>
          <w:rFonts w:ascii="Times New Roman" w:hAnsi="Times New Roman" w:cs="Times New Roman"/>
          <w:b/>
          <w:szCs w:val="24"/>
        </w:rPr>
        <w:t>(2) Jestliže došlo v průběhu vyvlastňovacího řízení k zahájení řízení o žalobě na odstranění stavby energetické infrastruktury, nebo stavby infrastruktury elektronických komunikací k předmětu vyvlastnění, soud přeruší řízení o žalobě na odstranění stavby k předmětu vyvlastnění.</w:t>
      </w:r>
    </w:p>
    <w:p w14:paraId="4AA4DCA0" w14:textId="77777777" w:rsidR="007549A1" w:rsidRPr="00526AE8" w:rsidRDefault="007549A1" w:rsidP="007549A1">
      <w:pPr>
        <w:ind w:firstLine="708"/>
        <w:rPr>
          <w:rFonts w:ascii="Times New Roman" w:hAnsi="Times New Roman" w:cs="Times New Roman"/>
          <w:b/>
          <w:szCs w:val="24"/>
        </w:rPr>
      </w:pPr>
      <w:r w:rsidRPr="00526AE8">
        <w:rPr>
          <w:rFonts w:ascii="Times New Roman" w:hAnsi="Times New Roman" w:cs="Times New Roman"/>
          <w:b/>
          <w:szCs w:val="24"/>
        </w:rPr>
        <w:lastRenderedPageBreak/>
        <w:t>(3) Došlo-li k přerušení řízení o žalobě na odstranění stavby podle odstavce 1 nebo 2, lze v řízení o žalobě na odstranění stavby pokračovat až po zamítnutí nebo odmítnutí žádosti o vyvlastnění, nebo po nabytí právních účinků výroku o vyvlastnění.</w:t>
      </w:r>
    </w:p>
    <w:p w14:paraId="31B0C0F0" w14:textId="77777777" w:rsidR="007549A1" w:rsidRPr="00526AE8" w:rsidRDefault="007549A1" w:rsidP="007549A1">
      <w:pPr>
        <w:ind w:firstLine="708"/>
        <w:rPr>
          <w:rFonts w:ascii="Times New Roman" w:hAnsi="Times New Roman" w:cs="Times New Roman"/>
          <w:b/>
          <w:szCs w:val="24"/>
        </w:rPr>
      </w:pPr>
      <w:r w:rsidRPr="00526AE8">
        <w:rPr>
          <w:rFonts w:ascii="Times New Roman" w:hAnsi="Times New Roman" w:cs="Times New Roman"/>
          <w:b/>
          <w:szCs w:val="24"/>
        </w:rPr>
        <w:t xml:space="preserve">(4) Došlo-li k vyvlastnění spočívajícím v odnětí či omezení vlastnického práva, soud žalobu o žalobě na odstranění stavby energetické infrastruktury, nebo stavby infrastruktury elektronických komunikací zamítne. </w:t>
      </w:r>
    </w:p>
    <w:p w14:paraId="64E696B8" w14:textId="77777777" w:rsidR="007549A1" w:rsidRPr="00526AE8" w:rsidRDefault="007549A1" w:rsidP="007549A1">
      <w:pPr>
        <w:ind w:firstLine="708"/>
        <w:rPr>
          <w:rFonts w:ascii="Times New Roman" w:hAnsi="Times New Roman" w:cs="Times New Roman"/>
          <w:b/>
          <w:szCs w:val="24"/>
        </w:rPr>
      </w:pPr>
      <w:r w:rsidRPr="00526AE8">
        <w:rPr>
          <w:rFonts w:ascii="Times New Roman" w:hAnsi="Times New Roman" w:cs="Times New Roman"/>
          <w:b/>
          <w:szCs w:val="24"/>
        </w:rPr>
        <w:t>(5) Odstavce 1 až 4 se pro žalobu na ochranu vlastnictví a žalobu na vyklizení ve vztahu k předmětu vyvlastnění použijí pro stavby nebo zařízení energetické infrastruktury, nebo stavby infrastruktury elektronických komunikací obdobně.</w:t>
      </w:r>
    </w:p>
    <w:p w14:paraId="7D310162" w14:textId="77777777" w:rsidR="007549A1" w:rsidRPr="00526AE8" w:rsidRDefault="007549A1" w:rsidP="007549A1">
      <w:pPr>
        <w:jc w:val="center"/>
        <w:rPr>
          <w:rFonts w:ascii="Times New Roman" w:hAnsi="Times New Roman" w:cs="Times New Roman"/>
          <w:bCs/>
          <w:szCs w:val="24"/>
        </w:rPr>
      </w:pPr>
      <w:r w:rsidRPr="00526AE8">
        <w:rPr>
          <w:rFonts w:ascii="Times New Roman" w:hAnsi="Times New Roman" w:cs="Times New Roman"/>
          <w:bCs/>
          <w:szCs w:val="24"/>
        </w:rPr>
        <w:t>…</w:t>
      </w:r>
    </w:p>
    <w:p w14:paraId="5C0F060F" w14:textId="77777777" w:rsidR="007549A1" w:rsidRPr="00526AE8" w:rsidRDefault="007549A1" w:rsidP="007549A1">
      <w:pPr>
        <w:jc w:val="center"/>
        <w:rPr>
          <w:rFonts w:ascii="Times New Roman" w:hAnsi="Times New Roman" w:cs="Times New Roman"/>
          <w:bCs/>
          <w:szCs w:val="24"/>
        </w:rPr>
      </w:pPr>
      <w:r w:rsidRPr="00526AE8">
        <w:rPr>
          <w:rFonts w:ascii="Times New Roman" w:hAnsi="Times New Roman" w:cs="Times New Roman"/>
          <w:bCs/>
          <w:szCs w:val="24"/>
        </w:rPr>
        <w:t>§ 4a</w:t>
      </w:r>
    </w:p>
    <w:p w14:paraId="47685839"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(1) Dospěje-li vyvlastňovací úřad ve vyvlastňovacím řízení k závěru, že podmínky pro vyvlastnění jsou s výjimkou určení výše náhrady za vyvlastnění splněny, vydá na žádost vyvlastnitele mezitímní rozhodnutí</w:t>
      </w:r>
      <w:r w:rsidRPr="00526AE8">
        <w:rPr>
          <w:rFonts w:ascii="Times New Roman" w:hAnsi="Times New Roman" w:cs="Times New Roman"/>
          <w:bCs/>
          <w:szCs w:val="24"/>
          <w:vertAlign w:val="superscript"/>
        </w:rPr>
        <w:t>15)</w:t>
      </w:r>
      <w:r w:rsidRPr="00526AE8">
        <w:rPr>
          <w:rFonts w:ascii="Times New Roman" w:hAnsi="Times New Roman" w:cs="Times New Roman"/>
          <w:bCs/>
          <w:szCs w:val="24"/>
        </w:rPr>
        <w:t xml:space="preserve"> obsahující výroky podle § 24 odst. 3 zákona o vyvlastnění (dále jen "mezitímní rozhodnutí"), týká-li se vyvlastňovací řízení práva k pozemku nebo ke stavbě potřebného k uskutečnění </w:t>
      </w:r>
      <w:r w:rsidRPr="00526AE8">
        <w:rPr>
          <w:rFonts w:ascii="Times New Roman" w:hAnsi="Times New Roman" w:cs="Times New Roman"/>
          <w:b/>
          <w:szCs w:val="24"/>
        </w:rPr>
        <w:t>vyhrazené</w:t>
      </w:r>
      <w:r w:rsidRPr="00526AE8">
        <w:rPr>
          <w:rFonts w:ascii="Times New Roman" w:hAnsi="Times New Roman" w:cs="Times New Roman"/>
          <w:bCs/>
          <w:szCs w:val="24"/>
        </w:rPr>
        <w:t xml:space="preserve"> stavby</w:t>
      </w:r>
      <w:r w:rsidRPr="00526AE8">
        <w:t xml:space="preserve"> </w:t>
      </w:r>
      <w:r w:rsidRPr="00526AE8">
        <w:rPr>
          <w:rFonts w:ascii="Times New Roman" w:hAnsi="Times New Roman" w:cs="Times New Roman"/>
          <w:b/>
          <w:szCs w:val="24"/>
        </w:rPr>
        <w:t>podle stavebního zákona a dále</w:t>
      </w:r>
    </w:p>
    <w:p w14:paraId="090D5655"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a) dopravní</w:t>
      </w:r>
      <w:r w:rsidRPr="00526AE8">
        <w:rPr>
          <w:rFonts w:ascii="Times New Roman" w:hAnsi="Times New Roman" w:cs="Times New Roman"/>
          <w:bCs/>
          <w:strike/>
          <w:szCs w:val="24"/>
        </w:rPr>
        <w:t>,</w:t>
      </w:r>
      <w:r w:rsidRPr="00526AE8">
        <w:rPr>
          <w:rFonts w:ascii="Times New Roman" w:hAnsi="Times New Roman" w:cs="Times New Roman"/>
          <w:bCs/>
          <w:szCs w:val="24"/>
        </w:rPr>
        <w:t xml:space="preserve"> </w:t>
      </w:r>
      <w:r w:rsidRPr="00526AE8">
        <w:rPr>
          <w:rFonts w:ascii="Times New Roman" w:hAnsi="Times New Roman" w:cs="Times New Roman"/>
          <w:b/>
          <w:szCs w:val="24"/>
        </w:rPr>
        <w:t>nebo</w:t>
      </w:r>
      <w:r w:rsidRPr="00526AE8">
        <w:rPr>
          <w:rFonts w:ascii="Times New Roman" w:hAnsi="Times New Roman" w:cs="Times New Roman"/>
          <w:bCs/>
          <w:szCs w:val="24"/>
        </w:rPr>
        <w:t xml:space="preserve"> vodní </w:t>
      </w:r>
      <w:r w:rsidRPr="00526AE8">
        <w:rPr>
          <w:rFonts w:ascii="Times New Roman" w:hAnsi="Times New Roman" w:cs="Times New Roman"/>
          <w:bCs/>
          <w:strike/>
          <w:szCs w:val="24"/>
        </w:rPr>
        <w:t>nebo energetické</w:t>
      </w:r>
      <w:r w:rsidRPr="00526AE8">
        <w:rPr>
          <w:rFonts w:ascii="Times New Roman" w:hAnsi="Times New Roman" w:cs="Times New Roman"/>
          <w:bCs/>
          <w:szCs w:val="24"/>
        </w:rPr>
        <w:t xml:space="preserve"> infrastruktury</w:t>
      </w:r>
    </w:p>
    <w:p w14:paraId="5FB5A343"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1. umisťované v ploše nebo koridoru, které jsou pro ni vymezeny v územním rozvojovém plánu nebo v zásadách územního rozvoje, a</w:t>
      </w:r>
    </w:p>
    <w:p w14:paraId="56453DDF"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2. uvedené v příloze č. 1 k tomuto zákonu, nebo</w:t>
      </w:r>
    </w:p>
    <w:p w14:paraId="39636981"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b) místní komunikace I. třídy nebo speciální, tramvajové nebo trolejbusové dráhy, je-li tato stavba</w:t>
      </w:r>
    </w:p>
    <w:p w14:paraId="35D35D5E"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1. umisťována v ploše nebo koridoru, které jsou pro ni vymezeny v územně plánovací dokumentaci, a</w:t>
      </w:r>
    </w:p>
    <w:p w14:paraId="08B1C162" w14:textId="77777777" w:rsidR="007549A1" w:rsidRPr="00526AE8" w:rsidRDefault="007549A1" w:rsidP="007549A1">
      <w:pPr>
        <w:rPr>
          <w:rFonts w:ascii="Times New Roman" w:hAnsi="Times New Roman" w:cs="Times New Roman"/>
          <w:b/>
          <w:szCs w:val="24"/>
        </w:rPr>
      </w:pPr>
      <w:r w:rsidRPr="00526AE8">
        <w:rPr>
          <w:rFonts w:ascii="Times New Roman" w:hAnsi="Times New Roman" w:cs="Times New Roman"/>
          <w:bCs/>
          <w:szCs w:val="24"/>
        </w:rPr>
        <w:t>2. celá umístěna v rozvojové oblasti podle stavebního zákona vymezené politikou územního rozvoje a označené jako metropolitní rozvojová oblast</w:t>
      </w:r>
      <w:proofErr w:type="gramStart"/>
      <w:r w:rsidRPr="00526AE8">
        <w:rPr>
          <w:rFonts w:ascii="Times New Roman" w:hAnsi="Times New Roman" w:cs="Times New Roman"/>
          <w:bCs/>
          <w:strike/>
          <w:szCs w:val="24"/>
        </w:rPr>
        <w:t>.</w:t>
      </w:r>
      <w:r w:rsidRPr="00526AE8">
        <w:rPr>
          <w:rFonts w:ascii="Times New Roman" w:hAnsi="Times New Roman" w:cs="Times New Roman"/>
          <w:bCs/>
          <w:szCs w:val="24"/>
        </w:rPr>
        <w:t xml:space="preserve"> </w:t>
      </w:r>
      <w:r w:rsidRPr="00526AE8">
        <w:rPr>
          <w:rFonts w:ascii="Times New Roman" w:hAnsi="Times New Roman" w:cs="Times New Roman"/>
          <w:b/>
          <w:szCs w:val="24"/>
        </w:rPr>
        <w:t>,</w:t>
      </w:r>
      <w:proofErr w:type="gramEnd"/>
      <w:r w:rsidRPr="00526AE8">
        <w:rPr>
          <w:rFonts w:ascii="Times New Roman" w:hAnsi="Times New Roman" w:cs="Times New Roman"/>
          <w:b/>
          <w:szCs w:val="24"/>
        </w:rPr>
        <w:t xml:space="preserve"> nebo</w:t>
      </w:r>
    </w:p>
    <w:p w14:paraId="26548519" w14:textId="77777777" w:rsidR="007549A1" w:rsidRPr="00526AE8" w:rsidRDefault="007549A1" w:rsidP="007549A1">
      <w:pPr>
        <w:rPr>
          <w:rFonts w:ascii="Times New Roman" w:hAnsi="Times New Roman" w:cs="Times New Roman"/>
          <w:b/>
          <w:szCs w:val="24"/>
        </w:rPr>
      </w:pPr>
      <w:r w:rsidRPr="00526AE8">
        <w:rPr>
          <w:rFonts w:ascii="Times New Roman" w:hAnsi="Times New Roman" w:cs="Times New Roman"/>
          <w:b/>
          <w:szCs w:val="24"/>
        </w:rPr>
        <w:t>c) energetické infrastruktury, stavby těžební infrastruktury nebo stavby infrastruktury pro ukládání oxidu uhličitého.</w:t>
      </w:r>
    </w:p>
    <w:p w14:paraId="1382E847"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(2) Odvolání proti mezitímnímu rozhodnutí není přípustné.</w:t>
      </w:r>
    </w:p>
    <w:p w14:paraId="20159741"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(3) O žalobě proti mezitímnímu rozhodnutí rozhodne soud ve lhůtě 60 dnů; to platí obdobně i pro řízení o opravných prostředcích proti rozhodnutí soudu o žalobě.</w:t>
      </w:r>
    </w:p>
    <w:p w14:paraId="77585993"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(4) Nebylo-li mezitímní rozhodnutí soudem zrušeno, vyvlastnitel zaplatí vyvlastňovanému zálohu na náhradu za vyvlastnění ve výši stanovené znaleckým posudkem, který připojil k návrhu smlouvy o získání práv k pozemku nebo ke stavbě, do 60 dnů od právní moci</w:t>
      </w:r>
    </w:p>
    <w:p w14:paraId="137148C0"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a) mezitímního rozhodnutí,</w:t>
      </w:r>
    </w:p>
    <w:p w14:paraId="7C00BA66"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b) rozhodnutí soudu o žalobě proti mezitímnímu rozhodnutí, byla-li podána, nebo</w:t>
      </w:r>
    </w:p>
    <w:p w14:paraId="42FBD44A"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c) rozhodnutí soudu o opravném prostředku proti rozhodnutí soudu o žalobě, byl-li podán.</w:t>
      </w:r>
    </w:p>
    <w:p w14:paraId="520BF0D3"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(5) Byla-li podána žaloba proti mezitímnímu rozhodnutí nebo byl-li podán opravný prostředek proti rozhodnutí soudu o této žalobě, vyvlastňovací úřad nevydá rozhodnutí o zbytku věci dříve, než nabude právní moci rozhodnutí soudu o žalobě nebo opravném prostředku.</w:t>
      </w:r>
    </w:p>
    <w:p w14:paraId="2F22B59B"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(6) Je-li náhrada za vyvlastnění stanovená v rozhodnutí o zbytku věci vyšší než zaplacená záloha na náhradu za vyvlastnění, vyvlastnitel vyrovná rozdíl nejpozději do 60 dnů od právní moci rozhodnutí o zbytku věci. Je-li náhrada za vyvlastnění stanovená v rozhodnutí o zbytku věci nižší než zaplacená záloha na náhradu za vyvlastnění, vyvlastňovaný vrátí rozdíl nejpozději do 60 dnů od právní moci rozhodnutí o zbytku věci.</w:t>
      </w:r>
    </w:p>
    <w:p w14:paraId="619DC4D0"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(7) Zanikají-li vyvlastněním současně i věcná břemena váznoucí na pozemku nebo stavbě, odstavce 4 a 6 se uplatní obdobně i vůči oprávněnému z věcného břemene, jehož práva vyvlastněním zanikají.</w:t>
      </w:r>
    </w:p>
    <w:p w14:paraId="7C9440AB" w14:textId="77777777" w:rsidR="007549A1" w:rsidRPr="00526AE8" w:rsidRDefault="007549A1" w:rsidP="007549A1">
      <w:pPr>
        <w:jc w:val="center"/>
        <w:rPr>
          <w:rFonts w:ascii="Times New Roman" w:hAnsi="Times New Roman" w:cs="Times New Roman"/>
          <w:bCs/>
          <w:strike/>
          <w:szCs w:val="24"/>
        </w:rPr>
      </w:pPr>
      <w:r w:rsidRPr="00526AE8">
        <w:rPr>
          <w:rFonts w:ascii="Times New Roman" w:hAnsi="Times New Roman" w:cs="Times New Roman"/>
          <w:bCs/>
          <w:strike/>
          <w:szCs w:val="24"/>
        </w:rPr>
        <w:t>§ 4b</w:t>
      </w:r>
    </w:p>
    <w:p w14:paraId="5E81C98B" w14:textId="77777777" w:rsidR="007549A1" w:rsidRPr="00526AE8" w:rsidRDefault="007549A1" w:rsidP="007549A1">
      <w:pPr>
        <w:ind w:firstLine="708"/>
        <w:rPr>
          <w:rFonts w:ascii="Times New Roman" w:hAnsi="Times New Roman" w:cs="Times New Roman"/>
          <w:bCs/>
          <w:strike/>
          <w:szCs w:val="24"/>
        </w:rPr>
      </w:pPr>
      <w:r w:rsidRPr="00526AE8">
        <w:rPr>
          <w:rFonts w:ascii="Times New Roman" w:hAnsi="Times New Roman" w:cs="Times New Roman"/>
          <w:bCs/>
          <w:strike/>
          <w:szCs w:val="24"/>
        </w:rPr>
        <w:lastRenderedPageBreak/>
        <w:t xml:space="preserve">Pro stavby energetické infrastruktury neuvedené v příloze č. 1 k tomuto zákonu, a to jak vymezené, tak i nevymezené v územně plánovací dokumentaci, stavby těžební infrastruktury nebo stavby infrastruktury pro ukládání oxidu uhličitého se použije § 4a odst. 1 a 3 až 7 obdobně; pokud se jedná o stavby pro energetickou bezpečnost, stavby a zařízení přenosové soustavy, stavby a zařízení distribuční soustavy o napětí 110 </w:t>
      </w:r>
      <w:proofErr w:type="spellStart"/>
      <w:r w:rsidRPr="00526AE8">
        <w:rPr>
          <w:rFonts w:ascii="Times New Roman" w:hAnsi="Times New Roman" w:cs="Times New Roman"/>
          <w:bCs/>
          <w:strike/>
          <w:szCs w:val="24"/>
        </w:rPr>
        <w:t>kV</w:t>
      </w:r>
      <w:proofErr w:type="spellEnd"/>
      <w:r w:rsidRPr="00526AE8">
        <w:rPr>
          <w:rFonts w:ascii="Times New Roman" w:hAnsi="Times New Roman" w:cs="Times New Roman"/>
          <w:bCs/>
          <w:strike/>
          <w:szCs w:val="24"/>
        </w:rPr>
        <w:t xml:space="preserve"> včetně transformovny 110 </w:t>
      </w:r>
      <w:proofErr w:type="spellStart"/>
      <w:r w:rsidRPr="00526AE8">
        <w:rPr>
          <w:rFonts w:ascii="Times New Roman" w:hAnsi="Times New Roman" w:cs="Times New Roman"/>
          <w:bCs/>
          <w:strike/>
          <w:szCs w:val="24"/>
        </w:rPr>
        <w:t>kV</w:t>
      </w:r>
      <w:proofErr w:type="spellEnd"/>
      <w:r w:rsidRPr="00526AE8">
        <w:rPr>
          <w:rFonts w:ascii="Times New Roman" w:hAnsi="Times New Roman" w:cs="Times New Roman"/>
          <w:bCs/>
          <w:strike/>
          <w:szCs w:val="24"/>
        </w:rPr>
        <w:t xml:space="preserve"> nebo stavby a zařízení plynu o tlakové hladině 4 až 85 bar včetně souvisejících technologických objektů, uplatní se rovněž ustanovení § 4a odst. 2.</w:t>
      </w:r>
    </w:p>
    <w:p w14:paraId="341DC937" w14:textId="77777777" w:rsidR="007549A1" w:rsidRPr="00526AE8" w:rsidRDefault="007549A1" w:rsidP="007549A1">
      <w:pPr>
        <w:jc w:val="center"/>
        <w:rPr>
          <w:rFonts w:ascii="Times New Roman" w:hAnsi="Times New Roman" w:cs="Times New Roman"/>
          <w:bCs/>
          <w:szCs w:val="24"/>
        </w:rPr>
      </w:pPr>
      <w:r w:rsidRPr="00526AE8">
        <w:rPr>
          <w:rFonts w:ascii="Times New Roman" w:hAnsi="Times New Roman" w:cs="Times New Roman"/>
          <w:bCs/>
          <w:szCs w:val="24"/>
        </w:rPr>
        <w:t>…</w:t>
      </w:r>
    </w:p>
    <w:p w14:paraId="75BD1626" w14:textId="77777777" w:rsidR="007549A1" w:rsidRPr="00526AE8" w:rsidRDefault="007549A1" w:rsidP="007549A1">
      <w:pPr>
        <w:jc w:val="center"/>
        <w:rPr>
          <w:rFonts w:ascii="Times New Roman" w:hAnsi="Times New Roman" w:cs="Times New Roman"/>
          <w:bCs/>
          <w:szCs w:val="24"/>
        </w:rPr>
      </w:pPr>
      <w:r w:rsidRPr="00526AE8">
        <w:rPr>
          <w:rFonts w:ascii="Times New Roman" w:hAnsi="Times New Roman" w:cs="Times New Roman"/>
          <w:bCs/>
          <w:szCs w:val="24"/>
        </w:rPr>
        <w:t>§ 4d</w:t>
      </w:r>
    </w:p>
    <w:p w14:paraId="7207A178"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 xml:space="preserve">(1) Stavebník může společně s žádostí o povolení záměru </w:t>
      </w:r>
      <w:r w:rsidRPr="00526AE8">
        <w:rPr>
          <w:rFonts w:ascii="Times New Roman" w:hAnsi="Times New Roman" w:cs="Times New Roman"/>
          <w:bCs/>
          <w:strike/>
          <w:szCs w:val="24"/>
        </w:rPr>
        <w:t>vybrané</w:t>
      </w:r>
      <w:r w:rsidRPr="00526AE8">
        <w:rPr>
          <w:rFonts w:ascii="Times New Roman" w:hAnsi="Times New Roman" w:cs="Times New Roman"/>
          <w:bCs/>
          <w:szCs w:val="24"/>
        </w:rPr>
        <w:t xml:space="preserve"> stavby energetické infrastruktury, stavby těžební infrastruktury nebo stavby infrastruktury pro ukládání oxidu uhličitého, požádat stavební úřad příslušný k vedení řízení podle stavebního zákona o vydání mezitímního rozhodnutí podle § 4a spočívajícího v odnětí nebo omezení vlastnického práva nebo práva odpovídajícího věcnému břemenu k pozemku nebo ke stavbě nebo jejich části potřebné k uskutečnění takové stavby energetické nebo těžební infrastruktury nebo infrastruktury pro ukládání oxidu uhličitého. Ustanovení § 4c odst. 3 se použije obdobně.</w:t>
      </w:r>
      <w:r w:rsidRPr="00526AE8">
        <w:t xml:space="preserve"> </w:t>
      </w:r>
      <w:r w:rsidRPr="00526AE8">
        <w:rPr>
          <w:rFonts w:ascii="Times New Roman" w:hAnsi="Times New Roman" w:cs="Times New Roman"/>
          <w:b/>
          <w:szCs w:val="24"/>
        </w:rPr>
        <w:t>Pro omezení vlastnického práva nebo práva odpovídajícího věcnému břemenu k pozemku nebo ke stavbě nebo jejich části potřebné k uskutečnění stavby infrastruktury elektronických komunikací platí věta první obdobně.</w:t>
      </w:r>
    </w:p>
    <w:p w14:paraId="29CA6790"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(2) K žádosti o vydání mezitímního rozhodnutí podle odstavce 1 musí být přiložen znalecký posudek, podle kterého vyvlastnitel navrhuje výši náhrady za odnětí nebo omezení vlastnického práva nebo práva odpovídajícího věcnému břemenu. K žádosti o vydání mezitímního rozhodnutí podle odstavce 1 se nepřikládá rozhodnutí podle § 18 odst. 3 písm. b) zákona o vyvlastnění, je-li jeho vydání předmětem žádosti podle odstavce 1.</w:t>
      </w:r>
    </w:p>
    <w:p w14:paraId="54F3D99A"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(3) Zálohu na náhradu za vyvlastnění podle § 4a odst. 4 uhradí vyvlastnitel ve výši stanovené na základě znaleckého posudku podle odstavce 2. Náhrada za odnětí nebo omezení vlastnického práva nebo práva odpovídajícího věcnému břemenu se stanoví na základě znaleckého posudku vyhotoveného na žádost vyvlastňovaného, pokud jej vyvlastňovaný předloží stavebnímu úřadu ve lhůtě 30 dnů ode dne, kdy mu byla zaplacena záloha na náhradu za vyvlastnění podle § 4a odst. 4, v opačném případě se náhrada stanoví na základě znaleckého posudku podle odstavce 2, o tom musí být vyvlastňovaný ve společném rozhodnutí poučen.</w:t>
      </w:r>
    </w:p>
    <w:p w14:paraId="29EFBE11" w14:textId="77777777" w:rsidR="007549A1" w:rsidRPr="00526AE8" w:rsidRDefault="007549A1" w:rsidP="007549A1">
      <w:pPr>
        <w:jc w:val="center"/>
        <w:rPr>
          <w:rFonts w:ascii="Times New Roman" w:hAnsi="Times New Roman" w:cs="Times New Roman"/>
          <w:bCs/>
          <w:szCs w:val="24"/>
        </w:rPr>
      </w:pPr>
      <w:r w:rsidRPr="00526AE8">
        <w:rPr>
          <w:rFonts w:ascii="Times New Roman" w:hAnsi="Times New Roman" w:cs="Times New Roman"/>
          <w:bCs/>
          <w:szCs w:val="24"/>
        </w:rPr>
        <w:t>…</w:t>
      </w:r>
    </w:p>
    <w:p w14:paraId="6D5B52D6" w14:textId="77777777" w:rsidR="007549A1" w:rsidRPr="00526AE8" w:rsidRDefault="007549A1" w:rsidP="007549A1">
      <w:pPr>
        <w:jc w:val="center"/>
        <w:rPr>
          <w:rFonts w:ascii="Times New Roman" w:hAnsi="Times New Roman" w:cs="Times New Roman"/>
          <w:bCs/>
          <w:szCs w:val="24"/>
        </w:rPr>
      </w:pPr>
      <w:r w:rsidRPr="00526AE8">
        <w:rPr>
          <w:rFonts w:ascii="Times New Roman" w:hAnsi="Times New Roman" w:cs="Times New Roman"/>
          <w:bCs/>
          <w:szCs w:val="24"/>
        </w:rPr>
        <w:t>§ 5a</w:t>
      </w:r>
    </w:p>
    <w:p w14:paraId="6385D294"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 xml:space="preserve">(1) </w:t>
      </w:r>
      <w:r w:rsidRPr="00526AE8">
        <w:rPr>
          <w:rFonts w:ascii="Times New Roman" w:hAnsi="Times New Roman" w:cs="Times New Roman"/>
          <w:bCs/>
          <w:strike/>
          <w:szCs w:val="24"/>
        </w:rPr>
        <w:t>Dopravní a energetický stavební úřad</w:t>
      </w:r>
      <w:r w:rsidRPr="00526AE8">
        <w:rPr>
          <w:rFonts w:ascii="Times New Roman" w:hAnsi="Times New Roman" w:cs="Times New Roman"/>
          <w:bCs/>
          <w:szCs w:val="24"/>
        </w:rPr>
        <w:t xml:space="preserve"> </w:t>
      </w:r>
      <w:proofErr w:type="spellStart"/>
      <w:r w:rsidRPr="00526AE8">
        <w:rPr>
          <w:rFonts w:ascii="Times New Roman" w:hAnsi="Times New Roman" w:cs="Times New Roman"/>
          <w:b/>
          <w:szCs w:val="24"/>
        </w:rPr>
        <w:t>Úřad</w:t>
      </w:r>
      <w:proofErr w:type="spellEnd"/>
      <w:r w:rsidRPr="00526AE8">
        <w:rPr>
          <w:rFonts w:ascii="Times New Roman" w:hAnsi="Times New Roman" w:cs="Times New Roman"/>
          <w:bCs/>
          <w:szCs w:val="24"/>
        </w:rPr>
        <w:t xml:space="preserve"> (dále jen "úřad") je příslušným orgánem k provádění opatření stanovených přímo použitelným předpisem Evropské unie</w:t>
      </w:r>
      <w:r w:rsidRPr="00526AE8">
        <w:rPr>
          <w:rFonts w:ascii="Times New Roman" w:hAnsi="Times New Roman" w:cs="Times New Roman"/>
          <w:bCs/>
          <w:szCs w:val="24"/>
          <w:vertAlign w:val="superscript"/>
        </w:rPr>
        <w:t>17)</w:t>
      </w:r>
      <w:r w:rsidRPr="00526AE8">
        <w:rPr>
          <w:rFonts w:ascii="Times New Roman" w:hAnsi="Times New Roman" w:cs="Times New Roman"/>
          <w:bCs/>
          <w:szCs w:val="24"/>
        </w:rPr>
        <w:t>.</w:t>
      </w:r>
    </w:p>
    <w:p w14:paraId="1FEC54E7"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(2) Úřad je příslušný ve věcech staveb projektů společného zájmu energetické infrastruktury, včetně posuzování jejich zralosti</w:t>
      </w:r>
      <w:r w:rsidRPr="00526AE8">
        <w:rPr>
          <w:rFonts w:ascii="Times New Roman" w:hAnsi="Times New Roman" w:cs="Times New Roman"/>
          <w:bCs/>
          <w:szCs w:val="24"/>
          <w:vertAlign w:val="superscript"/>
        </w:rPr>
        <w:t>18)</w:t>
      </w:r>
      <w:r w:rsidRPr="00526AE8">
        <w:rPr>
          <w:rFonts w:ascii="Times New Roman" w:hAnsi="Times New Roman" w:cs="Times New Roman"/>
          <w:bCs/>
          <w:szCs w:val="24"/>
        </w:rPr>
        <w:t>.</w:t>
      </w:r>
    </w:p>
    <w:p w14:paraId="4881F34A"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(3) Předkladatel projektu společného zájmu</w:t>
      </w:r>
      <w:r w:rsidRPr="00526AE8">
        <w:rPr>
          <w:rFonts w:ascii="Times New Roman" w:hAnsi="Times New Roman" w:cs="Times New Roman"/>
          <w:bCs/>
          <w:szCs w:val="24"/>
          <w:vertAlign w:val="superscript"/>
        </w:rPr>
        <w:t>11)</w:t>
      </w:r>
      <w:r w:rsidRPr="00526AE8">
        <w:rPr>
          <w:rFonts w:ascii="Times New Roman" w:hAnsi="Times New Roman" w:cs="Times New Roman"/>
          <w:bCs/>
          <w:szCs w:val="24"/>
        </w:rPr>
        <w:t xml:space="preserve"> energetické infrastruktury (dále jen "projekt") předloží úřadu písemné oznámení o projektu k posouzení zralosti projektu pro další projednávání a povolování. Oznámení kromě obecných náležitostí obsahuje zejména</w:t>
      </w:r>
    </w:p>
    <w:p w14:paraId="3C5F41C3"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a) identifikaci stavebního záměru jako projektu společného zájmu zařazeného do unijního seznamu podle prováděcího nařízení Evropské komise</w:t>
      </w:r>
      <w:r w:rsidRPr="00526AE8">
        <w:rPr>
          <w:rFonts w:ascii="Times New Roman" w:hAnsi="Times New Roman" w:cs="Times New Roman"/>
          <w:bCs/>
          <w:szCs w:val="24"/>
          <w:vertAlign w:val="superscript"/>
        </w:rPr>
        <w:t>12)</w:t>
      </w:r>
      <w:r w:rsidRPr="00526AE8">
        <w:rPr>
          <w:rFonts w:ascii="Times New Roman" w:hAnsi="Times New Roman" w:cs="Times New Roman"/>
          <w:bCs/>
          <w:szCs w:val="24"/>
        </w:rPr>
        <w:t>,</w:t>
      </w:r>
    </w:p>
    <w:p w14:paraId="2D6AB48D"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b) údaje o podmínkách stanovených pro stavební záměr územně plánovací dokumentací, nebo vyjádření příslušného orgánu územního plánování, není-li stavební záměr těmito dokumentacemi řešen,</w:t>
      </w:r>
    </w:p>
    <w:p w14:paraId="719D4F79"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c) údaje o požadovaných změnách oproti řešení přijatému v územně plánovací dokumentaci včetně podrobného odůvodnění nezbytnosti takovéto změny,</w:t>
      </w:r>
    </w:p>
    <w:p w14:paraId="3AFED563"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d) vymezení jednotlivých staveb záměru, které tvoří projekt společného zájmu, které budou předmětem jednoho komplexního rozhodnutí</w:t>
      </w:r>
      <w:r w:rsidRPr="00526AE8">
        <w:rPr>
          <w:rFonts w:ascii="Times New Roman" w:hAnsi="Times New Roman" w:cs="Times New Roman"/>
          <w:bCs/>
          <w:szCs w:val="24"/>
          <w:vertAlign w:val="superscript"/>
        </w:rPr>
        <w:t>13)</w:t>
      </w:r>
      <w:r w:rsidRPr="00526AE8">
        <w:rPr>
          <w:rFonts w:ascii="Times New Roman" w:hAnsi="Times New Roman" w:cs="Times New Roman"/>
          <w:bCs/>
          <w:szCs w:val="24"/>
        </w:rPr>
        <w:t>,</w:t>
      </w:r>
    </w:p>
    <w:p w14:paraId="5D4CF754"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e) grafické podklady,</w:t>
      </w:r>
    </w:p>
    <w:p w14:paraId="6CB92C7A"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lastRenderedPageBreak/>
        <w:t>f) situace, zakreslení staveb do mapových podkladů v měřítku 1: 5 000 nebo 1: 10 000,</w:t>
      </w:r>
    </w:p>
    <w:p w14:paraId="16EC31CB"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g) návrh harmonogramu dalšího projednávání a povolování projektu společného zájmu,</w:t>
      </w:r>
    </w:p>
    <w:p w14:paraId="7E3EFAC1"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h) návrh rozsahu materiálů a informací, které mají být obsahem dokumentace žádosti o komplexní rozhodnutí.</w:t>
      </w:r>
    </w:p>
    <w:p w14:paraId="5126BF4A"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(4) Podléhá-li projekt společného zájmu jako záměr posuzování vlivů na životní prostředí, předkladatel k oznámení připojí závěr zjišťovacího řízení podle zákona o posuzování vlivů na životní prostředí, pokud byl vydán, nebo doklad o tom, že bylo podáno oznámení záměru příslušnému orgánu podle zákona o posuzování vlivů na životní prostředí.</w:t>
      </w:r>
    </w:p>
    <w:p w14:paraId="5685596A" w14:textId="77777777" w:rsidR="007549A1" w:rsidRPr="00526AE8" w:rsidRDefault="007549A1" w:rsidP="007549A1">
      <w:pPr>
        <w:jc w:val="center"/>
        <w:rPr>
          <w:rFonts w:ascii="Times New Roman" w:hAnsi="Times New Roman" w:cs="Times New Roman"/>
          <w:bCs/>
          <w:szCs w:val="24"/>
        </w:rPr>
      </w:pPr>
      <w:r w:rsidRPr="00526AE8">
        <w:rPr>
          <w:rFonts w:ascii="Times New Roman" w:hAnsi="Times New Roman" w:cs="Times New Roman"/>
          <w:bCs/>
          <w:szCs w:val="24"/>
        </w:rPr>
        <w:t>…</w:t>
      </w:r>
    </w:p>
    <w:p w14:paraId="54C4280D" w14:textId="77777777" w:rsidR="007549A1" w:rsidRPr="00526AE8" w:rsidRDefault="007549A1" w:rsidP="007549A1">
      <w:pPr>
        <w:jc w:val="center"/>
        <w:rPr>
          <w:rFonts w:ascii="Times New Roman" w:hAnsi="Times New Roman" w:cs="Times New Roman"/>
          <w:bCs/>
          <w:szCs w:val="24"/>
        </w:rPr>
      </w:pPr>
      <w:r w:rsidRPr="00526AE8">
        <w:rPr>
          <w:rFonts w:ascii="Times New Roman" w:hAnsi="Times New Roman" w:cs="Times New Roman"/>
          <w:bCs/>
          <w:szCs w:val="24"/>
        </w:rPr>
        <w:t>§ 5f</w:t>
      </w:r>
    </w:p>
    <w:p w14:paraId="04414DD2"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 xml:space="preserve">(1) Jde-li o stavbu vybrané transevropské dopravní infrastruktury, která podléhá posouzení vlivů záměru na životní prostředí, osoba, která předloží dokumentaci vlivů tohoto záměru na životní prostředí </w:t>
      </w:r>
      <w:r w:rsidRPr="00526AE8">
        <w:rPr>
          <w:rFonts w:ascii="Times New Roman" w:hAnsi="Times New Roman" w:cs="Times New Roman"/>
          <w:bCs/>
          <w:strike/>
          <w:szCs w:val="24"/>
        </w:rPr>
        <w:t>a popřípadě rovněž žádost o vydání jednotného environmentálního stanoviska</w:t>
      </w:r>
      <w:r w:rsidRPr="00526AE8">
        <w:rPr>
          <w:rFonts w:ascii="Times New Roman" w:hAnsi="Times New Roman" w:cs="Times New Roman"/>
          <w:bCs/>
          <w:szCs w:val="24"/>
        </w:rPr>
        <w:t xml:space="preserve"> příslušnému úřadu podle zákona o posuzování vlivů na životní prostředí, současně oznámí tuto skutečnost stavebnímu úřadu příslušnému k povolení záměru. Pokud příslušný úřad podle zákona o posuzování vlivů na životní prostředí dojde k závěru, že dokumentace vlivů záměru na životní prostředí </w:t>
      </w:r>
      <w:r w:rsidRPr="00526AE8">
        <w:rPr>
          <w:rFonts w:ascii="Times New Roman" w:hAnsi="Times New Roman" w:cs="Times New Roman"/>
          <w:bCs/>
          <w:strike/>
          <w:szCs w:val="24"/>
        </w:rPr>
        <w:t>nebo žádost o vydání jednotného environmentálního stanoviska</w:t>
      </w:r>
    </w:p>
    <w:p w14:paraId="5853359F"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a) obsahují stanovené náležitosti, neprodleně sdělí stavebnímu úřadu příslušnému k povolení záměru tuto skutečnost a stavební úřad neprodleně oznámí osobě podle věty první, že projekt je v dostatečně pokročilé fázi, nebo</w:t>
      </w:r>
    </w:p>
    <w:p w14:paraId="0B3D07C8"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b) neobsahují stanovené náležitosti, současně s jejich vrácením oznamovateli sdělí stavebnímu úřadu příslušnému k povolení záměru tuto skutečnost a uvede přitom, které náležitosti dokumentace nebo žádost neobsahuje; stavební úřad neprodleně oznámí osobě podle věty první, že projekt není v dostatečně pokročilé fázi, a toto oznámení odůvodní závěrem příslušného úřadu podle zákona o posuzování vlivů na životní prostředí.</w:t>
      </w:r>
    </w:p>
    <w:p w14:paraId="3F60302A"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 xml:space="preserve">(2) Nepodléhá-li stavba vybrané transevropské dopravní infrastruktury posouzení vlivů záměru na životní prostředí, osoba, která podá žádost o </w:t>
      </w:r>
      <w:r w:rsidRPr="00526AE8">
        <w:rPr>
          <w:rFonts w:ascii="Times New Roman" w:hAnsi="Times New Roman" w:cs="Times New Roman"/>
          <w:bCs/>
          <w:strike/>
          <w:szCs w:val="24"/>
        </w:rPr>
        <w:t>vydání jednotného environmentálního stanoviska</w:t>
      </w:r>
      <w:r w:rsidRPr="00526AE8">
        <w:t xml:space="preserve"> </w:t>
      </w:r>
      <w:r w:rsidRPr="00526AE8">
        <w:rPr>
          <w:rFonts w:ascii="Times New Roman" w:hAnsi="Times New Roman" w:cs="Times New Roman"/>
          <w:b/>
          <w:szCs w:val="24"/>
        </w:rPr>
        <w:t>povolení záměru podle stavebního zákona</w:t>
      </w:r>
      <w:r w:rsidRPr="00526AE8">
        <w:rPr>
          <w:rFonts w:ascii="Times New Roman" w:hAnsi="Times New Roman" w:cs="Times New Roman"/>
          <w:bCs/>
          <w:szCs w:val="24"/>
        </w:rPr>
        <w:t xml:space="preserve">, současně oznámí tuto skutečnost stavebnímu úřadu příslušnému k povolení záměru. Pokud </w:t>
      </w:r>
      <w:r w:rsidRPr="00526AE8">
        <w:rPr>
          <w:rFonts w:ascii="Times New Roman" w:hAnsi="Times New Roman" w:cs="Times New Roman"/>
          <w:bCs/>
          <w:strike/>
          <w:szCs w:val="24"/>
        </w:rPr>
        <w:t>správní orgán příslušný k vydání jednotného environmentálního stanoviska</w:t>
      </w:r>
      <w:r w:rsidRPr="00526AE8">
        <w:rPr>
          <w:rFonts w:ascii="Times New Roman" w:hAnsi="Times New Roman" w:cs="Times New Roman"/>
          <w:bCs/>
          <w:szCs w:val="24"/>
        </w:rPr>
        <w:t xml:space="preserve"> </w:t>
      </w:r>
      <w:r w:rsidRPr="00526AE8">
        <w:rPr>
          <w:rFonts w:ascii="Times New Roman" w:hAnsi="Times New Roman" w:cs="Times New Roman"/>
          <w:b/>
          <w:szCs w:val="24"/>
        </w:rPr>
        <w:t>stavební úřad</w:t>
      </w:r>
      <w:r w:rsidRPr="00526AE8">
        <w:rPr>
          <w:rFonts w:ascii="Times New Roman" w:hAnsi="Times New Roman" w:cs="Times New Roman"/>
          <w:bCs/>
          <w:szCs w:val="24"/>
        </w:rPr>
        <w:t xml:space="preserve"> dojde k závěru, že žádost</w:t>
      </w:r>
    </w:p>
    <w:p w14:paraId="6824910C"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 xml:space="preserve">a) obsahuje všechny náležitosti a netrpí ani jinými vadami, neprodleně </w:t>
      </w:r>
      <w:r w:rsidRPr="00526AE8">
        <w:rPr>
          <w:rFonts w:ascii="Times New Roman" w:hAnsi="Times New Roman" w:cs="Times New Roman"/>
          <w:bCs/>
          <w:strike/>
          <w:szCs w:val="24"/>
        </w:rPr>
        <w:t>sdělí stavebnímu úřadu příslušnému k povolení záměru tuto skutečnost a stavební úřad neprodleně</w:t>
      </w:r>
      <w:r w:rsidRPr="00526AE8">
        <w:rPr>
          <w:rFonts w:ascii="Times New Roman" w:hAnsi="Times New Roman" w:cs="Times New Roman"/>
          <w:bCs/>
          <w:szCs w:val="24"/>
        </w:rPr>
        <w:t xml:space="preserve"> oznámí osobě podle věty první, že projekt je v dostatečně pokročilé fázi, nebo</w:t>
      </w:r>
    </w:p>
    <w:p w14:paraId="5DDD78BC"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 xml:space="preserve">b) neobsahuje všechny náležitosti nebo trpí jinými vadami, současně s výzvou k odstranění vad žádosti </w:t>
      </w:r>
      <w:r w:rsidRPr="00526AE8">
        <w:rPr>
          <w:rFonts w:ascii="Times New Roman" w:hAnsi="Times New Roman" w:cs="Times New Roman"/>
          <w:bCs/>
          <w:strike/>
          <w:szCs w:val="24"/>
        </w:rPr>
        <w:t>určenou žadateli sdělí stavebnímu úřadu příslušnému k povolení záměru tuto skutečnost a uvede přitom, kterými vadami žádost trpí; stavební úřad neprodleně</w:t>
      </w:r>
      <w:r w:rsidRPr="00526AE8">
        <w:rPr>
          <w:rFonts w:ascii="Times New Roman" w:hAnsi="Times New Roman" w:cs="Times New Roman"/>
          <w:bCs/>
          <w:szCs w:val="24"/>
        </w:rPr>
        <w:t xml:space="preserve"> oznámí osobě podle věty první, že projekt není v dostatečně pokročilé fázi</w:t>
      </w:r>
      <w:r w:rsidRPr="00526AE8">
        <w:rPr>
          <w:rFonts w:ascii="Times New Roman" w:hAnsi="Times New Roman" w:cs="Times New Roman"/>
          <w:bCs/>
          <w:strike/>
          <w:szCs w:val="24"/>
        </w:rPr>
        <w:t>, a toto oznámení odůvodní závěrem správního orgánu příslušného k vydání jednotného environmentálního stanoviska</w:t>
      </w:r>
      <w:r w:rsidRPr="00526AE8">
        <w:rPr>
          <w:rFonts w:ascii="Times New Roman" w:hAnsi="Times New Roman" w:cs="Times New Roman"/>
          <w:bCs/>
          <w:szCs w:val="24"/>
        </w:rPr>
        <w:t>.</w:t>
      </w:r>
    </w:p>
    <w:p w14:paraId="146DBC69" w14:textId="77777777" w:rsidR="007549A1" w:rsidRPr="00526AE8" w:rsidRDefault="007549A1" w:rsidP="007549A1">
      <w:pPr>
        <w:ind w:firstLine="708"/>
        <w:rPr>
          <w:rFonts w:ascii="Times New Roman" w:hAnsi="Times New Roman" w:cs="Times New Roman"/>
          <w:bCs/>
          <w:strike/>
          <w:szCs w:val="24"/>
        </w:rPr>
      </w:pPr>
      <w:r w:rsidRPr="00526AE8">
        <w:rPr>
          <w:rFonts w:ascii="Times New Roman" w:hAnsi="Times New Roman" w:cs="Times New Roman"/>
          <w:bCs/>
          <w:strike/>
          <w:szCs w:val="24"/>
        </w:rPr>
        <w:t>(3) Nepodléhá-li stavba vybrané transevropské dopravní infrastruktury posouzení vlivů záměru na životní prostředí a nemá-li být jednotné environmentální stanovisko součástí žádosti o povolení tohoto záměru, osoba, která podá první související žádost,</w:t>
      </w:r>
    </w:p>
    <w:p w14:paraId="50E1C223" w14:textId="77777777" w:rsidR="007549A1" w:rsidRPr="00526AE8" w:rsidRDefault="007549A1" w:rsidP="007549A1">
      <w:pPr>
        <w:rPr>
          <w:rFonts w:ascii="Times New Roman" w:hAnsi="Times New Roman" w:cs="Times New Roman"/>
          <w:bCs/>
          <w:strike/>
          <w:szCs w:val="24"/>
        </w:rPr>
      </w:pPr>
      <w:r w:rsidRPr="00526AE8">
        <w:rPr>
          <w:rFonts w:ascii="Times New Roman" w:hAnsi="Times New Roman" w:cs="Times New Roman"/>
          <w:bCs/>
          <w:strike/>
          <w:szCs w:val="24"/>
        </w:rPr>
        <w:t>a) v této žádosti rovněž uvede, že stavba vybrané transevropské dopravní infrastruktury nepodléhá posouzení vlivů záměru na životní prostředí a jednotné environmentální stanovisko nebude součástí žádosti o povolení tohoto záměru, a</w:t>
      </w:r>
    </w:p>
    <w:p w14:paraId="7FE1A92E" w14:textId="77777777" w:rsidR="007549A1" w:rsidRPr="00526AE8" w:rsidRDefault="007549A1" w:rsidP="007549A1">
      <w:pPr>
        <w:rPr>
          <w:rFonts w:ascii="Times New Roman" w:hAnsi="Times New Roman" w:cs="Times New Roman"/>
          <w:bCs/>
          <w:strike/>
          <w:szCs w:val="24"/>
        </w:rPr>
      </w:pPr>
      <w:r w:rsidRPr="00526AE8">
        <w:rPr>
          <w:rFonts w:ascii="Times New Roman" w:hAnsi="Times New Roman" w:cs="Times New Roman"/>
          <w:bCs/>
          <w:strike/>
          <w:szCs w:val="24"/>
        </w:rPr>
        <w:t>b) současně oznámí stavebnímu úřadu příslušnému k povolení záměru, že podala související žádost, a předloží tomuto stavebnímu úřadu dokumentaci pro povolení záměru.</w:t>
      </w:r>
    </w:p>
    <w:p w14:paraId="0F243C34" w14:textId="77777777" w:rsidR="007549A1" w:rsidRPr="00526AE8" w:rsidRDefault="007549A1" w:rsidP="007549A1">
      <w:pPr>
        <w:ind w:firstLine="708"/>
        <w:rPr>
          <w:rFonts w:ascii="Times New Roman" w:hAnsi="Times New Roman" w:cs="Times New Roman"/>
          <w:bCs/>
          <w:strike/>
          <w:szCs w:val="24"/>
        </w:rPr>
      </w:pPr>
      <w:r w:rsidRPr="00526AE8">
        <w:rPr>
          <w:rFonts w:ascii="Times New Roman" w:hAnsi="Times New Roman" w:cs="Times New Roman"/>
          <w:bCs/>
          <w:strike/>
          <w:szCs w:val="24"/>
        </w:rPr>
        <w:t xml:space="preserve">(4) Pokud správní orgán příslušný k vedení řízení o související žádosti podle odstavce 3 dojde k závěru, že žádost má předepsané náležitosti a netrpí ani jinými vadami, neprodleně sdělí stavebnímu úřadu příslušnému k povolení záměru tuto skutečnost. Netrpí-li vadami ani předložená dokumentace pro povolení záměru, stavební úřad neprodleně oznámí osobě podle </w:t>
      </w:r>
      <w:r w:rsidRPr="00526AE8">
        <w:rPr>
          <w:rFonts w:ascii="Times New Roman" w:hAnsi="Times New Roman" w:cs="Times New Roman"/>
          <w:bCs/>
          <w:strike/>
          <w:szCs w:val="24"/>
        </w:rPr>
        <w:lastRenderedPageBreak/>
        <w:t>odstavce 3, že projekt je v dostatečně pokročilé fázi. Pokud správní orgán příslušný k vedení řízení o související žádosti podle odstavce 3 dojde k závěru, že žádost nemá předepsané náležitosti nebo trpí jinými vadami, současně s výzvou k jejich odstranění určenou žadateli sdělí stavebnímu úřadu příslušnému k povolení záměru tuto skutečnost a uvede přitom, kterými vadami žádost trpí. Nemá-li související žádost podle odstavce 3 předepsané náležitosti, trpí-li jinými vadami nebo trpí-li vadami předložená dokumentace pro povolení záměru, stavební úřad neprodleně oznámí osobě podle odstavce 3, že projekt není v dostatečně pokročilé fázi, a toto oznámení odůvodní závěrem správního orgánu příslušného k vedení řízení o související žádosti nebo svým závěrem.</w:t>
      </w:r>
    </w:p>
    <w:p w14:paraId="7C265F58" w14:textId="77777777" w:rsidR="007549A1" w:rsidRPr="00526AE8" w:rsidRDefault="007549A1" w:rsidP="007549A1">
      <w:pPr>
        <w:ind w:firstLine="708"/>
        <w:rPr>
          <w:rFonts w:ascii="Times New Roman" w:hAnsi="Times New Roman" w:cs="Times New Roman"/>
          <w:bCs/>
          <w:strike/>
          <w:szCs w:val="24"/>
        </w:rPr>
      </w:pPr>
      <w:r w:rsidRPr="00526AE8">
        <w:rPr>
          <w:rFonts w:ascii="Times New Roman" w:hAnsi="Times New Roman" w:cs="Times New Roman"/>
          <w:bCs/>
          <w:strike/>
          <w:szCs w:val="24"/>
        </w:rPr>
        <w:t>(5) Nepodléhá-li stavba vybrané transevropské dopravní infrastruktury posouzení vlivů záměru na životní prostředí ani rozhodnutí o související žádosti a není-li jednotné environmentální stanovisko součástí žádosti o povolení tohoto záměru, stavební úřad příslušný k povolení záměru neprodleně po posouzení, zda žádost o povolení záměru netrpí vadami, oznámí žadateli, že</w:t>
      </w:r>
    </w:p>
    <w:p w14:paraId="6724A59B" w14:textId="77777777" w:rsidR="007549A1" w:rsidRPr="00526AE8" w:rsidRDefault="007549A1" w:rsidP="007549A1">
      <w:pPr>
        <w:rPr>
          <w:rFonts w:ascii="Times New Roman" w:hAnsi="Times New Roman" w:cs="Times New Roman"/>
          <w:bCs/>
          <w:strike/>
          <w:szCs w:val="24"/>
        </w:rPr>
      </w:pPr>
      <w:r w:rsidRPr="00526AE8">
        <w:rPr>
          <w:rFonts w:ascii="Times New Roman" w:hAnsi="Times New Roman" w:cs="Times New Roman"/>
          <w:bCs/>
          <w:strike/>
          <w:szCs w:val="24"/>
        </w:rPr>
        <w:t>a) projekt je v dostatečně pokročilé fázi, nevyzve-li jej k doplnění žádosti nebo odstranění vad žádosti, nebo</w:t>
      </w:r>
    </w:p>
    <w:p w14:paraId="03F22838"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trike/>
          <w:szCs w:val="24"/>
        </w:rPr>
        <w:t>b) projekt není v dostatečně pokročilé fázi, vyzve-li jej k doplnění žádosti nebo odstranění vad žádosti.</w:t>
      </w:r>
    </w:p>
    <w:p w14:paraId="7BFD97F3"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trike/>
          <w:szCs w:val="24"/>
        </w:rPr>
        <w:t>(6)</w:t>
      </w:r>
      <w:r w:rsidRPr="00526AE8">
        <w:rPr>
          <w:rFonts w:ascii="Times New Roman" w:hAnsi="Times New Roman" w:cs="Times New Roman"/>
          <w:bCs/>
          <w:szCs w:val="24"/>
        </w:rPr>
        <w:t xml:space="preserve"> </w:t>
      </w:r>
      <w:r w:rsidRPr="00526AE8">
        <w:rPr>
          <w:rFonts w:ascii="Times New Roman" w:hAnsi="Times New Roman" w:cs="Times New Roman"/>
          <w:b/>
          <w:szCs w:val="24"/>
        </w:rPr>
        <w:t>(3)</w:t>
      </w:r>
      <w:r w:rsidRPr="00526AE8">
        <w:rPr>
          <w:rFonts w:ascii="Times New Roman" w:hAnsi="Times New Roman" w:cs="Times New Roman"/>
          <w:bCs/>
          <w:szCs w:val="24"/>
        </w:rPr>
        <w:t xml:space="preserve"> Stavební úřad příslušný k povolení záměru spočívajícího ve stavbě vybrané transevropské dopravní infrastruktury sdělí nadřízenému správnímu orgánu, zda v případě projektu, o němž oznámil, že je v dostatečně pokročilé fázi, bylo ve lhůtě 4 let ode dne oznámení podle odstavce </w:t>
      </w:r>
      <w:r w:rsidRPr="00526AE8">
        <w:rPr>
          <w:rFonts w:ascii="Times New Roman" w:hAnsi="Times New Roman" w:cs="Times New Roman"/>
          <w:bCs/>
          <w:strike/>
          <w:szCs w:val="24"/>
        </w:rPr>
        <w:t>1 věty první,</w:t>
      </w:r>
      <w:r w:rsidRPr="00526AE8">
        <w:rPr>
          <w:rFonts w:ascii="Times New Roman" w:hAnsi="Times New Roman" w:cs="Times New Roman"/>
          <w:bCs/>
          <w:szCs w:val="24"/>
        </w:rPr>
        <w:t xml:space="preserve"> </w:t>
      </w:r>
      <w:r w:rsidRPr="00526AE8">
        <w:rPr>
          <w:rFonts w:ascii="Times New Roman" w:hAnsi="Times New Roman" w:cs="Times New Roman"/>
          <w:b/>
          <w:szCs w:val="24"/>
        </w:rPr>
        <w:t>1 věty první nebo</w:t>
      </w:r>
      <w:r w:rsidRPr="00526AE8">
        <w:rPr>
          <w:rFonts w:ascii="Times New Roman" w:hAnsi="Times New Roman" w:cs="Times New Roman"/>
          <w:bCs/>
          <w:szCs w:val="24"/>
        </w:rPr>
        <w:t xml:space="preserve"> odstavce 2 věty první </w:t>
      </w:r>
      <w:r w:rsidRPr="00526AE8">
        <w:rPr>
          <w:rFonts w:ascii="Times New Roman" w:hAnsi="Times New Roman" w:cs="Times New Roman"/>
          <w:bCs/>
          <w:strike/>
          <w:szCs w:val="24"/>
        </w:rPr>
        <w:t>nebo odstavce 3 písm. b) anebo ode dne podání žádosti podle odstavce 5</w:t>
      </w:r>
      <w:r w:rsidRPr="00526AE8">
        <w:rPr>
          <w:rFonts w:ascii="Times New Roman" w:hAnsi="Times New Roman" w:cs="Times New Roman"/>
          <w:bCs/>
          <w:szCs w:val="24"/>
        </w:rPr>
        <w:t xml:space="preserve"> vyhověno v prvním stupni všem souvisejícím žádostem a žádosti o povolení záměru.</w:t>
      </w:r>
    </w:p>
    <w:p w14:paraId="4ABB3A8A"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trike/>
          <w:szCs w:val="24"/>
        </w:rPr>
        <w:t>(7)</w:t>
      </w:r>
      <w:r w:rsidRPr="00526AE8">
        <w:rPr>
          <w:rFonts w:ascii="Times New Roman" w:hAnsi="Times New Roman" w:cs="Times New Roman"/>
          <w:bCs/>
          <w:szCs w:val="24"/>
        </w:rPr>
        <w:t xml:space="preserve"> </w:t>
      </w:r>
      <w:r w:rsidRPr="00526AE8">
        <w:rPr>
          <w:rFonts w:ascii="Times New Roman" w:hAnsi="Times New Roman" w:cs="Times New Roman"/>
          <w:b/>
          <w:szCs w:val="24"/>
        </w:rPr>
        <w:t>(4)</w:t>
      </w:r>
      <w:r w:rsidRPr="00526AE8">
        <w:rPr>
          <w:rFonts w:ascii="Times New Roman" w:hAnsi="Times New Roman" w:cs="Times New Roman"/>
          <w:bCs/>
          <w:szCs w:val="24"/>
        </w:rPr>
        <w:t xml:space="preserve"> Do lhůty 4 let podle odstavce </w:t>
      </w:r>
      <w:r w:rsidRPr="00526AE8">
        <w:rPr>
          <w:rFonts w:ascii="Times New Roman" w:hAnsi="Times New Roman" w:cs="Times New Roman"/>
          <w:bCs/>
          <w:strike/>
          <w:szCs w:val="24"/>
        </w:rPr>
        <w:t>6</w:t>
      </w:r>
      <w:r w:rsidRPr="00526AE8">
        <w:rPr>
          <w:rFonts w:ascii="Times New Roman" w:hAnsi="Times New Roman" w:cs="Times New Roman"/>
          <w:bCs/>
          <w:szCs w:val="24"/>
        </w:rPr>
        <w:t xml:space="preserve"> </w:t>
      </w:r>
      <w:r w:rsidRPr="00526AE8">
        <w:rPr>
          <w:rFonts w:ascii="Times New Roman" w:hAnsi="Times New Roman" w:cs="Times New Roman"/>
          <w:b/>
          <w:szCs w:val="24"/>
        </w:rPr>
        <w:t>3</w:t>
      </w:r>
      <w:r w:rsidRPr="00526AE8">
        <w:rPr>
          <w:rFonts w:ascii="Times New Roman" w:hAnsi="Times New Roman" w:cs="Times New Roman"/>
          <w:bCs/>
          <w:szCs w:val="24"/>
        </w:rPr>
        <w:t xml:space="preserve"> se nezapočítává časová prodleva vyvolaná osobou, která hodlá uskutečnit stavbu vybrané transevropské dopravní infrastruktury.</w:t>
      </w:r>
    </w:p>
    <w:p w14:paraId="0BC1A451" w14:textId="77777777" w:rsidR="007549A1" w:rsidRPr="00526AE8" w:rsidRDefault="007549A1" w:rsidP="007549A1">
      <w:pPr>
        <w:rPr>
          <w:rFonts w:ascii="Times New Roman" w:hAnsi="Times New Roman" w:cs="Times New Roman"/>
          <w:bCs/>
          <w:szCs w:val="24"/>
        </w:rPr>
      </w:pPr>
    </w:p>
    <w:p w14:paraId="1EC96549" w14:textId="77777777" w:rsidR="007549A1" w:rsidRPr="00526AE8" w:rsidRDefault="007549A1" w:rsidP="007549A1">
      <w:pPr>
        <w:jc w:val="center"/>
        <w:rPr>
          <w:rFonts w:ascii="Times New Roman" w:hAnsi="Times New Roman" w:cs="Times New Roman"/>
          <w:bCs/>
          <w:szCs w:val="24"/>
        </w:rPr>
      </w:pPr>
      <w:r w:rsidRPr="00526AE8">
        <w:rPr>
          <w:rFonts w:ascii="Times New Roman" w:hAnsi="Times New Roman" w:cs="Times New Roman"/>
          <w:bCs/>
          <w:szCs w:val="24"/>
        </w:rPr>
        <w:t>§ 5g</w:t>
      </w:r>
    </w:p>
    <w:p w14:paraId="2F3F5B4A"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 xml:space="preserve">(1) </w:t>
      </w:r>
      <w:r w:rsidRPr="00526AE8">
        <w:rPr>
          <w:rFonts w:ascii="Times New Roman" w:hAnsi="Times New Roman" w:cs="Times New Roman"/>
          <w:bCs/>
          <w:strike/>
          <w:szCs w:val="24"/>
        </w:rPr>
        <w:t>Ministerstvo dopravy</w:t>
      </w:r>
      <w:r w:rsidRPr="00526AE8">
        <w:rPr>
          <w:rFonts w:ascii="Times New Roman" w:hAnsi="Times New Roman" w:cs="Times New Roman"/>
          <w:bCs/>
          <w:szCs w:val="24"/>
        </w:rPr>
        <w:t xml:space="preserve"> </w:t>
      </w:r>
      <w:r w:rsidRPr="00526AE8">
        <w:rPr>
          <w:rFonts w:ascii="Times New Roman" w:hAnsi="Times New Roman" w:cs="Times New Roman"/>
          <w:b/>
          <w:szCs w:val="24"/>
        </w:rPr>
        <w:t>Úřad</w:t>
      </w:r>
      <w:r w:rsidRPr="00526AE8">
        <w:rPr>
          <w:rFonts w:ascii="Times New Roman" w:hAnsi="Times New Roman" w:cs="Times New Roman"/>
          <w:bCs/>
          <w:szCs w:val="24"/>
        </w:rPr>
        <w:t xml:space="preserve"> zveřejní na svých internetových stránkách</w:t>
      </w:r>
    </w:p>
    <w:p w14:paraId="2C9E0172"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a) označení stavebních úřadů příslušných k vedení řízení o povolení záměru spočívajícího ve stavbě vybrané transevropské dopravní infrastruktury a jejich působnosti podle této části zákona,</w:t>
      </w:r>
    </w:p>
    <w:p w14:paraId="44AA4AE8"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b) označení dotčených orgánů věcně příslušných k vydání vyjádření nebo závazného stanoviska, která jsou podkladem pro povolení záměru, a správních orgánů věcně příslušných k vedení řízení o souvisejících žádostech,</w:t>
      </w:r>
    </w:p>
    <w:p w14:paraId="54086D9D"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c) náležitosti žádosti o povolení záměru spočívajícího ve stavbě vybrané transevropské dopravní infrastruktury, žádostí o vydání vyjádření nebo závazného stanoviska, která jsou podkladem pro povolení záměru, a souvisejících žádostí a</w:t>
      </w:r>
    </w:p>
    <w:p w14:paraId="6261F6E0"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d) lhůty pro vydání rozhodnutí v řízení o povolení záměru spočívajícího ve stavbě vybrané transevropské dopravní infrastruktury, pro vydání vyjádření nebo závazného stanoviska, která jsou podkladem pro povolení záměru, a pro vydání rozhodnutí v řízeních o souvisejících žádostech.</w:t>
      </w:r>
    </w:p>
    <w:p w14:paraId="6348DD38"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(2) Stavební úřad příslušný k povolení záměru poskytne osobě, která hodlá uskutečnit stavbu vybrané transevropské dopravní infrastruktury, do 45 dnů od požádání předběžnou informaci podle stavebního zákona. Vedle předběžné informace poskytne v rozsahu požadavku této osoby rovněž informaci o</w:t>
      </w:r>
    </w:p>
    <w:p w14:paraId="7D5B921E"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a) náležitostech žádosti o povolení záměru,</w:t>
      </w:r>
    </w:p>
    <w:p w14:paraId="3D0194DD"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b) tom, zda je vyjádření nebo závazné stanovisko podkladem pro povolení záměru,</w:t>
      </w:r>
    </w:p>
    <w:p w14:paraId="00B8C7D1"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c) náležitostech žádosti o vydání vyjádření nebo závazného stanoviska, která jsou podkladem pro povolení záměru,</w:t>
      </w:r>
    </w:p>
    <w:p w14:paraId="4BD6551F"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lastRenderedPageBreak/>
        <w:t>d) hlediscích, podle nichž bude posuzována žádost o vydání vyjádření nebo závazného stanoviska, která jsou podkladem pro povolení záměru, a předpokladech, za nichž lze žádosti vyhovět,</w:t>
      </w:r>
    </w:p>
    <w:p w14:paraId="788C68F1"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e) nezbytnosti podání související žádosti,</w:t>
      </w:r>
    </w:p>
    <w:p w14:paraId="3DA2D352"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f) náležitostech související žádosti, nebo</w:t>
      </w:r>
    </w:p>
    <w:p w14:paraId="2A91CEAD"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g) hlediscích, podle nichž bude posuzována související žádost, a předpokladech, za nichž lze žádosti vyhovět.</w:t>
      </w:r>
    </w:p>
    <w:p w14:paraId="36B28D2D"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(3) Stavební úřad příslušný k povolení záměru požádá neprodleně po obdržení požadavku o předběžnou informaci</w:t>
      </w:r>
    </w:p>
    <w:p w14:paraId="7ADED860"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a) podle odstavce 2 písm. b) až d) dotčený orgán příslušný k vydání vyjádření nebo závazného stanoviska, která jsou podkladem pro povolení záměru, o poskytnutí požadované informace, nebo</w:t>
      </w:r>
    </w:p>
    <w:p w14:paraId="521FE3B1"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b) podle odstavce 2 písm. e) až g) správní orgán příslušný k vedení řízení o související žádosti o poskytnutí požadované informace.</w:t>
      </w:r>
    </w:p>
    <w:p w14:paraId="2C6EF137"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(4) Dotčený orgán příslušný k vydání vyjádření nebo závazného stanoviska, která jsou podkladem pro povolení záměru, poskytne do 30 dnů ode dne obdržení požadavku podle odstavce 3 písm. a) stavebnímu úřadu příslušnému k povolení záměru požadovanou informaci. Je-li dotčený orgán následně požádán o poskytnutí předběžné informace podle stavebního zákona, tuto informaci neposkytne v rozsahu již poskytnuté informace.</w:t>
      </w:r>
    </w:p>
    <w:p w14:paraId="3728A4BF"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(5) Je-li před podáním žádosti o povolení záměru spočívajícího ve stavbě vybrané transevropské dopravní infrastruktury podána žádost o vydání vyjádření nebo závazného stanoviska, která jsou podkladem pro povolení záměru, dotčený orgán příslušný k vydání vyjádření nebo závazného stanoviska</w:t>
      </w:r>
    </w:p>
    <w:p w14:paraId="2D44FE17"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a) sdělí neprodleně po obdržení žádosti stavebnímu úřadu příslušnému k povolení záměru tuto skutečnost a</w:t>
      </w:r>
    </w:p>
    <w:p w14:paraId="4AD495DE"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b) zašle neprodleně po vydání vyjádření nebo závazného stanoviska stavebnímu úřadu příslušnému k povolení záměru stejnopis jeho písemného vyhotovení; považuje-li se vyjádření nebo závazné stanovisko za souhlasné a bez podmínek z důvodu, že jej dotčený orgán nevydal ve lhůtě pro jeho vydání, dotčený orgán sdělí neprodleně stavebnímu úřadu příslušnému k povolení záměru tuto skutečnost.</w:t>
      </w:r>
    </w:p>
    <w:p w14:paraId="5886337F"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(6) Správní orgán příslušný k vedení řízení o související žádosti</w:t>
      </w:r>
    </w:p>
    <w:p w14:paraId="2F7284C7"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a) poskytne do 30 dnů ode dne obdržení požadavku podle odstavce 3 písm. b) stavebnímu úřadu příslušnému k povolení záměru požadovanou informaci,</w:t>
      </w:r>
    </w:p>
    <w:p w14:paraId="575C8083"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b) sdělí neprodleně po obdržení související žádosti stavebnímu úřadu příslušnému k povolení záměru tuto skutečnost a</w:t>
      </w:r>
    </w:p>
    <w:p w14:paraId="12BB009A"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c) zašle neprodleně po vydání rozhodnutí o související žádosti stavebnímu úřadu příslušnému k povolení záměru stejnopis písemného vyhotovení rozhodnutí.</w:t>
      </w:r>
    </w:p>
    <w:p w14:paraId="2B12D3B6"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(7) Nevydá-li v zákonné lhůtě dotčený orgán vyjádření nebo závazné stanovisko, která jsou podkladem pro povolení záměru, nebo správní orgán rozhodnutí o související žádosti, dá stavební úřad příslušný k povolení záměru podnět k učinění opatření proti nečinnosti správnímu orgánu nadřízenému orgánu, který měl vyjádření, závazné stanovisko nebo rozhodnutí o související žádosti vydat.</w:t>
      </w:r>
    </w:p>
    <w:p w14:paraId="0C50B6B3" w14:textId="77777777" w:rsidR="007549A1" w:rsidRPr="00526AE8" w:rsidRDefault="007549A1" w:rsidP="007549A1">
      <w:pPr>
        <w:rPr>
          <w:rFonts w:ascii="Times New Roman" w:hAnsi="Times New Roman" w:cs="Times New Roman"/>
          <w:bCs/>
          <w:szCs w:val="24"/>
        </w:rPr>
      </w:pPr>
    </w:p>
    <w:p w14:paraId="0F7DB2BE" w14:textId="77777777" w:rsidR="007549A1" w:rsidRPr="00526AE8" w:rsidRDefault="007549A1" w:rsidP="007549A1">
      <w:pPr>
        <w:jc w:val="center"/>
        <w:rPr>
          <w:rFonts w:ascii="Times New Roman" w:hAnsi="Times New Roman" w:cs="Times New Roman"/>
          <w:bCs/>
          <w:szCs w:val="24"/>
        </w:rPr>
      </w:pPr>
      <w:r w:rsidRPr="00526AE8">
        <w:rPr>
          <w:rFonts w:ascii="Times New Roman" w:hAnsi="Times New Roman" w:cs="Times New Roman"/>
          <w:bCs/>
          <w:szCs w:val="24"/>
        </w:rPr>
        <w:t>§ 5h</w:t>
      </w:r>
    </w:p>
    <w:p w14:paraId="643EE1F6"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 xml:space="preserve">Osoba, která činí podání podle § 5f odst. </w:t>
      </w:r>
      <w:r w:rsidRPr="00526AE8">
        <w:rPr>
          <w:rFonts w:ascii="Times New Roman" w:hAnsi="Times New Roman" w:cs="Times New Roman"/>
          <w:bCs/>
          <w:strike/>
          <w:szCs w:val="24"/>
        </w:rPr>
        <w:t>1, 2, 3 nebo 5 nebo</w:t>
      </w:r>
      <w:r w:rsidRPr="00526AE8">
        <w:rPr>
          <w:rFonts w:ascii="Times New Roman" w:hAnsi="Times New Roman" w:cs="Times New Roman"/>
          <w:bCs/>
          <w:szCs w:val="24"/>
        </w:rPr>
        <w:t xml:space="preserve"> </w:t>
      </w:r>
      <w:r w:rsidRPr="00526AE8">
        <w:rPr>
          <w:rFonts w:ascii="Times New Roman" w:hAnsi="Times New Roman" w:cs="Times New Roman"/>
          <w:b/>
          <w:szCs w:val="24"/>
        </w:rPr>
        <w:t>1 nebo 2 anebo</w:t>
      </w:r>
      <w:r w:rsidRPr="00526AE8">
        <w:rPr>
          <w:rFonts w:ascii="Times New Roman" w:hAnsi="Times New Roman" w:cs="Times New Roman"/>
          <w:bCs/>
          <w:szCs w:val="24"/>
        </w:rPr>
        <w:t xml:space="preserve"> § 5g odst. 2, 5 nebo 6, uvede v tomto podání, že jde o stavbu vybrané transevropské dopravní infrastruktury.</w:t>
      </w:r>
    </w:p>
    <w:p w14:paraId="5B6F8A62" w14:textId="77777777" w:rsidR="007549A1" w:rsidRPr="00526AE8" w:rsidRDefault="007549A1" w:rsidP="007549A1">
      <w:pPr>
        <w:jc w:val="center"/>
        <w:rPr>
          <w:rFonts w:ascii="Times New Roman" w:hAnsi="Times New Roman" w:cs="Times New Roman"/>
          <w:bCs/>
          <w:szCs w:val="24"/>
        </w:rPr>
      </w:pPr>
      <w:r w:rsidRPr="00526AE8">
        <w:rPr>
          <w:rFonts w:ascii="Times New Roman" w:hAnsi="Times New Roman" w:cs="Times New Roman"/>
          <w:bCs/>
          <w:szCs w:val="24"/>
        </w:rPr>
        <w:t>…</w:t>
      </w:r>
    </w:p>
    <w:p w14:paraId="611CC0A5" w14:textId="77777777" w:rsidR="007549A1" w:rsidRPr="00526AE8" w:rsidRDefault="007549A1" w:rsidP="007549A1">
      <w:pPr>
        <w:jc w:val="center"/>
        <w:rPr>
          <w:rFonts w:ascii="Times New Roman" w:hAnsi="Times New Roman" w:cs="Times New Roman"/>
          <w:bCs/>
          <w:szCs w:val="24"/>
        </w:rPr>
      </w:pPr>
      <w:r w:rsidRPr="00526AE8">
        <w:rPr>
          <w:rFonts w:ascii="Times New Roman" w:hAnsi="Times New Roman" w:cs="Times New Roman"/>
          <w:bCs/>
          <w:szCs w:val="24"/>
        </w:rPr>
        <w:t>§ 5j</w:t>
      </w:r>
    </w:p>
    <w:p w14:paraId="27175B20"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lastRenderedPageBreak/>
        <w:t xml:space="preserve">(1) Jako údolí pro urychlení zavádění technologií pro nulové čisté emise (dále jen „údolí“) mohou být na území České republiky v </w:t>
      </w:r>
      <w:r w:rsidRPr="00526AE8">
        <w:rPr>
          <w:rFonts w:ascii="Times New Roman" w:hAnsi="Times New Roman" w:cs="Times New Roman"/>
          <w:bCs/>
          <w:strike/>
          <w:szCs w:val="24"/>
        </w:rPr>
        <w:t>zastavitelných nebo transformačních</w:t>
      </w:r>
      <w:r w:rsidRPr="00526AE8">
        <w:rPr>
          <w:rFonts w:ascii="Times New Roman" w:hAnsi="Times New Roman" w:cs="Times New Roman"/>
          <w:bCs/>
          <w:szCs w:val="24"/>
        </w:rPr>
        <w:t xml:space="preserve"> plochách uvedených v příloze č. 3 k tomuto zákonu určeny oblasti, které</w:t>
      </w:r>
    </w:p>
    <w:p w14:paraId="460FA4A7"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 xml:space="preserve">a) jsou klíčovými centry pro podporu výrobních kapacit technologií pro nulové čisté emise a jejich integraci do energetického systému a poskytují potenciál rozšíření, </w:t>
      </w:r>
      <w:proofErr w:type="spellStart"/>
      <w:r w:rsidRPr="00526AE8">
        <w:rPr>
          <w:rFonts w:ascii="Times New Roman" w:hAnsi="Times New Roman" w:cs="Times New Roman"/>
          <w:bCs/>
          <w:szCs w:val="24"/>
        </w:rPr>
        <w:t>reindustrializace</w:t>
      </w:r>
      <w:proofErr w:type="spellEnd"/>
      <w:r w:rsidRPr="00526AE8">
        <w:rPr>
          <w:rFonts w:ascii="Times New Roman" w:hAnsi="Times New Roman" w:cs="Times New Roman"/>
          <w:bCs/>
          <w:szCs w:val="24"/>
        </w:rPr>
        <w:t xml:space="preserve"> nebo vytvoření průmyslových klastrů, nebo</w:t>
      </w:r>
    </w:p>
    <w:p w14:paraId="612C8630"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b) významně přispívají k plnění cílů dekarbonizace průmyslových odvětví, regionální udržitelnosti a spravedlivé transformaci.</w:t>
      </w:r>
    </w:p>
    <w:p w14:paraId="0424D262"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(2) Oblasti určené jako údolí stanoví vláda nařízením, kde stanoví hranice těchto oblastí a pro každou z nich uvede zejména:</w:t>
      </w:r>
    </w:p>
    <w:p w14:paraId="13A79F25"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a) název oblasti, její geografickou polohu včetně mapového zobrazení a její rozlohu,</w:t>
      </w:r>
    </w:p>
    <w:p w14:paraId="209101FF"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b) technologický rozsah oblasti,</w:t>
      </w:r>
    </w:p>
    <w:p w14:paraId="760645E9"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c) konkrétní opatření ke zvýšení atraktivity oblasti jako místa pro výrobní činnosti,</w:t>
      </w:r>
    </w:p>
    <w:p w14:paraId="69B4F746"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d) strategické přínosy oblasti,</w:t>
      </w:r>
    </w:p>
    <w:p w14:paraId="5E7F2D8B"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e) jednotné kontaktní místo oblasti.</w:t>
      </w:r>
    </w:p>
    <w:p w14:paraId="500303AA" w14:textId="77777777" w:rsidR="007549A1" w:rsidRPr="00526AE8" w:rsidRDefault="007549A1" w:rsidP="007549A1">
      <w:pPr>
        <w:ind w:firstLine="708"/>
        <w:rPr>
          <w:rFonts w:ascii="Times New Roman" w:hAnsi="Times New Roman" w:cs="Times New Roman"/>
          <w:bCs/>
          <w:szCs w:val="24"/>
        </w:rPr>
      </w:pPr>
      <w:r w:rsidRPr="00526AE8">
        <w:rPr>
          <w:rFonts w:ascii="Times New Roman" w:hAnsi="Times New Roman" w:cs="Times New Roman"/>
          <w:bCs/>
          <w:szCs w:val="24"/>
        </w:rPr>
        <w:t>(3) Přijetí rozhodnutí o určení oblasti jako údolí může být učiněno pouze v případě, že byly splněny podmínky uvedené v přímo použitelném předpisu Evropské unie.</w:t>
      </w:r>
    </w:p>
    <w:p w14:paraId="1EB06641" w14:textId="77777777" w:rsidR="007549A1" w:rsidRPr="00526AE8" w:rsidRDefault="007549A1" w:rsidP="007549A1">
      <w:pPr>
        <w:jc w:val="center"/>
        <w:rPr>
          <w:rFonts w:ascii="Times New Roman" w:hAnsi="Times New Roman" w:cs="Times New Roman"/>
          <w:bCs/>
          <w:szCs w:val="24"/>
        </w:rPr>
      </w:pPr>
      <w:r w:rsidRPr="00526AE8">
        <w:rPr>
          <w:rFonts w:ascii="Times New Roman" w:hAnsi="Times New Roman" w:cs="Times New Roman"/>
          <w:bCs/>
          <w:szCs w:val="24"/>
        </w:rPr>
        <w:t>…</w:t>
      </w:r>
    </w:p>
    <w:p w14:paraId="704F88C1" w14:textId="77777777" w:rsidR="007549A1" w:rsidRPr="00526AE8" w:rsidRDefault="007549A1" w:rsidP="007549A1">
      <w:pPr>
        <w:jc w:val="center"/>
        <w:rPr>
          <w:rFonts w:ascii="Times New Roman" w:hAnsi="Times New Roman" w:cs="Times New Roman"/>
          <w:bCs/>
          <w:szCs w:val="24"/>
        </w:rPr>
      </w:pPr>
      <w:r w:rsidRPr="00526AE8">
        <w:rPr>
          <w:rFonts w:ascii="Times New Roman" w:hAnsi="Times New Roman" w:cs="Times New Roman"/>
          <w:bCs/>
          <w:szCs w:val="24"/>
        </w:rPr>
        <w:t>Příloha 1</w:t>
      </w:r>
    </w:p>
    <w:p w14:paraId="363E3658"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1. Dálnice a silnice</w:t>
      </w:r>
    </w:p>
    <w:p w14:paraId="0BB7ACE8"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1.1 Dálnice</w:t>
      </w:r>
    </w:p>
    <w:p w14:paraId="2070F914"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D0 (Pražský okruh), D1, D2, D3, D4, D5, D6, D7, D8, D10, D11, D35, D48, D49, D52, D55,</w:t>
      </w:r>
    </w:p>
    <w:p w14:paraId="291041F8"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1.2 Silnice I. třídy</w:t>
      </w:r>
    </w:p>
    <w:p w14:paraId="6FBF886E"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I/9, I/11, I/12, I/13, I/23, I/33, I/35, I/42, I/45, I/46, I/49, I/50, I/56, I/57, I/58, I/67, I/73,</w:t>
      </w:r>
    </w:p>
    <w:p w14:paraId="21E1CCCA"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2. Dráhy</w:t>
      </w:r>
    </w:p>
    <w:p w14:paraId="6E7A195A"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 xml:space="preserve">železniční trať </w:t>
      </w:r>
      <w:proofErr w:type="gramStart"/>
      <w:r w:rsidRPr="00526AE8">
        <w:rPr>
          <w:rFonts w:ascii="Times New Roman" w:hAnsi="Times New Roman" w:cs="Times New Roman"/>
          <w:bCs/>
          <w:szCs w:val="24"/>
        </w:rPr>
        <w:t>Praha - Plzeň</w:t>
      </w:r>
      <w:proofErr w:type="gramEnd"/>
      <w:r w:rsidRPr="00526AE8">
        <w:rPr>
          <w:rFonts w:ascii="Times New Roman" w:hAnsi="Times New Roman" w:cs="Times New Roman"/>
          <w:bCs/>
          <w:szCs w:val="24"/>
        </w:rPr>
        <w:t xml:space="preserve"> - Domažlice - státní hranice,</w:t>
      </w:r>
    </w:p>
    <w:p w14:paraId="5D2B85D5"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 xml:space="preserve">železniční trať Ústí nad </w:t>
      </w:r>
      <w:proofErr w:type="gramStart"/>
      <w:r w:rsidRPr="00526AE8">
        <w:rPr>
          <w:rFonts w:ascii="Times New Roman" w:hAnsi="Times New Roman" w:cs="Times New Roman"/>
          <w:bCs/>
          <w:szCs w:val="24"/>
        </w:rPr>
        <w:t>Labem - Cheb</w:t>
      </w:r>
      <w:proofErr w:type="gramEnd"/>
      <w:r w:rsidRPr="00526AE8">
        <w:rPr>
          <w:rFonts w:ascii="Times New Roman" w:hAnsi="Times New Roman" w:cs="Times New Roman"/>
          <w:bCs/>
          <w:szCs w:val="24"/>
        </w:rPr>
        <w:t>,</w:t>
      </w:r>
    </w:p>
    <w:p w14:paraId="69BA2B32"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 xml:space="preserve">železniční trať </w:t>
      </w:r>
      <w:proofErr w:type="gramStart"/>
      <w:r w:rsidRPr="00526AE8">
        <w:rPr>
          <w:rFonts w:ascii="Times New Roman" w:hAnsi="Times New Roman" w:cs="Times New Roman"/>
          <w:bCs/>
          <w:szCs w:val="24"/>
        </w:rPr>
        <w:t>Plzeň - České</w:t>
      </w:r>
      <w:proofErr w:type="gramEnd"/>
      <w:r w:rsidRPr="00526AE8">
        <w:rPr>
          <w:rFonts w:ascii="Times New Roman" w:hAnsi="Times New Roman" w:cs="Times New Roman"/>
          <w:bCs/>
          <w:szCs w:val="24"/>
        </w:rPr>
        <w:t xml:space="preserve"> Budějovice,</w:t>
      </w:r>
    </w:p>
    <w:p w14:paraId="26180FCE"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 xml:space="preserve">železniční trať </w:t>
      </w:r>
      <w:proofErr w:type="gramStart"/>
      <w:r w:rsidRPr="00526AE8">
        <w:rPr>
          <w:rFonts w:ascii="Times New Roman" w:hAnsi="Times New Roman" w:cs="Times New Roman"/>
          <w:bCs/>
          <w:szCs w:val="24"/>
        </w:rPr>
        <w:t>Praha - České</w:t>
      </w:r>
      <w:proofErr w:type="gramEnd"/>
      <w:r w:rsidRPr="00526AE8">
        <w:rPr>
          <w:rFonts w:ascii="Times New Roman" w:hAnsi="Times New Roman" w:cs="Times New Roman"/>
          <w:bCs/>
          <w:szCs w:val="24"/>
        </w:rPr>
        <w:t xml:space="preserve"> Budějovice - Horní Dvořiště - státní hranice,</w:t>
      </w:r>
    </w:p>
    <w:p w14:paraId="0423283B"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 xml:space="preserve">železniční spojení </w:t>
      </w:r>
      <w:proofErr w:type="gramStart"/>
      <w:r w:rsidRPr="00526AE8">
        <w:rPr>
          <w:rFonts w:ascii="Times New Roman" w:hAnsi="Times New Roman" w:cs="Times New Roman"/>
          <w:bCs/>
          <w:szCs w:val="24"/>
        </w:rPr>
        <w:t>Praha - Kladno</w:t>
      </w:r>
      <w:proofErr w:type="gramEnd"/>
      <w:r w:rsidRPr="00526AE8">
        <w:rPr>
          <w:rFonts w:ascii="Times New Roman" w:hAnsi="Times New Roman" w:cs="Times New Roman"/>
          <w:bCs/>
          <w:szCs w:val="24"/>
        </w:rPr>
        <w:t xml:space="preserve"> vč. napojení letiště Václava Havla Praha,</w:t>
      </w:r>
    </w:p>
    <w:p w14:paraId="53CB2378"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 xml:space="preserve">železniční trať Praha </w:t>
      </w:r>
      <w:proofErr w:type="gramStart"/>
      <w:r w:rsidRPr="00526AE8">
        <w:rPr>
          <w:rFonts w:ascii="Times New Roman" w:hAnsi="Times New Roman" w:cs="Times New Roman"/>
          <w:bCs/>
          <w:szCs w:val="24"/>
        </w:rPr>
        <w:t>Vysočany - Lysá</w:t>
      </w:r>
      <w:proofErr w:type="gramEnd"/>
      <w:r w:rsidRPr="00526AE8">
        <w:rPr>
          <w:rFonts w:ascii="Times New Roman" w:hAnsi="Times New Roman" w:cs="Times New Roman"/>
          <w:bCs/>
          <w:szCs w:val="24"/>
        </w:rPr>
        <w:t xml:space="preserve"> nad Labem - Milovice - Mladá Boleslav - Turnov - Liberec - Frýdlant - hranice PL,</w:t>
      </w:r>
    </w:p>
    <w:p w14:paraId="331C89BD"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 xml:space="preserve">železniční trať Hradec </w:t>
      </w:r>
      <w:proofErr w:type="gramStart"/>
      <w:r w:rsidRPr="00526AE8">
        <w:rPr>
          <w:rFonts w:ascii="Times New Roman" w:hAnsi="Times New Roman" w:cs="Times New Roman"/>
          <w:bCs/>
          <w:szCs w:val="24"/>
        </w:rPr>
        <w:t>Králové - Pardubice</w:t>
      </w:r>
      <w:proofErr w:type="gramEnd"/>
      <w:r w:rsidRPr="00526AE8">
        <w:rPr>
          <w:rFonts w:ascii="Times New Roman" w:hAnsi="Times New Roman" w:cs="Times New Roman"/>
          <w:bCs/>
          <w:szCs w:val="24"/>
        </w:rPr>
        <w:t xml:space="preserve"> - Chrudim,</w:t>
      </w:r>
    </w:p>
    <w:p w14:paraId="68DCD4A6"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 xml:space="preserve">železniční trať </w:t>
      </w:r>
      <w:proofErr w:type="gramStart"/>
      <w:r w:rsidRPr="00526AE8">
        <w:rPr>
          <w:rFonts w:ascii="Times New Roman" w:hAnsi="Times New Roman" w:cs="Times New Roman"/>
          <w:bCs/>
          <w:szCs w:val="24"/>
        </w:rPr>
        <w:t>Praha - Česká</w:t>
      </w:r>
      <w:proofErr w:type="gramEnd"/>
      <w:r w:rsidRPr="00526AE8">
        <w:rPr>
          <w:rFonts w:ascii="Times New Roman" w:hAnsi="Times New Roman" w:cs="Times New Roman"/>
          <w:bCs/>
          <w:szCs w:val="24"/>
        </w:rPr>
        <w:t xml:space="preserve"> Třebová - Brno,</w:t>
      </w:r>
    </w:p>
    <w:p w14:paraId="7AD6DEF6"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 xml:space="preserve">železniční trať Velký </w:t>
      </w:r>
      <w:proofErr w:type="gramStart"/>
      <w:r w:rsidRPr="00526AE8">
        <w:rPr>
          <w:rFonts w:ascii="Times New Roman" w:hAnsi="Times New Roman" w:cs="Times New Roman"/>
          <w:bCs/>
          <w:szCs w:val="24"/>
        </w:rPr>
        <w:t>Osek - Hradec</w:t>
      </w:r>
      <w:proofErr w:type="gramEnd"/>
      <w:r w:rsidRPr="00526AE8">
        <w:rPr>
          <w:rFonts w:ascii="Times New Roman" w:hAnsi="Times New Roman" w:cs="Times New Roman"/>
          <w:bCs/>
          <w:szCs w:val="24"/>
        </w:rPr>
        <w:t xml:space="preserve"> Králové - Choceň,</w:t>
      </w:r>
    </w:p>
    <w:p w14:paraId="20346A79"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 xml:space="preserve">železniční trať Týniště nad </w:t>
      </w:r>
      <w:proofErr w:type="gramStart"/>
      <w:r w:rsidRPr="00526AE8">
        <w:rPr>
          <w:rFonts w:ascii="Times New Roman" w:hAnsi="Times New Roman" w:cs="Times New Roman"/>
          <w:bCs/>
          <w:szCs w:val="24"/>
        </w:rPr>
        <w:t>Orlicí - Častolovice</w:t>
      </w:r>
      <w:proofErr w:type="gramEnd"/>
      <w:r w:rsidRPr="00526AE8">
        <w:rPr>
          <w:rFonts w:ascii="Times New Roman" w:hAnsi="Times New Roman" w:cs="Times New Roman"/>
          <w:bCs/>
          <w:szCs w:val="24"/>
        </w:rPr>
        <w:t xml:space="preserve"> - Solnice,</w:t>
      </w:r>
    </w:p>
    <w:p w14:paraId="15E5550A"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 xml:space="preserve">železniční trať Prostřední </w:t>
      </w:r>
      <w:proofErr w:type="gramStart"/>
      <w:r w:rsidRPr="00526AE8">
        <w:rPr>
          <w:rFonts w:ascii="Times New Roman" w:hAnsi="Times New Roman" w:cs="Times New Roman"/>
          <w:bCs/>
          <w:szCs w:val="24"/>
        </w:rPr>
        <w:t>Žleb - Děčín</w:t>
      </w:r>
      <w:proofErr w:type="gramEnd"/>
      <w:r w:rsidRPr="00526AE8">
        <w:rPr>
          <w:rFonts w:ascii="Times New Roman" w:hAnsi="Times New Roman" w:cs="Times New Roman"/>
          <w:bCs/>
          <w:szCs w:val="24"/>
        </w:rPr>
        <w:t xml:space="preserve"> - Mělník - Kolín - Havlíčkův Brod - Brno,</w:t>
      </w:r>
    </w:p>
    <w:p w14:paraId="19FC1323"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 xml:space="preserve">železniční trať </w:t>
      </w:r>
      <w:proofErr w:type="gramStart"/>
      <w:r w:rsidRPr="00526AE8">
        <w:rPr>
          <w:rFonts w:ascii="Times New Roman" w:hAnsi="Times New Roman" w:cs="Times New Roman"/>
          <w:bCs/>
          <w:szCs w:val="24"/>
        </w:rPr>
        <w:t>Brno - Zastávka</w:t>
      </w:r>
      <w:proofErr w:type="gramEnd"/>
      <w:r w:rsidRPr="00526AE8">
        <w:rPr>
          <w:rFonts w:ascii="Times New Roman" w:hAnsi="Times New Roman" w:cs="Times New Roman"/>
          <w:bCs/>
          <w:szCs w:val="24"/>
        </w:rPr>
        <w:t xml:space="preserve"> u Brna - Okříšky,</w:t>
      </w:r>
    </w:p>
    <w:p w14:paraId="7676E986"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 xml:space="preserve">RS 1 </w:t>
      </w:r>
      <w:proofErr w:type="gramStart"/>
      <w:r w:rsidRPr="00526AE8">
        <w:rPr>
          <w:rFonts w:ascii="Times New Roman" w:hAnsi="Times New Roman" w:cs="Times New Roman"/>
          <w:bCs/>
          <w:szCs w:val="24"/>
        </w:rPr>
        <w:t>Praha - Brno</w:t>
      </w:r>
      <w:proofErr w:type="gramEnd"/>
      <w:r w:rsidRPr="00526AE8">
        <w:rPr>
          <w:rFonts w:ascii="Times New Roman" w:hAnsi="Times New Roman" w:cs="Times New Roman"/>
          <w:bCs/>
          <w:szCs w:val="24"/>
        </w:rPr>
        <w:t xml:space="preserve"> - Přerov - Ostrava - hranice PL,</w:t>
      </w:r>
    </w:p>
    <w:p w14:paraId="4AE9A247"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 xml:space="preserve">RS 2 </w:t>
      </w:r>
      <w:proofErr w:type="gramStart"/>
      <w:r w:rsidRPr="00526AE8">
        <w:rPr>
          <w:rFonts w:ascii="Times New Roman" w:hAnsi="Times New Roman" w:cs="Times New Roman"/>
          <w:bCs/>
          <w:szCs w:val="24"/>
        </w:rPr>
        <w:t>Brno - Břeclav</w:t>
      </w:r>
      <w:proofErr w:type="gramEnd"/>
      <w:r w:rsidRPr="00526AE8">
        <w:rPr>
          <w:rFonts w:ascii="Times New Roman" w:hAnsi="Times New Roman" w:cs="Times New Roman"/>
          <w:bCs/>
          <w:szCs w:val="24"/>
        </w:rPr>
        <w:t xml:space="preserve"> - st. hr. SK/AT,</w:t>
      </w:r>
    </w:p>
    <w:p w14:paraId="00036D84"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 xml:space="preserve">RS 4 </w:t>
      </w:r>
      <w:proofErr w:type="gramStart"/>
      <w:r w:rsidRPr="00526AE8">
        <w:rPr>
          <w:rFonts w:ascii="Times New Roman" w:hAnsi="Times New Roman" w:cs="Times New Roman"/>
          <w:bCs/>
          <w:szCs w:val="24"/>
        </w:rPr>
        <w:t>Drážďany - Ústí</w:t>
      </w:r>
      <w:proofErr w:type="gramEnd"/>
      <w:r w:rsidRPr="00526AE8">
        <w:rPr>
          <w:rFonts w:ascii="Times New Roman" w:hAnsi="Times New Roman" w:cs="Times New Roman"/>
          <w:bCs/>
          <w:szCs w:val="24"/>
        </w:rPr>
        <w:t xml:space="preserve"> n. Labem - Praha vč. odbočky Kralupy (Nová Ves) - Louny - Most,</w:t>
      </w:r>
    </w:p>
    <w:p w14:paraId="1E8D0DC3"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 xml:space="preserve">železniční trať </w:t>
      </w:r>
      <w:proofErr w:type="gramStart"/>
      <w:r w:rsidRPr="00526AE8">
        <w:rPr>
          <w:rFonts w:ascii="Times New Roman" w:hAnsi="Times New Roman" w:cs="Times New Roman"/>
          <w:bCs/>
          <w:szCs w:val="24"/>
        </w:rPr>
        <w:t>Otrokovice - Vizovice</w:t>
      </w:r>
      <w:proofErr w:type="gramEnd"/>
      <w:r w:rsidRPr="00526AE8">
        <w:rPr>
          <w:rFonts w:ascii="Times New Roman" w:hAnsi="Times New Roman" w:cs="Times New Roman"/>
          <w:bCs/>
          <w:szCs w:val="24"/>
        </w:rPr>
        <w:t>,</w:t>
      </w:r>
    </w:p>
    <w:p w14:paraId="2455BD25"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 xml:space="preserve">železniční trať Hranice na </w:t>
      </w:r>
      <w:proofErr w:type="gramStart"/>
      <w:r w:rsidRPr="00526AE8">
        <w:rPr>
          <w:rFonts w:ascii="Times New Roman" w:hAnsi="Times New Roman" w:cs="Times New Roman"/>
          <w:bCs/>
          <w:szCs w:val="24"/>
        </w:rPr>
        <w:t>Moravě - Horní</w:t>
      </w:r>
      <w:proofErr w:type="gramEnd"/>
      <w:r w:rsidRPr="00526AE8">
        <w:rPr>
          <w:rFonts w:ascii="Times New Roman" w:hAnsi="Times New Roman" w:cs="Times New Roman"/>
          <w:bCs/>
          <w:szCs w:val="24"/>
        </w:rPr>
        <w:t xml:space="preserve"> Lideč,</w:t>
      </w:r>
    </w:p>
    <w:p w14:paraId="08460ACD"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stavby v rámci železničního uzlu Praha (ohraničeného železničními stanicemi Praha-Ruzyně, Praha-Zličín, Praha-Řeporyje, Praha-Radotín, Praha-Zbraslav, Praha-Uhříněves, Praha-Běchovice, Praha-Horní Počernice, Praha-Čakovice, Roztoky u Prahy),</w:t>
      </w:r>
    </w:p>
    <w:p w14:paraId="021907D9"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stavby v rámci železničního uzlu Brno (ohraničeného železničními stanicemi Brno-Maloměřice, Starý Lískovec, Modřice, Chrlice, Ponětovice),</w:t>
      </w:r>
    </w:p>
    <w:p w14:paraId="154EAF7E"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lastRenderedPageBreak/>
        <w:t>stavby v rámci železničního uzlu Ostrava (ohraničeného železničními stanicemi Polanka nad Odrou, Frýdek-Místek, Český Těšín, Petrovice u Karviné, hraniční přechod Bohumín/</w:t>
      </w:r>
      <w:proofErr w:type="spellStart"/>
      <w:r w:rsidRPr="00526AE8">
        <w:rPr>
          <w:rFonts w:ascii="Times New Roman" w:hAnsi="Times New Roman" w:cs="Times New Roman"/>
          <w:bCs/>
          <w:szCs w:val="24"/>
        </w:rPr>
        <w:t>Chalupki</w:t>
      </w:r>
      <w:proofErr w:type="spellEnd"/>
      <w:r w:rsidRPr="00526AE8">
        <w:rPr>
          <w:rFonts w:ascii="Times New Roman" w:hAnsi="Times New Roman" w:cs="Times New Roman"/>
          <w:bCs/>
          <w:szCs w:val="24"/>
        </w:rPr>
        <w:t>, Opava-východ, Ostrava-Třebovice),</w:t>
      </w:r>
    </w:p>
    <w:p w14:paraId="06AF3195"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 xml:space="preserve">železniční trať </w:t>
      </w:r>
      <w:proofErr w:type="gramStart"/>
      <w:r w:rsidRPr="00526AE8">
        <w:rPr>
          <w:rFonts w:ascii="Times New Roman" w:hAnsi="Times New Roman" w:cs="Times New Roman"/>
          <w:bCs/>
          <w:szCs w:val="24"/>
        </w:rPr>
        <w:t>Olomouc - Šumperk</w:t>
      </w:r>
      <w:proofErr w:type="gramEnd"/>
      <w:r w:rsidRPr="00526AE8">
        <w:rPr>
          <w:rFonts w:ascii="Times New Roman" w:hAnsi="Times New Roman" w:cs="Times New Roman"/>
          <w:bCs/>
          <w:szCs w:val="24"/>
        </w:rPr>
        <w:t>,</w:t>
      </w:r>
    </w:p>
    <w:p w14:paraId="0A0DE7D4"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 xml:space="preserve">železniční trať </w:t>
      </w:r>
      <w:proofErr w:type="gramStart"/>
      <w:r w:rsidRPr="00526AE8">
        <w:rPr>
          <w:rFonts w:ascii="Times New Roman" w:hAnsi="Times New Roman" w:cs="Times New Roman"/>
          <w:bCs/>
          <w:szCs w:val="24"/>
        </w:rPr>
        <w:t>Studénka - Veřovice</w:t>
      </w:r>
      <w:proofErr w:type="gramEnd"/>
      <w:r w:rsidRPr="00526AE8">
        <w:rPr>
          <w:rFonts w:ascii="Times New Roman" w:hAnsi="Times New Roman" w:cs="Times New Roman"/>
          <w:bCs/>
          <w:szCs w:val="24"/>
        </w:rPr>
        <w:t>,</w:t>
      </w:r>
    </w:p>
    <w:p w14:paraId="52835ECF"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 xml:space="preserve">železniční trať </w:t>
      </w:r>
      <w:proofErr w:type="gramStart"/>
      <w:r w:rsidRPr="00526AE8">
        <w:rPr>
          <w:rFonts w:ascii="Times New Roman" w:hAnsi="Times New Roman" w:cs="Times New Roman"/>
          <w:bCs/>
          <w:szCs w:val="24"/>
        </w:rPr>
        <w:t>Mošnov - Sedlnice</w:t>
      </w:r>
      <w:proofErr w:type="gramEnd"/>
      <w:r w:rsidRPr="00526AE8">
        <w:rPr>
          <w:rFonts w:ascii="Times New Roman" w:hAnsi="Times New Roman" w:cs="Times New Roman"/>
          <w:bCs/>
          <w:szCs w:val="24"/>
        </w:rPr>
        <w:t>,</w:t>
      </w:r>
    </w:p>
    <w:p w14:paraId="14D90288"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železniční trať Frýdek-</w:t>
      </w:r>
      <w:proofErr w:type="gramStart"/>
      <w:r w:rsidRPr="00526AE8">
        <w:rPr>
          <w:rFonts w:ascii="Times New Roman" w:hAnsi="Times New Roman" w:cs="Times New Roman"/>
          <w:bCs/>
          <w:szCs w:val="24"/>
        </w:rPr>
        <w:t>Místek - Valašské</w:t>
      </w:r>
      <w:proofErr w:type="gramEnd"/>
      <w:r w:rsidRPr="00526AE8">
        <w:rPr>
          <w:rFonts w:ascii="Times New Roman" w:hAnsi="Times New Roman" w:cs="Times New Roman"/>
          <w:bCs/>
          <w:szCs w:val="24"/>
        </w:rPr>
        <w:t xml:space="preserve"> Meziříčí,</w:t>
      </w:r>
    </w:p>
    <w:p w14:paraId="6442D699"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 xml:space="preserve">železniční trať Ústí nad </w:t>
      </w:r>
      <w:proofErr w:type="gramStart"/>
      <w:r w:rsidRPr="00526AE8">
        <w:rPr>
          <w:rFonts w:ascii="Times New Roman" w:hAnsi="Times New Roman" w:cs="Times New Roman"/>
          <w:bCs/>
          <w:szCs w:val="24"/>
        </w:rPr>
        <w:t>Orlicí - Lichkov</w:t>
      </w:r>
      <w:proofErr w:type="gramEnd"/>
      <w:r w:rsidRPr="00526AE8">
        <w:rPr>
          <w:rFonts w:ascii="Times New Roman" w:hAnsi="Times New Roman" w:cs="Times New Roman"/>
          <w:bCs/>
          <w:szCs w:val="24"/>
        </w:rPr>
        <w:t xml:space="preserve"> - státní hranice,</w:t>
      </w:r>
    </w:p>
    <w:p w14:paraId="732F9873"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 xml:space="preserve">železniční trať </w:t>
      </w:r>
      <w:proofErr w:type="gramStart"/>
      <w:r w:rsidRPr="00526AE8">
        <w:rPr>
          <w:rFonts w:ascii="Times New Roman" w:hAnsi="Times New Roman" w:cs="Times New Roman"/>
          <w:bCs/>
          <w:szCs w:val="24"/>
        </w:rPr>
        <w:t>Brno - Břeclav</w:t>
      </w:r>
      <w:proofErr w:type="gramEnd"/>
      <w:r w:rsidRPr="00526AE8">
        <w:rPr>
          <w:rFonts w:ascii="Times New Roman" w:hAnsi="Times New Roman" w:cs="Times New Roman"/>
          <w:bCs/>
          <w:szCs w:val="24"/>
        </w:rPr>
        <w:t xml:space="preserve"> - st. hr. SK/AT,</w:t>
      </w:r>
    </w:p>
    <w:p w14:paraId="03F87110"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 xml:space="preserve">železniční trať </w:t>
      </w:r>
      <w:proofErr w:type="gramStart"/>
      <w:r w:rsidRPr="00526AE8">
        <w:rPr>
          <w:rFonts w:ascii="Times New Roman" w:hAnsi="Times New Roman" w:cs="Times New Roman"/>
          <w:bCs/>
          <w:szCs w:val="24"/>
        </w:rPr>
        <w:t>Ostrava - Hranice</w:t>
      </w:r>
      <w:proofErr w:type="gramEnd"/>
      <w:r w:rsidRPr="00526AE8">
        <w:rPr>
          <w:rFonts w:ascii="Times New Roman" w:hAnsi="Times New Roman" w:cs="Times New Roman"/>
          <w:bCs/>
          <w:szCs w:val="24"/>
        </w:rPr>
        <w:t xml:space="preserve"> na Moravě - Přerov - Břeclav - st. hr. SK/AT,</w:t>
      </w:r>
    </w:p>
    <w:p w14:paraId="6D161AE6"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 xml:space="preserve">železniční trať </w:t>
      </w:r>
      <w:proofErr w:type="gramStart"/>
      <w:r w:rsidRPr="00526AE8">
        <w:rPr>
          <w:rFonts w:ascii="Times New Roman" w:hAnsi="Times New Roman" w:cs="Times New Roman"/>
          <w:bCs/>
          <w:szCs w:val="24"/>
        </w:rPr>
        <w:t>Přerov - Česká</w:t>
      </w:r>
      <w:proofErr w:type="gramEnd"/>
      <w:r w:rsidRPr="00526AE8">
        <w:rPr>
          <w:rFonts w:ascii="Times New Roman" w:hAnsi="Times New Roman" w:cs="Times New Roman"/>
          <w:bCs/>
          <w:szCs w:val="24"/>
        </w:rPr>
        <w:t xml:space="preserve"> Třebová,</w:t>
      </w:r>
    </w:p>
    <w:p w14:paraId="0412CA37"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 xml:space="preserve">železniční trať </w:t>
      </w:r>
      <w:proofErr w:type="gramStart"/>
      <w:r w:rsidRPr="00526AE8">
        <w:rPr>
          <w:rFonts w:ascii="Times New Roman" w:hAnsi="Times New Roman" w:cs="Times New Roman"/>
          <w:bCs/>
          <w:szCs w:val="24"/>
        </w:rPr>
        <w:t>Ostrava - Mosty</w:t>
      </w:r>
      <w:proofErr w:type="gramEnd"/>
      <w:r w:rsidRPr="00526AE8">
        <w:rPr>
          <w:rFonts w:ascii="Times New Roman" w:hAnsi="Times New Roman" w:cs="Times New Roman"/>
          <w:bCs/>
          <w:szCs w:val="24"/>
        </w:rPr>
        <w:t xml:space="preserve"> u Jablunkova - státní hranice,</w:t>
      </w:r>
    </w:p>
    <w:p w14:paraId="5FE45FBE" w14:textId="77777777" w:rsidR="007549A1" w:rsidRPr="00526AE8" w:rsidRDefault="007549A1" w:rsidP="007549A1">
      <w:pPr>
        <w:rPr>
          <w:rFonts w:ascii="Times New Roman" w:hAnsi="Times New Roman" w:cs="Times New Roman"/>
          <w:bCs/>
          <w:strike/>
          <w:szCs w:val="24"/>
        </w:rPr>
      </w:pPr>
      <w:r w:rsidRPr="00526AE8">
        <w:rPr>
          <w:rFonts w:ascii="Times New Roman" w:hAnsi="Times New Roman" w:cs="Times New Roman"/>
          <w:bCs/>
          <w:strike/>
          <w:szCs w:val="24"/>
        </w:rPr>
        <w:t>3. Infrastruktura pro vodní dopravu</w:t>
      </w:r>
    </w:p>
    <w:p w14:paraId="5739EBF7" w14:textId="77777777" w:rsidR="007549A1" w:rsidRPr="00526AE8" w:rsidRDefault="007549A1" w:rsidP="007549A1">
      <w:pPr>
        <w:rPr>
          <w:rFonts w:ascii="Times New Roman" w:hAnsi="Times New Roman" w:cs="Times New Roman"/>
          <w:bCs/>
          <w:strike/>
          <w:szCs w:val="24"/>
        </w:rPr>
      </w:pPr>
      <w:r w:rsidRPr="00526AE8">
        <w:rPr>
          <w:rFonts w:ascii="Times New Roman" w:hAnsi="Times New Roman" w:cs="Times New Roman"/>
          <w:bCs/>
          <w:strike/>
          <w:szCs w:val="24"/>
        </w:rPr>
        <w:t>plavební stupeň Děčín,</w:t>
      </w:r>
    </w:p>
    <w:p w14:paraId="641E4ACE" w14:textId="77777777" w:rsidR="007549A1" w:rsidRPr="00526AE8" w:rsidRDefault="007549A1" w:rsidP="007549A1">
      <w:pPr>
        <w:rPr>
          <w:rFonts w:ascii="Times New Roman" w:hAnsi="Times New Roman" w:cs="Times New Roman"/>
          <w:bCs/>
          <w:strike/>
          <w:szCs w:val="24"/>
        </w:rPr>
      </w:pPr>
      <w:r w:rsidRPr="00526AE8">
        <w:rPr>
          <w:rFonts w:ascii="Times New Roman" w:hAnsi="Times New Roman" w:cs="Times New Roman"/>
          <w:bCs/>
          <w:strike/>
          <w:szCs w:val="24"/>
        </w:rPr>
        <w:t>plavební stupeň Přelouč,</w:t>
      </w:r>
    </w:p>
    <w:p w14:paraId="7928A623" w14:textId="77777777" w:rsidR="007549A1" w:rsidRPr="00526AE8" w:rsidRDefault="007549A1" w:rsidP="007549A1">
      <w:pPr>
        <w:rPr>
          <w:rFonts w:ascii="Times New Roman" w:hAnsi="Times New Roman" w:cs="Times New Roman"/>
          <w:b/>
          <w:szCs w:val="24"/>
        </w:rPr>
      </w:pPr>
      <w:r w:rsidRPr="00526AE8">
        <w:rPr>
          <w:rFonts w:ascii="Times New Roman" w:hAnsi="Times New Roman" w:cs="Times New Roman"/>
          <w:b/>
          <w:szCs w:val="24"/>
        </w:rPr>
        <w:t>3. Infrastruktura pro vodní dopravu</w:t>
      </w:r>
    </w:p>
    <w:p w14:paraId="277A7CBC" w14:textId="77777777" w:rsidR="007549A1" w:rsidRPr="00526AE8" w:rsidRDefault="007549A1" w:rsidP="007549A1">
      <w:pPr>
        <w:rPr>
          <w:rFonts w:ascii="Times New Roman" w:hAnsi="Times New Roman" w:cs="Times New Roman"/>
          <w:b/>
          <w:szCs w:val="24"/>
        </w:rPr>
      </w:pPr>
      <w:r w:rsidRPr="00526AE8">
        <w:rPr>
          <w:rFonts w:ascii="Times New Roman" w:hAnsi="Times New Roman" w:cs="Times New Roman"/>
          <w:b/>
          <w:szCs w:val="24"/>
        </w:rPr>
        <w:t>a) plavební stupeň Děčín, včetně vodní elektrárny</w:t>
      </w:r>
    </w:p>
    <w:p w14:paraId="2110010E" w14:textId="77777777" w:rsidR="007549A1" w:rsidRPr="00526AE8" w:rsidRDefault="007549A1" w:rsidP="007549A1">
      <w:pPr>
        <w:rPr>
          <w:rFonts w:ascii="Times New Roman" w:hAnsi="Times New Roman" w:cs="Times New Roman"/>
          <w:b/>
          <w:szCs w:val="24"/>
        </w:rPr>
      </w:pPr>
      <w:r w:rsidRPr="00526AE8">
        <w:rPr>
          <w:rFonts w:ascii="Times New Roman" w:hAnsi="Times New Roman" w:cs="Times New Roman"/>
          <w:b/>
          <w:szCs w:val="24"/>
        </w:rPr>
        <w:t>b) plavební stupeň Přelouč</w:t>
      </w:r>
    </w:p>
    <w:p w14:paraId="7E0537DF"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4. Infrastruktura pro leteckou dopravu</w:t>
      </w:r>
    </w:p>
    <w:p w14:paraId="293D5249"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paralelní dráha ke vzletům a přistávání letadel na letišti Václava Havla Praha,</w:t>
      </w:r>
    </w:p>
    <w:p w14:paraId="308A8021"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nové oplocení letiště Václava Havla Praha.</w:t>
      </w:r>
    </w:p>
    <w:p w14:paraId="4C624203"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5. Elektroenergetická vedení</w:t>
      </w:r>
    </w:p>
    <w:p w14:paraId="708B46A0"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 xml:space="preserve">vedení 400 </w:t>
      </w:r>
      <w:proofErr w:type="spellStart"/>
      <w:r w:rsidRPr="00526AE8">
        <w:rPr>
          <w:rFonts w:ascii="Times New Roman" w:hAnsi="Times New Roman" w:cs="Times New Roman"/>
          <w:bCs/>
          <w:szCs w:val="24"/>
        </w:rPr>
        <w:t>kV</w:t>
      </w:r>
      <w:proofErr w:type="spellEnd"/>
      <w:r w:rsidRPr="00526AE8">
        <w:rPr>
          <w:rFonts w:ascii="Times New Roman" w:hAnsi="Times New Roman" w:cs="Times New Roman"/>
          <w:bCs/>
          <w:szCs w:val="24"/>
        </w:rPr>
        <w:t xml:space="preserve"> </w:t>
      </w:r>
      <w:proofErr w:type="spellStart"/>
      <w:proofErr w:type="gramStart"/>
      <w:r w:rsidRPr="00526AE8">
        <w:rPr>
          <w:rFonts w:ascii="Times New Roman" w:hAnsi="Times New Roman" w:cs="Times New Roman"/>
          <w:bCs/>
          <w:szCs w:val="24"/>
        </w:rPr>
        <w:t>Vernéřov</w:t>
      </w:r>
      <w:proofErr w:type="spellEnd"/>
      <w:r w:rsidRPr="00526AE8">
        <w:rPr>
          <w:rFonts w:ascii="Times New Roman" w:hAnsi="Times New Roman" w:cs="Times New Roman"/>
          <w:bCs/>
          <w:szCs w:val="24"/>
        </w:rPr>
        <w:t xml:space="preserve"> - Vítkov</w:t>
      </w:r>
      <w:proofErr w:type="gramEnd"/>
    </w:p>
    <w:p w14:paraId="2A216AA7"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 xml:space="preserve">vedení 400 </w:t>
      </w:r>
      <w:proofErr w:type="spellStart"/>
      <w:r w:rsidRPr="00526AE8">
        <w:rPr>
          <w:rFonts w:ascii="Times New Roman" w:hAnsi="Times New Roman" w:cs="Times New Roman"/>
          <w:bCs/>
          <w:szCs w:val="24"/>
        </w:rPr>
        <w:t>kV</w:t>
      </w:r>
      <w:proofErr w:type="spellEnd"/>
      <w:r w:rsidRPr="00526AE8">
        <w:rPr>
          <w:rFonts w:ascii="Times New Roman" w:hAnsi="Times New Roman" w:cs="Times New Roman"/>
          <w:bCs/>
          <w:szCs w:val="24"/>
        </w:rPr>
        <w:t xml:space="preserve"> </w:t>
      </w:r>
      <w:proofErr w:type="gramStart"/>
      <w:r w:rsidRPr="00526AE8">
        <w:rPr>
          <w:rFonts w:ascii="Times New Roman" w:hAnsi="Times New Roman" w:cs="Times New Roman"/>
          <w:bCs/>
          <w:szCs w:val="24"/>
        </w:rPr>
        <w:t>Přeštice - Kočín</w:t>
      </w:r>
      <w:proofErr w:type="gramEnd"/>
    </w:p>
    <w:p w14:paraId="5F054C54"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 xml:space="preserve">vedení 400 </w:t>
      </w:r>
      <w:proofErr w:type="spellStart"/>
      <w:r w:rsidRPr="00526AE8">
        <w:rPr>
          <w:rFonts w:ascii="Times New Roman" w:hAnsi="Times New Roman" w:cs="Times New Roman"/>
          <w:bCs/>
          <w:szCs w:val="24"/>
        </w:rPr>
        <w:t>kV</w:t>
      </w:r>
      <w:proofErr w:type="spellEnd"/>
      <w:r w:rsidRPr="00526AE8">
        <w:rPr>
          <w:rFonts w:ascii="Times New Roman" w:hAnsi="Times New Roman" w:cs="Times New Roman"/>
          <w:bCs/>
          <w:szCs w:val="24"/>
        </w:rPr>
        <w:t xml:space="preserve"> </w:t>
      </w:r>
      <w:proofErr w:type="gramStart"/>
      <w:r w:rsidRPr="00526AE8">
        <w:rPr>
          <w:rFonts w:ascii="Times New Roman" w:hAnsi="Times New Roman" w:cs="Times New Roman"/>
          <w:bCs/>
          <w:szCs w:val="24"/>
        </w:rPr>
        <w:t>Kočín - Mírovka</w:t>
      </w:r>
      <w:proofErr w:type="gramEnd"/>
    </w:p>
    <w:p w14:paraId="694E0D2D"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 xml:space="preserve">vedení 400 </w:t>
      </w:r>
      <w:proofErr w:type="spellStart"/>
      <w:r w:rsidRPr="00526AE8">
        <w:rPr>
          <w:rFonts w:ascii="Times New Roman" w:hAnsi="Times New Roman" w:cs="Times New Roman"/>
          <w:bCs/>
          <w:szCs w:val="24"/>
        </w:rPr>
        <w:t>kV</w:t>
      </w:r>
      <w:proofErr w:type="spellEnd"/>
      <w:r w:rsidRPr="00526AE8">
        <w:rPr>
          <w:rFonts w:ascii="Times New Roman" w:hAnsi="Times New Roman" w:cs="Times New Roman"/>
          <w:bCs/>
          <w:szCs w:val="24"/>
        </w:rPr>
        <w:t xml:space="preserve"> připojující vedení 400 </w:t>
      </w:r>
      <w:proofErr w:type="spellStart"/>
      <w:r w:rsidRPr="00526AE8">
        <w:rPr>
          <w:rFonts w:ascii="Times New Roman" w:hAnsi="Times New Roman" w:cs="Times New Roman"/>
          <w:bCs/>
          <w:szCs w:val="24"/>
        </w:rPr>
        <w:t>kV</w:t>
      </w:r>
      <w:proofErr w:type="spellEnd"/>
      <w:r w:rsidRPr="00526AE8">
        <w:rPr>
          <w:rFonts w:ascii="Times New Roman" w:hAnsi="Times New Roman" w:cs="Times New Roman"/>
          <w:bCs/>
          <w:szCs w:val="24"/>
        </w:rPr>
        <w:t xml:space="preserve"> </w:t>
      </w:r>
      <w:proofErr w:type="gramStart"/>
      <w:r w:rsidRPr="00526AE8">
        <w:rPr>
          <w:rFonts w:ascii="Times New Roman" w:hAnsi="Times New Roman" w:cs="Times New Roman"/>
          <w:bCs/>
          <w:szCs w:val="24"/>
        </w:rPr>
        <w:t>Výškov - Čechy</w:t>
      </w:r>
      <w:proofErr w:type="gramEnd"/>
      <w:r w:rsidRPr="00526AE8">
        <w:rPr>
          <w:rFonts w:ascii="Times New Roman" w:hAnsi="Times New Roman" w:cs="Times New Roman"/>
          <w:bCs/>
          <w:szCs w:val="24"/>
        </w:rPr>
        <w:t xml:space="preserve"> Střed do elektrické stanice Praha Sever včetně sdruženého vedení 110 </w:t>
      </w:r>
      <w:proofErr w:type="spellStart"/>
      <w:r w:rsidRPr="00526AE8">
        <w:rPr>
          <w:rFonts w:ascii="Times New Roman" w:hAnsi="Times New Roman" w:cs="Times New Roman"/>
          <w:bCs/>
          <w:szCs w:val="24"/>
        </w:rPr>
        <w:t>kV</w:t>
      </w:r>
      <w:proofErr w:type="spellEnd"/>
      <w:r w:rsidRPr="00526AE8">
        <w:rPr>
          <w:rFonts w:ascii="Times New Roman" w:hAnsi="Times New Roman" w:cs="Times New Roman"/>
          <w:bCs/>
          <w:szCs w:val="24"/>
        </w:rPr>
        <w:t xml:space="preserve"> Sever - Mělník/Třeboradice</w:t>
      </w:r>
    </w:p>
    <w:p w14:paraId="725C6F4E"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 xml:space="preserve">vedení 400 </w:t>
      </w:r>
      <w:proofErr w:type="spellStart"/>
      <w:r w:rsidRPr="00526AE8">
        <w:rPr>
          <w:rFonts w:ascii="Times New Roman" w:hAnsi="Times New Roman" w:cs="Times New Roman"/>
          <w:bCs/>
          <w:szCs w:val="24"/>
        </w:rPr>
        <w:t>kV</w:t>
      </w:r>
      <w:proofErr w:type="spellEnd"/>
      <w:r w:rsidRPr="00526AE8">
        <w:rPr>
          <w:rFonts w:ascii="Times New Roman" w:hAnsi="Times New Roman" w:cs="Times New Roman"/>
          <w:bCs/>
          <w:szCs w:val="24"/>
        </w:rPr>
        <w:t xml:space="preserve"> </w:t>
      </w:r>
      <w:proofErr w:type="gramStart"/>
      <w:r w:rsidRPr="00526AE8">
        <w:rPr>
          <w:rFonts w:ascii="Times New Roman" w:hAnsi="Times New Roman" w:cs="Times New Roman"/>
          <w:bCs/>
          <w:szCs w:val="24"/>
        </w:rPr>
        <w:t>Hradec - Výškov</w:t>
      </w:r>
      <w:proofErr w:type="gramEnd"/>
      <w:r w:rsidRPr="00526AE8">
        <w:rPr>
          <w:rFonts w:ascii="Times New Roman" w:hAnsi="Times New Roman" w:cs="Times New Roman"/>
          <w:bCs/>
          <w:szCs w:val="24"/>
        </w:rPr>
        <w:t xml:space="preserve"> - Babylon - Bezděčín</w:t>
      </w:r>
    </w:p>
    <w:p w14:paraId="5F26FC1E"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 xml:space="preserve">vedení 400 </w:t>
      </w:r>
      <w:proofErr w:type="spellStart"/>
      <w:r w:rsidRPr="00526AE8">
        <w:rPr>
          <w:rFonts w:ascii="Times New Roman" w:hAnsi="Times New Roman" w:cs="Times New Roman"/>
          <w:bCs/>
          <w:szCs w:val="24"/>
        </w:rPr>
        <w:t>kV</w:t>
      </w:r>
      <w:proofErr w:type="spellEnd"/>
      <w:r w:rsidRPr="00526AE8">
        <w:rPr>
          <w:rFonts w:ascii="Times New Roman" w:hAnsi="Times New Roman" w:cs="Times New Roman"/>
          <w:bCs/>
          <w:szCs w:val="24"/>
        </w:rPr>
        <w:t xml:space="preserve"> </w:t>
      </w:r>
      <w:proofErr w:type="gramStart"/>
      <w:r w:rsidRPr="00526AE8">
        <w:rPr>
          <w:rFonts w:ascii="Times New Roman" w:hAnsi="Times New Roman" w:cs="Times New Roman"/>
          <w:bCs/>
          <w:szCs w:val="24"/>
        </w:rPr>
        <w:t>Hradec - Chrást</w:t>
      </w:r>
      <w:proofErr w:type="gramEnd"/>
      <w:r w:rsidRPr="00526AE8">
        <w:rPr>
          <w:rFonts w:ascii="Times New Roman" w:hAnsi="Times New Roman" w:cs="Times New Roman"/>
          <w:bCs/>
          <w:szCs w:val="24"/>
        </w:rPr>
        <w:t xml:space="preserve"> - Přeštice</w:t>
      </w:r>
    </w:p>
    <w:p w14:paraId="75A3039B"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 xml:space="preserve">vedení 400 </w:t>
      </w:r>
      <w:proofErr w:type="spellStart"/>
      <w:r w:rsidRPr="00526AE8">
        <w:rPr>
          <w:rFonts w:ascii="Times New Roman" w:hAnsi="Times New Roman" w:cs="Times New Roman"/>
          <w:bCs/>
          <w:szCs w:val="24"/>
        </w:rPr>
        <w:t>kV</w:t>
      </w:r>
      <w:proofErr w:type="spellEnd"/>
      <w:r w:rsidRPr="00526AE8">
        <w:rPr>
          <w:rFonts w:ascii="Times New Roman" w:hAnsi="Times New Roman" w:cs="Times New Roman"/>
          <w:bCs/>
          <w:szCs w:val="24"/>
        </w:rPr>
        <w:t xml:space="preserve"> Čechy </w:t>
      </w:r>
      <w:proofErr w:type="gramStart"/>
      <w:r w:rsidRPr="00526AE8">
        <w:rPr>
          <w:rFonts w:ascii="Times New Roman" w:hAnsi="Times New Roman" w:cs="Times New Roman"/>
          <w:bCs/>
          <w:szCs w:val="24"/>
        </w:rPr>
        <w:t>Střed</w:t>
      </w:r>
      <w:proofErr w:type="gramEnd"/>
      <w:r w:rsidRPr="00526AE8">
        <w:rPr>
          <w:rFonts w:ascii="Times New Roman" w:hAnsi="Times New Roman" w:cs="Times New Roman"/>
          <w:bCs/>
          <w:szCs w:val="24"/>
        </w:rPr>
        <w:t xml:space="preserve"> - Chodov včetně sdruženého vedení 110 </w:t>
      </w:r>
      <w:proofErr w:type="spellStart"/>
      <w:r w:rsidRPr="00526AE8">
        <w:rPr>
          <w:rFonts w:ascii="Times New Roman" w:hAnsi="Times New Roman" w:cs="Times New Roman"/>
          <w:bCs/>
          <w:szCs w:val="24"/>
        </w:rPr>
        <w:t>kV</w:t>
      </w:r>
      <w:proofErr w:type="spellEnd"/>
      <w:r w:rsidRPr="00526AE8">
        <w:rPr>
          <w:rFonts w:ascii="Times New Roman" w:hAnsi="Times New Roman" w:cs="Times New Roman"/>
          <w:bCs/>
          <w:szCs w:val="24"/>
        </w:rPr>
        <w:t xml:space="preserve"> Chodov - Uhříněves</w:t>
      </w:r>
    </w:p>
    <w:p w14:paraId="09CE430E"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 xml:space="preserve">vedení 400 </w:t>
      </w:r>
      <w:proofErr w:type="spellStart"/>
      <w:r w:rsidRPr="00526AE8">
        <w:rPr>
          <w:rFonts w:ascii="Times New Roman" w:hAnsi="Times New Roman" w:cs="Times New Roman"/>
          <w:bCs/>
          <w:szCs w:val="24"/>
        </w:rPr>
        <w:t>kV</w:t>
      </w:r>
      <w:proofErr w:type="spellEnd"/>
      <w:r w:rsidRPr="00526AE8">
        <w:rPr>
          <w:rFonts w:ascii="Times New Roman" w:hAnsi="Times New Roman" w:cs="Times New Roman"/>
          <w:bCs/>
          <w:szCs w:val="24"/>
        </w:rPr>
        <w:t xml:space="preserve"> </w:t>
      </w:r>
      <w:proofErr w:type="gramStart"/>
      <w:r w:rsidRPr="00526AE8">
        <w:rPr>
          <w:rFonts w:ascii="Times New Roman" w:hAnsi="Times New Roman" w:cs="Times New Roman"/>
          <w:bCs/>
          <w:szCs w:val="24"/>
        </w:rPr>
        <w:t>Nošovice - Prosenice</w:t>
      </w:r>
      <w:proofErr w:type="gramEnd"/>
      <w:r w:rsidRPr="00526AE8">
        <w:rPr>
          <w:rFonts w:ascii="Times New Roman" w:hAnsi="Times New Roman" w:cs="Times New Roman"/>
          <w:bCs/>
          <w:szCs w:val="24"/>
        </w:rPr>
        <w:t xml:space="preserve"> - Otrokovice - Sokolnice - Slavětice - Kočín a Slavětice - Čebín a vedení 400 </w:t>
      </w:r>
      <w:proofErr w:type="spellStart"/>
      <w:r w:rsidRPr="00526AE8">
        <w:rPr>
          <w:rFonts w:ascii="Times New Roman" w:hAnsi="Times New Roman" w:cs="Times New Roman"/>
          <w:bCs/>
          <w:szCs w:val="24"/>
        </w:rPr>
        <w:t>kV</w:t>
      </w:r>
      <w:proofErr w:type="spellEnd"/>
      <w:r w:rsidRPr="00526AE8">
        <w:rPr>
          <w:rFonts w:ascii="Times New Roman" w:hAnsi="Times New Roman" w:cs="Times New Roman"/>
          <w:bCs/>
          <w:szCs w:val="24"/>
        </w:rPr>
        <w:t xml:space="preserve"> připojující vedení 400 </w:t>
      </w:r>
      <w:proofErr w:type="spellStart"/>
      <w:r w:rsidRPr="00526AE8">
        <w:rPr>
          <w:rFonts w:ascii="Times New Roman" w:hAnsi="Times New Roman" w:cs="Times New Roman"/>
          <w:bCs/>
          <w:szCs w:val="24"/>
        </w:rPr>
        <w:t>kV</w:t>
      </w:r>
      <w:proofErr w:type="spellEnd"/>
      <w:r w:rsidRPr="00526AE8">
        <w:rPr>
          <w:rFonts w:ascii="Times New Roman" w:hAnsi="Times New Roman" w:cs="Times New Roman"/>
          <w:bCs/>
          <w:szCs w:val="24"/>
        </w:rPr>
        <w:t xml:space="preserve"> Nošovice - Prosenice do elektrické stanice </w:t>
      </w:r>
      <w:proofErr w:type="spellStart"/>
      <w:r w:rsidRPr="00526AE8">
        <w:rPr>
          <w:rFonts w:ascii="Times New Roman" w:hAnsi="Times New Roman" w:cs="Times New Roman"/>
          <w:bCs/>
          <w:szCs w:val="24"/>
        </w:rPr>
        <w:t>Kletné</w:t>
      </w:r>
      <w:proofErr w:type="spellEnd"/>
      <w:r w:rsidRPr="00526AE8">
        <w:rPr>
          <w:rFonts w:ascii="Times New Roman" w:hAnsi="Times New Roman" w:cs="Times New Roman"/>
          <w:bCs/>
          <w:szCs w:val="24"/>
        </w:rPr>
        <w:t xml:space="preserve"> a vedení 400 </w:t>
      </w:r>
      <w:proofErr w:type="spellStart"/>
      <w:r w:rsidRPr="00526AE8">
        <w:rPr>
          <w:rFonts w:ascii="Times New Roman" w:hAnsi="Times New Roman" w:cs="Times New Roman"/>
          <w:bCs/>
          <w:szCs w:val="24"/>
        </w:rPr>
        <w:t>kV</w:t>
      </w:r>
      <w:proofErr w:type="spellEnd"/>
      <w:r w:rsidRPr="00526AE8">
        <w:rPr>
          <w:rFonts w:ascii="Times New Roman" w:hAnsi="Times New Roman" w:cs="Times New Roman"/>
          <w:bCs/>
          <w:szCs w:val="24"/>
        </w:rPr>
        <w:t xml:space="preserve"> Nošovice - Lískovec včetně sdruženého vedení 110 </w:t>
      </w:r>
      <w:proofErr w:type="spellStart"/>
      <w:r w:rsidRPr="00526AE8">
        <w:rPr>
          <w:rFonts w:ascii="Times New Roman" w:hAnsi="Times New Roman" w:cs="Times New Roman"/>
          <w:bCs/>
          <w:szCs w:val="24"/>
        </w:rPr>
        <w:t>kV</w:t>
      </w:r>
      <w:proofErr w:type="spellEnd"/>
      <w:r w:rsidRPr="00526AE8">
        <w:rPr>
          <w:rFonts w:ascii="Times New Roman" w:hAnsi="Times New Roman" w:cs="Times New Roman"/>
          <w:bCs/>
          <w:szCs w:val="24"/>
        </w:rPr>
        <w:t xml:space="preserve"> Nošovice - Lískovec</w:t>
      </w:r>
    </w:p>
    <w:p w14:paraId="48EF195F"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 xml:space="preserve">vedení 400 </w:t>
      </w:r>
      <w:proofErr w:type="spellStart"/>
      <w:r w:rsidRPr="00526AE8">
        <w:rPr>
          <w:rFonts w:ascii="Times New Roman" w:hAnsi="Times New Roman" w:cs="Times New Roman"/>
          <w:bCs/>
          <w:szCs w:val="24"/>
        </w:rPr>
        <w:t>kV</w:t>
      </w:r>
      <w:proofErr w:type="spellEnd"/>
      <w:r w:rsidRPr="00526AE8">
        <w:rPr>
          <w:rFonts w:ascii="Times New Roman" w:hAnsi="Times New Roman" w:cs="Times New Roman"/>
          <w:bCs/>
          <w:szCs w:val="24"/>
        </w:rPr>
        <w:t xml:space="preserve"> </w:t>
      </w:r>
      <w:proofErr w:type="gramStart"/>
      <w:r w:rsidRPr="00526AE8">
        <w:rPr>
          <w:rFonts w:ascii="Times New Roman" w:hAnsi="Times New Roman" w:cs="Times New Roman"/>
          <w:bCs/>
          <w:szCs w:val="24"/>
        </w:rPr>
        <w:t>Otrokovice - státní</w:t>
      </w:r>
      <w:proofErr w:type="gramEnd"/>
      <w:r w:rsidRPr="00526AE8">
        <w:rPr>
          <w:rFonts w:ascii="Times New Roman" w:hAnsi="Times New Roman" w:cs="Times New Roman"/>
          <w:bCs/>
          <w:szCs w:val="24"/>
        </w:rPr>
        <w:t xml:space="preserve"> hranice se Slovenskou republikou</w:t>
      </w:r>
    </w:p>
    <w:p w14:paraId="17AD2E93"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 xml:space="preserve">vedení 400 </w:t>
      </w:r>
      <w:proofErr w:type="spellStart"/>
      <w:r w:rsidRPr="00526AE8">
        <w:rPr>
          <w:rFonts w:ascii="Times New Roman" w:hAnsi="Times New Roman" w:cs="Times New Roman"/>
          <w:bCs/>
          <w:szCs w:val="24"/>
        </w:rPr>
        <w:t>kV</w:t>
      </w:r>
      <w:proofErr w:type="spellEnd"/>
      <w:r w:rsidRPr="00526AE8">
        <w:rPr>
          <w:rFonts w:ascii="Times New Roman" w:hAnsi="Times New Roman" w:cs="Times New Roman"/>
          <w:bCs/>
          <w:szCs w:val="24"/>
        </w:rPr>
        <w:t xml:space="preserve"> </w:t>
      </w:r>
      <w:proofErr w:type="gramStart"/>
      <w:r w:rsidRPr="00526AE8">
        <w:rPr>
          <w:rFonts w:ascii="Times New Roman" w:hAnsi="Times New Roman" w:cs="Times New Roman"/>
          <w:bCs/>
          <w:szCs w:val="24"/>
        </w:rPr>
        <w:t>Nošovice - Vratimov</w:t>
      </w:r>
      <w:proofErr w:type="gramEnd"/>
      <w:r w:rsidRPr="00526AE8">
        <w:rPr>
          <w:rFonts w:ascii="Times New Roman" w:hAnsi="Times New Roman" w:cs="Times New Roman"/>
          <w:bCs/>
          <w:szCs w:val="24"/>
        </w:rPr>
        <w:t xml:space="preserve"> - Dětmarovice</w:t>
      </w:r>
    </w:p>
    <w:p w14:paraId="69E087CE"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 xml:space="preserve">vedení 400 </w:t>
      </w:r>
      <w:proofErr w:type="spellStart"/>
      <w:r w:rsidRPr="00526AE8">
        <w:rPr>
          <w:rFonts w:ascii="Times New Roman" w:hAnsi="Times New Roman" w:cs="Times New Roman"/>
          <w:bCs/>
          <w:szCs w:val="24"/>
        </w:rPr>
        <w:t>kV</w:t>
      </w:r>
      <w:proofErr w:type="spellEnd"/>
      <w:r w:rsidRPr="00526AE8">
        <w:rPr>
          <w:rFonts w:ascii="Times New Roman" w:hAnsi="Times New Roman" w:cs="Times New Roman"/>
          <w:bCs/>
          <w:szCs w:val="24"/>
        </w:rPr>
        <w:t xml:space="preserve"> připojující vedení 400 </w:t>
      </w:r>
      <w:proofErr w:type="spellStart"/>
      <w:r w:rsidRPr="00526AE8">
        <w:rPr>
          <w:rFonts w:ascii="Times New Roman" w:hAnsi="Times New Roman" w:cs="Times New Roman"/>
          <w:bCs/>
          <w:szCs w:val="24"/>
        </w:rPr>
        <w:t>kV</w:t>
      </w:r>
      <w:proofErr w:type="spellEnd"/>
      <w:r w:rsidRPr="00526AE8">
        <w:rPr>
          <w:rFonts w:ascii="Times New Roman" w:hAnsi="Times New Roman" w:cs="Times New Roman"/>
          <w:bCs/>
          <w:szCs w:val="24"/>
        </w:rPr>
        <w:t xml:space="preserve"> </w:t>
      </w:r>
      <w:proofErr w:type="gramStart"/>
      <w:r w:rsidRPr="00526AE8">
        <w:rPr>
          <w:rFonts w:ascii="Times New Roman" w:hAnsi="Times New Roman" w:cs="Times New Roman"/>
          <w:bCs/>
          <w:szCs w:val="24"/>
        </w:rPr>
        <w:t>Přeštice - Vítkov</w:t>
      </w:r>
      <w:proofErr w:type="gramEnd"/>
      <w:r w:rsidRPr="00526AE8">
        <w:rPr>
          <w:rFonts w:ascii="Times New Roman" w:hAnsi="Times New Roman" w:cs="Times New Roman"/>
          <w:bCs/>
          <w:szCs w:val="24"/>
        </w:rPr>
        <w:t xml:space="preserve"> do elektrické stanice Líně</w:t>
      </w:r>
    </w:p>
    <w:p w14:paraId="65C6D1D6"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 xml:space="preserve">vedení 400 </w:t>
      </w:r>
      <w:proofErr w:type="spellStart"/>
      <w:r w:rsidRPr="00526AE8">
        <w:rPr>
          <w:rFonts w:ascii="Times New Roman" w:hAnsi="Times New Roman" w:cs="Times New Roman"/>
          <w:bCs/>
          <w:szCs w:val="24"/>
        </w:rPr>
        <w:t>kV</w:t>
      </w:r>
      <w:proofErr w:type="spellEnd"/>
      <w:r w:rsidRPr="00526AE8">
        <w:rPr>
          <w:rFonts w:ascii="Times New Roman" w:hAnsi="Times New Roman" w:cs="Times New Roman"/>
          <w:bCs/>
          <w:szCs w:val="24"/>
        </w:rPr>
        <w:t xml:space="preserve"> Milín – Orlík</w:t>
      </w:r>
    </w:p>
    <w:p w14:paraId="176CDD14" w14:textId="77777777" w:rsidR="007549A1" w:rsidRPr="00526AE8" w:rsidRDefault="007549A1" w:rsidP="007549A1">
      <w:pPr>
        <w:rPr>
          <w:rFonts w:ascii="Times New Roman" w:hAnsi="Times New Roman" w:cs="Times New Roman"/>
          <w:b/>
          <w:szCs w:val="24"/>
        </w:rPr>
      </w:pPr>
      <w:r w:rsidRPr="00526AE8">
        <w:rPr>
          <w:rFonts w:ascii="Times New Roman" w:hAnsi="Times New Roman" w:cs="Times New Roman"/>
          <w:b/>
          <w:szCs w:val="24"/>
        </w:rPr>
        <w:t xml:space="preserve">vedení 400 </w:t>
      </w:r>
      <w:proofErr w:type="spellStart"/>
      <w:r w:rsidRPr="00526AE8">
        <w:rPr>
          <w:rFonts w:ascii="Times New Roman" w:hAnsi="Times New Roman" w:cs="Times New Roman"/>
          <w:b/>
          <w:szCs w:val="24"/>
        </w:rPr>
        <w:t>kV</w:t>
      </w:r>
      <w:proofErr w:type="spellEnd"/>
      <w:r w:rsidRPr="00526AE8">
        <w:rPr>
          <w:rFonts w:ascii="Times New Roman" w:hAnsi="Times New Roman" w:cs="Times New Roman"/>
          <w:b/>
          <w:szCs w:val="24"/>
        </w:rPr>
        <w:t xml:space="preserve"> Slavětice – Prosenice</w:t>
      </w:r>
    </w:p>
    <w:p w14:paraId="466A160B" w14:textId="77777777" w:rsidR="007549A1" w:rsidRPr="00526AE8" w:rsidRDefault="007549A1" w:rsidP="007549A1">
      <w:pPr>
        <w:rPr>
          <w:rFonts w:ascii="Times New Roman" w:hAnsi="Times New Roman" w:cs="Times New Roman"/>
          <w:b/>
          <w:szCs w:val="24"/>
        </w:rPr>
      </w:pPr>
      <w:r w:rsidRPr="00526AE8">
        <w:rPr>
          <w:rFonts w:ascii="Times New Roman" w:hAnsi="Times New Roman" w:cs="Times New Roman"/>
          <w:b/>
          <w:szCs w:val="24"/>
        </w:rPr>
        <w:t xml:space="preserve">vedení 400 </w:t>
      </w:r>
      <w:proofErr w:type="spellStart"/>
      <w:r w:rsidRPr="00526AE8">
        <w:rPr>
          <w:rFonts w:ascii="Times New Roman" w:hAnsi="Times New Roman" w:cs="Times New Roman"/>
          <w:b/>
          <w:szCs w:val="24"/>
        </w:rPr>
        <w:t>kV</w:t>
      </w:r>
      <w:proofErr w:type="spellEnd"/>
      <w:r w:rsidRPr="00526AE8">
        <w:rPr>
          <w:rFonts w:ascii="Times New Roman" w:hAnsi="Times New Roman" w:cs="Times New Roman"/>
          <w:b/>
          <w:szCs w:val="24"/>
        </w:rPr>
        <w:t xml:space="preserve"> Čechy </w:t>
      </w:r>
      <w:proofErr w:type="gramStart"/>
      <w:r w:rsidRPr="00526AE8">
        <w:rPr>
          <w:rFonts w:ascii="Times New Roman" w:hAnsi="Times New Roman" w:cs="Times New Roman"/>
          <w:b/>
          <w:szCs w:val="24"/>
        </w:rPr>
        <w:t>Střed</w:t>
      </w:r>
      <w:proofErr w:type="gramEnd"/>
      <w:r w:rsidRPr="00526AE8">
        <w:rPr>
          <w:rFonts w:ascii="Times New Roman" w:hAnsi="Times New Roman" w:cs="Times New Roman"/>
          <w:b/>
          <w:szCs w:val="24"/>
        </w:rPr>
        <w:t xml:space="preserve"> – Malešice</w:t>
      </w:r>
    </w:p>
    <w:p w14:paraId="6EDC6C4D"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 xml:space="preserve">vedení 110 </w:t>
      </w:r>
      <w:proofErr w:type="spellStart"/>
      <w:r w:rsidRPr="00526AE8">
        <w:rPr>
          <w:rFonts w:ascii="Times New Roman" w:hAnsi="Times New Roman" w:cs="Times New Roman"/>
          <w:bCs/>
          <w:szCs w:val="24"/>
        </w:rPr>
        <w:t>kV</w:t>
      </w:r>
      <w:proofErr w:type="spellEnd"/>
      <w:r w:rsidRPr="00526AE8">
        <w:rPr>
          <w:rFonts w:ascii="Times New Roman" w:hAnsi="Times New Roman" w:cs="Times New Roman"/>
          <w:bCs/>
          <w:szCs w:val="24"/>
        </w:rPr>
        <w:t xml:space="preserve"> Česká </w:t>
      </w:r>
      <w:proofErr w:type="gramStart"/>
      <w:r w:rsidRPr="00526AE8">
        <w:rPr>
          <w:rFonts w:ascii="Times New Roman" w:hAnsi="Times New Roman" w:cs="Times New Roman"/>
          <w:bCs/>
          <w:szCs w:val="24"/>
        </w:rPr>
        <w:t>Lípa - Varnsdorf</w:t>
      </w:r>
      <w:proofErr w:type="gramEnd"/>
    </w:p>
    <w:p w14:paraId="1933AAAE"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6. Plynárenská vedení</w:t>
      </w:r>
    </w:p>
    <w:p w14:paraId="6E278D7B"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 xml:space="preserve">VTL Plynovod DN 1000 </w:t>
      </w:r>
      <w:proofErr w:type="gramStart"/>
      <w:r w:rsidRPr="00526AE8">
        <w:rPr>
          <w:rFonts w:ascii="Times New Roman" w:hAnsi="Times New Roman" w:cs="Times New Roman"/>
          <w:bCs/>
          <w:szCs w:val="24"/>
        </w:rPr>
        <w:t>Tvrdonice - Bezměrov</w:t>
      </w:r>
      <w:proofErr w:type="gramEnd"/>
    </w:p>
    <w:p w14:paraId="7E6B9154"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 xml:space="preserve">VTL Plynovod DN 1000 </w:t>
      </w:r>
      <w:proofErr w:type="gramStart"/>
      <w:r w:rsidRPr="00526AE8">
        <w:rPr>
          <w:rFonts w:ascii="Times New Roman" w:hAnsi="Times New Roman" w:cs="Times New Roman"/>
          <w:bCs/>
          <w:szCs w:val="24"/>
        </w:rPr>
        <w:t>Bezměrov - Libhošť</w:t>
      </w:r>
      <w:proofErr w:type="gramEnd"/>
    </w:p>
    <w:p w14:paraId="7FB34836"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 xml:space="preserve">VTL Plynovod DN 1000 </w:t>
      </w:r>
      <w:proofErr w:type="gramStart"/>
      <w:r w:rsidRPr="00526AE8">
        <w:rPr>
          <w:rFonts w:ascii="Times New Roman" w:hAnsi="Times New Roman" w:cs="Times New Roman"/>
          <w:bCs/>
          <w:szCs w:val="24"/>
        </w:rPr>
        <w:t>Libhošť - Hať</w:t>
      </w:r>
      <w:proofErr w:type="gramEnd"/>
    </w:p>
    <w:p w14:paraId="1BE633D5"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7. Stavby pro energetickou bezpečnost</w:t>
      </w:r>
    </w:p>
    <w:p w14:paraId="695F41BA"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nový jaderný zdroj v lokalitě Temelín</w:t>
      </w:r>
    </w:p>
    <w:p w14:paraId="06696420"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nový jaderný zdroj v lokalitě Dukovany</w:t>
      </w:r>
    </w:p>
    <w:p w14:paraId="1432D427" w14:textId="77777777" w:rsidR="007549A1" w:rsidRPr="00526AE8" w:rsidRDefault="007549A1" w:rsidP="007549A1">
      <w:pPr>
        <w:rPr>
          <w:rFonts w:ascii="Times New Roman" w:hAnsi="Times New Roman" w:cs="Times New Roman"/>
          <w:b/>
          <w:szCs w:val="24"/>
        </w:rPr>
      </w:pPr>
      <w:r w:rsidRPr="00526AE8">
        <w:rPr>
          <w:rFonts w:ascii="Times New Roman" w:hAnsi="Times New Roman" w:cs="Times New Roman"/>
          <w:b/>
          <w:szCs w:val="24"/>
        </w:rPr>
        <w:t>nový jaderný zdroj v lokalitě Tušimice</w:t>
      </w:r>
    </w:p>
    <w:p w14:paraId="7D019C4E" w14:textId="77777777" w:rsidR="007549A1" w:rsidRPr="00526AE8" w:rsidRDefault="007549A1" w:rsidP="007549A1">
      <w:pPr>
        <w:rPr>
          <w:rFonts w:ascii="Times New Roman" w:hAnsi="Times New Roman" w:cs="Times New Roman"/>
          <w:b/>
          <w:szCs w:val="24"/>
        </w:rPr>
      </w:pPr>
      <w:r w:rsidRPr="00526AE8">
        <w:rPr>
          <w:rFonts w:ascii="Times New Roman" w:hAnsi="Times New Roman" w:cs="Times New Roman"/>
          <w:b/>
          <w:szCs w:val="24"/>
        </w:rPr>
        <w:t>nový jaderný zdroj v lokalitě Dětmarovice</w:t>
      </w:r>
    </w:p>
    <w:p w14:paraId="41D648C2" w14:textId="77777777" w:rsidR="007549A1" w:rsidRPr="00526AE8" w:rsidRDefault="007549A1" w:rsidP="007549A1">
      <w:pPr>
        <w:rPr>
          <w:rFonts w:ascii="Times New Roman" w:hAnsi="Times New Roman" w:cs="Times New Roman"/>
          <w:b/>
          <w:szCs w:val="24"/>
        </w:rPr>
      </w:pPr>
      <w:r w:rsidRPr="00526AE8">
        <w:rPr>
          <w:rFonts w:ascii="Times New Roman" w:hAnsi="Times New Roman" w:cs="Times New Roman"/>
          <w:b/>
          <w:szCs w:val="24"/>
        </w:rPr>
        <w:lastRenderedPageBreak/>
        <w:t>nový plynový zdroj v lokalitě Počerady</w:t>
      </w:r>
    </w:p>
    <w:p w14:paraId="54B20E05" w14:textId="77777777" w:rsidR="007549A1" w:rsidRPr="00526AE8" w:rsidRDefault="007549A1" w:rsidP="007549A1">
      <w:pPr>
        <w:rPr>
          <w:rFonts w:ascii="Times New Roman" w:hAnsi="Times New Roman" w:cs="Times New Roman"/>
          <w:b/>
          <w:szCs w:val="24"/>
        </w:rPr>
      </w:pPr>
      <w:r w:rsidRPr="00526AE8">
        <w:rPr>
          <w:rFonts w:ascii="Times New Roman" w:hAnsi="Times New Roman" w:cs="Times New Roman"/>
          <w:b/>
          <w:szCs w:val="24"/>
        </w:rPr>
        <w:t>nový plynový zdroj v lokalitě Mělník</w:t>
      </w:r>
    </w:p>
    <w:p w14:paraId="4DD0C3F6" w14:textId="77777777" w:rsidR="007549A1" w:rsidRPr="00526AE8" w:rsidRDefault="007549A1" w:rsidP="007549A1">
      <w:pPr>
        <w:rPr>
          <w:rFonts w:ascii="Times New Roman" w:hAnsi="Times New Roman" w:cs="Times New Roman"/>
          <w:b/>
          <w:szCs w:val="24"/>
        </w:rPr>
      </w:pPr>
      <w:r w:rsidRPr="00526AE8">
        <w:rPr>
          <w:rFonts w:ascii="Times New Roman" w:hAnsi="Times New Roman" w:cs="Times New Roman"/>
          <w:b/>
          <w:szCs w:val="24"/>
        </w:rPr>
        <w:t xml:space="preserve">nový plynový zdroj v lokalitě </w:t>
      </w:r>
      <w:proofErr w:type="spellStart"/>
      <w:r w:rsidRPr="00526AE8">
        <w:rPr>
          <w:rFonts w:ascii="Times New Roman" w:hAnsi="Times New Roman" w:cs="Times New Roman"/>
          <w:b/>
          <w:szCs w:val="24"/>
        </w:rPr>
        <w:t>Prunéřov</w:t>
      </w:r>
      <w:proofErr w:type="spellEnd"/>
    </w:p>
    <w:p w14:paraId="5CFA8EA8" w14:textId="77777777" w:rsidR="007549A1" w:rsidRPr="00526AE8" w:rsidRDefault="007549A1" w:rsidP="007549A1">
      <w:pPr>
        <w:rPr>
          <w:rFonts w:ascii="Times New Roman" w:hAnsi="Times New Roman" w:cs="Times New Roman"/>
          <w:b/>
          <w:szCs w:val="24"/>
        </w:rPr>
      </w:pPr>
      <w:r w:rsidRPr="00526AE8">
        <w:rPr>
          <w:rFonts w:ascii="Times New Roman" w:hAnsi="Times New Roman" w:cs="Times New Roman"/>
          <w:b/>
          <w:szCs w:val="24"/>
        </w:rPr>
        <w:t>nový plynový zdroj v lokalitě Dětmarovice</w:t>
      </w:r>
    </w:p>
    <w:p w14:paraId="133F9827" w14:textId="77777777" w:rsidR="007549A1" w:rsidRPr="00526AE8" w:rsidRDefault="007549A1" w:rsidP="007549A1">
      <w:pPr>
        <w:rPr>
          <w:rFonts w:ascii="Times New Roman" w:hAnsi="Times New Roman" w:cs="Times New Roman"/>
          <w:b/>
          <w:szCs w:val="24"/>
        </w:rPr>
      </w:pPr>
      <w:r w:rsidRPr="00526AE8">
        <w:rPr>
          <w:rFonts w:ascii="Times New Roman" w:hAnsi="Times New Roman" w:cs="Times New Roman"/>
          <w:b/>
          <w:szCs w:val="24"/>
        </w:rPr>
        <w:t>nový plynový zdroj v lokalitě Ledvice</w:t>
      </w:r>
    </w:p>
    <w:p w14:paraId="09BCD0D6"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8. Vodní infrastruktura</w:t>
      </w:r>
    </w:p>
    <w:p w14:paraId="2BA44BDA"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vodní dílo Nové Heřminovy</w:t>
      </w:r>
    </w:p>
    <w:p w14:paraId="58FEC72E"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vodní dílo Skalička</w:t>
      </w:r>
    </w:p>
    <w:p w14:paraId="412C1983"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vodní dílo Vlachovice</w:t>
      </w:r>
    </w:p>
    <w:p w14:paraId="53DB7C59"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vodní dílo Kryry</w:t>
      </w:r>
    </w:p>
    <w:p w14:paraId="263E404B"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vodní dílo Senomaty</w:t>
      </w:r>
    </w:p>
    <w:p w14:paraId="3D354E8B"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vodní dílo Šanov.</w:t>
      </w:r>
    </w:p>
    <w:p w14:paraId="41130768"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 xml:space="preserve">9. Teplárenská </w:t>
      </w:r>
      <w:proofErr w:type="gramStart"/>
      <w:r w:rsidRPr="00526AE8">
        <w:rPr>
          <w:rFonts w:ascii="Times New Roman" w:hAnsi="Times New Roman" w:cs="Times New Roman"/>
          <w:bCs/>
          <w:szCs w:val="24"/>
        </w:rPr>
        <w:t>vedení - horkovody</w:t>
      </w:r>
      <w:proofErr w:type="gramEnd"/>
    </w:p>
    <w:p w14:paraId="1210039D"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horkovod z elektrárny Dukovany do Brna</w:t>
      </w:r>
    </w:p>
    <w:p w14:paraId="0B6767EB"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 xml:space="preserve">horkovod </w:t>
      </w:r>
      <w:proofErr w:type="gramStart"/>
      <w:r w:rsidRPr="00526AE8">
        <w:rPr>
          <w:rFonts w:ascii="Times New Roman" w:hAnsi="Times New Roman" w:cs="Times New Roman"/>
          <w:bCs/>
          <w:szCs w:val="24"/>
        </w:rPr>
        <w:t>Třinec - Český</w:t>
      </w:r>
      <w:proofErr w:type="gramEnd"/>
      <w:r w:rsidRPr="00526AE8">
        <w:rPr>
          <w:rFonts w:ascii="Times New Roman" w:hAnsi="Times New Roman" w:cs="Times New Roman"/>
          <w:bCs/>
          <w:szCs w:val="24"/>
        </w:rPr>
        <w:t xml:space="preserve"> Těšín.</w:t>
      </w:r>
    </w:p>
    <w:p w14:paraId="190A5999" w14:textId="77777777" w:rsidR="007549A1" w:rsidRPr="00526AE8" w:rsidRDefault="007549A1" w:rsidP="007549A1">
      <w:pPr>
        <w:jc w:val="center"/>
        <w:rPr>
          <w:rFonts w:ascii="Times New Roman" w:hAnsi="Times New Roman" w:cs="Times New Roman"/>
          <w:bCs/>
          <w:szCs w:val="24"/>
        </w:rPr>
      </w:pPr>
      <w:r w:rsidRPr="00526AE8">
        <w:rPr>
          <w:rFonts w:ascii="Times New Roman" w:hAnsi="Times New Roman" w:cs="Times New Roman"/>
          <w:bCs/>
          <w:szCs w:val="24"/>
        </w:rPr>
        <w:t>…</w:t>
      </w:r>
    </w:p>
    <w:p w14:paraId="3D1BF10A" w14:textId="77777777" w:rsidR="007549A1" w:rsidRPr="00526AE8" w:rsidRDefault="007549A1" w:rsidP="007549A1">
      <w:pPr>
        <w:jc w:val="center"/>
        <w:rPr>
          <w:rFonts w:ascii="Times New Roman" w:hAnsi="Times New Roman" w:cs="Times New Roman"/>
          <w:bCs/>
          <w:szCs w:val="24"/>
        </w:rPr>
      </w:pPr>
      <w:r w:rsidRPr="00526AE8">
        <w:rPr>
          <w:rFonts w:ascii="Times New Roman" w:hAnsi="Times New Roman" w:cs="Times New Roman"/>
          <w:bCs/>
          <w:szCs w:val="24"/>
        </w:rPr>
        <w:t>Příloha 3</w:t>
      </w:r>
    </w:p>
    <w:p w14:paraId="73FAD7C8"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1. Stavby v lokalitě strategického podnikatelského parku Cheb sloužící zejména pro záměry spojené s elektromobilitou, s výrobou technologických částí či celků pro obnovitelné zdroje energie, s výrobou polovodičů, s výrobou a zpracováním druhotných surovin a recyklátů, s výrobou a zpracováním vodíku nebo s robotickou výrobou.</w:t>
      </w:r>
    </w:p>
    <w:p w14:paraId="79351AF9"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 xml:space="preserve">2. Stavby v lokalitě strategického podnikatelského parku </w:t>
      </w:r>
      <w:r w:rsidRPr="00526AE8">
        <w:rPr>
          <w:rFonts w:ascii="Times New Roman" w:hAnsi="Times New Roman" w:cs="Times New Roman"/>
          <w:b/>
          <w:szCs w:val="24"/>
        </w:rPr>
        <w:t>Úpravna uhlí</w:t>
      </w:r>
      <w:r w:rsidRPr="00526AE8">
        <w:rPr>
          <w:rFonts w:ascii="Times New Roman" w:hAnsi="Times New Roman" w:cs="Times New Roman"/>
          <w:bCs/>
          <w:szCs w:val="24"/>
        </w:rPr>
        <w:t xml:space="preserve"> Komořany</w:t>
      </w:r>
      <w:r w:rsidRPr="00526AE8">
        <w:rPr>
          <w:rFonts w:ascii="Times New Roman" w:hAnsi="Times New Roman" w:cs="Times New Roman"/>
          <w:bCs/>
          <w:strike/>
          <w:szCs w:val="24"/>
        </w:rPr>
        <w:t>, Důl Československé armády sloužící zejména pro potřeby datového centra, k výrobě a zpracování druhotných surovin a recyklátů, k robotické výrobě, k výrobě a zpracování vodíku nebo pro potřeby přečerpávací vodní elektrárny</w:t>
      </w:r>
      <w:r w:rsidRPr="00526AE8">
        <w:rPr>
          <w:rFonts w:ascii="Times New Roman" w:hAnsi="Times New Roman" w:cs="Times New Roman"/>
          <w:bCs/>
          <w:szCs w:val="24"/>
        </w:rPr>
        <w:t xml:space="preserve"> </w:t>
      </w:r>
      <w:r w:rsidRPr="00526AE8">
        <w:rPr>
          <w:rFonts w:ascii="Times New Roman" w:hAnsi="Times New Roman" w:cs="Times New Roman"/>
          <w:b/>
          <w:szCs w:val="24"/>
        </w:rPr>
        <w:t>sloužící zejména pro záměry spojené s elektromobilitou, s výrobou technologických částí či celků pro obnovitelné zdroje energie, s výrobou polovodičů, s výrobou a zpracováním druhotných surovin a recyklátů, s výrobou a zpracováním vodíku nebo s robotickou výrobou či datová centra</w:t>
      </w:r>
      <w:r w:rsidRPr="00526AE8">
        <w:rPr>
          <w:rFonts w:ascii="Times New Roman" w:hAnsi="Times New Roman" w:cs="Times New Roman"/>
          <w:bCs/>
          <w:szCs w:val="24"/>
        </w:rPr>
        <w:t>.</w:t>
      </w:r>
    </w:p>
    <w:p w14:paraId="0558C476"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 xml:space="preserve">3. Stavby v lokalitě strategického podnikatelského parku </w:t>
      </w:r>
      <w:proofErr w:type="spellStart"/>
      <w:r w:rsidRPr="00526AE8">
        <w:rPr>
          <w:rFonts w:ascii="Times New Roman" w:hAnsi="Times New Roman" w:cs="Times New Roman"/>
          <w:bCs/>
          <w:szCs w:val="24"/>
        </w:rPr>
        <w:t>Prunéřov</w:t>
      </w:r>
      <w:proofErr w:type="spellEnd"/>
      <w:r w:rsidRPr="00526AE8">
        <w:rPr>
          <w:rFonts w:ascii="Times New Roman" w:hAnsi="Times New Roman" w:cs="Times New Roman"/>
          <w:bCs/>
          <w:szCs w:val="24"/>
        </w:rPr>
        <w:t xml:space="preserve"> sloužící zejména k výrobě a skladování baterií pro elektrická vozidla</w:t>
      </w:r>
      <w:r w:rsidRPr="00526AE8">
        <w:t xml:space="preserve"> </w:t>
      </w:r>
      <w:r w:rsidRPr="00526AE8">
        <w:rPr>
          <w:rFonts w:ascii="Times New Roman" w:hAnsi="Times New Roman" w:cs="Times New Roman"/>
          <w:b/>
          <w:szCs w:val="24"/>
        </w:rPr>
        <w:t>a zpracovatelský závod pro úpravu lithia</w:t>
      </w:r>
      <w:r w:rsidRPr="00526AE8">
        <w:rPr>
          <w:rFonts w:ascii="Times New Roman" w:hAnsi="Times New Roman" w:cs="Times New Roman"/>
          <w:bCs/>
          <w:szCs w:val="24"/>
        </w:rPr>
        <w:t>.</w:t>
      </w:r>
    </w:p>
    <w:p w14:paraId="39759C0A"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 xml:space="preserve">4. Stavby v lokalitě strategického podnikatelského parku Severní lom sloužící zejména </w:t>
      </w:r>
      <w:r w:rsidRPr="00526AE8">
        <w:rPr>
          <w:rFonts w:ascii="Times New Roman" w:hAnsi="Times New Roman" w:cs="Times New Roman"/>
          <w:bCs/>
          <w:strike/>
          <w:szCs w:val="24"/>
        </w:rPr>
        <w:t>k výrobě a skladování baterií pro elektrická vozidla</w:t>
      </w:r>
      <w:r w:rsidRPr="00526AE8">
        <w:rPr>
          <w:rFonts w:ascii="Times New Roman" w:hAnsi="Times New Roman" w:cs="Times New Roman"/>
          <w:bCs/>
          <w:szCs w:val="24"/>
        </w:rPr>
        <w:t xml:space="preserve"> </w:t>
      </w:r>
      <w:r w:rsidRPr="00526AE8">
        <w:rPr>
          <w:rFonts w:ascii="Times New Roman" w:hAnsi="Times New Roman" w:cs="Times New Roman"/>
          <w:b/>
          <w:szCs w:val="24"/>
        </w:rPr>
        <w:t>pro záměry spojené s elektromobilitou, s výrobou technologických částí či celků pro obnovitelné zdroje energie, s výrobou polovodičů, s výrobou a zpracováním druhotných surovin a recyklátů, s výrobou a zpracováním vodíku nebo s robotickou výrobou či datová centra</w:t>
      </w:r>
      <w:r w:rsidRPr="00526AE8">
        <w:rPr>
          <w:rFonts w:ascii="Times New Roman" w:hAnsi="Times New Roman" w:cs="Times New Roman"/>
          <w:bCs/>
          <w:szCs w:val="24"/>
        </w:rPr>
        <w:t>.</w:t>
      </w:r>
    </w:p>
    <w:p w14:paraId="6FEFF5CF"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5. Stavby v lokalitě strategického podnikatelského parku Lazy sloužící zejména pro záměry spojené s elektromobilitou, s výrobou technologických částí či celků pro obnovitelné zdroje energie, s výrobou polovodičů, s výrobou a zpracováním druhotných surovin a recyklátů, s výrobou a zpracováním vodíku nebo s robotickou výrobou.</w:t>
      </w:r>
    </w:p>
    <w:p w14:paraId="63B5FFA8"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6. Stavby v lokalitě strategického podnikatelského parku Bruntál sloužící zejména pro potřeby datového centra, k výrobě a zpracování druhotných surovin a recyklátů nebo k robotické výrobě.</w:t>
      </w:r>
    </w:p>
    <w:p w14:paraId="581DBACE"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7. Stavby v lokalitě strategického podnikatelského parku Nad Barborou sloužící zejména pro záměry spojené s elektromobilitou, s výrobou technologických částí či celků pro obnovitelné zdroje energie, s výrobou polovodičů, s výrobou a zpracováním druhotných surovin a recyklátů, s výrobou a zpracováním vodíku nebo s robotickou výrobou.</w:t>
      </w:r>
    </w:p>
    <w:p w14:paraId="07944476"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8. Stavby v lokalitě strategického podnikatelského parku Dolní Lutyně sloužící zejména k výrobě a skladování bateriových článků a záměrů přímo spojených s elektromobilitou, výrobě technologických částí či celků pro obnovitelné zdroje energie nebo výrobě polovodičů.</w:t>
      </w:r>
    </w:p>
    <w:p w14:paraId="5E130B41"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lastRenderedPageBreak/>
        <w:t>9. Stavby v lokalitě strategického podnikatelského parku Staříč II sloužící zejména pro záměry spojené s elektromobilitou, s výrobou technologických částí či celků pro obnovitelné zdroje energie, s výrobou polovodičů, s výrobou a zpracováním druhotných surovin a recyklátů, s výrobou a zpracováním vodíku nebo s robotickou výrobou.</w:t>
      </w:r>
    </w:p>
    <w:p w14:paraId="1BA392C9"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10. Stavby v lokalitě strategického podnikatelského parku Staré Sedlo sloužící zejména pro záměry spojené s elektromobilitou, s výrobou technologických částí či celků pro obnovitelné zdroje energie, s výrobou polovodičů, s výrobou a zpracováním druhotných surovin a recyklátů, s výrobou a zpracováním vodíku nebo s robotickou výrobou.</w:t>
      </w:r>
    </w:p>
    <w:p w14:paraId="6D42D826"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11. Stavby v lokalitě strategického podnikatelského parku Milovice sloužící zejména pro záměry spojené s elektromobilitou, s výrobou technologických částí či celků pro obnovitelné zdroje energie, s výrobou polovodičů, s výrobou a zpracováním druhotných surovin a recyklátů, s výrobou a zpracováním vodíku nebo s robotickou výrobou.</w:t>
      </w:r>
    </w:p>
    <w:p w14:paraId="386B0D4F" w14:textId="77777777" w:rsidR="007549A1" w:rsidRPr="00526AE8" w:rsidRDefault="007549A1" w:rsidP="007549A1">
      <w:pPr>
        <w:rPr>
          <w:rFonts w:ascii="Times New Roman" w:hAnsi="Times New Roman" w:cs="Times New Roman"/>
          <w:bCs/>
          <w:strike/>
          <w:szCs w:val="24"/>
        </w:rPr>
      </w:pPr>
      <w:r w:rsidRPr="00526AE8">
        <w:rPr>
          <w:rFonts w:ascii="Times New Roman" w:hAnsi="Times New Roman" w:cs="Times New Roman"/>
          <w:bCs/>
          <w:strike/>
          <w:szCs w:val="24"/>
        </w:rPr>
        <w:t>12. Stavby v lokalitě strategického podnikatelského parku Nymburk sloužící zejména pro záměry spojené s elektromobilitou, s výrobou technologických částí či celků pro obnovitelné zdroje energie, s výrobou polovodičů, s výrobou a zpracováním druhotných surovin a recyklátů, s výrobou a zpracováním vodíku nebo s robotickou výrobou.</w:t>
      </w:r>
    </w:p>
    <w:p w14:paraId="7DEA71ED"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trike/>
          <w:szCs w:val="24"/>
        </w:rPr>
        <w:t>13.</w:t>
      </w:r>
      <w:r w:rsidRPr="00526AE8">
        <w:rPr>
          <w:rFonts w:ascii="Times New Roman" w:hAnsi="Times New Roman" w:cs="Times New Roman"/>
          <w:bCs/>
          <w:szCs w:val="24"/>
        </w:rPr>
        <w:t xml:space="preserve"> </w:t>
      </w:r>
      <w:r w:rsidRPr="00526AE8">
        <w:rPr>
          <w:rFonts w:ascii="Times New Roman" w:hAnsi="Times New Roman" w:cs="Times New Roman"/>
          <w:b/>
          <w:szCs w:val="24"/>
        </w:rPr>
        <w:t>12.</w:t>
      </w:r>
      <w:r w:rsidRPr="00526AE8">
        <w:rPr>
          <w:rFonts w:ascii="Times New Roman" w:hAnsi="Times New Roman" w:cs="Times New Roman"/>
          <w:bCs/>
          <w:szCs w:val="24"/>
        </w:rPr>
        <w:t xml:space="preserve"> Stavby v lokalitě strategického podnikatelského parku Mošnov sloužící zejména k realizaci logistického centra pro účely Armády ČR a dále pro výrobní a skladovací účely multimodálního průmyslového parku.".</w:t>
      </w:r>
    </w:p>
    <w:p w14:paraId="26219652" w14:textId="77777777" w:rsidR="007549A1" w:rsidRPr="00526AE8" w:rsidRDefault="007549A1" w:rsidP="007549A1">
      <w:pPr>
        <w:rPr>
          <w:rFonts w:ascii="Times New Roman" w:hAnsi="Times New Roman" w:cs="Times New Roman"/>
          <w:b/>
          <w:szCs w:val="24"/>
        </w:rPr>
      </w:pPr>
      <w:r w:rsidRPr="00526AE8">
        <w:rPr>
          <w:rFonts w:ascii="Times New Roman" w:hAnsi="Times New Roman" w:cs="Times New Roman"/>
          <w:b/>
          <w:szCs w:val="24"/>
        </w:rPr>
        <w:t>13. Stavby v lokalitě strategického podnikatelského parku Hrabák sloužící zejména pro záměry spojené s elektromobilitou, s výrobou technologických částí či celků pro obnovitelné zdroje energie, s výrobou polovodičů, s výrobou a zpracováním druhotných surovin a recyklátů, s výrobou a zpracováním vodíku nebo s robotickou výrobou či datová centra.</w:t>
      </w:r>
    </w:p>
    <w:p w14:paraId="7190A020" w14:textId="77777777" w:rsidR="007549A1" w:rsidRPr="00526AE8" w:rsidRDefault="007549A1" w:rsidP="007549A1">
      <w:pPr>
        <w:rPr>
          <w:rFonts w:ascii="Times New Roman" w:hAnsi="Times New Roman" w:cs="Times New Roman"/>
          <w:b/>
          <w:szCs w:val="24"/>
        </w:rPr>
      </w:pPr>
      <w:r w:rsidRPr="00526AE8">
        <w:rPr>
          <w:rFonts w:ascii="Times New Roman" w:hAnsi="Times New Roman" w:cs="Times New Roman"/>
          <w:b/>
          <w:szCs w:val="24"/>
        </w:rPr>
        <w:t>14. Stavby v lokalitě strategického podnikatelského parku Ústí nad Labem – Předlice sloužící zejména pro záměry spojené s elektromobilitou, s výrobou technologických částí či celků pro obnovitelné zdroje energie, s výrobou polovodičů, s výrobou a zpracováním druhotných surovin a recyklátů, s výrobou a zpracováním vodíku nebo s robotickou výrobou či datová centra.</w:t>
      </w:r>
    </w:p>
    <w:p w14:paraId="545BF1BF" w14:textId="77777777" w:rsidR="007549A1" w:rsidRPr="00526AE8" w:rsidRDefault="007549A1" w:rsidP="007549A1">
      <w:pPr>
        <w:rPr>
          <w:rFonts w:ascii="Times New Roman" w:hAnsi="Times New Roman" w:cs="Times New Roman"/>
          <w:b/>
          <w:szCs w:val="24"/>
        </w:rPr>
      </w:pPr>
      <w:r w:rsidRPr="00526AE8">
        <w:rPr>
          <w:rFonts w:ascii="Times New Roman" w:hAnsi="Times New Roman" w:cs="Times New Roman"/>
          <w:b/>
          <w:szCs w:val="24"/>
        </w:rPr>
        <w:t>15. Stavby v lokalitě strategického podnikatelského parku Svitavy sloužící zejména pro záměry spojené s elektromobilitou, s výrobou technologických částí či celků pro obnovitelné zdroje energie, s výrobou polovodičů, s výrobou a zpracováním druhotných surovin a recyklátů, s výrobou a zpracováním vodíku nebo s robotickou výrobou či datová centra.</w:t>
      </w:r>
    </w:p>
    <w:p w14:paraId="66560B9E"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
          <w:szCs w:val="24"/>
        </w:rPr>
        <w:t>16. Stavby v lokalitě strategického podnikatelského parku Olomouc – Hněvotín sloužící zejména pro záměry spojené s vědou a výzkumem, s vysokým školstvím či s průmyslem vyspělých technologií.</w:t>
      </w:r>
    </w:p>
    <w:p w14:paraId="0E08A76F"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_______________________________</w:t>
      </w:r>
    </w:p>
    <w:p w14:paraId="7D0C0A8A" w14:textId="77777777" w:rsidR="007549A1" w:rsidRPr="00526AE8" w:rsidRDefault="007549A1" w:rsidP="007549A1">
      <w:r w:rsidRPr="00526AE8">
        <w:rPr>
          <w:rFonts w:ascii="Times New Roman" w:hAnsi="Times New Roman" w:cs="Times New Roman"/>
          <w:bCs/>
          <w:strike/>
          <w:szCs w:val="24"/>
        </w:rPr>
        <w:t>1) § 2 odst. 1 písm. k) bod 1 zákona č. 183/2006 Sb., o územním plánování a stavebním řádu (stavební zákon).</w:t>
      </w:r>
      <w:r w:rsidRPr="00526AE8">
        <w:t xml:space="preserve"> </w:t>
      </w:r>
    </w:p>
    <w:p w14:paraId="51FD3955"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
          <w:szCs w:val="24"/>
        </w:rPr>
        <w:t>1) § 10 odst. 1 písm. a) zákona č. 283/2021 Sb., stavební zákon, ve znění pozdějších předpisů.</w:t>
      </w:r>
    </w:p>
    <w:p w14:paraId="7A8D4C9D"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5) § 2 zákona č. 458/2000 Sb., o podmínkách podnikání a o výkonu státní správy v energetických odvětvích a o změně některých zákonů (energetický zákon), ve znění pozdějších předpisů.</w:t>
      </w:r>
    </w:p>
    <w:p w14:paraId="19C121F7"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Zákon č. 189/1999 Sb., o nouzových zásobách ropy, o řešení ropné nouze a o změně některých souvisejících zákonů (zákon o nouzových zásobách ropy), ve znění pozdějších předpisů.</w:t>
      </w:r>
    </w:p>
    <w:p w14:paraId="2140CF2F"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6) § 5 odst. 1 a 4 zákona č. 184/2006 Sb., o odnětí nebo omezení vlastnického práva k pozemku nebo ke stavbě (zákon o vyvlastnění), ve znění zákona č. 405/2012 Sb.</w:t>
      </w:r>
    </w:p>
    <w:p w14:paraId="4E58F85E"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lastRenderedPageBreak/>
        <w:t>7) § 9 odst. 1 písm. a) a § 9 odst. 3 zákona č. 151/1997 Sb., o oceňování majetku a o změně některých zákonů (zákon o oceňování majetku).</w:t>
      </w:r>
    </w:p>
    <w:p w14:paraId="463D1420"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8) § 2 odst. 1 zákona č. 151/1997 Sb.</w:t>
      </w:r>
    </w:p>
    <w:p w14:paraId="3039F1A2"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9) § 25 odst. 6 zákona č. 184/2006 Sb., ve znění zákona č. 405/2012 Sb.</w:t>
      </w:r>
    </w:p>
    <w:p w14:paraId="39F79DCE"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10) Zákon č. 151/1997 Sb., o oceňování majetku a o změně některých zákonů (zákon o oceňování majetku).</w:t>
      </w:r>
    </w:p>
    <w:p w14:paraId="6B6DCC63"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10) Nařízení Evropského parlamentu a Rady (EU) č. 347/2013 ze dne 17. dubna 2013, kterým se stanoví hlavní směry pro transevropské energetické sítě a kterým se zrušuje rozhodnutí č. 1364/2006/ES a mění nařízení (ES) č. 713/2009, (ES) č. 714/2009 a (ES) č. 715/2009.</w:t>
      </w:r>
    </w:p>
    <w:p w14:paraId="6E46E906"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Nařízení Evropského parlamentu a Rady (EU) 2024/1735 ze dne 13. června 2024, kterým se zřizuje rámec opatření pro posílení evropského ekosystému výroby technologií pro nulové čisté emise a mění nařízení (EU) 2018/1724.</w:t>
      </w:r>
    </w:p>
    <w:p w14:paraId="31667D26"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11) Zákon č. 254/2001 Sb., o vodách a o změně některých zákonů, ve znění pozdějších předpisů.</w:t>
      </w:r>
    </w:p>
    <w:p w14:paraId="43DBD8EC"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11) Čl. 2 odst. 4 a 6 nařízení Evropského parlamentu a Rady (EU) č. 347/2013 ze dne 17. dubna 2013, kterým se stanoví hlavní směry pro transevropské energetické sítě a kterým se zrušuje rozhodnutí č. 1364/2006/ES a mění nařízení (ES) č. 713/2009, (ES) č. 714/2009 a (ES) č. 715/2009.</w:t>
      </w:r>
    </w:p>
    <w:p w14:paraId="641D9F76"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12) Nařízení Komise v přenesené pravomoci (EU) 2016/89 ze dne 18. listopadu 2015, kterým se mění nařízení Evropského parlamentu a Rady (EU) č. 347/2013, pokud jde o unijní seznam projektů společného zájmu.</w:t>
      </w:r>
    </w:p>
    <w:p w14:paraId="5F7B67E1"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13) Čl. 2 odst. 2 nařízení Evropského parlamentu a Rady (EU) č. 347/2013 ze dne 17. dubna 2013, kterým se stanoví hlavní směry pro transevropské energetické sítě a kterým se zrušuje rozhodnutí č. 1364/2006/ES a mění nařízení (ES) č. 713/2009, (ES) č. 714/2009 a (ES) č. 715/2009.</w:t>
      </w:r>
    </w:p>
    <w:p w14:paraId="1C4CFFCD"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15) § 148 zákona č. 500/2004 Sb., správní řád, ve znění pozdějších předpisů.</w:t>
      </w:r>
    </w:p>
    <w:p w14:paraId="50FE25E0"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16) § 45i odst. 2 zákona č. 114/1992 Sb., o ochraně přírody a krajiny, ve znění pozdějších předpisů.</w:t>
      </w:r>
    </w:p>
    <w:p w14:paraId="40FFEA60"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Zákon č. 100/2001 Sb., o posuzování vlivů na životní prostředí a o změně některých souvisejících zákonů (zákon o posuzování vlivů na životní prostředí), ve znění pozdějších předpisů.</w:t>
      </w:r>
    </w:p>
    <w:p w14:paraId="34CF4336"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17) Čl. 8 odst. 1 nařízení Evropského parlamentu a Rady (EU) č. 347/2013 ze dne 17. dubna 2013, kterým se stanoví hlavní směry pro transevropské energetické sítě a kterým se zrušuje rozhodnutí č. 1364/2006/ES a mění nařízení (ES) č. 713/2009, (ES) č. 714/2009 a (ES) č. 715/2009, v platném znění.</w:t>
      </w:r>
    </w:p>
    <w:p w14:paraId="0E523C65"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18) Čl. 8 odst. 2, čl. 9 odst. 3, 4 a 6 a čl. 10 odst. 1 až 5 nařízení Evropského parlamentu a Rady (EU) č. 347/2013 ze dne 17. dubna 2013, kterým se stanoví hlavní směry pro transevropské energetické sítě a kterým se zrušuje rozhodnutí č. 1364/2006/ES a mění nařízení (ES) č. 713/2009, (ES) č. 714/2009 a (ES) č. 715/2009, v platném znění.</w:t>
      </w:r>
    </w:p>
    <w:p w14:paraId="03E3B700"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19) § 2 písm. h) zákona č. 127/2005 Sb., o elektronických komunikacích a o změně některých souvisejících zákonů (zákon o elektronických komunikacích), ve znění pozdějších předpisů.</w:t>
      </w:r>
    </w:p>
    <w:p w14:paraId="51F03957"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22) § 14 odst. 2 zákona č. 20/1987 Sb., o státní památkové péči, ve znění pozdějších předpisů.</w:t>
      </w:r>
    </w:p>
    <w:p w14:paraId="07D49D3E"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23) § 230 odst. 3 zákona č. 283/2021 Sb., stavební zákon.</w:t>
      </w:r>
    </w:p>
    <w:p w14:paraId="02A116D0"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24) Směrnice Evropského parlamentu a Rady (EU) 2021/1187 ze dne 7. července 2021 o zjednodušení opatření na zlepšení realizace transevropské dopravní sítě (TEN-T).</w:t>
      </w:r>
    </w:p>
    <w:p w14:paraId="78F4E162"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25) Zákon č. 85/2012 Sb., o ukládání oxidu uhličitého do přírodních horninových struktur a o změně některých zákonů, ve znění pozdějších předpisů.</w:t>
      </w:r>
    </w:p>
    <w:p w14:paraId="657752CE" w14:textId="77777777" w:rsidR="007549A1" w:rsidRPr="00526AE8" w:rsidRDefault="007549A1" w:rsidP="007549A1">
      <w:pPr>
        <w:rPr>
          <w:rFonts w:ascii="Times New Roman" w:hAnsi="Times New Roman" w:cs="Times New Roman"/>
          <w:bCs/>
          <w:strike/>
          <w:szCs w:val="24"/>
        </w:rPr>
      </w:pPr>
      <w:r w:rsidRPr="00526AE8">
        <w:rPr>
          <w:rFonts w:ascii="Times New Roman" w:hAnsi="Times New Roman" w:cs="Times New Roman"/>
          <w:bCs/>
          <w:strike/>
          <w:szCs w:val="24"/>
        </w:rPr>
        <w:t>26) Zákon č. 148/2023 Sb., o jednotném environmentálním stanovisku.</w:t>
      </w:r>
    </w:p>
    <w:p w14:paraId="2DB09077"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lastRenderedPageBreak/>
        <w:t>27) Nařízení Evropského parlamentu a Rady (EU) 2021/1153 ze dne 7. července 2021, kterým se zřizuje Nástroj pro propojení Evropy a zrušují nařízení (EU) č. 1316/2013 a (EU) č. 283/2014.</w:t>
      </w:r>
    </w:p>
    <w:p w14:paraId="69A2E0B9"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28) Nařízení Evropského parlamentu a Rady (EU) č. 1315/2013 ze dne 11. prosince 2013 o hlavních směrech Unie pro rozvoj transevropské dopravní sítě a o zrušení rozhodnutí č. 661/2010/EU, v platném znění.</w:t>
      </w:r>
    </w:p>
    <w:p w14:paraId="2893FB97" w14:textId="77777777" w:rsidR="007549A1" w:rsidRPr="00526AE8" w:rsidRDefault="007549A1" w:rsidP="007549A1">
      <w:pPr>
        <w:rPr>
          <w:rFonts w:ascii="Times New Roman" w:hAnsi="Times New Roman" w:cs="Times New Roman"/>
          <w:bCs/>
          <w:szCs w:val="24"/>
        </w:rPr>
      </w:pPr>
      <w:r w:rsidRPr="00526AE8">
        <w:rPr>
          <w:rFonts w:ascii="Times New Roman" w:hAnsi="Times New Roman" w:cs="Times New Roman"/>
          <w:bCs/>
          <w:szCs w:val="24"/>
        </w:rPr>
        <w:t>29) § 136 odst. 6 správního řádu.</w:t>
      </w:r>
    </w:p>
    <w:p w14:paraId="5027964A" w14:textId="77777777" w:rsidR="007549A1" w:rsidRPr="00526AE8" w:rsidRDefault="007549A1" w:rsidP="007549A1">
      <w:pPr>
        <w:rPr>
          <w:rFonts w:ascii="Times New Roman" w:hAnsi="Times New Roman" w:cs="Times New Roman"/>
          <w:b/>
          <w:szCs w:val="24"/>
        </w:rPr>
      </w:pPr>
      <w:r w:rsidRPr="00526AE8">
        <w:rPr>
          <w:rFonts w:ascii="Times New Roman" w:hAnsi="Times New Roman" w:cs="Times New Roman"/>
          <w:b/>
          <w:szCs w:val="24"/>
        </w:rPr>
        <w:t>30) § 111 zákona č. 372/2011 Sb., o zdravotních službách a podmínkách jejich poskytování, ve znění pozdějších předpisů.</w:t>
      </w:r>
    </w:p>
    <w:p w14:paraId="19BD64D5" w14:textId="77777777" w:rsidR="007549A1" w:rsidRPr="00526AE8" w:rsidRDefault="007549A1" w:rsidP="007549A1">
      <w:pPr>
        <w:rPr>
          <w:rFonts w:ascii="Times New Roman" w:hAnsi="Times New Roman" w:cs="Times New Roman"/>
          <w:b/>
          <w:szCs w:val="24"/>
        </w:rPr>
      </w:pPr>
      <w:r w:rsidRPr="00526AE8">
        <w:rPr>
          <w:rFonts w:ascii="Times New Roman" w:hAnsi="Times New Roman" w:cs="Times New Roman"/>
          <w:b/>
          <w:szCs w:val="24"/>
        </w:rPr>
        <w:t>31) § 112 zákona č. 372/2011 Sb.</w:t>
      </w:r>
    </w:p>
    <w:p w14:paraId="7CB8E6F0" w14:textId="5808574B" w:rsidR="0095712B" w:rsidRPr="00526AE8" w:rsidRDefault="0095712B">
      <w:pPr>
        <w:spacing w:after="160" w:line="259" w:lineRule="auto"/>
        <w:jc w:val="left"/>
        <w:rPr>
          <w:rFonts w:ascii="Times New Roman" w:eastAsia="Times New Roman" w:hAnsi="Times New Roman" w:cs="Times New Roman"/>
          <w:b/>
          <w:szCs w:val="24"/>
          <w:lang w:eastAsia="cs-CZ"/>
        </w:rPr>
      </w:pPr>
      <w:r w:rsidRPr="00526AE8">
        <w:rPr>
          <w:rFonts w:ascii="Times New Roman" w:eastAsia="Times New Roman" w:hAnsi="Times New Roman" w:cs="Times New Roman"/>
          <w:b/>
          <w:szCs w:val="24"/>
          <w:lang w:eastAsia="cs-CZ"/>
        </w:rPr>
        <w:br w:type="page"/>
      </w:r>
    </w:p>
    <w:p w14:paraId="00B37B42" w14:textId="77777777" w:rsidR="007549A1" w:rsidRPr="00526AE8" w:rsidRDefault="007549A1" w:rsidP="007549A1">
      <w:pPr>
        <w:keepNext/>
        <w:keepLines/>
        <w:spacing w:before="120" w:after="120" w:line="276" w:lineRule="auto"/>
        <w:jc w:val="center"/>
        <w:outlineLvl w:val="0"/>
        <w:rPr>
          <w:b/>
          <w:bCs/>
          <w:iCs/>
          <w:smallCaps/>
        </w:rPr>
      </w:pPr>
      <w:r w:rsidRPr="00526AE8">
        <w:rPr>
          <w:b/>
          <w:bCs/>
          <w:iCs/>
          <w:smallCaps/>
        </w:rPr>
        <w:lastRenderedPageBreak/>
        <w:t>Zákon č. 165/2012 Sb. o podporovaných zdrojích energie</w:t>
      </w:r>
    </w:p>
    <w:p w14:paraId="008C3A18" w14:textId="77777777" w:rsidR="007549A1" w:rsidRPr="00526AE8" w:rsidRDefault="007549A1" w:rsidP="007549A1">
      <w:pPr>
        <w:keepNext/>
        <w:keepLines/>
        <w:spacing w:before="120" w:after="120" w:line="276" w:lineRule="auto"/>
        <w:outlineLvl w:val="0"/>
        <w:rPr>
          <w:b/>
          <w:bCs/>
          <w:iCs/>
          <w:smallCaps/>
        </w:rPr>
      </w:pPr>
      <w:r w:rsidRPr="00526AE8">
        <w:rPr>
          <w:rFonts w:eastAsia="Calibri"/>
          <w:b/>
        </w:rPr>
        <w:t>Platné znění dotčených ustanovení zákona č.</w:t>
      </w:r>
      <w:r w:rsidRPr="00526AE8">
        <w:rPr>
          <w:b/>
          <w:bCs/>
        </w:rPr>
        <w:t xml:space="preserve"> 165/2012 Sb., podporovaných zdrojích energie a o změně některých zákonů, ve znění pozdějších předpisů</w:t>
      </w:r>
    </w:p>
    <w:p w14:paraId="78E089F7" w14:textId="77777777" w:rsidR="007549A1" w:rsidRPr="00526AE8" w:rsidRDefault="007549A1" w:rsidP="007549A1">
      <w:pPr>
        <w:widowControl w:val="0"/>
        <w:autoSpaceDE w:val="0"/>
        <w:autoSpaceDN w:val="0"/>
        <w:adjustRightInd w:val="0"/>
        <w:spacing w:before="120" w:after="120" w:line="276" w:lineRule="auto"/>
        <w:jc w:val="center"/>
        <w:rPr>
          <w:rFonts w:eastAsia="Calibri"/>
        </w:rPr>
      </w:pPr>
      <w:r w:rsidRPr="00526AE8">
        <w:rPr>
          <w:rFonts w:eastAsia="Calibri"/>
        </w:rPr>
        <w:t>§ 22b</w:t>
      </w:r>
    </w:p>
    <w:p w14:paraId="5919B84C" w14:textId="77777777" w:rsidR="007549A1" w:rsidRPr="00526AE8" w:rsidRDefault="007549A1" w:rsidP="007549A1">
      <w:pPr>
        <w:widowControl w:val="0"/>
        <w:autoSpaceDE w:val="0"/>
        <w:autoSpaceDN w:val="0"/>
        <w:adjustRightInd w:val="0"/>
        <w:spacing w:before="120" w:after="120" w:line="276" w:lineRule="auto"/>
        <w:jc w:val="center"/>
        <w:rPr>
          <w:rFonts w:eastAsia="Calibri"/>
        </w:rPr>
      </w:pPr>
      <w:r w:rsidRPr="00526AE8">
        <w:rPr>
          <w:rFonts w:eastAsia="Calibri"/>
        </w:rPr>
        <w:t>Předmět poplatku</w:t>
      </w:r>
    </w:p>
    <w:p w14:paraId="4AC02748" w14:textId="77777777" w:rsidR="007549A1" w:rsidRPr="00526AE8" w:rsidRDefault="007549A1" w:rsidP="007549A1">
      <w:pPr>
        <w:widowControl w:val="0"/>
        <w:autoSpaceDE w:val="0"/>
        <w:autoSpaceDN w:val="0"/>
        <w:adjustRightInd w:val="0"/>
        <w:spacing w:before="120" w:after="120" w:line="276" w:lineRule="auto"/>
        <w:ind w:firstLine="709"/>
        <w:rPr>
          <w:rFonts w:eastAsia="Calibri"/>
        </w:rPr>
      </w:pPr>
      <w:r w:rsidRPr="00526AE8">
        <w:rPr>
          <w:rFonts w:eastAsia="Calibri"/>
        </w:rPr>
        <w:t xml:space="preserve">(1) Předmětem poplatku je elektřina vyrobená ve výrobně elektřiny využívající energii větru, jedná-li se o výrobnu elektřiny, která byla záměrem, pro jehož uskutečnění stavební zákon vyžadoval povolení záměru, a toto povolení záměru nabylo právní moci po </w:t>
      </w:r>
      <w:r w:rsidRPr="00526AE8">
        <w:rPr>
          <w:rFonts w:eastAsia="Calibri"/>
          <w:strike/>
        </w:rPr>
        <w:t>nabytí účinnosti tohoto zákona</w:t>
      </w:r>
      <w:r w:rsidRPr="00526AE8">
        <w:rPr>
          <w:rFonts w:eastAsia="Calibri"/>
        </w:rPr>
        <w:t xml:space="preserve"> </w:t>
      </w:r>
      <w:r w:rsidRPr="00526AE8">
        <w:rPr>
          <w:rFonts w:eastAsia="Calibri"/>
          <w:b/>
          <w:bCs/>
        </w:rPr>
        <w:t>31. prosinci 2025</w:t>
      </w:r>
      <w:r w:rsidRPr="00526AE8">
        <w:rPr>
          <w:rFonts w:eastAsia="Calibri"/>
        </w:rPr>
        <w:t>.</w:t>
      </w:r>
    </w:p>
    <w:p w14:paraId="7F6B0F1A" w14:textId="77777777" w:rsidR="007549A1" w:rsidRPr="00526AE8" w:rsidRDefault="007549A1" w:rsidP="007549A1">
      <w:pPr>
        <w:widowControl w:val="0"/>
        <w:autoSpaceDE w:val="0"/>
        <w:autoSpaceDN w:val="0"/>
        <w:adjustRightInd w:val="0"/>
        <w:spacing w:before="120" w:after="120" w:line="276" w:lineRule="auto"/>
        <w:jc w:val="center"/>
        <w:rPr>
          <w:rFonts w:eastAsia="Calibri"/>
        </w:rPr>
      </w:pPr>
      <w:r w:rsidRPr="00526AE8">
        <w:rPr>
          <w:rFonts w:eastAsia="Calibri"/>
        </w:rPr>
        <w:t>§ 22d</w:t>
      </w:r>
    </w:p>
    <w:p w14:paraId="492F5068" w14:textId="77777777" w:rsidR="007549A1" w:rsidRPr="00526AE8" w:rsidRDefault="007549A1" w:rsidP="007549A1">
      <w:pPr>
        <w:widowControl w:val="0"/>
        <w:autoSpaceDE w:val="0"/>
        <w:autoSpaceDN w:val="0"/>
        <w:adjustRightInd w:val="0"/>
        <w:spacing w:before="120" w:after="120" w:line="276" w:lineRule="auto"/>
        <w:jc w:val="center"/>
        <w:rPr>
          <w:rFonts w:eastAsia="Calibri"/>
        </w:rPr>
      </w:pPr>
      <w:r w:rsidRPr="00526AE8">
        <w:rPr>
          <w:rFonts w:eastAsia="Calibri"/>
        </w:rPr>
        <w:t>…</w:t>
      </w:r>
    </w:p>
    <w:p w14:paraId="372C7847" w14:textId="77777777" w:rsidR="007549A1" w:rsidRPr="00526AE8" w:rsidRDefault="007549A1" w:rsidP="007549A1">
      <w:pPr>
        <w:widowControl w:val="0"/>
        <w:autoSpaceDE w:val="0"/>
        <w:autoSpaceDN w:val="0"/>
        <w:adjustRightInd w:val="0"/>
        <w:spacing w:before="120" w:after="120" w:line="276" w:lineRule="auto"/>
        <w:ind w:firstLine="709"/>
        <w:rPr>
          <w:rFonts w:eastAsia="Calibri"/>
        </w:rPr>
      </w:pPr>
      <w:r w:rsidRPr="00526AE8">
        <w:rPr>
          <w:rFonts w:eastAsia="Calibri"/>
        </w:rPr>
        <w:t>(4) Sazba poplatku a výše koeficientu poplatku ve výši stanovené ke dni vzniku povinnosti placení poplatku zůstávají zachovány ve stejné výši po dobu provozování výrobny elektřiny.</w:t>
      </w:r>
    </w:p>
    <w:p w14:paraId="400F151C" w14:textId="77777777" w:rsidR="007549A1" w:rsidRPr="00526AE8" w:rsidRDefault="007549A1" w:rsidP="007549A1">
      <w:pPr>
        <w:widowControl w:val="0"/>
        <w:autoSpaceDE w:val="0"/>
        <w:autoSpaceDN w:val="0"/>
        <w:adjustRightInd w:val="0"/>
        <w:spacing w:before="120" w:after="120" w:line="276" w:lineRule="auto"/>
        <w:ind w:firstLine="709"/>
        <w:rPr>
          <w:rFonts w:eastAsia="Calibri"/>
          <w:b/>
          <w:bCs/>
        </w:rPr>
      </w:pPr>
      <w:r w:rsidRPr="00526AE8">
        <w:rPr>
          <w:rFonts w:eastAsia="Calibri"/>
          <w:b/>
          <w:bCs/>
        </w:rPr>
        <w:t>(5) Poplatek se snižuje o částku peněžitého plnění, které poplatník poplatku v poplatkovém období poskytl obci na základě plánovací smlouvy nebo jiného právního jednání v souvislosti s uskutečněním záměru, bylo-li toto plnění v tomto období splatné. Poplatek se snižuje o výši poskytnutého peněžitého plnění, a to maximálně do částky odpovídající poplatku určenému podle odstavce 2.</w:t>
      </w:r>
    </w:p>
    <w:p w14:paraId="1DA99A6E" w14:textId="77777777" w:rsidR="007549A1" w:rsidRPr="00526AE8" w:rsidRDefault="007549A1" w:rsidP="007549A1">
      <w:pPr>
        <w:widowControl w:val="0"/>
        <w:autoSpaceDE w:val="0"/>
        <w:autoSpaceDN w:val="0"/>
        <w:adjustRightInd w:val="0"/>
        <w:spacing w:before="120" w:after="120" w:line="276" w:lineRule="auto"/>
        <w:ind w:firstLine="709"/>
        <w:rPr>
          <w:rFonts w:eastAsia="Calibri"/>
          <w:b/>
          <w:bCs/>
        </w:rPr>
      </w:pPr>
      <w:r w:rsidRPr="00526AE8">
        <w:rPr>
          <w:rFonts w:eastAsia="Calibri"/>
          <w:strike/>
        </w:rPr>
        <w:t>(5)</w:t>
      </w:r>
      <w:r w:rsidRPr="00526AE8">
        <w:rPr>
          <w:rFonts w:eastAsia="Calibri"/>
        </w:rPr>
        <w:t xml:space="preserve"> </w:t>
      </w:r>
      <w:r w:rsidRPr="00526AE8">
        <w:rPr>
          <w:rFonts w:eastAsia="Calibri"/>
          <w:b/>
          <w:bCs/>
        </w:rPr>
        <w:t xml:space="preserve">(6) </w:t>
      </w:r>
      <w:r w:rsidRPr="00526AE8">
        <w:rPr>
          <w:rFonts w:eastAsia="Calibri"/>
        </w:rPr>
        <w:t xml:space="preserve">Je-li výrobna elektřiny umístěna na katastrálních územích více obcí, </w:t>
      </w:r>
      <w:r w:rsidRPr="00526AE8">
        <w:rPr>
          <w:rFonts w:eastAsia="Calibri"/>
          <w:strike/>
        </w:rPr>
        <w:t>které podle odstavce 4 stanovily jiné výše koeficientů poplatků,</w:t>
      </w:r>
      <w:r w:rsidRPr="00526AE8">
        <w:rPr>
          <w:rFonts w:eastAsia="Calibri"/>
        </w:rPr>
        <w:t xml:space="preserve"> vypočte se </w:t>
      </w:r>
      <w:r w:rsidRPr="00526AE8">
        <w:rPr>
          <w:rFonts w:eastAsia="Calibri"/>
          <w:strike/>
        </w:rPr>
        <w:t>výše poplatku</w:t>
      </w:r>
      <w:r w:rsidRPr="00526AE8">
        <w:rPr>
          <w:rFonts w:eastAsia="Calibri"/>
        </w:rPr>
        <w:t xml:space="preserve"> </w:t>
      </w:r>
      <w:r w:rsidRPr="00526AE8">
        <w:rPr>
          <w:rFonts w:eastAsia="Calibri"/>
          <w:b/>
          <w:bCs/>
        </w:rPr>
        <w:t>dílčí výše poplatku</w:t>
      </w:r>
      <w:r w:rsidRPr="0075726D">
        <w:rPr>
          <w:rFonts w:eastAsia="Calibri"/>
          <w:b/>
          <w:bCs/>
        </w:rPr>
        <w:t>, a to</w:t>
      </w:r>
      <w:r w:rsidRPr="00526AE8">
        <w:rPr>
          <w:rFonts w:eastAsia="Calibri"/>
        </w:rPr>
        <w:t xml:space="preserve"> podle množství elektřiny tvořící základ poplatku vyrobené ve výrobních zdrojích podle jejich umístění na jednotlivých katastrálních územích obcí a výše koeficientu poplatku.</w:t>
      </w:r>
      <w:r w:rsidRPr="00526AE8">
        <w:rPr>
          <w:rFonts w:eastAsia="Calibri"/>
          <w:b/>
          <w:bCs/>
        </w:rPr>
        <w:t xml:space="preserve"> Dílčí výše poplatku vypočtená podle věty první se snižuje o výši peněžitého plnění poskytnutého obci poplatníkem poplatku postupem podle odstavce 5.</w:t>
      </w:r>
    </w:p>
    <w:p w14:paraId="34CF0659" w14:textId="77777777" w:rsidR="007549A1" w:rsidRPr="00526AE8" w:rsidRDefault="007549A1" w:rsidP="007549A1">
      <w:pPr>
        <w:widowControl w:val="0"/>
        <w:autoSpaceDE w:val="0"/>
        <w:autoSpaceDN w:val="0"/>
        <w:adjustRightInd w:val="0"/>
        <w:spacing w:before="120" w:after="120" w:line="276" w:lineRule="auto"/>
        <w:jc w:val="center"/>
        <w:rPr>
          <w:rFonts w:eastAsia="Calibri"/>
        </w:rPr>
      </w:pPr>
      <w:r w:rsidRPr="00526AE8">
        <w:rPr>
          <w:rFonts w:eastAsia="Calibri"/>
        </w:rPr>
        <w:t>§ 22g</w:t>
      </w:r>
    </w:p>
    <w:p w14:paraId="05334260" w14:textId="77777777" w:rsidR="007549A1" w:rsidRPr="00526AE8" w:rsidRDefault="007549A1" w:rsidP="007549A1">
      <w:pPr>
        <w:widowControl w:val="0"/>
        <w:autoSpaceDE w:val="0"/>
        <w:autoSpaceDN w:val="0"/>
        <w:adjustRightInd w:val="0"/>
        <w:spacing w:before="120" w:after="120" w:line="276" w:lineRule="auto"/>
        <w:jc w:val="center"/>
        <w:rPr>
          <w:rFonts w:eastAsia="Calibri"/>
        </w:rPr>
      </w:pPr>
      <w:r w:rsidRPr="00526AE8">
        <w:rPr>
          <w:rFonts w:eastAsia="Calibri"/>
        </w:rPr>
        <w:t>…</w:t>
      </w:r>
    </w:p>
    <w:p w14:paraId="1A861FA4" w14:textId="77777777" w:rsidR="007549A1" w:rsidRPr="00526AE8" w:rsidRDefault="007549A1" w:rsidP="007549A1">
      <w:pPr>
        <w:widowControl w:val="0"/>
        <w:autoSpaceDE w:val="0"/>
        <w:autoSpaceDN w:val="0"/>
        <w:adjustRightInd w:val="0"/>
        <w:spacing w:before="120" w:after="120" w:line="276" w:lineRule="auto"/>
        <w:ind w:firstLine="709"/>
        <w:rPr>
          <w:rFonts w:eastAsia="Calibri"/>
        </w:rPr>
      </w:pPr>
      <w:r w:rsidRPr="00526AE8">
        <w:rPr>
          <w:rFonts w:eastAsia="Calibri"/>
        </w:rPr>
        <w:t xml:space="preserve">(2) Pokud je výrobna elektřiny umístěna na katastrálních územích více obcí, výnos z poplatku v části připadající obcím se rozdělí podle poměru </w:t>
      </w:r>
      <w:r w:rsidRPr="00526AE8">
        <w:rPr>
          <w:rFonts w:eastAsia="Calibri"/>
          <w:strike/>
        </w:rPr>
        <w:t>instalovaného výkonu výrobních zdrojů umístěných na katastrálních územích obcí</w:t>
      </w:r>
      <w:r w:rsidRPr="00526AE8">
        <w:t xml:space="preserve"> </w:t>
      </w:r>
      <w:r w:rsidRPr="00526AE8">
        <w:rPr>
          <w:rFonts w:eastAsia="Calibri"/>
          <w:b/>
          <w:bCs/>
        </w:rPr>
        <w:t>dílčích výší poplatků, případně snížených postupem podle § 22d odst. 5 a 6</w:t>
      </w:r>
      <w:r w:rsidRPr="00526AE8">
        <w:rPr>
          <w:rFonts w:eastAsia="Calibri"/>
        </w:rPr>
        <w:t>.</w:t>
      </w:r>
    </w:p>
    <w:p w14:paraId="6A8FC6B8" w14:textId="77777777" w:rsidR="007549A1" w:rsidRPr="00526AE8" w:rsidRDefault="007549A1" w:rsidP="007549A1">
      <w:pPr>
        <w:widowControl w:val="0"/>
        <w:autoSpaceDE w:val="0"/>
        <w:autoSpaceDN w:val="0"/>
        <w:adjustRightInd w:val="0"/>
        <w:spacing w:before="120" w:after="120" w:line="276" w:lineRule="auto"/>
        <w:jc w:val="center"/>
        <w:rPr>
          <w:rFonts w:eastAsia="Calibri"/>
        </w:rPr>
      </w:pPr>
      <w:r w:rsidRPr="00526AE8">
        <w:rPr>
          <w:rFonts w:eastAsia="Calibri"/>
        </w:rPr>
        <w:t>§ 26e</w:t>
      </w:r>
    </w:p>
    <w:p w14:paraId="28C77D74" w14:textId="77777777" w:rsidR="007549A1" w:rsidRPr="00526AE8" w:rsidRDefault="007549A1" w:rsidP="007549A1">
      <w:pPr>
        <w:widowControl w:val="0"/>
        <w:autoSpaceDE w:val="0"/>
        <w:autoSpaceDN w:val="0"/>
        <w:adjustRightInd w:val="0"/>
        <w:spacing w:before="120" w:after="120" w:line="276" w:lineRule="auto"/>
        <w:jc w:val="center"/>
        <w:rPr>
          <w:rFonts w:eastAsia="Calibri"/>
        </w:rPr>
      </w:pPr>
      <w:r w:rsidRPr="00526AE8">
        <w:rPr>
          <w:rFonts w:eastAsia="Calibri"/>
        </w:rPr>
        <w:t>…</w:t>
      </w:r>
    </w:p>
    <w:p w14:paraId="0824813E" w14:textId="77777777" w:rsidR="007549A1" w:rsidRPr="00526AE8" w:rsidRDefault="007549A1" w:rsidP="007549A1">
      <w:pPr>
        <w:widowControl w:val="0"/>
        <w:autoSpaceDE w:val="0"/>
        <w:autoSpaceDN w:val="0"/>
        <w:adjustRightInd w:val="0"/>
        <w:spacing w:before="120" w:after="120" w:line="276" w:lineRule="auto"/>
        <w:ind w:firstLine="709"/>
        <w:rPr>
          <w:rFonts w:eastAsia="Calibri"/>
        </w:rPr>
      </w:pPr>
      <w:r w:rsidRPr="00526AE8">
        <w:rPr>
          <w:rFonts w:eastAsia="Calibri"/>
        </w:rPr>
        <w:t xml:space="preserve">(2) Účinnou soustavou zásobování tepelnou energií je také soustava zásobování tepelnou energií, ve které množství emisí skleníkových plynů na jednotku tepelné energie </w:t>
      </w:r>
      <w:r w:rsidRPr="00526AE8">
        <w:rPr>
          <w:rFonts w:eastAsia="Calibri"/>
          <w:strike/>
        </w:rPr>
        <w:t>dodané zákazníkům</w:t>
      </w:r>
      <w:r w:rsidRPr="00526AE8">
        <w:rPr>
          <w:rFonts w:eastAsia="Calibri"/>
        </w:rPr>
        <w:t xml:space="preserve"> </w:t>
      </w:r>
      <w:r w:rsidRPr="00526AE8">
        <w:rPr>
          <w:b/>
          <w:bCs/>
        </w:rPr>
        <w:t>vstupující ze zdrojů do soustavy zásobování tepelnou energií</w:t>
      </w:r>
      <w:r w:rsidRPr="00526AE8">
        <w:rPr>
          <w:rFonts w:eastAsia="Calibri"/>
        </w:rPr>
        <w:t xml:space="preserve"> nepřesáhlo v kalendářním roce v období od</w:t>
      </w:r>
    </w:p>
    <w:p w14:paraId="7B7EE08A" w14:textId="77777777" w:rsidR="007549A1" w:rsidRPr="00526AE8" w:rsidRDefault="007549A1" w:rsidP="007549A1">
      <w:pPr>
        <w:widowControl w:val="0"/>
        <w:autoSpaceDE w:val="0"/>
        <w:autoSpaceDN w:val="0"/>
        <w:adjustRightInd w:val="0"/>
        <w:spacing w:before="120" w:after="120" w:line="276" w:lineRule="auto"/>
        <w:rPr>
          <w:rFonts w:eastAsia="Calibri"/>
        </w:rPr>
      </w:pPr>
      <w:r w:rsidRPr="00526AE8">
        <w:rPr>
          <w:rFonts w:eastAsia="Calibri"/>
        </w:rPr>
        <w:t>a) 1. ledna 2028 150 g/kWh,</w:t>
      </w:r>
    </w:p>
    <w:p w14:paraId="4D79171A" w14:textId="77777777" w:rsidR="007549A1" w:rsidRPr="00526AE8" w:rsidRDefault="007549A1" w:rsidP="007549A1">
      <w:pPr>
        <w:widowControl w:val="0"/>
        <w:autoSpaceDE w:val="0"/>
        <w:autoSpaceDN w:val="0"/>
        <w:adjustRightInd w:val="0"/>
        <w:spacing w:before="120" w:after="120" w:line="276" w:lineRule="auto"/>
        <w:rPr>
          <w:rFonts w:eastAsia="Calibri"/>
        </w:rPr>
      </w:pPr>
      <w:r w:rsidRPr="00526AE8">
        <w:rPr>
          <w:rFonts w:eastAsia="Calibri"/>
        </w:rPr>
        <w:lastRenderedPageBreak/>
        <w:t>b) 1. ledna 2035 100 g/kWh,</w:t>
      </w:r>
    </w:p>
    <w:p w14:paraId="39781BC9" w14:textId="77777777" w:rsidR="007549A1" w:rsidRPr="00526AE8" w:rsidRDefault="007549A1" w:rsidP="007549A1">
      <w:pPr>
        <w:widowControl w:val="0"/>
        <w:autoSpaceDE w:val="0"/>
        <w:autoSpaceDN w:val="0"/>
        <w:adjustRightInd w:val="0"/>
        <w:spacing w:before="120" w:after="120" w:line="276" w:lineRule="auto"/>
        <w:rPr>
          <w:rFonts w:eastAsia="Calibri"/>
        </w:rPr>
      </w:pPr>
      <w:r w:rsidRPr="00526AE8">
        <w:rPr>
          <w:rFonts w:eastAsia="Calibri"/>
        </w:rPr>
        <w:t>c) 1. ledna 2045 50 g/kWh,</w:t>
      </w:r>
    </w:p>
    <w:p w14:paraId="4FCEB19B" w14:textId="77777777" w:rsidR="007549A1" w:rsidRPr="00526AE8" w:rsidRDefault="007549A1" w:rsidP="007549A1">
      <w:pPr>
        <w:widowControl w:val="0"/>
        <w:autoSpaceDE w:val="0"/>
        <w:autoSpaceDN w:val="0"/>
        <w:adjustRightInd w:val="0"/>
        <w:spacing w:before="120" w:after="120" w:line="276" w:lineRule="auto"/>
        <w:rPr>
          <w:rFonts w:eastAsia="Calibri"/>
        </w:rPr>
      </w:pPr>
      <w:r w:rsidRPr="00526AE8">
        <w:rPr>
          <w:rFonts w:eastAsia="Calibri"/>
        </w:rPr>
        <w:t>d) 1. ledna 2050 0 g/kWh.</w:t>
      </w:r>
    </w:p>
    <w:p w14:paraId="47805B01" w14:textId="77777777" w:rsidR="007549A1" w:rsidRPr="00526AE8" w:rsidRDefault="007549A1" w:rsidP="007549A1">
      <w:pPr>
        <w:widowControl w:val="0"/>
        <w:autoSpaceDE w:val="0"/>
        <w:autoSpaceDN w:val="0"/>
        <w:adjustRightInd w:val="0"/>
        <w:spacing w:before="120" w:after="120" w:line="276" w:lineRule="auto"/>
        <w:ind w:firstLine="709"/>
        <w:rPr>
          <w:rFonts w:eastAsia="Calibri"/>
          <w:strike/>
        </w:rPr>
      </w:pPr>
      <w:r w:rsidRPr="00526AE8">
        <w:rPr>
          <w:rFonts w:eastAsia="Calibri"/>
          <w:strike/>
        </w:rPr>
        <w:t>(3) Způsob stanovení množství emisí skleníkových plynů na jednotku tepelné energie dodané zákazníkům v soustavě zásobování tepelnou energií stanoví prováděcí právní předpis.</w:t>
      </w:r>
    </w:p>
    <w:p w14:paraId="22300B15" w14:textId="77777777" w:rsidR="007549A1" w:rsidRPr="00526AE8" w:rsidRDefault="007549A1" w:rsidP="007549A1">
      <w:pPr>
        <w:widowControl w:val="0"/>
        <w:autoSpaceDE w:val="0"/>
        <w:autoSpaceDN w:val="0"/>
        <w:adjustRightInd w:val="0"/>
        <w:spacing w:before="120" w:after="120" w:line="276" w:lineRule="auto"/>
        <w:ind w:firstLine="709"/>
        <w:rPr>
          <w:rFonts w:eastAsia="Calibri"/>
          <w:b/>
          <w:bCs/>
        </w:rPr>
      </w:pPr>
      <w:r w:rsidRPr="00526AE8">
        <w:rPr>
          <w:b/>
          <w:bCs/>
        </w:rPr>
        <w:t>(3) Způsob stanovení podílu tepelné energie z obnovitelných zdrojů, odpadního tepla, kombinované výroby elektřiny a tepla a vysokoúčinné kombinované výroby elektřiny a tepla a množství emisí skleníkových plynů na jednotku tepelné energie vstupující ze zdrojů do soustavy zásobování tepelnou energií pro účely posouzení účinné soustavy zásobování tepelnou energií stanoví prováděcí právní předpis.</w:t>
      </w:r>
    </w:p>
    <w:p w14:paraId="537520B7" w14:textId="77777777" w:rsidR="007549A1" w:rsidRPr="00526AE8" w:rsidRDefault="007549A1" w:rsidP="007549A1">
      <w:pPr>
        <w:widowControl w:val="0"/>
        <w:autoSpaceDE w:val="0"/>
        <w:autoSpaceDN w:val="0"/>
        <w:adjustRightInd w:val="0"/>
        <w:spacing w:before="120" w:after="120" w:line="276" w:lineRule="auto"/>
        <w:jc w:val="center"/>
        <w:rPr>
          <w:rFonts w:eastAsia="Calibri"/>
        </w:rPr>
      </w:pPr>
    </w:p>
    <w:p w14:paraId="4F74EC77" w14:textId="77777777" w:rsidR="007549A1" w:rsidRPr="00526AE8" w:rsidRDefault="007549A1" w:rsidP="007549A1">
      <w:pPr>
        <w:widowControl w:val="0"/>
        <w:autoSpaceDE w:val="0"/>
        <w:autoSpaceDN w:val="0"/>
        <w:adjustRightInd w:val="0"/>
        <w:spacing w:before="120" w:after="120" w:line="276" w:lineRule="auto"/>
        <w:jc w:val="center"/>
        <w:rPr>
          <w:rFonts w:eastAsia="Calibri"/>
        </w:rPr>
      </w:pPr>
      <w:r w:rsidRPr="00526AE8">
        <w:rPr>
          <w:rFonts w:eastAsia="Calibri"/>
        </w:rPr>
        <w:t>§ 27be</w:t>
      </w:r>
    </w:p>
    <w:p w14:paraId="53A05EDB" w14:textId="77777777" w:rsidR="007549A1" w:rsidRPr="00526AE8" w:rsidRDefault="007549A1" w:rsidP="007549A1">
      <w:pPr>
        <w:widowControl w:val="0"/>
        <w:autoSpaceDE w:val="0"/>
        <w:autoSpaceDN w:val="0"/>
        <w:adjustRightInd w:val="0"/>
        <w:spacing w:before="120" w:after="120" w:line="276" w:lineRule="auto"/>
        <w:jc w:val="center"/>
        <w:rPr>
          <w:rFonts w:eastAsia="Calibri"/>
        </w:rPr>
      </w:pPr>
      <w:r w:rsidRPr="00526AE8">
        <w:rPr>
          <w:rFonts w:eastAsia="Calibri"/>
        </w:rPr>
        <w:t>…</w:t>
      </w:r>
    </w:p>
    <w:p w14:paraId="4A63D84A" w14:textId="77777777" w:rsidR="007549A1" w:rsidRPr="00526AE8" w:rsidRDefault="007549A1" w:rsidP="007549A1">
      <w:pPr>
        <w:widowControl w:val="0"/>
        <w:autoSpaceDE w:val="0"/>
        <w:autoSpaceDN w:val="0"/>
        <w:adjustRightInd w:val="0"/>
        <w:spacing w:before="120" w:after="120" w:line="276" w:lineRule="auto"/>
        <w:ind w:firstLine="709"/>
        <w:rPr>
          <w:rFonts w:eastAsia="Calibri"/>
        </w:rPr>
      </w:pPr>
      <w:r w:rsidRPr="00526AE8">
        <w:rPr>
          <w:rFonts w:eastAsia="Calibri"/>
        </w:rPr>
        <w:t>(4) Povinnost uvést výrobnu biometanu do provozu podle odstavce 3 se považuje za splněnou, pokud</w:t>
      </w:r>
    </w:p>
    <w:p w14:paraId="736D7BD3" w14:textId="77777777" w:rsidR="007549A1" w:rsidRPr="00526AE8" w:rsidRDefault="007549A1" w:rsidP="007549A1">
      <w:pPr>
        <w:widowControl w:val="0"/>
        <w:autoSpaceDE w:val="0"/>
        <w:autoSpaceDN w:val="0"/>
        <w:adjustRightInd w:val="0"/>
        <w:spacing w:before="120" w:after="120" w:line="276" w:lineRule="auto"/>
        <w:rPr>
          <w:rFonts w:eastAsia="Calibri"/>
        </w:rPr>
      </w:pPr>
      <w:r w:rsidRPr="00526AE8">
        <w:rPr>
          <w:rFonts w:eastAsia="Calibri"/>
        </w:rPr>
        <w:t xml:space="preserve">a) předkladatel nabídky uvede ve lhůtě stanovené v rozhodnutí o udělení práva na podporu z aukce do provozu výrobnu biometanu, jejíž energetický výkon je nejvýše o 20 % nižší nebo </w:t>
      </w:r>
      <w:r w:rsidRPr="00526AE8">
        <w:rPr>
          <w:rFonts w:eastAsia="Calibri"/>
          <w:strike/>
        </w:rPr>
        <w:t>je vyšší</w:t>
      </w:r>
      <w:r w:rsidRPr="00526AE8">
        <w:rPr>
          <w:rFonts w:eastAsia="Calibri"/>
        </w:rPr>
        <w:t xml:space="preserve"> </w:t>
      </w:r>
      <w:proofErr w:type="spellStart"/>
      <w:r w:rsidRPr="00526AE8">
        <w:rPr>
          <w:rFonts w:eastAsia="Calibri"/>
          <w:b/>
          <w:bCs/>
        </w:rPr>
        <w:t>vyšší</w:t>
      </w:r>
      <w:proofErr w:type="spellEnd"/>
      <w:r w:rsidRPr="00526AE8">
        <w:rPr>
          <w:rFonts w:eastAsia="Calibri"/>
          <w:b/>
          <w:bCs/>
        </w:rPr>
        <w:t xml:space="preserve"> </w:t>
      </w:r>
      <w:r w:rsidRPr="00526AE8">
        <w:rPr>
          <w:rFonts w:eastAsia="Calibri"/>
        </w:rPr>
        <w:t>než energetický výkon výrobny biometanu podle její identifikace v rozhodnutí o udělení práva na podporu z aukce,</w:t>
      </w:r>
    </w:p>
    <w:p w14:paraId="4A3451E7" w14:textId="77777777" w:rsidR="007549A1" w:rsidRPr="00526AE8" w:rsidRDefault="007549A1" w:rsidP="007549A1">
      <w:pPr>
        <w:widowControl w:val="0"/>
        <w:autoSpaceDE w:val="0"/>
        <w:autoSpaceDN w:val="0"/>
        <w:adjustRightInd w:val="0"/>
        <w:spacing w:before="120" w:after="120" w:line="276" w:lineRule="auto"/>
        <w:rPr>
          <w:rFonts w:eastAsia="Calibri"/>
        </w:rPr>
      </w:pPr>
      <w:r w:rsidRPr="00526AE8">
        <w:rPr>
          <w:rFonts w:eastAsia="Calibri"/>
        </w:rPr>
        <w:t>b) skutečná výše energetického výkonu spadá do výkonového rozmezí výroben biometanu stanoveného ve vyhlášení aukce a</w:t>
      </w:r>
    </w:p>
    <w:p w14:paraId="5436D552" w14:textId="77777777" w:rsidR="007549A1" w:rsidRPr="00526AE8" w:rsidRDefault="007549A1" w:rsidP="007549A1">
      <w:pPr>
        <w:widowControl w:val="0"/>
        <w:autoSpaceDE w:val="0"/>
        <w:autoSpaceDN w:val="0"/>
        <w:adjustRightInd w:val="0"/>
        <w:spacing w:before="120" w:after="120" w:line="276" w:lineRule="auto"/>
        <w:rPr>
          <w:rFonts w:eastAsia="Calibri"/>
        </w:rPr>
      </w:pPr>
      <w:r w:rsidRPr="00526AE8">
        <w:rPr>
          <w:rFonts w:eastAsia="Calibri"/>
        </w:rPr>
        <w:t>c) předkladatel nabídky oznámí ministerstvu nejpozději v den uvedení výrobny biometanu do provozu skutečnou výši energetického výkonu.</w:t>
      </w:r>
    </w:p>
    <w:p w14:paraId="56A292CA" w14:textId="77777777" w:rsidR="007549A1" w:rsidRPr="00526AE8" w:rsidRDefault="007549A1" w:rsidP="007549A1">
      <w:pPr>
        <w:widowControl w:val="0"/>
        <w:autoSpaceDE w:val="0"/>
        <w:autoSpaceDN w:val="0"/>
        <w:adjustRightInd w:val="0"/>
        <w:spacing w:before="120" w:after="120" w:line="276" w:lineRule="auto"/>
        <w:ind w:firstLine="709"/>
        <w:rPr>
          <w:rFonts w:eastAsia="Calibri"/>
          <w:strike/>
        </w:rPr>
      </w:pPr>
      <w:r w:rsidRPr="00526AE8">
        <w:rPr>
          <w:rFonts w:eastAsia="Calibri"/>
          <w:strike/>
        </w:rPr>
        <w:t>(5) Ministerstvo změní rozhodnutí o udělení práva na podporu z aukce neprodleně poté, co se dozví o uvedení do provozu výrobny biometanu podle odstavce 4. Právo na podporu z aukce vzniká v případě výrobny biometanu s energetickým výkonem, který je oproti energetickému výkonu výrobny biometanu podle její původní identifikace v rozhodnutí o udělení práva na podporu z aukce</w:t>
      </w:r>
    </w:p>
    <w:p w14:paraId="35E62DB8" w14:textId="77777777" w:rsidR="007549A1" w:rsidRPr="00526AE8" w:rsidRDefault="007549A1" w:rsidP="007549A1">
      <w:pPr>
        <w:widowControl w:val="0"/>
        <w:autoSpaceDE w:val="0"/>
        <w:autoSpaceDN w:val="0"/>
        <w:adjustRightInd w:val="0"/>
        <w:spacing w:before="120" w:after="120" w:line="276" w:lineRule="auto"/>
        <w:rPr>
          <w:rFonts w:eastAsia="Calibri"/>
          <w:strike/>
        </w:rPr>
      </w:pPr>
      <w:r w:rsidRPr="00526AE8">
        <w:rPr>
          <w:rFonts w:eastAsia="Calibri"/>
          <w:strike/>
        </w:rPr>
        <w:t>a) nižší, v rozsahu odpovídajícím skutečné výši energetického výkonu,</w:t>
      </w:r>
    </w:p>
    <w:p w14:paraId="5A74B99E" w14:textId="77777777" w:rsidR="007549A1" w:rsidRPr="00526AE8" w:rsidRDefault="007549A1" w:rsidP="007549A1">
      <w:pPr>
        <w:widowControl w:val="0"/>
        <w:autoSpaceDE w:val="0"/>
        <w:autoSpaceDN w:val="0"/>
        <w:adjustRightInd w:val="0"/>
        <w:spacing w:before="120" w:after="120" w:line="276" w:lineRule="auto"/>
        <w:rPr>
          <w:rFonts w:eastAsia="Calibri"/>
          <w:strike/>
        </w:rPr>
      </w:pPr>
      <w:r w:rsidRPr="00526AE8">
        <w:rPr>
          <w:rFonts w:eastAsia="Calibri"/>
          <w:strike/>
        </w:rPr>
        <w:t>b) vyšší, v rozsahu odpovídajícím energetickému výkonu výrobny biometanu podle její původní identifikace v rozhodnutí o udělení práva na podporu z aukce.</w:t>
      </w:r>
    </w:p>
    <w:p w14:paraId="4B01D111" w14:textId="77777777" w:rsidR="007549A1" w:rsidRPr="00526AE8" w:rsidRDefault="007549A1" w:rsidP="007549A1">
      <w:pPr>
        <w:widowControl w:val="0"/>
        <w:autoSpaceDE w:val="0"/>
        <w:autoSpaceDN w:val="0"/>
        <w:adjustRightInd w:val="0"/>
        <w:spacing w:before="120" w:after="120" w:line="276" w:lineRule="auto"/>
        <w:ind w:firstLine="709"/>
        <w:rPr>
          <w:rFonts w:eastAsia="Calibri"/>
          <w:b/>
          <w:bCs/>
        </w:rPr>
      </w:pPr>
      <w:r w:rsidRPr="00526AE8">
        <w:rPr>
          <w:b/>
          <w:bCs/>
        </w:rPr>
        <w:t>(5) Ministerstvo změní rozhodnutí o udělení práva na podporu z aukce neprodleně poté, co se dozví o uvedení do provozu výrobny biometanu podle odstavce 4. Právo na podporu z aukce vzniká v případě výrobny biometanu s energetickým výkonem, který je odlišný oproti energetickému výkonu výrobny biometanu podle její původní identifikace v rozhodnutí o udělení práva na podporu z aukce, v rozsahu odpovídajícím skutečné výši energetického výkonu.</w:t>
      </w:r>
    </w:p>
    <w:p w14:paraId="550DF75D" w14:textId="77777777" w:rsidR="00AC5E37" w:rsidRPr="00526AE8" w:rsidRDefault="00AC5E37" w:rsidP="007549A1">
      <w:pPr>
        <w:widowControl w:val="0"/>
        <w:autoSpaceDE w:val="0"/>
        <w:autoSpaceDN w:val="0"/>
        <w:adjustRightInd w:val="0"/>
        <w:spacing w:before="120" w:after="120" w:line="276" w:lineRule="auto"/>
        <w:jc w:val="center"/>
        <w:rPr>
          <w:rFonts w:eastAsia="Calibri"/>
        </w:rPr>
      </w:pPr>
    </w:p>
    <w:p w14:paraId="3F6BA929" w14:textId="3264834D" w:rsidR="007549A1" w:rsidRPr="00526AE8" w:rsidRDefault="007549A1" w:rsidP="007549A1">
      <w:pPr>
        <w:widowControl w:val="0"/>
        <w:autoSpaceDE w:val="0"/>
        <w:autoSpaceDN w:val="0"/>
        <w:adjustRightInd w:val="0"/>
        <w:spacing w:before="120" w:after="120" w:line="276" w:lineRule="auto"/>
        <w:jc w:val="center"/>
        <w:rPr>
          <w:rFonts w:eastAsia="Calibri"/>
        </w:rPr>
      </w:pPr>
      <w:r w:rsidRPr="00526AE8">
        <w:rPr>
          <w:rFonts w:eastAsia="Calibri"/>
        </w:rPr>
        <w:lastRenderedPageBreak/>
        <w:t>§ 29</w:t>
      </w:r>
    </w:p>
    <w:p w14:paraId="20456815" w14:textId="694905D5" w:rsidR="007549A1" w:rsidRPr="00526AE8" w:rsidRDefault="007549A1" w:rsidP="007549A1">
      <w:pPr>
        <w:widowControl w:val="0"/>
        <w:autoSpaceDE w:val="0"/>
        <w:autoSpaceDN w:val="0"/>
        <w:adjustRightInd w:val="0"/>
        <w:spacing w:before="120" w:after="120" w:line="276" w:lineRule="auto"/>
        <w:ind w:firstLine="709"/>
        <w:rPr>
          <w:rFonts w:eastAsia="Calibri"/>
          <w:b/>
          <w:bCs/>
        </w:rPr>
      </w:pPr>
      <w:r w:rsidRPr="00526AE8">
        <w:rPr>
          <w:rFonts w:eastAsia="Calibri"/>
        </w:rPr>
        <w:t xml:space="preserve">(1) O poskytnutí dotace operátorovi trhu na úhradu nákladů na podporu elektřiny, provozní podporu tepla, přechodnou transformační podporu tepla a podporu biometanu podle § 28 odst. 3 zákona rozhodne ministerstvo nejpozději do 30 dnů ode dne schválení usnesení podle § 28 odst. 3 </w:t>
      </w:r>
      <w:r w:rsidRPr="00526AE8">
        <w:rPr>
          <w:rFonts w:eastAsia="Calibri"/>
          <w:strike/>
        </w:rPr>
        <w:t>zákona</w:t>
      </w:r>
      <w:r w:rsidRPr="00526AE8">
        <w:rPr>
          <w:rFonts w:eastAsia="Calibri"/>
        </w:rPr>
        <w:t xml:space="preserve">. O poskytnutí dotace vydá ministerstvo rozhodnutí. </w:t>
      </w:r>
      <w:r w:rsidRPr="00526AE8">
        <w:rPr>
          <w:rFonts w:eastAsia="Calibri"/>
          <w:strike/>
        </w:rPr>
        <w:t>Ministerstvo poukáže operátorovi trhu vždy jednu čtvrtinu částky dotace, a to do konce měsíce následujícího po ukončení čtvrtletí.</w:t>
      </w:r>
      <w:r w:rsidRPr="00526AE8">
        <w:t xml:space="preserve"> </w:t>
      </w:r>
      <w:r w:rsidRPr="00526AE8">
        <w:rPr>
          <w:rFonts w:eastAsia="Calibri"/>
          <w:b/>
          <w:bCs/>
        </w:rPr>
        <w:t>Ministerstvo poukáže operátorovi trhu vždy do konce daného kalendářního měsíce částku odpovídající procentnímu podílu, který je stanoven podílem  skutečně vynaložených nákladů operátora trhu na podporu elektřiny, provozní podporu tepla, přechodnou transformační podporu tepla a podporu biometanu podle § 28 odst. 10 za daný měsíc kalendářního roku předcházejícího kalendářnímu roku, ve kterém vláda stanoví svým usnesením prostředky státního rozpočtu pro poskytnutí dotace podle § 28 odst. 3 a celkové výše skutečně vynaložených nákladů operátora trhu na podporu elektřiny, provozní podporu tepla, přechodnou transformační podporu tepla a podporu biometanu podle § 28 odst. 10 v roce předcházejícím kalendářnímu roku, ve kterém vláda stanoví svým usnesením prostředky státního rozpočtu pro poskytnutí dotace podle § 28 odst. 3.</w:t>
      </w:r>
    </w:p>
    <w:p w14:paraId="21B6AD78" w14:textId="77777777" w:rsidR="007549A1" w:rsidRPr="00526AE8" w:rsidRDefault="007549A1" w:rsidP="007549A1">
      <w:pPr>
        <w:widowControl w:val="0"/>
        <w:autoSpaceDE w:val="0"/>
        <w:autoSpaceDN w:val="0"/>
        <w:adjustRightInd w:val="0"/>
        <w:spacing w:before="120" w:after="120" w:line="276" w:lineRule="auto"/>
        <w:ind w:firstLine="709"/>
        <w:rPr>
          <w:rFonts w:eastAsia="Calibri"/>
        </w:rPr>
      </w:pPr>
      <w:r w:rsidRPr="00526AE8">
        <w:rPr>
          <w:rFonts w:eastAsia="Calibri"/>
        </w:rPr>
        <w:t xml:space="preserve">(2) Dojde-li v průběhu roku ke změně výše peněžních prostředků určených na poskytnutí dotace podle § 28 odst. 3, ministerstvo upraví rozhodnutí podle odstavce 1 a upravenou částku peněžních prostředků určených na poskytnutí dotace zohlední ve zbývajících </w:t>
      </w:r>
      <w:r w:rsidRPr="00526AE8">
        <w:rPr>
          <w:rFonts w:eastAsia="Calibri"/>
          <w:strike/>
        </w:rPr>
        <w:t>čtvrtletních</w:t>
      </w:r>
      <w:r w:rsidRPr="00526AE8">
        <w:rPr>
          <w:rFonts w:eastAsia="Calibri"/>
        </w:rPr>
        <w:t xml:space="preserve"> </w:t>
      </w:r>
      <w:r w:rsidRPr="00526AE8">
        <w:rPr>
          <w:b/>
          <w:bCs/>
        </w:rPr>
        <w:t>měsíčních</w:t>
      </w:r>
      <w:r w:rsidRPr="00526AE8">
        <w:rPr>
          <w:rFonts w:eastAsia="Calibri"/>
        </w:rPr>
        <w:t xml:space="preserve"> splátkách dotace.</w:t>
      </w:r>
    </w:p>
    <w:p w14:paraId="70B13A08" w14:textId="77777777" w:rsidR="007549A1" w:rsidRPr="00526AE8" w:rsidRDefault="007549A1" w:rsidP="007549A1">
      <w:pPr>
        <w:widowControl w:val="0"/>
        <w:autoSpaceDE w:val="0"/>
        <w:autoSpaceDN w:val="0"/>
        <w:adjustRightInd w:val="0"/>
        <w:spacing w:before="120" w:after="120" w:line="276" w:lineRule="auto"/>
        <w:jc w:val="center"/>
        <w:rPr>
          <w:rFonts w:eastAsia="Calibri"/>
        </w:rPr>
      </w:pPr>
      <w:r w:rsidRPr="00526AE8">
        <w:rPr>
          <w:rFonts w:eastAsia="Calibri"/>
        </w:rPr>
        <w:t>§ 45a</w:t>
      </w:r>
    </w:p>
    <w:p w14:paraId="5A0C2ABC" w14:textId="77777777" w:rsidR="007549A1" w:rsidRPr="00526AE8" w:rsidRDefault="007549A1" w:rsidP="007549A1">
      <w:pPr>
        <w:widowControl w:val="0"/>
        <w:autoSpaceDE w:val="0"/>
        <w:autoSpaceDN w:val="0"/>
        <w:adjustRightInd w:val="0"/>
        <w:spacing w:before="120" w:after="120" w:line="276" w:lineRule="auto"/>
        <w:jc w:val="center"/>
        <w:rPr>
          <w:rFonts w:eastAsia="Calibri"/>
          <w:strike/>
        </w:rPr>
      </w:pPr>
      <w:r w:rsidRPr="00526AE8">
        <w:rPr>
          <w:rFonts w:eastAsia="Calibri"/>
          <w:strike/>
        </w:rPr>
        <w:t>Nakládání se zárukami původu energie a jejich evidence</w:t>
      </w:r>
    </w:p>
    <w:p w14:paraId="1FD04272" w14:textId="77777777" w:rsidR="007549A1" w:rsidRPr="00526AE8" w:rsidRDefault="007549A1" w:rsidP="007549A1">
      <w:pPr>
        <w:widowControl w:val="0"/>
        <w:autoSpaceDE w:val="0"/>
        <w:autoSpaceDN w:val="0"/>
        <w:adjustRightInd w:val="0"/>
        <w:spacing w:before="120" w:after="120" w:line="276" w:lineRule="auto"/>
        <w:jc w:val="center"/>
        <w:rPr>
          <w:rFonts w:eastAsia="Calibri"/>
          <w:strike/>
        </w:rPr>
      </w:pPr>
      <w:r w:rsidRPr="00526AE8">
        <w:rPr>
          <w:rFonts w:eastAsia="Calibri"/>
          <w:strike/>
        </w:rPr>
        <w:t>Omezení vydání záruky původu energie</w:t>
      </w:r>
    </w:p>
    <w:p w14:paraId="1391C238" w14:textId="77777777" w:rsidR="007549A1" w:rsidRPr="00526AE8" w:rsidRDefault="007549A1" w:rsidP="007549A1">
      <w:pPr>
        <w:widowControl w:val="0"/>
        <w:autoSpaceDE w:val="0"/>
        <w:autoSpaceDN w:val="0"/>
        <w:adjustRightInd w:val="0"/>
        <w:spacing w:before="120" w:after="120" w:line="276" w:lineRule="auto"/>
        <w:jc w:val="center"/>
        <w:rPr>
          <w:rFonts w:eastAsia="Calibri"/>
          <w:strike/>
        </w:rPr>
      </w:pPr>
      <w:r w:rsidRPr="00526AE8">
        <w:rPr>
          <w:b/>
        </w:rPr>
        <w:t>Omezení vydání záruky původu energie</w:t>
      </w:r>
    </w:p>
    <w:p w14:paraId="59D497AA" w14:textId="77777777" w:rsidR="007549A1" w:rsidRPr="00526AE8" w:rsidRDefault="007549A1" w:rsidP="007549A1">
      <w:pPr>
        <w:widowControl w:val="0"/>
        <w:autoSpaceDE w:val="0"/>
        <w:autoSpaceDN w:val="0"/>
        <w:adjustRightInd w:val="0"/>
        <w:spacing w:before="120" w:after="120" w:line="276" w:lineRule="auto"/>
        <w:ind w:firstLine="709"/>
        <w:rPr>
          <w:rFonts w:eastAsia="Calibri"/>
        </w:rPr>
      </w:pPr>
      <w:r w:rsidRPr="00526AE8">
        <w:rPr>
          <w:rFonts w:eastAsia="Calibri"/>
        </w:rPr>
        <w:t>(1) Právo na vydání záruky původu energie nemá výrobce energie, který provozuje danou výrobnu energie,</w:t>
      </w:r>
    </w:p>
    <w:p w14:paraId="4BCB2CE0" w14:textId="77777777" w:rsidR="007549A1" w:rsidRPr="00526AE8" w:rsidRDefault="007549A1" w:rsidP="007549A1">
      <w:pPr>
        <w:widowControl w:val="0"/>
        <w:autoSpaceDE w:val="0"/>
        <w:autoSpaceDN w:val="0"/>
        <w:adjustRightInd w:val="0"/>
        <w:spacing w:before="120" w:after="120" w:line="276" w:lineRule="auto"/>
        <w:rPr>
          <w:rFonts w:eastAsia="Calibri"/>
        </w:rPr>
      </w:pPr>
      <w:r w:rsidRPr="00526AE8">
        <w:rPr>
          <w:rFonts w:eastAsia="Calibri"/>
        </w:rPr>
        <w:t>a) která je registrována v systému operátora trhu s formou</w:t>
      </w:r>
    </w:p>
    <w:p w14:paraId="4C85583A" w14:textId="77777777" w:rsidR="007549A1" w:rsidRPr="00526AE8" w:rsidRDefault="007549A1" w:rsidP="007549A1">
      <w:pPr>
        <w:widowControl w:val="0"/>
        <w:autoSpaceDE w:val="0"/>
        <w:autoSpaceDN w:val="0"/>
        <w:adjustRightInd w:val="0"/>
        <w:spacing w:before="120" w:after="120" w:line="276" w:lineRule="auto"/>
        <w:rPr>
          <w:rFonts w:eastAsia="Calibri"/>
        </w:rPr>
      </w:pPr>
      <w:r w:rsidRPr="00526AE8">
        <w:rPr>
          <w:rFonts w:eastAsia="Calibri"/>
        </w:rPr>
        <w:t>1. podpory elektřiny, která nebyla stanovena v aukci,</w:t>
      </w:r>
    </w:p>
    <w:p w14:paraId="32969485" w14:textId="77777777" w:rsidR="007549A1" w:rsidRPr="00526AE8" w:rsidRDefault="007549A1" w:rsidP="007549A1">
      <w:pPr>
        <w:widowControl w:val="0"/>
        <w:autoSpaceDE w:val="0"/>
        <w:autoSpaceDN w:val="0"/>
        <w:adjustRightInd w:val="0"/>
        <w:spacing w:before="120" w:after="120" w:line="276" w:lineRule="auto"/>
        <w:rPr>
          <w:rFonts w:eastAsia="Calibri"/>
        </w:rPr>
      </w:pPr>
      <w:r w:rsidRPr="00526AE8">
        <w:rPr>
          <w:rFonts w:eastAsia="Calibri"/>
        </w:rPr>
        <w:t>2. provozní podpory tepla, nebo</w:t>
      </w:r>
    </w:p>
    <w:p w14:paraId="55CC77EC" w14:textId="77777777" w:rsidR="007549A1" w:rsidRPr="00526AE8" w:rsidRDefault="007549A1" w:rsidP="007549A1">
      <w:pPr>
        <w:widowControl w:val="0"/>
        <w:autoSpaceDE w:val="0"/>
        <w:autoSpaceDN w:val="0"/>
        <w:adjustRightInd w:val="0"/>
        <w:spacing w:before="120" w:after="120" w:line="276" w:lineRule="auto"/>
        <w:rPr>
          <w:rFonts w:eastAsia="Calibri"/>
        </w:rPr>
      </w:pPr>
      <w:r w:rsidRPr="00526AE8">
        <w:rPr>
          <w:rFonts w:eastAsia="Calibri"/>
        </w:rPr>
        <w:t>3. podpory biometanu,</w:t>
      </w:r>
    </w:p>
    <w:p w14:paraId="20218F20" w14:textId="77777777" w:rsidR="007549A1" w:rsidRPr="00526AE8" w:rsidRDefault="007549A1" w:rsidP="007549A1">
      <w:pPr>
        <w:widowControl w:val="0"/>
        <w:autoSpaceDE w:val="0"/>
        <w:autoSpaceDN w:val="0"/>
        <w:adjustRightInd w:val="0"/>
        <w:spacing w:before="120" w:after="120" w:line="276" w:lineRule="auto"/>
        <w:rPr>
          <w:rFonts w:eastAsia="Calibri"/>
        </w:rPr>
      </w:pPr>
      <w:r w:rsidRPr="00526AE8">
        <w:rPr>
          <w:rFonts w:eastAsia="Calibri"/>
        </w:rPr>
        <w:t>b) pro kterou přijal investiční podporu, která nebyla poskytnuta na základě výběrového řízení, pokud v poskytnuté investiční podpoře nebyla zohledněna tržní hodnota záruk původu energie nebo od uvedení výrobny energie do provozu neuplynulo 60 měsíců, nebo</w:t>
      </w:r>
    </w:p>
    <w:p w14:paraId="427C71CD" w14:textId="77777777" w:rsidR="007549A1" w:rsidRPr="00526AE8" w:rsidRDefault="007549A1" w:rsidP="007549A1">
      <w:pPr>
        <w:widowControl w:val="0"/>
        <w:autoSpaceDE w:val="0"/>
        <w:autoSpaceDN w:val="0"/>
        <w:adjustRightInd w:val="0"/>
        <w:spacing w:before="120" w:after="120" w:line="276" w:lineRule="auto"/>
        <w:rPr>
          <w:rFonts w:eastAsia="Calibri"/>
        </w:rPr>
      </w:pPr>
      <w:r w:rsidRPr="00526AE8">
        <w:rPr>
          <w:rFonts w:eastAsia="Calibri"/>
        </w:rPr>
        <w:t>c) pro kterou přijal investiční podporu, která nebyla poskytnuta na základě výběrového řízení, a současně registroval v systému operátora trhu formu podpory elektřiny, která nebyla stanovena v aukci.</w:t>
      </w:r>
    </w:p>
    <w:p w14:paraId="3B26A1A3" w14:textId="77777777" w:rsidR="007549A1" w:rsidRPr="00526AE8" w:rsidRDefault="007549A1" w:rsidP="007549A1">
      <w:pPr>
        <w:widowControl w:val="0"/>
        <w:autoSpaceDE w:val="0"/>
        <w:autoSpaceDN w:val="0"/>
        <w:adjustRightInd w:val="0"/>
        <w:spacing w:before="120" w:after="120" w:line="276" w:lineRule="auto"/>
        <w:ind w:firstLine="709"/>
        <w:rPr>
          <w:rFonts w:eastAsia="Calibri"/>
        </w:rPr>
      </w:pPr>
      <w:r w:rsidRPr="00526AE8">
        <w:rPr>
          <w:rFonts w:eastAsia="Calibri"/>
        </w:rPr>
        <w:t xml:space="preserve">(2) V případech podle odstavce 1 vydává operátor trhu záruky původu energie bez </w:t>
      </w:r>
      <w:r w:rsidRPr="00526AE8">
        <w:rPr>
          <w:rFonts w:eastAsia="Calibri"/>
        </w:rPr>
        <w:lastRenderedPageBreak/>
        <w:t>žádosti výrobce energie na účet České republiky, za kterou jedná ministerstvo. Takto vydané záruky původu energie jsou majetkem České republiky, se kterým hospodaří ministerstvo. Způsob a postup vydání záruky původu energie na účet České republiky stanoví prováděcí právní předpis.</w:t>
      </w:r>
    </w:p>
    <w:p w14:paraId="5413ADB9" w14:textId="77777777" w:rsidR="007549A1" w:rsidRPr="00526AE8" w:rsidRDefault="007549A1" w:rsidP="007549A1">
      <w:pPr>
        <w:widowControl w:val="0"/>
        <w:autoSpaceDE w:val="0"/>
        <w:autoSpaceDN w:val="0"/>
        <w:adjustRightInd w:val="0"/>
        <w:spacing w:before="120" w:after="120" w:line="276" w:lineRule="auto"/>
        <w:ind w:firstLine="709"/>
        <w:rPr>
          <w:rFonts w:eastAsia="Calibri"/>
        </w:rPr>
      </w:pPr>
      <w:r w:rsidRPr="00526AE8">
        <w:rPr>
          <w:rFonts w:eastAsia="Calibri"/>
        </w:rPr>
        <w:t>(3) Záruky původu energie vydané podle odstavce 2, vyjma záruky původu biometanu, operátor trhu nabídne k převodu držitelům účtu v evidenci záruk původu energie prostřednictvím aukce záruk původu energie podle § 45g. V případě záruk původu biometanu prováděcí právní předpis stanoví, zda záruky původu biometanu operátor trhu nabídne k převodu prostřednictvím aukce záruk původu energie nebo na žádost povinně vykupujícího plyn budou přímo převedeny na povinně vykupujícího plyn za cenu za úhradu podle § 45c odst. 5.</w:t>
      </w:r>
    </w:p>
    <w:p w14:paraId="11FC854D" w14:textId="77777777" w:rsidR="007549A1" w:rsidRPr="00526AE8" w:rsidRDefault="007549A1" w:rsidP="007549A1">
      <w:pPr>
        <w:widowControl w:val="0"/>
        <w:autoSpaceDE w:val="0"/>
        <w:autoSpaceDN w:val="0"/>
        <w:adjustRightInd w:val="0"/>
        <w:spacing w:before="120" w:after="120" w:line="276" w:lineRule="auto"/>
        <w:ind w:firstLine="709"/>
        <w:rPr>
          <w:rFonts w:eastAsia="Calibri"/>
        </w:rPr>
      </w:pPr>
      <w:r w:rsidRPr="00526AE8">
        <w:rPr>
          <w:rFonts w:eastAsia="Calibri"/>
        </w:rPr>
        <w:t>(4) Záruku původu elektřiny nelze vydat na elektřinu, která je sdílena, a na elektřinu, na kterou byly vydány kredity za elektřinu z obnovitelných zdrojů energie využitou v dopravě (dále jen „kredit“).</w:t>
      </w:r>
    </w:p>
    <w:p w14:paraId="59DE4C2A" w14:textId="77777777" w:rsidR="007549A1" w:rsidRPr="00526AE8" w:rsidRDefault="007549A1" w:rsidP="007549A1">
      <w:pPr>
        <w:widowControl w:val="0"/>
        <w:autoSpaceDE w:val="0"/>
        <w:autoSpaceDN w:val="0"/>
        <w:adjustRightInd w:val="0"/>
        <w:spacing w:before="120" w:after="120" w:line="276" w:lineRule="auto"/>
        <w:jc w:val="center"/>
        <w:rPr>
          <w:rFonts w:eastAsia="Calibri"/>
        </w:rPr>
      </w:pPr>
      <w:r w:rsidRPr="00526AE8">
        <w:rPr>
          <w:rFonts w:eastAsia="Calibri"/>
        </w:rPr>
        <w:t>§ 45d</w:t>
      </w:r>
    </w:p>
    <w:p w14:paraId="401CDBD9" w14:textId="77777777" w:rsidR="007549A1" w:rsidRPr="00526AE8" w:rsidRDefault="007549A1" w:rsidP="007549A1">
      <w:pPr>
        <w:widowControl w:val="0"/>
        <w:autoSpaceDE w:val="0"/>
        <w:autoSpaceDN w:val="0"/>
        <w:adjustRightInd w:val="0"/>
        <w:spacing w:before="120" w:after="120" w:line="276" w:lineRule="auto"/>
        <w:jc w:val="center"/>
        <w:rPr>
          <w:rFonts w:eastAsia="Calibri"/>
          <w:strike/>
        </w:rPr>
      </w:pPr>
      <w:r w:rsidRPr="00526AE8">
        <w:rPr>
          <w:rFonts w:eastAsia="Calibri"/>
          <w:strike/>
        </w:rPr>
        <w:t>Nakládání se zárukami původu energie vydanými v jiném státě nebo převedenými do jiného státu</w:t>
      </w:r>
    </w:p>
    <w:p w14:paraId="2E2ADF96" w14:textId="77777777" w:rsidR="007549A1" w:rsidRPr="00526AE8" w:rsidRDefault="007549A1" w:rsidP="007549A1">
      <w:pPr>
        <w:widowControl w:val="0"/>
        <w:autoSpaceDE w:val="0"/>
        <w:autoSpaceDN w:val="0"/>
        <w:adjustRightInd w:val="0"/>
        <w:spacing w:before="120" w:after="120" w:line="276" w:lineRule="auto"/>
        <w:jc w:val="center"/>
        <w:rPr>
          <w:rFonts w:eastAsia="Calibri"/>
          <w:strike/>
        </w:rPr>
      </w:pPr>
      <w:r w:rsidRPr="00526AE8">
        <w:rPr>
          <w:b/>
          <w:bCs/>
        </w:rPr>
        <w:t>Nakládání se zárukami původu energie vydanými v jiném členském státě nebo převedenými do jiného členského státu</w:t>
      </w:r>
    </w:p>
    <w:p w14:paraId="3DD04978" w14:textId="77777777" w:rsidR="007549A1" w:rsidRPr="00526AE8" w:rsidRDefault="007549A1" w:rsidP="007549A1">
      <w:pPr>
        <w:widowControl w:val="0"/>
        <w:autoSpaceDE w:val="0"/>
        <w:autoSpaceDN w:val="0"/>
        <w:adjustRightInd w:val="0"/>
        <w:spacing w:before="120" w:after="120" w:line="276" w:lineRule="auto"/>
        <w:jc w:val="center"/>
        <w:rPr>
          <w:rFonts w:eastAsia="Calibri"/>
        </w:rPr>
      </w:pPr>
      <w:r w:rsidRPr="00526AE8">
        <w:rPr>
          <w:rFonts w:eastAsia="Calibri"/>
        </w:rPr>
        <w:t>…</w:t>
      </w:r>
    </w:p>
    <w:p w14:paraId="7A9F6179" w14:textId="77777777" w:rsidR="007549A1" w:rsidRPr="00526AE8" w:rsidRDefault="007549A1" w:rsidP="007549A1">
      <w:pPr>
        <w:widowControl w:val="0"/>
        <w:autoSpaceDE w:val="0"/>
        <w:autoSpaceDN w:val="0"/>
        <w:adjustRightInd w:val="0"/>
        <w:spacing w:before="120" w:after="120" w:line="276" w:lineRule="auto"/>
        <w:ind w:firstLine="709"/>
        <w:rPr>
          <w:rFonts w:eastAsia="Calibri"/>
        </w:rPr>
      </w:pPr>
      <w:r w:rsidRPr="00526AE8">
        <w:rPr>
          <w:rFonts w:eastAsia="Calibri"/>
        </w:rPr>
        <w:t>(2) Operátor trhu uzná záruku původu energie vydanou v jiném členském státě pokud</w:t>
      </w:r>
    </w:p>
    <w:p w14:paraId="4F6B59D7" w14:textId="77777777" w:rsidR="007549A1" w:rsidRPr="00526AE8" w:rsidRDefault="007549A1" w:rsidP="007549A1">
      <w:pPr>
        <w:widowControl w:val="0"/>
        <w:autoSpaceDE w:val="0"/>
        <w:autoSpaceDN w:val="0"/>
        <w:adjustRightInd w:val="0"/>
        <w:spacing w:before="120" w:after="120" w:line="276" w:lineRule="auto"/>
        <w:rPr>
          <w:rFonts w:eastAsia="Calibri"/>
        </w:rPr>
      </w:pPr>
      <w:r w:rsidRPr="00526AE8">
        <w:rPr>
          <w:rFonts w:eastAsia="Calibri"/>
        </w:rPr>
        <w:t>a) záruka původu splňuje požadavky čl. 19 směrnice o podpoře využívání energie z obnovitelných zdrojů,</w:t>
      </w:r>
    </w:p>
    <w:p w14:paraId="646262BF" w14:textId="77777777" w:rsidR="007549A1" w:rsidRPr="00526AE8" w:rsidRDefault="007549A1" w:rsidP="007549A1">
      <w:pPr>
        <w:widowControl w:val="0"/>
        <w:autoSpaceDE w:val="0"/>
        <w:autoSpaceDN w:val="0"/>
        <w:adjustRightInd w:val="0"/>
        <w:spacing w:before="120" w:after="120" w:line="276" w:lineRule="auto"/>
        <w:rPr>
          <w:rFonts w:eastAsia="Calibri"/>
        </w:rPr>
      </w:pPr>
      <w:r w:rsidRPr="00526AE8">
        <w:rPr>
          <w:rFonts w:eastAsia="Calibri"/>
        </w:rPr>
        <w:t xml:space="preserve">b) je umožněn elektronický převod záruky původu energie z evidence záruk původu energie z tohoto </w:t>
      </w:r>
      <w:r w:rsidRPr="00526AE8">
        <w:rPr>
          <w:rFonts w:eastAsia="Calibri"/>
          <w:b/>
          <w:bCs/>
        </w:rPr>
        <w:t>jiného</w:t>
      </w:r>
      <w:r w:rsidRPr="00526AE8">
        <w:rPr>
          <w:rFonts w:eastAsia="Calibri"/>
        </w:rPr>
        <w:t xml:space="preserve"> členského státu do evidence záruk původu energie provozované operátorem trhu a</w:t>
      </w:r>
    </w:p>
    <w:p w14:paraId="2D732AD4" w14:textId="320E7318" w:rsidR="007549A1" w:rsidRPr="00526AE8" w:rsidRDefault="007549A1" w:rsidP="007549A1">
      <w:pPr>
        <w:widowControl w:val="0"/>
        <w:autoSpaceDE w:val="0"/>
        <w:autoSpaceDN w:val="0"/>
        <w:adjustRightInd w:val="0"/>
        <w:spacing w:before="120" w:after="120" w:line="276" w:lineRule="auto"/>
        <w:rPr>
          <w:rFonts w:eastAsia="Calibri"/>
        </w:rPr>
      </w:pPr>
      <w:r w:rsidRPr="00526AE8">
        <w:rPr>
          <w:rFonts w:eastAsia="Calibri"/>
        </w:rPr>
        <w:t xml:space="preserve">c) </w:t>
      </w:r>
      <w:r w:rsidRPr="00526AE8">
        <w:rPr>
          <w:rFonts w:eastAsia="Calibri"/>
          <w:strike/>
        </w:rPr>
        <w:t>žadatel o převod záruky původu energie prokazatelně doloží, že</w:t>
      </w:r>
      <w:r w:rsidRPr="00526AE8">
        <w:rPr>
          <w:rFonts w:eastAsia="Calibri"/>
        </w:rPr>
        <w:t xml:space="preserve"> nedošlo k uplatnění záruky původu energie v tomto </w:t>
      </w:r>
      <w:r w:rsidRPr="00526AE8">
        <w:rPr>
          <w:rFonts w:eastAsia="Calibri"/>
          <w:b/>
          <w:bCs/>
        </w:rPr>
        <w:t>jiné</w:t>
      </w:r>
      <w:r w:rsidR="00471361">
        <w:rPr>
          <w:rFonts w:eastAsia="Calibri"/>
          <w:b/>
          <w:bCs/>
        </w:rPr>
        <w:t>m</w:t>
      </w:r>
      <w:r w:rsidRPr="00526AE8">
        <w:rPr>
          <w:rFonts w:eastAsia="Calibri"/>
        </w:rPr>
        <w:t xml:space="preserve"> členském státě nebo k jejímu vyřazení.</w:t>
      </w:r>
    </w:p>
    <w:p w14:paraId="254AC2F9" w14:textId="77777777" w:rsidR="007549A1" w:rsidRPr="00526AE8" w:rsidRDefault="007549A1" w:rsidP="007549A1">
      <w:pPr>
        <w:widowControl w:val="0"/>
        <w:autoSpaceDE w:val="0"/>
        <w:autoSpaceDN w:val="0"/>
        <w:adjustRightInd w:val="0"/>
        <w:spacing w:before="120" w:after="120" w:line="276" w:lineRule="auto"/>
        <w:jc w:val="center"/>
        <w:rPr>
          <w:rFonts w:eastAsia="Calibri"/>
        </w:rPr>
      </w:pPr>
    </w:p>
    <w:p w14:paraId="40269B9B" w14:textId="77777777" w:rsidR="007549A1" w:rsidRPr="00526AE8" w:rsidRDefault="007549A1" w:rsidP="007549A1">
      <w:pPr>
        <w:widowControl w:val="0"/>
        <w:autoSpaceDE w:val="0"/>
        <w:autoSpaceDN w:val="0"/>
        <w:adjustRightInd w:val="0"/>
        <w:spacing w:before="120" w:after="120" w:line="276" w:lineRule="auto"/>
        <w:jc w:val="center"/>
        <w:rPr>
          <w:rFonts w:eastAsia="Calibri"/>
        </w:rPr>
      </w:pPr>
      <w:r w:rsidRPr="00526AE8">
        <w:rPr>
          <w:rFonts w:eastAsia="Calibri"/>
        </w:rPr>
        <w:t>§ 47d</w:t>
      </w:r>
    </w:p>
    <w:p w14:paraId="242C5849" w14:textId="77777777" w:rsidR="007549A1" w:rsidRPr="00526AE8" w:rsidRDefault="007549A1" w:rsidP="007549A1">
      <w:pPr>
        <w:widowControl w:val="0"/>
        <w:autoSpaceDE w:val="0"/>
        <w:autoSpaceDN w:val="0"/>
        <w:adjustRightInd w:val="0"/>
        <w:spacing w:before="120" w:after="120" w:line="276" w:lineRule="auto"/>
        <w:jc w:val="center"/>
        <w:rPr>
          <w:rFonts w:eastAsia="Calibri"/>
        </w:rPr>
      </w:pPr>
      <w:r w:rsidRPr="00526AE8">
        <w:rPr>
          <w:rFonts w:eastAsia="Calibri"/>
        </w:rPr>
        <w:t>Povinnost zajistit minimální množství pokročilého biometanu a obnovitelných paliv nebiologického původu za kalendářní rok</w:t>
      </w:r>
    </w:p>
    <w:p w14:paraId="5443AD3A" w14:textId="77777777" w:rsidR="007549A1" w:rsidRPr="00526AE8" w:rsidRDefault="007549A1" w:rsidP="007549A1">
      <w:pPr>
        <w:widowControl w:val="0"/>
        <w:autoSpaceDE w:val="0"/>
        <w:autoSpaceDN w:val="0"/>
        <w:adjustRightInd w:val="0"/>
        <w:spacing w:before="120" w:after="120" w:line="276" w:lineRule="auto"/>
        <w:ind w:firstLine="709"/>
        <w:rPr>
          <w:rFonts w:eastAsia="Calibri"/>
        </w:rPr>
      </w:pPr>
      <w:r w:rsidRPr="00526AE8">
        <w:rPr>
          <w:rFonts w:eastAsia="Calibri"/>
        </w:rPr>
        <w:t>(1) Dodavatel plynných pohonných hmot je povinen zajistit, aby v jím dodaných plynných pohonných hmotách bylo obsaženo minimální množství pokročilého biometanu nebo obnovitelného paliva nebiologického původu, a to v celkové výši</w:t>
      </w:r>
    </w:p>
    <w:p w14:paraId="43597990" w14:textId="77777777" w:rsidR="007549A1" w:rsidRPr="00526AE8" w:rsidRDefault="007549A1" w:rsidP="007549A1">
      <w:pPr>
        <w:widowControl w:val="0"/>
        <w:autoSpaceDE w:val="0"/>
        <w:autoSpaceDN w:val="0"/>
        <w:adjustRightInd w:val="0"/>
        <w:spacing w:before="120" w:after="120" w:line="276" w:lineRule="auto"/>
        <w:rPr>
          <w:rFonts w:eastAsia="Calibri"/>
        </w:rPr>
      </w:pPr>
      <w:r w:rsidRPr="00526AE8">
        <w:rPr>
          <w:rFonts w:eastAsia="Calibri"/>
        </w:rPr>
        <w:t>a) 1,25 % energetických od 1. ledna 2026 do 31. prosince 2026,</w:t>
      </w:r>
    </w:p>
    <w:p w14:paraId="5A996DF1" w14:textId="77777777" w:rsidR="007549A1" w:rsidRPr="00526AE8" w:rsidRDefault="007549A1" w:rsidP="007549A1">
      <w:pPr>
        <w:widowControl w:val="0"/>
        <w:autoSpaceDE w:val="0"/>
        <w:autoSpaceDN w:val="0"/>
        <w:adjustRightInd w:val="0"/>
        <w:spacing w:before="120" w:after="120" w:line="276" w:lineRule="auto"/>
        <w:rPr>
          <w:rFonts w:eastAsia="Calibri"/>
          <w:strike/>
        </w:rPr>
      </w:pPr>
      <w:r w:rsidRPr="00526AE8">
        <w:rPr>
          <w:rFonts w:eastAsia="Calibri"/>
          <w:strike/>
        </w:rPr>
        <w:t>b) 1,5 % energetických od 1. ledna 2027 do 31. prosince 2027,</w:t>
      </w:r>
    </w:p>
    <w:p w14:paraId="4B1B8E37" w14:textId="77777777" w:rsidR="007549A1" w:rsidRPr="00526AE8" w:rsidRDefault="007549A1" w:rsidP="007549A1">
      <w:pPr>
        <w:widowControl w:val="0"/>
        <w:autoSpaceDE w:val="0"/>
        <w:autoSpaceDN w:val="0"/>
        <w:adjustRightInd w:val="0"/>
        <w:spacing w:before="120" w:after="120" w:line="276" w:lineRule="auto"/>
        <w:rPr>
          <w:rFonts w:eastAsia="Calibri"/>
          <w:strike/>
        </w:rPr>
      </w:pPr>
      <w:r w:rsidRPr="00526AE8">
        <w:rPr>
          <w:rFonts w:eastAsia="Calibri"/>
          <w:strike/>
        </w:rPr>
        <w:lastRenderedPageBreak/>
        <w:t>c) 2,5 % energetických od 1. ledna 2028 do 31. prosince 2028,</w:t>
      </w:r>
    </w:p>
    <w:p w14:paraId="7B2BC1BF" w14:textId="77777777" w:rsidR="007549A1" w:rsidRPr="00526AE8" w:rsidRDefault="007549A1" w:rsidP="007549A1">
      <w:pPr>
        <w:widowControl w:val="0"/>
        <w:autoSpaceDE w:val="0"/>
        <w:autoSpaceDN w:val="0"/>
        <w:adjustRightInd w:val="0"/>
        <w:spacing w:before="120" w:after="120" w:line="276" w:lineRule="auto"/>
        <w:rPr>
          <w:rFonts w:eastAsia="Calibri"/>
          <w:strike/>
        </w:rPr>
      </w:pPr>
      <w:r w:rsidRPr="00526AE8">
        <w:rPr>
          <w:rFonts w:eastAsia="Calibri"/>
          <w:strike/>
        </w:rPr>
        <w:t>d) 3,75 % energetických od 1. ledna 2029 do 31. prosince 2029,</w:t>
      </w:r>
    </w:p>
    <w:p w14:paraId="58B4C08F" w14:textId="77777777" w:rsidR="007549A1" w:rsidRPr="00526AE8" w:rsidRDefault="007549A1" w:rsidP="007549A1">
      <w:pPr>
        <w:pStyle w:val="Psmeno1"/>
        <w:rPr>
          <w:b/>
          <w:bCs/>
        </w:rPr>
      </w:pPr>
      <w:r w:rsidRPr="00526AE8">
        <w:rPr>
          <w:b/>
          <w:bCs/>
        </w:rPr>
        <w:t>b)</w:t>
      </w:r>
      <w:r w:rsidRPr="00526AE8">
        <w:rPr>
          <w:b/>
          <w:bCs/>
        </w:rPr>
        <w:tab/>
        <w:t>1,25 % energetických od 1. ledna 2027 do 31. prosince 2027,</w:t>
      </w:r>
    </w:p>
    <w:p w14:paraId="294C17AD" w14:textId="77777777" w:rsidR="007549A1" w:rsidRPr="00526AE8" w:rsidRDefault="007549A1" w:rsidP="007549A1">
      <w:pPr>
        <w:pStyle w:val="Psmeno1"/>
        <w:rPr>
          <w:b/>
          <w:bCs/>
        </w:rPr>
      </w:pPr>
      <w:r w:rsidRPr="00526AE8">
        <w:rPr>
          <w:b/>
          <w:bCs/>
        </w:rPr>
        <w:t>c)</w:t>
      </w:r>
      <w:r w:rsidRPr="00526AE8">
        <w:rPr>
          <w:b/>
          <w:bCs/>
        </w:rPr>
        <w:tab/>
        <w:t>2 % energetických od 1. ledna 2028 do 31. prosince 2028,</w:t>
      </w:r>
    </w:p>
    <w:p w14:paraId="673506A3" w14:textId="77777777" w:rsidR="007549A1" w:rsidRPr="00526AE8" w:rsidRDefault="007549A1" w:rsidP="007549A1">
      <w:pPr>
        <w:widowControl w:val="0"/>
        <w:autoSpaceDE w:val="0"/>
        <w:autoSpaceDN w:val="0"/>
        <w:adjustRightInd w:val="0"/>
        <w:spacing w:before="120" w:after="120" w:line="276" w:lineRule="auto"/>
        <w:rPr>
          <w:rFonts w:eastAsia="Calibri"/>
          <w:b/>
          <w:bCs/>
        </w:rPr>
      </w:pPr>
      <w:r w:rsidRPr="00526AE8">
        <w:rPr>
          <w:b/>
          <w:bCs/>
        </w:rPr>
        <w:t>d)</w:t>
      </w:r>
      <w:r w:rsidRPr="00526AE8">
        <w:rPr>
          <w:b/>
          <w:bCs/>
        </w:rPr>
        <w:tab/>
        <w:t>3,50 % energetických od 1. ledna 2029 do 31. prosince 2029,</w:t>
      </w:r>
    </w:p>
    <w:p w14:paraId="784C7D4B" w14:textId="77777777" w:rsidR="007549A1" w:rsidRPr="00526AE8" w:rsidRDefault="007549A1" w:rsidP="007549A1">
      <w:pPr>
        <w:widowControl w:val="0"/>
        <w:autoSpaceDE w:val="0"/>
        <w:autoSpaceDN w:val="0"/>
        <w:adjustRightInd w:val="0"/>
        <w:spacing w:before="120" w:after="120" w:line="276" w:lineRule="auto"/>
        <w:rPr>
          <w:rFonts w:eastAsia="Calibri"/>
        </w:rPr>
      </w:pPr>
      <w:r w:rsidRPr="00526AE8">
        <w:rPr>
          <w:rFonts w:eastAsia="Calibri"/>
        </w:rPr>
        <w:t>e) 5,5 % energetických od 1. ledna 2030 do 31. prosince 2030 a v každém následujícím kalendářním roce, přičemž minimální množství obnovitelného paliva nebiologického původu musí činit 1 % energetických.</w:t>
      </w:r>
    </w:p>
    <w:p w14:paraId="296F9D89" w14:textId="77777777" w:rsidR="007549A1" w:rsidRPr="00526AE8" w:rsidRDefault="007549A1" w:rsidP="007549A1">
      <w:pPr>
        <w:widowControl w:val="0"/>
        <w:autoSpaceDE w:val="0"/>
        <w:autoSpaceDN w:val="0"/>
        <w:adjustRightInd w:val="0"/>
        <w:spacing w:before="120" w:after="120" w:line="276" w:lineRule="auto"/>
        <w:jc w:val="center"/>
        <w:rPr>
          <w:rFonts w:eastAsia="Calibri"/>
        </w:rPr>
      </w:pPr>
      <w:r w:rsidRPr="00526AE8">
        <w:rPr>
          <w:rFonts w:eastAsia="Calibri"/>
        </w:rPr>
        <w:t>…</w:t>
      </w:r>
    </w:p>
    <w:p w14:paraId="39FB4AD7" w14:textId="77777777" w:rsidR="007549A1" w:rsidRPr="00526AE8" w:rsidRDefault="007549A1" w:rsidP="007549A1">
      <w:pPr>
        <w:widowControl w:val="0"/>
        <w:autoSpaceDE w:val="0"/>
        <w:autoSpaceDN w:val="0"/>
        <w:adjustRightInd w:val="0"/>
        <w:spacing w:before="120" w:after="120" w:line="276" w:lineRule="auto"/>
        <w:ind w:firstLine="709"/>
        <w:rPr>
          <w:rFonts w:eastAsia="Calibri"/>
        </w:rPr>
      </w:pPr>
      <w:r w:rsidRPr="00526AE8">
        <w:rPr>
          <w:rFonts w:eastAsia="Calibri"/>
        </w:rPr>
        <w:t>(3) Energie obsažená v pokročilém biometanu a obnovitelném palivu nebiologického původu se pro účely splnění povinnosti uvedené v odstavci 1 zohlední, pouze pokud</w:t>
      </w:r>
    </w:p>
    <w:p w14:paraId="7872EB2D" w14:textId="77777777" w:rsidR="007549A1" w:rsidRPr="00526AE8" w:rsidRDefault="007549A1" w:rsidP="007549A1">
      <w:pPr>
        <w:widowControl w:val="0"/>
        <w:autoSpaceDE w:val="0"/>
        <w:autoSpaceDN w:val="0"/>
        <w:adjustRightInd w:val="0"/>
        <w:spacing w:before="120" w:after="120" w:line="276" w:lineRule="auto"/>
        <w:rPr>
          <w:rFonts w:eastAsia="Calibri"/>
        </w:rPr>
      </w:pPr>
      <w:r w:rsidRPr="00526AE8">
        <w:rPr>
          <w:rFonts w:eastAsia="Calibri"/>
        </w:rPr>
        <w:t>a) splňuje kritéria udržitelnosti a úspor emisí skleníkových plynů stanovená prováděcím právním předpisem, přičemž</w:t>
      </w:r>
    </w:p>
    <w:p w14:paraId="6BB50BB7" w14:textId="77777777" w:rsidR="007549A1" w:rsidRPr="00526AE8" w:rsidRDefault="007549A1" w:rsidP="007549A1">
      <w:pPr>
        <w:widowControl w:val="0"/>
        <w:autoSpaceDE w:val="0"/>
        <w:autoSpaceDN w:val="0"/>
        <w:adjustRightInd w:val="0"/>
        <w:spacing w:before="120" w:after="120" w:line="276" w:lineRule="auto"/>
        <w:rPr>
          <w:rFonts w:eastAsia="Calibri"/>
        </w:rPr>
      </w:pPr>
      <w:r w:rsidRPr="00526AE8">
        <w:rPr>
          <w:rFonts w:eastAsia="Calibri"/>
        </w:rPr>
        <w:t>1. splnění kritérií udržitelnosti a úspor emisí skleníkových plynů prokazuje dodavatel plynných pohonných hmot uplatněním záruky původu nebo jiným dokladem o splnění kritérií udržitelnosti a úspor emisí skleníkových plynů podle prováděcího právního předpisu</w:t>
      </w:r>
      <w:r w:rsidRPr="00526AE8">
        <w:rPr>
          <w:rFonts w:eastAsia="Calibri"/>
          <w:strike/>
        </w:rPr>
        <w:t>; za nesprávnost údaje obsaženého v jemu předloženém dokladu nenese odpovědnost, pokud prokáže, že nebylo možno ji zjistit ani s vynaložením veškerého úsilí, které lze požadovat</w:t>
      </w:r>
      <w:r w:rsidRPr="00526AE8">
        <w:rPr>
          <w:rFonts w:eastAsia="Calibri"/>
        </w:rPr>
        <w:t>,</w:t>
      </w:r>
    </w:p>
    <w:p w14:paraId="1B8F5AC0" w14:textId="77777777" w:rsidR="007549A1" w:rsidRPr="00526AE8" w:rsidRDefault="007549A1" w:rsidP="007549A1">
      <w:pPr>
        <w:widowControl w:val="0"/>
        <w:autoSpaceDE w:val="0"/>
        <w:autoSpaceDN w:val="0"/>
        <w:adjustRightInd w:val="0"/>
        <w:spacing w:before="120" w:after="120" w:line="276" w:lineRule="auto"/>
        <w:rPr>
          <w:rFonts w:eastAsia="Calibri"/>
        </w:rPr>
      </w:pPr>
      <w:r w:rsidRPr="00526AE8">
        <w:rPr>
          <w:rFonts w:eastAsia="Calibri"/>
        </w:rPr>
        <w:t>2. obnovitelná paliva nebiologického původu musejí splňovat pouze kritéria úspor emisí skleníkových plynů,</w:t>
      </w:r>
    </w:p>
    <w:p w14:paraId="6599478C" w14:textId="77777777" w:rsidR="007549A1" w:rsidRPr="00526AE8" w:rsidRDefault="007549A1" w:rsidP="007549A1">
      <w:pPr>
        <w:widowControl w:val="0"/>
        <w:autoSpaceDE w:val="0"/>
        <w:autoSpaceDN w:val="0"/>
        <w:adjustRightInd w:val="0"/>
        <w:spacing w:before="120" w:after="120" w:line="276" w:lineRule="auto"/>
        <w:rPr>
          <w:rFonts w:eastAsia="Calibri"/>
        </w:rPr>
      </w:pPr>
      <w:r w:rsidRPr="00526AE8">
        <w:rPr>
          <w:rFonts w:eastAsia="Calibri"/>
        </w:rPr>
        <w:t xml:space="preserve">b) </w:t>
      </w:r>
      <w:r w:rsidRPr="00526AE8">
        <w:rPr>
          <w:rFonts w:eastAsia="Calibri"/>
          <w:strike/>
        </w:rPr>
        <w:t>byl nebo bylo</w:t>
      </w:r>
      <w:r w:rsidRPr="00526AE8">
        <w:rPr>
          <w:rFonts w:eastAsia="Calibri"/>
        </w:rPr>
        <w:t xml:space="preserve"> </w:t>
      </w:r>
      <w:r w:rsidRPr="00526AE8">
        <w:rPr>
          <w:rFonts w:eastAsia="Calibri"/>
          <w:b/>
          <w:bCs/>
        </w:rPr>
        <w:t xml:space="preserve">byla </w:t>
      </w:r>
      <w:r w:rsidRPr="00526AE8">
        <w:rPr>
          <w:rFonts w:eastAsia="Calibri"/>
        </w:rPr>
        <w:t xml:space="preserve">na daňovém území České republiky </w:t>
      </w:r>
      <w:r w:rsidRPr="00526AE8">
        <w:rPr>
          <w:rFonts w:eastAsia="Calibri"/>
          <w:strike/>
        </w:rPr>
        <w:t>spotřebován nebo spotřebováno</w:t>
      </w:r>
      <w:r w:rsidRPr="00526AE8">
        <w:rPr>
          <w:rFonts w:eastAsia="Calibri"/>
        </w:rPr>
        <w:t xml:space="preserve"> </w:t>
      </w:r>
      <w:r w:rsidRPr="00526AE8">
        <w:rPr>
          <w:rFonts w:eastAsia="Calibri"/>
          <w:b/>
          <w:bCs/>
        </w:rPr>
        <w:t>spotřebována</w:t>
      </w:r>
      <w:r w:rsidRPr="00526AE8">
        <w:rPr>
          <w:rFonts w:eastAsia="Calibri"/>
        </w:rPr>
        <w:t>, a</w:t>
      </w:r>
    </w:p>
    <w:p w14:paraId="445AB0DB" w14:textId="77777777" w:rsidR="007549A1" w:rsidRPr="00526AE8" w:rsidRDefault="007549A1" w:rsidP="007549A1">
      <w:pPr>
        <w:widowControl w:val="0"/>
        <w:autoSpaceDE w:val="0"/>
        <w:autoSpaceDN w:val="0"/>
        <w:adjustRightInd w:val="0"/>
        <w:spacing w:before="120" w:after="120" w:line="276" w:lineRule="auto"/>
        <w:rPr>
          <w:rFonts w:eastAsia="Calibri"/>
          <w:strike/>
        </w:rPr>
      </w:pPr>
      <w:r w:rsidRPr="00526AE8">
        <w:rPr>
          <w:rFonts w:eastAsia="Calibri"/>
          <w:strike/>
        </w:rPr>
        <w:t>c) nebyl nebo nebylo zohledněn nebo zohledněno pro účely splnění povinnosti uvedené v odstavci 1 ani ke splnění povinnosti zajistit minimální množství pokročilého biometanu a obnovitelných paliv nebiologického původu na území jiného členského státu nebo ke splnění povinnosti zajistit minimální množství pokročilého biometanu a obnovitelných paliv nebiologického původu jiným členským státem, přičemž k prokázání této skutečnosti předkládá dodavatel plynných pohonných hmot čestné prohlášení vydané osobou, která je oprávněna vydat doklad o splnění kritérií udržitelnosti a úspor emisí skleníkových plynů.</w:t>
      </w:r>
    </w:p>
    <w:p w14:paraId="663FAA15" w14:textId="77777777" w:rsidR="007549A1" w:rsidRPr="00526AE8" w:rsidRDefault="007549A1" w:rsidP="007549A1">
      <w:pPr>
        <w:widowControl w:val="0"/>
        <w:autoSpaceDE w:val="0"/>
        <w:autoSpaceDN w:val="0"/>
        <w:adjustRightInd w:val="0"/>
        <w:spacing w:before="120" w:after="120" w:line="276" w:lineRule="auto"/>
        <w:rPr>
          <w:rFonts w:eastAsia="Calibri"/>
          <w:b/>
          <w:bCs/>
        </w:rPr>
      </w:pPr>
      <w:r w:rsidRPr="00526AE8">
        <w:rPr>
          <w:rFonts w:eastAsia="Calibri"/>
          <w:b/>
          <w:bCs/>
        </w:rPr>
        <w:t>c)</w:t>
      </w:r>
      <w:r w:rsidRPr="00526AE8">
        <w:rPr>
          <w:rFonts w:eastAsia="Calibri"/>
          <w:b/>
          <w:bCs/>
        </w:rPr>
        <w:tab/>
        <w:t xml:space="preserve">nebyla zohledněna pro </w:t>
      </w:r>
    </w:p>
    <w:p w14:paraId="336CD061" w14:textId="77777777" w:rsidR="007549A1" w:rsidRPr="00526AE8" w:rsidRDefault="007549A1" w:rsidP="007549A1">
      <w:pPr>
        <w:widowControl w:val="0"/>
        <w:autoSpaceDE w:val="0"/>
        <w:autoSpaceDN w:val="0"/>
        <w:adjustRightInd w:val="0"/>
        <w:spacing w:before="120" w:after="120" w:line="276" w:lineRule="auto"/>
        <w:rPr>
          <w:rFonts w:eastAsia="Calibri"/>
          <w:b/>
          <w:bCs/>
        </w:rPr>
      </w:pPr>
      <w:r w:rsidRPr="00526AE8">
        <w:rPr>
          <w:rFonts w:eastAsia="Calibri"/>
          <w:b/>
          <w:bCs/>
        </w:rPr>
        <w:t>1.</w:t>
      </w:r>
      <w:r w:rsidRPr="00526AE8">
        <w:rPr>
          <w:rFonts w:eastAsia="Calibri"/>
          <w:b/>
          <w:bCs/>
        </w:rPr>
        <w:tab/>
        <w:t>účely splnění povinnosti uvedené v odstavci 1 jiným dodavatelem plynných pohonných hmot,</w:t>
      </w:r>
    </w:p>
    <w:p w14:paraId="7082F087" w14:textId="77777777" w:rsidR="007549A1" w:rsidRPr="00526AE8" w:rsidRDefault="007549A1" w:rsidP="007549A1">
      <w:pPr>
        <w:widowControl w:val="0"/>
        <w:autoSpaceDE w:val="0"/>
        <w:autoSpaceDN w:val="0"/>
        <w:adjustRightInd w:val="0"/>
        <w:spacing w:before="120" w:after="120" w:line="276" w:lineRule="auto"/>
        <w:rPr>
          <w:rFonts w:eastAsia="Calibri"/>
          <w:b/>
          <w:bCs/>
        </w:rPr>
      </w:pPr>
      <w:r w:rsidRPr="00526AE8">
        <w:rPr>
          <w:rFonts w:eastAsia="Calibri"/>
          <w:b/>
          <w:bCs/>
        </w:rPr>
        <w:t>2.</w:t>
      </w:r>
      <w:r w:rsidRPr="00526AE8">
        <w:rPr>
          <w:rFonts w:eastAsia="Calibri"/>
          <w:b/>
          <w:bCs/>
        </w:rPr>
        <w:tab/>
        <w:t>účely započtení do zbytkového energetického mixu,</w:t>
      </w:r>
    </w:p>
    <w:p w14:paraId="6A525C55" w14:textId="77777777" w:rsidR="007549A1" w:rsidRPr="00526AE8" w:rsidRDefault="007549A1" w:rsidP="007549A1">
      <w:pPr>
        <w:widowControl w:val="0"/>
        <w:autoSpaceDE w:val="0"/>
        <w:autoSpaceDN w:val="0"/>
        <w:adjustRightInd w:val="0"/>
        <w:spacing w:before="120" w:after="120" w:line="276" w:lineRule="auto"/>
        <w:rPr>
          <w:rFonts w:eastAsia="Calibri"/>
          <w:b/>
          <w:bCs/>
        </w:rPr>
      </w:pPr>
      <w:r w:rsidRPr="00526AE8">
        <w:rPr>
          <w:rFonts w:eastAsia="Calibri"/>
          <w:b/>
          <w:bCs/>
        </w:rPr>
        <w:t>3.</w:t>
      </w:r>
      <w:r w:rsidRPr="00526AE8">
        <w:rPr>
          <w:rFonts w:eastAsia="Calibri"/>
          <w:b/>
          <w:bCs/>
        </w:rPr>
        <w:tab/>
        <w:t>plnění cílů podle čl. 3 a 25 směrnice o podpoře využívání energie z obnovitelných zdrojů na území jiného státu.</w:t>
      </w:r>
    </w:p>
    <w:p w14:paraId="74AD1B4B" w14:textId="77777777" w:rsidR="007549A1" w:rsidRPr="00526AE8" w:rsidRDefault="007549A1" w:rsidP="007549A1">
      <w:pPr>
        <w:pStyle w:val="Textparagrafu"/>
        <w:rPr>
          <w:b/>
          <w:bCs/>
        </w:rPr>
      </w:pPr>
      <w:r w:rsidRPr="00526AE8">
        <w:rPr>
          <w:b/>
          <w:bCs/>
        </w:rPr>
        <w:t xml:space="preserve">(4) K prokázání skutečnosti uvedené v odstavci 3 předkládá dodavatel plynných pohonných hmot v případě </w:t>
      </w:r>
    </w:p>
    <w:p w14:paraId="2FFCF419" w14:textId="77777777" w:rsidR="007549A1" w:rsidRPr="00526AE8" w:rsidRDefault="007549A1" w:rsidP="007549A1">
      <w:pPr>
        <w:pStyle w:val="Textpsmene"/>
        <w:numPr>
          <w:ilvl w:val="1"/>
          <w:numId w:val="21"/>
        </w:numPr>
        <w:rPr>
          <w:b/>
          <w:bCs/>
        </w:rPr>
      </w:pPr>
      <w:r w:rsidRPr="00526AE8">
        <w:rPr>
          <w:b/>
          <w:bCs/>
        </w:rPr>
        <w:lastRenderedPageBreak/>
        <w:t xml:space="preserve">obnovitelných paliv nebiologického původu čestné prohlášení vydané osobou, která je oprávněna vydat doklad o splnění kritérií udržitelnosti a úspor emisí skleníkových plynů, nebo </w:t>
      </w:r>
    </w:p>
    <w:p w14:paraId="162D33A2" w14:textId="77777777" w:rsidR="007549A1" w:rsidRPr="00526AE8" w:rsidRDefault="007549A1" w:rsidP="007549A1">
      <w:pPr>
        <w:pStyle w:val="Textpsmene"/>
        <w:numPr>
          <w:ilvl w:val="1"/>
          <w:numId w:val="21"/>
        </w:numPr>
        <w:rPr>
          <w:b/>
          <w:bCs/>
        </w:rPr>
      </w:pPr>
      <w:r w:rsidRPr="00526AE8">
        <w:rPr>
          <w:b/>
          <w:bCs/>
        </w:rPr>
        <w:t>pokročilého biometanu uplatněné záruky původu biometanu; pokud se jedná o záruky původu biometanu převedené z jiného státu, musí splňovat podmínky § 45d a biometan musí být evidován v databázi Evropské unie, pokud tato databáze bude toto evidování umožňovat.</w:t>
      </w:r>
    </w:p>
    <w:p w14:paraId="5F228B71" w14:textId="77777777" w:rsidR="007549A1" w:rsidRPr="00526AE8" w:rsidRDefault="007549A1" w:rsidP="007549A1">
      <w:pPr>
        <w:widowControl w:val="0"/>
        <w:autoSpaceDE w:val="0"/>
        <w:autoSpaceDN w:val="0"/>
        <w:adjustRightInd w:val="0"/>
        <w:spacing w:before="120" w:after="120" w:line="276" w:lineRule="auto"/>
        <w:ind w:firstLine="709"/>
        <w:rPr>
          <w:rFonts w:eastAsia="Calibri"/>
        </w:rPr>
      </w:pPr>
      <w:r w:rsidRPr="00526AE8">
        <w:rPr>
          <w:rFonts w:eastAsia="Calibri"/>
          <w:strike/>
        </w:rPr>
        <w:t>(4)</w:t>
      </w:r>
      <w:r w:rsidRPr="00526AE8">
        <w:rPr>
          <w:rFonts w:eastAsia="Calibri"/>
        </w:rPr>
        <w:t xml:space="preserve"> </w:t>
      </w:r>
      <w:r w:rsidRPr="00526AE8">
        <w:rPr>
          <w:rFonts w:eastAsia="Calibri"/>
          <w:b/>
          <w:bCs/>
        </w:rPr>
        <w:t>(5)</w:t>
      </w:r>
      <w:r w:rsidRPr="00526AE8">
        <w:rPr>
          <w:rFonts w:eastAsia="Calibri"/>
        </w:rPr>
        <w:t xml:space="preserve"> V případě, že dodavatel plynných pohonných hmot překročí v kalendářním roce povinné minimální množství pokročilého biometanu a obnovitelných paliv nebiologického původu stanovené v odstavci 1, může toto nadměrné množství převést do plnění povinnosti podle odstavce 1 v následujícím kalendářním roce. Množství pokročilého biometanu a obnovitelných paliv nebiologického původu převáděné do následujícího kalendářního roku může činit nejvýše 0,2 % z celkového množství jím dodaných plynných pohonných hmot v uplynulém kalendářním roce.</w:t>
      </w:r>
    </w:p>
    <w:p w14:paraId="4B4C53BA" w14:textId="77777777" w:rsidR="007549A1" w:rsidRPr="00526AE8" w:rsidRDefault="007549A1" w:rsidP="007549A1">
      <w:pPr>
        <w:widowControl w:val="0"/>
        <w:autoSpaceDE w:val="0"/>
        <w:autoSpaceDN w:val="0"/>
        <w:adjustRightInd w:val="0"/>
        <w:spacing w:before="120" w:after="120" w:line="276" w:lineRule="auto"/>
        <w:ind w:firstLine="709"/>
        <w:rPr>
          <w:rFonts w:eastAsia="Calibri"/>
        </w:rPr>
      </w:pPr>
      <w:r w:rsidRPr="00526AE8">
        <w:rPr>
          <w:rFonts w:eastAsia="Calibri"/>
          <w:strike/>
        </w:rPr>
        <w:t>(5)</w:t>
      </w:r>
      <w:r w:rsidRPr="00526AE8">
        <w:rPr>
          <w:rFonts w:eastAsia="Calibri"/>
        </w:rPr>
        <w:t xml:space="preserve"> </w:t>
      </w:r>
      <w:r w:rsidRPr="00526AE8">
        <w:rPr>
          <w:rFonts w:eastAsia="Calibri"/>
          <w:b/>
          <w:bCs/>
        </w:rPr>
        <w:t>(6)</w:t>
      </w:r>
      <w:r w:rsidRPr="00526AE8">
        <w:rPr>
          <w:rFonts w:eastAsia="Calibri"/>
        </w:rPr>
        <w:t xml:space="preserve"> Pokud dodavatel plynných pohonných hmot hodlá v následujícím kalendářním roce uplatnit nadměrné množství pokročilého biometanu a obnovitelných paliv nebiologického původu podle odstavce 4, je povinen to písemně sdělit Inspekci ve lhůtě stanovené v § 47dd odst. 2 pro podání zprávy o emisích podle § 20 odst. 7 zákona o ochraně ovzduší. Sdělení musí obsahovat</w:t>
      </w:r>
    </w:p>
    <w:p w14:paraId="4A34F311" w14:textId="77777777" w:rsidR="007549A1" w:rsidRPr="00526AE8" w:rsidRDefault="007549A1" w:rsidP="007549A1">
      <w:pPr>
        <w:widowControl w:val="0"/>
        <w:autoSpaceDE w:val="0"/>
        <w:autoSpaceDN w:val="0"/>
        <w:adjustRightInd w:val="0"/>
        <w:spacing w:before="120" w:after="120" w:line="276" w:lineRule="auto"/>
        <w:rPr>
          <w:rFonts w:eastAsia="Calibri"/>
        </w:rPr>
      </w:pPr>
      <w:r w:rsidRPr="00526AE8">
        <w:rPr>
          <w:rFonts w:eastAsia="Calibri"/>
        </w:rPr>
        <w:t>a) jméno, popřípadě jména, příjmení a adresu, v případě právnické osoby název, právní formu, sídlo a daňové identifikační číslo osoby,</w:t>
      </w:r>
    </w:p>
    <w:p w14:paraId="6C5DAD9D" w14:textId="77777777" w:rsidR="007549A1" w:rsidRPr="00526AE8" w:rsidRDefault="007549A1" w:rsidP="007549A1">
      <w:pPr>
        <w:widowControl w:val="0"/>
        <w:autoSpaceDE w:val="0"/>
        <w:autoSpaceDN w:val="0"/>
        <w:adjustRightInd w:val="0"/>
        <w:spacing w:before="120" w:after="120" w:line="276" w:lineRule="auto"/>
        <w:rPr>
          <w:rFonts w:eastAsia="Calibri"/>
        </w:rPr>
      </w:pPr>
      <w:r w:rsidRPr="00526AE8">
        <w:rPr>
          <w:rFonts w:eastAsia="Calibri"/>
        </w:rPr>
        <w:t>b) množství pokročilého biometanu a obnovitelných paliv nebiologického původu, které odpovídá výši povinnosti podle odstavce 1 v uplynulém kalendářním roce,</w:t>
      </w:r>
    </w:p>
    <w:p w14:paraId="60DA4317" w14:textId="77777777" w:rsidR="007549A1" w:rsidRPr="00526AE8" w:rsidRDefault="007549A1" w:rsidP="007549A1">
      <w:pPr>
        <w:widowControl w:val="0"/>
        <w:autoSpaceDE w:val="0"/>
        <w:autoSpaceDN w:val="0"/>
        <w:adjustRightInd w:val="0"/>
        <w:spacing w:before="120" w:after="120" w:line="276" w:lineRule="auto"/>
        <w:rPr>
          <w:rFonts w:eastAsia="Calibri"/>
        </w:rPr>
      </w:pPr>
      <w:r w:rsidRPr="00526AE8">
        <w:rPr>
          <w:rFonts w:eastAsia="Calibri"/>
        </w:rPr>
        <w:t>c) množství pokročilého biometanu a obnovitelných paliv nebiologického původu, o které byla překročena povinnost podle odstavce 1 v uplynulém kalendářním roce, a</w:t>
      </w:r>
    </w:p>
    <w:p w14:paraId="304CA84A" w14:textId="77777777" w:rsidR="007549A1" w:rsidRPr="00526AE8" w:rsidRDefault="007549A1" w:rsidP="007549A1">
      <w:pPr>
        <w:widowControl w:val="0"/>
        <w:autoSpaceDE w:val="0"/>
        <w:autoSpaceDN w:val="0"/>
        <w:adjustRightInd w:val="0"/>
        <w:spacing w:before="120" w:after="120" w:line="276" w:lineRule="auto"/>
        <w:rPr>
          <w:rFonts w:eastAsia="Calibri"/>
        </w:rPr>
      </w:pPr>
      <w:r w:rsidRPr="00526AE8">
        <w:rPr>
          <w:rFonts w:eastAsia="Calibri"/>
        </w:rPr>
        <w:t>d) množství pokročilého biometanu a obnovitelných paliv nebiologického původu, které má být zahrnuto do plnění povinnosti podle odstavce 1 v následujícím kalendářním roce.</w:t>
      </w:r>
    </w:p>
    <w:p w14:paraId="07E0FE0C" w14:textId="77777777" w:rsidR="007549A1" w:rsidRPr="00526AE8" w:rsidRDefault="007549A1" w:rsidP="007549A1">
      <w:pPr>
        <w:widowControl w:val="0"/>
        <w:autoSpaceDE w:val="0"/>
        <w:autoSpaceDN w:val="0"/>
        <w:adjustRightInd w:val="0"/>
        <w:spacing w:before="120" w:after="120" w:line="276" w:lineRule="auto"/>
        <w:ind w:firstLine="709"/>
        <w:rPr>
          <w:rFonts w:eastAsia="Calibri"/>
        </w:rPr>
      </w:pPr>
      <w:r w:rsidRPr="00526AE8">
        <w:rPr>
          <w:rFonts w:eastAsia="Calibri"/>
          <w:strike/>
        </w:rPr>
        <w:t>(6)</w:t>
      </w:r>
      <w:r w:rsidRPr="00526AE8">
        <w:rPr>
          <w:rFonts w:eastAsia="Calibri"/>
          <w:b/>
          <w:bCs/>
        </w:rPr>
        <w:t xml:space="preserve"> (7)</w:t>
      </w:r>
      <w:r w:rsidRPr="00526AE8">
        <w:rPr>
          <w:rFonts w:eastAsia="Calibri"/>
        </w:rPr>
        <w:t xml:space="preserve"> Osoba odebírající plynné pohonné hmoty do čerpací stanice nebo výdejní jednotky je povinna</w:t>
      </w:r>
    </w:p>
    <w:p w14:paraId="5D7EB9B2" w14:textId="77777777" w:rsidR="007549A1" w:rsidRPr="00526AE8" w:rsidRDefault="007549A1" w:rsidP="007549A1">
      <w:pPr>
        <w:widowControl w:val="0"/>
        <w:autoSpaceDE w:val="0"/>
        <w:autoSpaceDN w:val="0"/>
        <w:adjustRightInd w:val="0"/>
        <w:spacing w:before="120" w:after="120" w:line="276" w:lineRule="auto"/>
        <w:rPr>
          <w:rFonts w:eastAsia="Calibri"/>
        </w:rPr>
      </w:pPr>
      <w:r w:rsidRPr="00526AE8">
        <w:rPr>
          <w:rFonts w:eastAsia="Calibri"/>
        </w:rPr>
        <w:t>a) před zahájením dodávky plynných pohonných hmot do prostor čerpací stanice nebo výdejní jednotky informovat dodavatele plynných pohonných hmot o této skutečnosti,</w:t>
      </w:r>
    </w:p>
    <w:p w14:paraId="61A6C95D" w14:textId="77777777" w:rsidR="007549A1" w:rsidRPr="00526AE8" w:rsidRDefault="007549A1" w:rsidP="007549A1">
      <w:pPr>
        <w:widowControl w:val="0"/>
        <w:autoSpaceDE w:val="0"/>
        <w:autoSpaceDN w:val="0"/>
        <w:adjustRightInd w:val="0"/>
        <w:spacing w:before="120" w:after="120" w:line="276" w:lineRule="auto"/>
        <w:rPr>
          <w:rFonts w:eastAsia="Calibri"/>
        </w:rPr>
      </w:pPr>
      <w:r w:rsidRPr="00526AE8">
        <w:rPr>
          <w:rFonts w:eastAsia="Calibri"/>
        </w:rPr>
        <w:t>b) informovat dodavatele plynných pohonných hmot o množství plynných pohonných hmot odebraných ke spotřebě v čerpací stanici nebo výdejní jednotce a</w:t>
      </w:r>
    </w:p>
    <w:p w14:paraId="5687DD9C" w14:textId="50830337" w:rsidR="007549A1" w:rsidRPr="00526AE8" w:rsidRDefault="007549A1" w:rsidP="007549A1">
      <w:pPr>
        <w:widowControl w:val="0"/>
        <w:autoSpaceDE w:val="0"/>
        <w:autoSpaceDN w:val="0"/>
        <w:adjustRightInd w:val="0"/>
        <w:spacing w:before="120" w:after="120" w:line="276" w:lineRule="auto"/>
        <w:rPr>
          <w:rFonts w:eastAsia="Calibri"/>
        </w:rPr>
      </w:pPr>
      <w:r w:rsidRPr="00526AE8">
        <w:rPr>
          <w:rFonts w:eastAsia="Calibri"/>
        </w:rPr>
        <w:t>c) poskytnout dodavateli plynných pohonných hmot další nezbytnou součinnost a informace nezbytné k plnění jeho povinností uvedených v odstavci 1.</w:t>
      </w:r>
    </w:p>
    <w:p w14:paraId="354D87EF" w14:textId="77777777" w:rsidR="007549A1" w:rsidRPr="00526AE8" w:rsidRDefault="007549A1" w:rsidP="007549A1">
      <w:pPr>
        <w:widowControl w:val="0"/>
        <w:autoSpaceDE w:val="0"/>
        <w:autoSpaceDN w:val="0"/>
        <w:adjustRightInd w:val="0"/>
        <w:spacing w:before="120" w:after="120" w:line="276" w:lineRule="auto"/>
        <w:jc w:val="center"/>
        <w:rPr>
          <w:rFonts w:eastAsia="Calibri"/>
        </w:rPr>
      </w:pPr>
    </w:p>
    <w:p w14:paraId="7A64A2A1" w14:textId="77777777" w:rsidR="007549A1" w:rsidRPr="00526AE8" w:rsidRDefault="007549A1" w:rsidP="007549A1">
      <w:pPr>
        <w:widowControl w:val="0"/>
        <w:autoSpaceDE w:val="0"/>
        <w:autoSpaceDN w:val="0"/>
        <w:adjustRightInd w:val="0"/>
        <w:spacing w:before="120" w:after="120" w:line="276" w:lineRule="auto"/>
        <w:jc w:val="center"/>
        <w:rPr>
          <w:rFonts w:eastAsia="Calibri"/>
        </w:rPr>
      </w:pPr>
      <w:r w:rsidRPr="00526AE8">
        <w:rPr>
          <w:rFonts w:eastAsia="Calibri"/>
        </w:rPr>
        <w:t>§ 47db</w:t>
      </w:r>
    </w:p>
    <w:p w14:paraId="01BFED48" w14:textId="77777777" w:rsidR="007549A1" w:rsidRPr="00526AE8" w:rsidRDefault="007549A1" w:rsidP="007549A1">
      <w:pPr>
        <w:widowControl w:val="0"/>
        <w:autoSpaceDE w:val="0"/>
        <w:autoSpaceDN w:val="0"/>
        <w:adjustRightInd w:val="0"/>
        <w:spacing w:before="120" w:after="120" w:line="276" w:lineRule="auto"/>
        <w:jc w:val="center"/>
        <w:rPr>
          <w:rFonts w:eastAsia="Calibri"/>
        </w:rPr>
      </w:pPr>
      <w:r w:rsidRPr="00526AE8">
        <w:rPr>
          <w:rFonts w:eastAsia="Calibri"/>
        </w:rPr>
        <w:t>Povinnost snižování emisí skleníkových plynů z plynných pohonných hmot za kalendářní rok</w:t>
      </w:r>
    </w:p>
    <w:p w14:paraId="3AFEA11F" w14:textId="77777777" w:rsidR="007549A1" w:rsidRPr="00526AE8" w:rsidRDefault="007549A1" w:rsidP="007549A1">
      <w:pPr>
        <w:widowControl w:val="0"/>
        <w:autoSpaceDE w:val="0"/>
        <w:autoSpaceDN w:val="0"/>
        <w:adjustRightInd w:val="0"/>
        <w:spacing w:before="120" w:after="120" w:line="276" w:lineRule="auto"/>
        <w:ind w:firstLine="709"/>
        <w:rPr>
          <w:rFonts w:eastAsia="Calibri"/>
        </w:rPr>
      </w:pPr>
      <w:r w:rsidRPr="00526AE8">
        <w:rPr>
          <w:rFonts w:eastAsia="Calibri"/>
        </w:rPr>
        <w:t xml:space="preserve">(1) Dodavatel plynných pohonných hmot je povinen zajistit snížení emisí skleníkových </w:t>
      </w:r>
      <w:r w:rsidRPr="00526AE8">
        <w:rPr>
          <w:rFonts w:eastAsia="Calibri"/>
        </w:rPr>
        <w:lastRenderedPageBreak/>
        <w:t>plynů na jednotku energie obsaženou v jím dodaných vybraných pohonných hmotách za kalendářní rok ve srovnání se základní hodnotou produkce emisí skleníkových plynů pro fosilní pohonné hmoty stanovenou podle § 20a odst. 7 zákona o ochraně ovzduší minimálně o</w:t>
      </w:r>
    </w:p>
    <w:p w14:paraId="5578046B" w14:textId="77777777" w:rsidR="007549A1" w:rsidRPr="00526AE8" w:rsidRDefault="007549A1" w:rsidP="007549A1">
      <w:pPr>
        <w:widowControl w:val="0"/>
        <w:autoSpaceDE w:val="0"/>
        <w:autoSpaceDN w:val="0"/>
        <w:adjustRightInd w:val="0"/>
        <w:spacing w:before="120" w:after="120" w:line="276" w:lineRule="auto"/>
        <w:rPr>
          <w:rFonts w:eastAsia="Calibri"/>
        </w:rPr>
      </w:pPr>
      <w:r w:rsidRPr="00526AE8">
        <w:rPr>
          <w:rFonts w:eastAsia="Calibri"/>
        </w:rPr>
        <w:t>a) 6,25 % od 1. ledna 2026 do 31. prosince 2026,</w:t>
      </w:r>
    </w:p>
    <w:p w14:paraId="784E6BC3" w14:textId="77777777" w:rsidR="007549A1" w:rsidRPr="00526AE8" w:rsidRDefault="007549A1" w:rsidP="007549A1">
      <w:pPr>
        <w:widowControl w:val="0"/>
        <w:autoSpaceDE w:val="0"/>
        <w:autoSpaceDN w:val="0"/>
        <w:adjustRightInd w:val="0"/>
        <w:spacing w:before="120" w:after="120" w:line="276" w:lineRule="auto"/>
        <w:rPr>
          <w:rFonts w:eastAsia="Calibri"/>
          <w:strike/>
        </w:rPr>
      </w:pPr>
      <w:r w:rsidRPr="00526AE8">
        <w:rPr>
          <w:rFonts w:eastAsia="Calibri"/>
          <w:strike/>
        </w:rPr>
        <w:t>b) 6,75 % od 1. ledna 2027 do 31. prosince 2027,</w:t>
      </w:r>
    </w:p>
    <w:p w14:paraId="73891172" w14:textId="77777777" w:rsidR="007549A1" w:rsidRPr="00526AE8" w:rsidRDefault="007549A1" w:rsidP="007549A1">
      <w:pPr>
        <w:widowControl w:val="0"/>
        <w:autoSpaceDE w:val="0"/>
        <w:autoSpaceDN w:val="0"/>
        <w:adjustRightInd w:val="0"/>
        <w:spacing w:before="120" w:after="120" w:line="276" w:lineRule="auto"/>
        <w:rPr>
          <w:rFonts w:eastAsia="Calibri"/>
          <w:strike/>
        </w:rPr>
      </w:pPr>
      <w:r w:rsidRPr="00526AE8">
        <w:rPr>
          <w:rFonts w:eastAsia="Calibri"/>
          <w:strike/>
        </w:rPr>
        <w:t>c) 7,5 % od 1. ledna 2028 do 31. prosince 2028,</w:t>
      </w:r>
    </w:p>
    <w:p w14:paraId="6C6F3B1F" w14:textId="77777777" w:rsidR="007549A1" w:rsidRPr="00526AE8" w:rsidRDefault="007549A1" w:rsidP="007549A1">
      <w:pPr>
        <w:widowControl w:val="0"/>
        <w:autoSpaceDE w:val="0"/>
        <w:autoSpaceDN w:val="0"/>
        <w:adjustRightInd w:val="0"/>
        <w:spacing w:before="120" w:after="120" w:line="276" w:lineRule="auto"/>
        <w:rPr>
          <w:rFonts w:eastAsia="Calibri"/>
          <w:strike/>
        </w:rPr>
      </w:pPr>
      <w:r w:rsidRPr="00526AE8">
        <w:rPr>
          <w:rFonts w:eastAsia="Calibri"/>
          <w:strike/>
        </w:rPr>
        <w:t>d) 8,75 % od 1. ledna 2029 do 31. prosince 2029,</w:t>
      </w:r>
    </w:p>
    <w:p w14:paraId="023C0615" w14:textId="77777777" w:rsidR="007549A1" w:rsidRPr="00526AE8" w:rsidRDefault="007549A1" w:rsidP="007549A1">
      <w:pPr>
        <w:pStyle w:val="Psmeno1"/>
        <w:rPr>
          <w:b/>
          <w:bCs/>
        </w:rPr>
      </w:pPr>
      <w:r w:rsidRPr="00526AE8">
        <w:rPr>
          <w:b/>
          <w:bCs/>
        </w:rPr>
        <w:t>b)</w:t>
      </w:r>
      <w:r w:rsidRPr="00526AE8">
        <w:rPr>
          <w:b/>
          <w:bCs/>
        </w:rPr>
        <w:tab/>
        <w:t>6,50 % od 1. ledna 2027 do 31. prosince 2027,</w:t>
      </w:r>
    </w:p>
    <w:p w14:paraId="53C203CF" w14:textId="77777777" w:rsidR="007549A1" w:rsidRPr="00526AE8" w:rsidRDefault="007549A1" w:rsidP="007549A1">
      <w:pPr>
        <w:pStyle w:val="Psmeno1"/>
        <w:rPr>
          <w:b/>
          <w:bCs/>
        </w:rPr>
      </w:pPr>
      <w:r w:rsidRPr="00526AE8">
        <w:rPr>
          <w:b/>
          <w:bCs/>
        </w:rPr>
        <w:t>c)</w:t>
      </w:r>
      <w:r w:rsidRPr="00526AE8">
        <w:rPr>
          <w:b/>
          <w:bCs/>
        </w:rPr>
        <w:tab/>
        <w:t>7 % od 1. ledna 2028 do 31. prosince 2028,</w:t>
      </w:r>
    </w:p>
    <w:p w14:paraId="5518EE2C" w14:textId="77777777" w:rsidR="007549A1" w:rsidRPr="00526AE8" w:rsidRDefault="007549A1" w:rsidP="007549A1">
      <w:pPr>
        <w:widowControl w:val="0"/>
        <w:autoSpaceDE w:val="0"/>
        <w:autoSpaceDN w:val="0"/>
        <w:adjustRightInd w:val="0"/>
        <w:spacing w:before="120" w:after="120" w:line="276" w:lineRule="auto"/>
        <w:rPr>
          <w:rFonts w:eastAsia="Calibri"/>
          <w:strike/>
        </w:rPr>
      </w:pPr>
      <w:r w:rsidRPr="00526AE8">
        <w:rPr>
          <w:b/>
          <w:bCs/>
        </w:rPr>
        <w:t>d)</w:t>
      </w:r>
      <w:r w:rsidRPr="00526AE8">
        <w:rPr>
          <w:b/>
          <w:bCs/>
        </w:rPr>
        <w:tab/>
        <w:t>8 % od 1. ledna 2029 do 31. prosince 2029,</w:t>
      </w:r>
    </w:p>
    <w:p w14:paraId="3875F3E3" w14:textId="77777777" w:rsidR="007549A1" w:rsidRPr="00526AE8" w:rsidRDefault="007549A1" w:rsidP="007549A1">
      <w:pPr>
        <w:widowControl w:val="0"/>
        <w:autoSpaceDE w:val="0"/>
        <w:autoSpaceDN w:val="0"/>
        <w:adjustRightInd w:val="0"/>
        <w:spacing w:before="120" w:after="120" w:line="276" w:lineRule="auto"/>
        <w:rPr>
          <w:rFonts w:eastAsia="Calibri"/>
        </w:rPr>
      </w:pPr>
      <w:r w:rsidRPr="00526AE8">
        <w:rPr>
          <w:rFonts w:eastAsia="Calibri"/>
        </w:rPr>
        <w:t>e) 11 % od 1. ledna 2030 a v každém následujícím kalendářním roce.</w:t>
      </w:r>
    </w:p>
    <w:p w14:paraId="201A2681" w14:textId="77777777" w:rsidR="007549A1" w:rsidRPr="00526AE8" w:rsidRDefault="007549A1" w:rsidP="007549A1">
      <w:pPr>
        <w:widowControl w:val="0"/>
        <w:autoSpaceDE w:val="0"/>
        <w:autoSpaceDN w:val="0"/>
        <w:adjustRightInd w:val="0"/>
        <w:spacing w:before="120" w:after="120" w:line="276" w:lineRule="auto"/>
        <w:ind w:firstLine="709"/>
        <w:rPr>
          <w:rFonts w:eastAsia="Calibri"/>
        </w:rPr>
      </w:pPr>
      <w:r w:rsidRPr="00526AE8">
        <w:rPr>
          <w:rFonts w:eastAsia="Calibri"/>
        </w:rPr>
        <w:t>(2) Způsob výpočtu emisí skleníkových plynů z dodaných pohonných hmot je stanoven podle § 20a odst. 7 zákona o ochraně ovzduší.</w:t>
      </w:r>
    </w:p>
    <w:p w14:paraId="2643F0F1" w14:textId="77777777" w:rsidR="007549A1" w:rsidRPr="00526AE8" w:rsidRDefault="007549A1" w:rsidP="007549A1">
      <w:pPr>
        <w:widowControl w:val="0"/>
        <w:autoSpaceDE w:val="0"/>
        <w:autoSpaceDN w:val="0"/>
        <w:adjustRightInd w:val="0"/>
        <w:spacing w:before="120" w:after="120" w:line="276" w:lineRule="auto"/>
        <w:ind w:firstLine="709"/>
        <w:rPr>
          <w:rFonts w:eastAsia="Calibri"/>
        </w:rPr>
      </w:pPr>
      <w:r w:rsidRPr="00526AE8">
        <w:rPr>
          <w:rFonts w:eastAsia="Calibri"/>
        </w:rPr>
        <w:t>(3) Pro účely splnění povinnosti uvedené v odstavci 1 lze zohlednit</w:t>
      </w:r>
    </w:p>
    <w:p w14:paraId="177F0B5F" w14:textId="77777777" w:rsidR="007549A1" w:rsidRPr="00526AE8" w:rsidRDefault="007549A1" w:rsidP="007549A1">
      <w:pPr>
        <w:widowControl w:val="0"/>
        <w:autoSpaceDE w:val="0"/>
        <w:autoSpaceDN w:val="0"/>
        <w:adjustRightInd w:val="0"/>
        <w:spacing w:before="120" w:after="120" w:line="276" w:lineRule="auto"/>
        <w:rPr>
          <w:rFonts w:eastAsia="Calibri"/>
        </w:rPr>
      </w:pPr>
      <w:r w:rsidRPr="00526AE8">
        <w:rPr>
          <w:rFonts w:eastAsia="Calibri"/>
        </w:rPr>
        <w:t>a) biometan vyrobený z potravinářských a krmných plodin až do výše 5,6 % podílu energie obsažené v dodaných plynných pohonných hmotách,</w:t>
      </w:r>
    </w:p>
    <w:p w14:paraId="7FE3E95D" w14:textId="77777777" w:rsidR="007549A1" w:rsidRPr="00526AE8" w:rsidRDefault="007549A1" w:rsidP="007549A1">
      <w:pPr>
        <w:widowControl w:val="0"/>
        <w:autoSpaceDE w:val="0"/>
        <w:autoSpaceDN w:val="0"/>
        <w:adjustRightInd w:val="0"/>
        <w:spacing w:before="120" w:after="120" w:line="276" w:lineRule="auto"/>
        <w:rPr>
          <w:rFonts w:eastAsia="Calibri"/>
        </w:rPr>
      </w:pPr>
      <w:r w:rsidRPr="00526AE8">
        <w:rPr>
          <w:rFonts w:eastAsia="Calibri"/>
        </w:rPr>
        <w:t>b) vyspělý biometan, a to až do výše 1,7 % podílu energie obsažené v dodaných plynných pohonných hmotách,</w:t>
      </w:r>
    </w:p>
    <w:p w14:paraId="657C9B48" w14:textId="77777777" w:rsidR="007549A1" w:rsidRPr="00526AE8" w:rsidRDefault="007549A1" w:rsidP="007549A1">
      <w:pPr>
        <w:widowControl w:val="0"/>
        <w:autoSpaceDE w:val="0"/>
        <w:autoSpaceDN w:val="0"/>
        <w:adjustRightInd w:val="0"/>
        <w:spacing w:before="120" w:after="120" w:line="276" w:lineRule="auto"/>
        <w:rPr>
          <w:rFonts w:eastAsia="Calibri"/>
        </w:rPr>
      </w:pPr>
      <w:r w:rsidRPr="00526AE8">
        <w:rPr>
          <w:rFonts w:eastAsia="Calibri"/>
        </w:rPr>
        <w:t>c) biometan, pouze pokud jsou splněny podmínky uvedené v § 47d odst. 2 písm. a) a § 47d odst. 3 obdobně,</w:t>
      </w:r>
    </w:p>
    <w:p w14:paraId="785DF4CA" w14:textId="77777777" w:rsidR="007549A1" w:rsidRPr="00526AE8" w:rsidRDefault="007549A1" w:rsidP="007549A1">
      <w:pPr>
        <w:widowControl w:val="0"/>
        <w:autoSpaceDE w:val="0"/>
        <w:autoSpaceDN w:val="0"/>
        <w:adjustRightInd w:val="0"/>
        <w:spacing w:before="120" w:after="120" w:line="276" w:lineRule="auto"/>
        <w:rPr>
          <w:rFonts w:eastAsia="Calibri"/>
        </w:rPr>
      </w:pPr>
      <w:r w:rsidRPr="00526AE8">
        <w:rPr>
          <w:rFonts w:eastAsia="Calibri"/>
        </w:rPr>
        <w:t>d) obnovitelné palivo nebiologického původu, které bylo použito jako meziprodukt pro výrobu pohonné hmoty, pouze pokud jsou splněny podmínky uvedené v § 47d odst. 2 písm. a) obdobně,</w:t>
      </w:r>
    </w:p>
    <w:p w14:paraId="4784EF34" w14:textId="77777777" w:rsidR="007549A1" w:rsidRPr="00526AE8" w:rsidRDefault="007549A1" w:rsidP="007549A1">
      <w:pPr>
        <w:widowControl w:val="0"/>
        <w:autoSpaceDE w:val="0"/>
        <w:autoSpaceDN w:val="0"/>
        <w:adjustRightInd w:val="0"/>
        <w:spacing w:before="120" w:after="120" w:line="276" w:lineRule="auto"/>
        <w:rPr>
          <w:rFonts w:eastAsia="Calibri"/>
        </w:rPr>
      </w:pPr>
      <w:r w:rsidRPr="00526AE8">
        <w:rPr>
          <w:rFonts w:eastAsia="Calibri"/>
        </w:rPr>
        <w:t>e) obnovitelné palivo nebiologického původu, pouze pokud jsou splněny podmínky uvedené v § 47d odst. 3 obdobně, a</w:t>
      </w:r>
    </w:p>
    <w:p w14:paraId="51D9879D" w14:textId="77777777" w:rsidR="007549A1" w:rsidRPr="00526AE8" w:rsidRDefault="007549A1" w:rsidP="007549A1">
      <w:pPr>
        <w:widowControl w:val="0"/>
        <w:autoSpaceDE w:val="0"/>
        <w:autoSpaceDN w:val="0"/>
        <w:adjustRightInd w:val="0"/>
        <w:spacing w:before="120" w:after="120" w:line="276" w:lineRule="auto"/>
        <w:rPr>
          <w:rFonts w:eastAsia="Calibri"/>
        </w:rPr>
      </w:pPr>
      <w:r w:rsidRPr="00526AE8">
        <w:rPr>
          <w:rFonts w:eastAsia="Calibri"/>
        </w:rPr>
        <w:t>f) recyklované palivo s obsahem uhlíku, pouze pokud jsou splněny podmínky stanovené v § 47d odst. 3 obdobně a recyklované palivo s obsahem uhlíku splňuje kritéria úspor emisí skleníkových plynů podle § 47bb, kdy splnění kritérií úspor emisí skleníkových plynů prokazuje dodavatel plynných pohonných hmot uplatněním záruky původu nebo jiným dokladem o splnění kritérií udržitelnosti a úspor emisí skleníkových plynů podle prováděcího právního předpisu</w:t>
      </w:r>
      <w:r w:rsidRPr="00526AE8">
        <w:rPr>
          <w:rFonts w:eastAsia="Calibri"/>
          <w:strike/>
        </w:rPr>
        <w:t>; za nesprávnost údaje obsaženého v jemu předloženém dokladu nenese odpovědnost, pokud prokáže, že nebylo možno ji zjistit ani s vynaložením veškerého úsilí, které lze požadovat</w:t>
      </w:r>
      <w:r w:rsidRPr="00526AE8">
        <w:rPr>
          <w:rFonts w:eastAsia="Calibri"/>
        </w:rPr>
        <w:t>.</w:t>
      </w:r>
    </w:p>
    <w:p w14:paraId="034A153E" w14:textId="77777777" w:rsidR="007549A1" w:rsidRPr="00526AE8" w:rsidRDefault="007549A1" w:rsidP="007549A1">
      <w:pPr>
        <w:widowControl w:val="0"/>
        <w:autoSpaceDE w:val="0"/>
        <w:autoSpaceDN w:val="0"/>
        <w:adjustRightInd w:val="0"/>
        <w:spacing w:before="120" w:after="120" w:line="276" w:lineRule="auto"/>
        <w:jc w:val="center"/>
        <w:rPr>
          <w:rFonts w:eastAsia="Calibri"/>
        </w:rPr>
      </w:pPr>
      <w:r w:rsidRPr="00526AE8">
        <w:rPr>
          <w:rFonts w:eastAsia="Calibri"/>
        </w:rPr>
        <w:t>§ 47e</w:t>
      </w:r>
    </w:p>
    <w:p w14:paraId="4C1DA598" w14:textId="77777777" w:rsidR="007549A1" w:rsidRPr="00526AE8" w:rsidRDefault="007549A1" w:rsidP="007549A1">
      <w:pPr>
        <w:widowControl w:val="0"/>
        <w:autoSpaceDE w:val="0"/>
        <w:autoSpaceDN w:val="0"/>
        <w:adjustRightInd w:val="0"/>
        <w:spacing w:before="120" w:after="120" w:line="276" w:lineRule="auto"/>
        <w:ind w:firstLine="709"/>
        <w:rPr>
          <w:rFonts w:eastAsia="Calibri"/>
        </w:rPr>
      </w:pPr>
      <w:r w:rsidRPr="00526AE8">
        <w:rPr>
          <w:rFonts w:eastAsia="Calibri"/>
        </w:rPr>
        <w:t xml:space="preserve">(1) Kredity se vydávají za množství elektřiny z obnovitelných zdrojů energie, které bylo v bilančním období vyrobeno držitelem licence na výrobu elektřiny ve výrobně z obnovitelných zdrojů, na kterou byla udělena licence na výrobu elektřiny, připojené v předávacím místě, ve kterém je současně připojena dobíjecí stanice zapsaná v evidenci dobíjecích stanic podle zákona o pohonných hmotách, nejvýše však v rozsahu celkového množství elektřiny spotřebované v </w:t>
      </w:r>
      <w:r w:rsidRPr="00526AE8">
        <w:rPr>
          <w:rFonts w:eastAsia="Calibri"/>
        </w:rPr>
        <w:lastRenderedPageBreak/>
        <w:t>této dobíjecí stanici pro dobíjení elektrických vozidel v bilančním období.</w:t>
      </w:r>
    </w:p>
    <w:p w14:paraId="2866894C" w14:textId="77777777" w:rsidR="007549A1" w:rsidRPr="00526AE8" w:rsidRDefault="007549A1" w:rsidP="007549A1">
      <w:pPr>
        <w:widowControl w:val="0"/>
        <w:autoSpaceDE w:val="0"/>
        <w:autoSpaceDN w:val="0"/>
        <w:adjustRightInd w:val="0"/>
        <w:spacing w:before="120" w:after="120" w:line="276" w:lineRule="auto"/>
        <w:jc w:val="center"/>
        <w:rPr>
          <w:rFonts w:eastAsia="Calibri"/>
        </w:rPr>
      </w:pPr>
      <w:r w:rsidRPr="00526AE8">
        <w:rPr>
          <w:rFonts w:eastAsia="Calibri"/>
        </w:rPr>
        <w:t>…</w:t>
      </w:r>
    </w:p>
    <w:p w14:paraId="00ADE142" w14:textId="77777777" w:rsidR="007549A1" w:rsidRPr="00526AE8" w:rsidRDefault="007549A1" w:rsidP="007549A1">
      <w:pPr>
        <w:widowControl w:val="0"/>
        <w:autoSpaceDE w:val="0"/>
        <w:autoSpaceDN w:val="0"/>
        <w:adjustRightInd w:val="0"/>
        <w:spacing w:before="120" w:after="120" w:line="276" w:lineRule="auto"/>
        <w:ind w:firstLine="709"/>
        <w:rPr>
          <w:rFonts w:eastAsia="Calibri"/>
          <w:strike/>
        </w:rPr>
      </w:pPr>
      <w:r w:rsidRPr="00526AE8">
        <w:rPr>
          <w:rFonts w:eastAsia="Calibri"/>
          <w:strike/>
        </w:rPr>
        <w:t>(7) Národní energetický mix podle jiného právního předpisu nezahrnuje množství elektřiny z obnovitelných zdrojů, na které byly uplatněny kredity.</w:t>
      </w:r>
    </w:p>
    <w:p w14:paraId="1537229B" w14:textId="77777777" w:rsidR="007549A1" w:rsidRPr="00526AE8" w:rsidRDefault="007549A1" w:rsidP="007549A1">
      <w:pPr>
        <w:widowControl w:val="0"/>
        <w:autoSpaceDE w:val="0"/>
        <w:autoSpaceDN w:val="0"/>
        <w:adjustRightInd w:val="0"/>
        <w:spacing w:before="120" w:after="120" w:line="276" w:lineRule="auto"/>
        <w:jc w:val="center"/>
        <w:rPr>
          <w:rFonts w:eastAsia="Calibri"/>
        </w:rPr>
      </w:pPr>
      <w:r w:rsidRPr="00526AE8">
        <w:rPr>
          <w:rFonts w:eastAsia="Calibri"/>
        </w:rPr>
        <w:t>§ 47f</w:t>
      </w:r>
    </w:p>
    <w:p w14:paraId="7F376185" w14:textId="77777777" w:rsidR="007549A1" w:rsidRPr="00526AE8" w:rsidRDefault="007549A1" w:rsidP="007549A1">
      <w:pPr>
        <w:widowControl w:val="0"/>
        <w:autoSpaceDE w:val="0"/>
        <w:autoSpaceDN w:val="0"/>
        <w:adjustRightInd w:val="0"/>
        <w:spacing w:before="120" w:after="120" w:line="276" w:lineRule="auto"/>
        <w:jc w:val="center"/>
        <w:rPr>
          <w:rFonts w:eastAsia="Calibri"/>
        </w:rPr>
      </w:pPr>
      <w:r w:rsidRPr="00526AE8">
        <w:rPr>
          <w:rFonts w:eastAsia="Calibri"/>
        </w:rPr>
        <w:t xml:space="preserve">Možnosti alternativního plnění minimálního podílu energie z obnovitelného zdroje v pohonných hmotách </w:t>
      </w:r>
      <w:r w:rsidRPr="00526AE8">
        <w:rPr>
          <w:rFonts w:eastAsia="Calibri"/>
          <w:strike/>
        </w:rPr>
        <w:t>nebo elektřině dodávaných pro dopravní účely</w:t>
      </w:r>
    </w:p>
    <w:p w14:paraId="0AA51F46" w14:textId="77777777" w:rsidR="007549A1" w:rsidRPr="00526AE8" w:rsidRDefault="007549A1" w:rsidP="007549A1">
      <w:pPr>
        <w:widowControl w:val="0"/>
        <w:autoSpaceDE w:val="0"/>
        <w:autoSpaceDN w:val="0"/>
        <w:adjustRightInd w:val="0"/>
        <w:spacing w:before="120" w:after="120" w:line="276" w:lineRule="auto"/>
        <w:ind w:firstLine="709"/>
        <w:rPr>
          <w:rFonts w:eastAsia="Calibri"/>
        </w:rPr>
      </w:pPr>
      <w:r w:rsidRPr="00526AE8">
        <w:rPr>
          <w:rFonts w:eastAsia="Calibri"/>
        </w:rPr>
        <w:t>(1) Dodavatel plynu</w:t>
      </w:r>
      <w:r w:rsidRPr="00526AE8">
        <w:rPr>
          <w:rFonts w:eastAsia="Calibri"/>
          <w:strike/>
        </w:rPr>
        <w:t xml:space="preserve"> nebo provozovatel dobíjecí stanice</w:t>
      </w:r>
      <w:r w:rsidRPr="00526AE8">
        <w:rPr>
          <w:rFonts w:eastAsia="Calibri"/>
        </w:rPr>
        <w:t xml:space="preserve"> může na splnění povinnosti podle § 47d odst. 1 </w:t>
      </w:r>
      <w:r w:rsidRPr="00526AE8">
        <w:rPr>
          <w:rFonts w:eastAsia="Calibri"/>
          <w:strike/>
        </w:rPr>
        <w:t>a § 47e odst. 1 také</w:t>
      </w:r>
      <w:r w:rsidRPr="00526AE8">
        <w:rPr>
          <w:rFonts w:eastAsia="Calibri"/>
        </w:rPr>
        <w:t xml:space="preserve"> převést množství nebo energetický obsah pohonných hmot </w:t>
      </w:r>
      <w:r w:rsidRPr="00526AE8">
        <w:rPr>
          <w:rFonts w:eastAsia="Calibri"/>
          <w:strike/>
        </w:rPr>
        <w:t>nebo elektřiny</w:t>
      </w:r>
      <w:r w:rsidRPr="00526AE8">
        <w:rPr>
          <w:rFonts w:eastAsia="Calibri"/>
        </w:rPr>
        <w:t xml:space="preserve"> vyrobených z obnovitelného zdroje energie splňujících požadavky stanovené tímto zákonem a jiným právním předpisem</w:t>
      </w:r>
      <w:r w:rsidRPr="00022D29">
        <w:rPr>
          <w:rFonts w:eastAsia="Calibri"/>
          <w:vertAlign w:val="superscript"/>
        </w:rPr>
        <w:t>38)</w:t>
      </w:r>
      <w:r w:rsidRPr="00526AE8">
        <w:rPr>
          <w:rFonts w:eastAsia="Calibri"/>
        </w:rPr>
        <w:t xml:space="preserve"> a dodaných pro dopravní účely jinou právnickou nebo fyzickou osobou, pokud se tak s osobou, která pohonnou hmotu </w:t>
      </w:r>
      <w:r w:rsidRPr="00526AE8">
        <w:rPr>
          <w:rFonts w:eastAsia="Calibri"/>
          <w:strike/>
        </w:rPr>
        <w:t>či elektřinu</w:t>
      </w:r>
      <w:r w:rsidRPr="00526AE8">
        <w:rPr>
          <w:rFonts w:eastAsia="Calibri"/>
        </w:rPr>
        <w:t xml:space="preserve"> vyrobenou z obnovitelného zdroje energie pro dopravní účely dodala, písemně dohodne, a převod oznámí operátorovi trhu.</w:t>
      </w:r>
    </w:p>
    <w:p w14:paraId="7BAD642B" w14:textId="77777777" w:rsidR="007549A1" w:rsidRPr="00526AE8" w:rsidRDefault="007549A1" w:rsidP="007549A1">
      <w:pPr>
        <w:widowControl w:val="0"/>
        <w:autoSpaceDE w:val="0"/>
        <w:autoSpaceDN w:val="0"/>
        <w:adjustRightInd w:val="0"/>
        <w:spacing w:before="120" w:after="120" w:line="276" w:lineRule="auto"/>
        <w:ind w:firstLine="709"/>
        <w:rPr>
          <w:rFonts w:eastAsia="Calibri"/>
        </w:rPr>
      </w:pPr>
      <w:r w:rsidRPr="00526AE8">
        <w:rPr>
          <w:rFonts w:eastAsia="Calibri"/>
        </w:rPr>
        <w:t xml:space="preserve">(2) Účastníci dohody dle odstavce 1 jsou povinni operátorovi trhu doložit množství nebo energetický obsah pohonných hmot </w:t>
      </w:r>
      <w:r w:rsidRPr="00526AE8">
        <w:rPr>
          <w:rFonts w:eastAsia="Calibri"/>
          <w:strike/>
        </w:rPr>
        <w:t>nebo elektřiny</w:t>
      </w:r>
      <w:r w:rsidRPr="00526AE8">
        <w:rPr>
          <w:rFonts w:eastAsia="Calibri"/>
        </w:rPr>
        <w:t xml:space="preserve"> vyrobených z obnovitelného zdroje energie splňujících požadavky stanovené tímto zákonem a dodaných pro dopravní účely, které přijali nebo předali, a specifikovat dotčené pohonné hmoty </w:t>
      </w:r>
      <w:r w:rsidRPr="00526AE8">
        <w:rPr>
          <w:rFonts w:eastAsia="Calibri"/>
          <w:strike/>
        </w:rPr>
        <w:t>nebo elektřinu</w:t>
      </w:r>
      <w:r w:rsidRPr="00526AE8">
        <w:rPr>
          <w:rFonts w:eastAsia="Calibri"/>
        </w:rPr>
        <w:t>.</w:t>
      </w:r>
    </w:p>
    <w:p w14:paraId="45E8B81D" w14:textId="77777777" w:rsidR="007549A1" w:rsidRPr="00526AE8" w:rsidRDefault="007549A1" w:rsidP="007549A1">
      <w:pPr>
        <w:widowControl w:val="0"/>
        <w:autoSpaceDE w:val="0"/>
        <w:autoSpaceDN w:val="0"/>
        <w:adjustRightInd w:val="0"/>
        <w:spacing w:before="120" w:after="120" w:line="276" w:lineRule="auto"/>
        <w:ind w:firstLine="709"/>
        <w:rPr>
          <w:rFonts w:eastAsia="Calibri"/>
        </w:rPr>
      </w:pPr>
      <w:r w:rsidRPr="00526AE8">
        <w:rPr>
          <w:rFonts w:eastAsia="Calibri"/>
        </w:rPr>
        <w:t xml:space="preserve">(3) Převody na splnění povinností podle § 47d odst. 1 </w:t>
      </w:r>
      <w:r w:rsidRPr="00526AE8">
        <w:rPr>
          <w:rFonts w:eastAsia="Calibri"/>
          <w:strike/>
        </w:rPr>
        <w:t xml:space="preserve">a § 47e odst. 1 </w:t>
      </w:r>
      <w:r w:rsidRPr="00526AE8">
        <w:rPr>
          <w:rFonts w:eastAsia="Calibri"/>
        </w:rPr>
        <w:t>eviduje operátor trhu elektronickou formou v evidenci plnění využití obnovitelných zdrojů energie v dopravě na základě informací doložených účastníky dohody operátorovi trhu podle odstavce 2.</w:t>
      </w:r>
    </w:p>
    <w:p w14:paraId="0BEBF8FF" w14:textId="77777777" w:rsidR="007549A1" w:rsidRPr="00526AE8" w:rsidRDefault="007549A1" w:rsidP="007549A1">
      <w:pPr>
        <w:widowControl w:val="0"/>
        <w:autoSpaceDE w:val="0"/>
        <w:autoSpaceDN w:val="0"/>
        <w:adjustRightInd w:val="0"/>
        <w:spacing w:before="120" w:after="120" w:line="276" w:lineRule="auto"/>
        <w:ind w:firstLine="709"/>
        <w:rPr>
          <w:rFonts w:eastAsia="Calibri"/>
        </w:rPr>
      </w:pPr>
      <w:r w:rsidRPr="00526AE8">
        <w:rPr>
          <w:rFonts w:eastAsia="Calibri"/>
        </w:rPr>
        <w:t>…</w:t>
      </w:r>
    </w:p>
    <w:p w14:paraId="76BBF48C" w14:textId="77777777" w:rsidR="007549A1" w:rsidRPr="00526AE8" w:rsidRDefault="007549A1" w:rsidP="007549A1">
      <w:pPr>
        <w:widowControl w:val="0"/>
        <w:autoSpaceDE w:val="0"/>
        <w:autoSpaceDN w:val="0"/>
        <w:adjustRightInd w:val="0"/>
        <w:spacing w:before="120" w:after="120" w:line="276" w:lineRule="auto"/>
        <w:ind w:firstLine="709"/>
        <w:rPr>
          <w:rFonts w:eastAsia="Calibri"/>
        </w:rPr>
      </w:pPr>
      <w:r w:rsidRPr="00526AE8">
        <w:rPr>
          <w:rFonts w:eastAsia="Calibri"/>
        </w:rPr>
        <w:t xml:space="preserve">(5) Převody na splnění povinností podle § 47d odst. 1 </w:t>
      </w:r>
      <w:r w:rsidRPr="00526AE8">
        <w:rPr>
          <w:rFonts w:eastAsia="Calibri"/>
          <w:strike/>
        </w:rPr>
        <w:t>a § 47e odst. 1</w:t>
      </w:r>
      <w:r w:rsidRPr="00526AE8">
        <w:rPr>
          <w:rFonts w:eastAsia="Calibri"/>
        </w:rPr>
        <w:t xml:space="preserve"> lze uskutečnit nejpozději do 30. dubna kalendářního roku následujícího po kalendářním roce, za který dodavatel plynu </w:t>
      </w:r>
      <w:r w:rsidRPr="00526AE8">
        <w:rPr>
          <w:rFonts w:eastAsia="Calibri"/>
          <w:strike/>
        </w:rPr>
        <w:t>a provozovatel dobíjecí stanice</w:t>
      </w:r>
      <w:r w:rsidRPr="00526AE8">
        <w:rPr>
          <w:rFonts w:eastAsia="Calibri"/>
        </w:rPr>
        <w:t xml:space="preserve"> prokazuje splnění povinnosti zajištění minimálního podílu pokročilého biometanu v plynu v dopravě</w:t>
      </w:r>
      <w:r w:rsidRPr="00526AE8">
        <w:rPr>
          <w:rFonts w:eastAsia="Calibri"/>
          <w:strike/>
        </w:rPr>
        <w:t xml:space="preserve"> nebo minimálního podílu elektřiny z obnovitelných zdrojů energie v dopravě</w:t>
      </w:r>
      <w:r w:rsidRPr="00526AE8">
        <w:rPr>
          <w:rFonts w:eastAsia="Calibri"/>
        </w:rPr>
        <w:t>.</w:t>
      </w:r>
    </w:p>
    <w:p w14:paraId="23A19B9E" w14:textId="77777777" w:rsidR="007549A1" w:rsidRPr="00526AE8" w:rsidRDefault="007549A1" w:rsidP="007549A1">
      <w:pPr>
        <w:widowControl w:val="0"/>
        <w:autoSpaceDE w:val="0"/>
        <w:autoSpaceDN w:val="0"/>
        <w:adjustRightInd w:val="0"/>
        <w:spacing w:before="120" w:after="120" w:line="276" w:lineRule="auto"/>
        <w:ind w:firstLine="709"/>
        <w:rPr>
          <w:rFonts w:eastAsia="Calibri"/>
        </w:rPr>
      </w:pPr>
      <w:r w:rsidRPr="00526AE8">
        <w:rPr>
          <w:rFonts w:eastAsia="Calibri"/>
        </w:rPr>
        <w:t xml:space="preserve">(6) Dodavatel plynu </w:t>
      </w:r>
      <w:r w:rsidRPr="00526AE8">
        <w:rPr>
          <w:rFonts w:eastAsia="Calibri"/>
          <w:strike/>
        </w:rPr>
        <w:t>a provozovatel dobíjecí stanice</w:t>
      </w:r>
      <w:r w:rsidRPr="00526AE8">
        <w:rPr>
          <w:rFonts w:eastAsia="Calibri"/>
        </w:rPr>
        <w:t xml:space="preserve"> může na splnění povinnosti podle § 47d odst. 1</w:t>
      </w:r>
      <w:r w:rsidRPr="00526AE8">
        <w:rPr>
          <w:rFonts w:eastAsia="Calibri"/>
          <w:strike/>
        </w:rPr>
        <w:t xml:space="preserve"> a § 47e odst. 1</w:t>
      </w:r>
      <w:r w:rsidRPr="00526AE8">
        <w:rPr>
          <w:rFonts w:eastAsia="Calibri"/>
        </w:rPr>
        <w:t xml:space="preserve"> využít i množství nebo energetický obsah pohonných hmot </w:t>
      </w:r>
      <w:r w:rsidRPr="00526AE8">
        <w:rPr>
          <w:rFonts w:eastAsia="Calibri"/>
          <w:strike/>
        </w:rPr>
        <w:t>nebo elektřiny</w:t>
      </w:r>
      <w:r w:rsidRPr="00526AE8">
        <w:rPr>
          <w:rFonts w:eastAsia="Calibri"/>
        </w:rPr>
        <w:t xml:space="preserve"> vyrobených pro dopravní účely z jiného obnovitelného zdroje energie, než pro který má stanovenu povinnost zajištění minimálních podílů podle § 47d odst. 1 a § 47e odst. 1 a které dodal pro dopravní účely, pokud takové využití množství nebo energetického obsahu pohonných hmot oznámí operátorovi trhu.</w:t>
      </w:r>
    </w:p>
    <w:p w14:paraId="09DBC083" w14:textId="77777777" w:rsidR="007549A1" w:rsidRPr="00526AE8" w:rsidRDefault="007549A1" w:rsidP="007549A1">
      <w:pPr>
        <w:widowControl w:val="0"/>
        <w:autoSpaceDE w:val="0"/>
        <w:autoSpaceDN w:val="0"/>
        <w:adjustRightInd w:val="0"/>
        <w:spacing w:before="120" w:after="120" w:line="276" w:lineRule="auto"/>
        <w:ind w:firstLine="709"/>
        <w:rPr>
          <w:rFonts w:eastAsia="Calibri"/>
        </w:rPr>
      </w:pPr>
      <w:r w:rsidRPr="00526AE8">
        <w:rPr>
          <w:rFonts w:eastAsia="Calibri"/>
        </w:rPr>
        <w:t xml:space="preserve">(7) Využití množství nebo energetického obsahu pohonných hmot </w:t>
      </w:r>
      <w:r w:rsidRPr="00526AE8">
        <w:rPr>
          <w:rFonts w:eastAsia="Calibri"/>
          <w:strike/>
        </w:rPr>
        <w:t>nebo elektřiny</w:t>
      </w:r>
      <w:r w:rsidRPr="00526AE8">
        <w:rPr>
          <w:rFonts w:eastAsia="Calibri"/>
        </w:rPr>
        <w:t xml:space="preserve"> vyrobených z jiného obnovitelného zdroje energie na splnění povinnosti zajištění minimálního podílu pokročilého biometanu v plynu v dopravě </w:t>
      </w:r>
      <w:r w:rsidRPr="00526AE8">
        <w:rPr>
          <w:rFonts w:eastAsia="Calibri"/>
          <w:strike/>
        </w:rPr>
        <w:t xml:space="preserve">a minimálního podílu elektřiny z obnovitelných zdrojů energie v dopravě </w:t>
      </w:r>
      <w:r w:rsidRPr="00526AE8">
        <w:rPr>
          <w:rFonts w:eastAsia="Calibri"/>
        </w:rPr>
        <w:t>eviduje operátor trhu elektronickou formou v evidenci plnění využití obnovitelných zdrojů energie v dopravě.</w:t>
      </w:r>
    </w:p>
    <w:p w14:paraId="4E751956" w14:textId="77777777" w:rsidR="007549A1" w:rsidRPr="00526AE8" w:rsidRDefault="007549A1" w:rsidP="007549A1">
      <w:pPr>
        <w:widowControl w:val="0"/>
        <w:autoSpaceDE w:val="0"/>
        <w:autoSpaceDN w:val="0"/>
        <w:adjustRightInd w:val="0"/>
        <w:spacing w:before="120" w:after="120" w:line="276" w:lineRule="auto"/>
        <w:ind w:firstLine="709"/>
        <w:rPr>
          <w:rFonts w:eastAsia="Calibri"/>
        </w:rPr>
      </w:pPr>
      <w:r w:rsidRPr="00526AE8">
        <w:rPr>
          <w:rFonts w:eastAsia="Calibri"/>
        </w:rPr>
        <w:t xml:space="preserve">(8) Převody podle odstavce 5 a využití podle odstavce 7 lze zohlednit pro splnění </w:t>
      </w:r>
      <w:r w:rsidRPr="00526AE8">
        <w:rPr>
          <w:rFonts w:eastAsia="Calibri"/>
        </w:rPr>
        <w:lastRenderedPageBreak/>
        <w:t xml:space="preserve">povinnosti zajištění minimálních podílů energie z obnovitelného zdroje pro dopravní účely pouze v případě, že energie z obnovitelného zdroje energie použitá v pohonných hmotách </w:t>
      </w:r>
      <w:r w:rsidRPr="00022D29">
        <w:rPr>
          <w:rFonts w:eastAsia="Calibri"/>
          <w:strike/>
        </w:rPr>
        <w:t>nebo elektřina</w:t>
      </w:r>
      <w:r w:rsidRPr="00526AE8">
        <w:rPr>
          <w:rFonts w:eastAsia="Calibri"/>
        </w:rPr>
        <w:t xml:space="preserve"> pro dopravní účely bude započtena pro plnění povinností podle § 47d odst. 1 </w:t>
      </w:r>
      <w:r w:rsidRPr="00526AE8">
        <w:rPr>
          <w:rFonts w:eastAsia="Calibri"/>
          <w:strike/>
        </w:rPr>
        <w:t>a § 47e odst. 1</w:t>
      </w:r>
      <w:r w:rsidRPr="00526AE8">
        <w:rPr>
          <w:rFonts w:eastAsia="Calibri"/>
        </w:rPr>
        <w:t xml:space="preserve"> a jiného právního předpisu</w:t>
      </w:r>
      <w:r w:rsidRPr="00022D29">
        <w:rPr>
          <w:rFonts w:eastAsia="Calibri"/>
          <w:vertAlign w:val="superscript"/>
        </w:rPr>
        <w:t>38)</w:t>
      </w:r>
      <w:r w:rsidRPr="00526AE8">
        <w:rPr>
          <w:rFonts w:eastAsia="Calibri"/>
        </w:rPr>
        <w:t xml:space="preserve"> pouze jednou.</w:t>
      </w:r>
    </w:p>
    <w:p w14:paraId="7D59D779" w14:textId="77777777" w:rsidR="007549A1" w:rsidRPr="00526AE8" w:rsidRDefault="007549A1" w:rsidP="007549A1">
      <w:pPr>
        <w:widowControl w:val="0"/>
        <w:autoSpaceDE w:val="0"/>
        <w:autoSpaceDN w:val="0"/>
        <w:adjustRightInd w:val="0"/>
        <w:spacing w:before="120" w:after="120" w:line="276" w:lineRule="auto"/>
        <w:jc w:val="center"/>
        <w:rPr>
          <w:rFonts w:eastAsia="Calibri"/>
        </w:rPr>
      </w:pPr>
      <w:r w:rsidRPr="00526AE8">
        <w:rPr>
          <w:rFonts w:eastAsia="Calibri"/>
        </w:rPr>
        <w:t>§ 49</w:t>
      </w:r>
    </w:p>
    <w:p w14:paraId="7AAC37FC" w14:textId="77777777" w:rsidR="007549A1" w:rsidRPr="00526AE8" w:rsidRDefault="007549A1" w:rsidP="007549A1">
      <w:pPr>
        <w:widowControl w:val="0"/>
        <w:autoSpaceDE w:val="0"/>
        <w:autoSpaceDN w:val="0"/>
        <w:adjustRightInd w:val="0"/>
        <w:spacing w:before="120" w:after="120" w:line="276" w:lineRule="auto"/>
        <w:jc w:val="center"/>
        <w:rPr>
          <w:rFonts w:eastAsia="Calibri"/>
        </w:rPr>
      </w:pPr>
      <w:r w:rsidRPr="00526AE8">
        <w:rPr>
          <w:rFonts w:eastAsia="Calibri"/>
        </w:rPr>
        <w:t>…</w:t>
      </w:r>
    </w:p>
    <w:p w14:paraId="3BECC8A4" w14:textId="77777777" w:rsidR="007549A1" w:rsidRPr="00526AE8" w:rsidRDefault="007549A1" w:rsidP="007549A1">
      <w:pPr>
        <w:widowControl w:val="0"/>
        <w:autoSpaceDE w:val="0"/>
        <w:autoSpaceDN w:val="0"/>
        <w:adjustRightInd w:val="0"/>
        <w:spacing w:before="120" w:after="120" w:line="276" w:lineRule="auto"/>
        <w:ind w:firstLine="709"/>
        <w:rPr>
          <w:rFonts w:eastAsia="Calibri"/>
        </w:rPr>
      </w:pPr>
      <w:r w:rsidRPr="00526AE8">
        <w:rPr>
          <w:rFonts w:eastAsia="Calibri"/>
        </w:rPr>
        <w:t xml:space="preserve">(20) Osoba odebírající plynné pohonné hmoty se dopustí přestupku tím, že poruší některou z povinností podle § 47d odst. </w:t>
      </w:r>
      <w:r w:rsidRPr="00526AE8">
        <w:rPr>
          <w:rFonts w:eastAsia="Calibri"/>
          <w:strike/>
        </w:rPr>
        <w:t>6</w:t>
      </w:r>
      <w:r w:rsidRPr="00526AE8">
        <w:rPr>
          <w:rFonts w:eastAsia="Calibri"/>
          <w:b/>
          <w:bCs/>
        </w:rPr>
        <w:t>7</w:t>
      </w:r>
      <w:r w:rsidRPr="00526AE8">
        <w:rPr>
          <w:rFonts w:eastAsia="Calibri"/>
        </w:rPr>
        <w:t>.</w:t>
      </w:r>
    </w:p>
    <w:p w14:paraId="50B2BA01" w14:textId="77777777" w:rsidR="007549A1" w:rsidRPr="00526AE8" w:rsidRDefault="007549A1" w:rsidP="007549A1">
      <w:pPr>
        <w:widowControl w:val="0"/>
        <w:autoSpaceDE w:val="0"/>
        <w:autoSpaceDN w:val="0"/>
        <w:adjustRightInd w:val="0"/>
        <w:spacing w:before="120" w:after="120" w:line="276" w:lineRule="auto"/>
        <w:jc w:val="center"/>
        <w:rPr>
          <w:rFonts w:eastAsia="Calibri"/>
        </w:rPr>
      </w:pPr>
      <w:r w:rsidRPr="00526AE8">
        <w:rPr>
          <w:rFonts w:eastAsia="Calibri"/>
        </w:rPr>
        <w:t>§ 53</w:t>
      </w:r>
    </w:p>
    <w:p w14:paraId="7396A65B" w14:textId="77777777" w:rsidR="007549A1" w:rsidRPr="00526AE8" w:rsidRDefault="007549A1" w:rsidP="007549A1">
      <w:pPr>
        <w:widowControl w:val="0"/>
        <w:autoSpaceDE w:val="0"/>
        <w:autoSpaceDN w:val="0"/>
        <w:adjustRightInd w:val="0"/>
        <w:spacing w:before="120" w:after="120" w:line="276" w:lineRule="auto"/>
        <w:ind w:firstLine="709"/>
        <w:rPr>
          <w:rFonts w:eastAsia="Calibri"/>
        </w:rPr>
      </w:pPr>
      <w:r w:rsidRPr="00526AE8">
        <w:rPr>
          <w:rFonts w:eastAsia="Calibri"/>
        </w:rPr>
        <w:t>(1) Ministerstvo stanoví vyhláškou</w:t>
      </w:r>
    </w:p>
    <w:p w14:paraId="7578E3C5" w14:textId="77777777" w:rsidR="007549A1" w:rsidRPr="00526AE8" w:rsidRDefault="007549A1" w:rsidP="007549A1">
      <w:pPr>
        <w:widowControl w:val="0"/>
        <w:autoSpaceDE w:val="0"/>
        <w:autoSpaceDN w:val="0"/>
        <w:adjustRightInd w:val="0"/>
        <w:spacing w:before="120" w:after="120" w:line="276" w:lineRule="auto"/>
        <w:jc w:val="center"/>
        <w:rPr>
          <w:rFonts w:eastAsia="Calibri"/>
        </w:rPr>
      </w:pPr>
      <w:r w:rsidRPr="00526AE8">
        <w:rPr>
          <w:rFonts w:eastAsia="Calibri"/>
        </w:rPr>
        <w:t>…</w:t>
      </w:r>
    </w:p>
    <w:p w14:paraId="39C7005E" w14:textId="77777777" w:rsidR="007549A1" w:rsidRPr="00526AE8" w:rsidRDefault="007549A1" w:rsidP="007549A1">
      <w:pPr>
        <w:widowControl w:val="0"/>
        <w:autoSpaceDE w:val="0"/>
        <w:autoSpaceDN w:val="0"/>
        <w:adjustRightInd w:val="0"/>
        <w:spacing w:before="120" w:after="120" w:line="276" w:lineRule="auto"/>
        <w:rPr>
          <w:rFonts w:eastAsia="Calibri"/>
          <w:b/>
          <w:bCs/>
        </w:rPr>
      </w:pPr>
      <w:proofErr w:type="spellStart"/>
      <w:r w:rsidRPr="00526AE8">
        <w:rPr>
          <w:rFonts w:eastAsia="Calibri"/>
          <w:strike/>
        </w:rPr>
        <w:t>ae</w:t>
      </w:r>
      <w:proofErr w:type="spellEnd"/>
      <w:r w:rsidRPr="00526AE8">
        <w:rPr>
          <w:rFonts w:eastAsia="Calibri"/>
          <w:strike/>
        </w:rPr>
        <w:t>) způsob stanovení množství emisí skleníkových plynů na jednotku tepelné energie dodané zákazníkům v soustavě zásobování tepelnou energií,</w:t>
      </w:r>
    </w:p>
    <w:p w14:paraId="2265DD1C" w14:textId="267DE1DF" w:rsidR="00AC5E37" w:rsidRPr="00526AE8" w:rsidRDefault="007549A1" w:rsidP="007549A1">
      <w:pPr>
        <w:widowControl w:val="0"/>
        <w:autoSpaceDE w:val="0"/>
        <w:autoSpaceDN w:val="0"/>
        <w:adjustRightInd w:val="0"/>
        <w:spacing w:before="120" w:after="120" w:line="276" w:lineRule="auto"/>
        <w:rPr>
          <w:rFonts w:eastAsia="Calibri"/>
          <w:b/>
          <w:bCs/>
        </w:rPr>
      </w:pPr>
      <w:proofErr w:type="spellStart"/>
      <w:r w:rsidRPr="00526AE8">
        <w:rPr>
          <w:rFonts w:eastAsia="Calibri"/>
          <w:b/>
          <w:bCs/>
        </w:rPr>
        <w:t>ae</w:t>
      </w:r>
      <w:proofErr w:type="spellEnd"/>
      <w:r w:rsidRPr="00526AE8">
        <w:rPr>
          <w:rFonts w:eastAsia="Calibri"/>
          <w:b/>
          <w:bCs/>
        </w:rPr>
        <w:t>)</w:t>
      </w:r>
      <w:r w:rsidRPr="00526AE8">
        <w:rPr>
          <w:rFonts w:eastAsia="Calibri"/>
          <w:b/>
          <w:bCs/>
        </w:rPr>
        <w:tab/>
        <w:t>způsob stanovení podílu tepelné energie z obnovitelných zdrojů, odpadního tepla, kombinované výroby elektřiny a tepla a vysokoúčinné kombinované výroby elektřiny a tepla a množství emisí skleníkových plynů na jednotku tepelné energie vstupující ze zdrojů do soustavy zásobování tepelnou energií pro účely posouzení účinné soustavy zásobování tepelnou energií,</w:t>
      </w:r>
    </w:p>
    <w:p w14:paraId="464EFF74" w14:textId="77777777" w:rsidR="00AC5E37" w:rsidRPr="00526AE8" w:rsidRDefault="00AC5E37">
      <w:pPr>
        <w:spacing w:after="160" w:line="259" w:lineRule="auto"/>
        <w:jc w:val="left"/>
        <w:rPr>
          <w:rFonts w:eastAsia="Calibri"/>
          <w:b/>
          <w:bCs/>
        </w:rPr>
      </w:pPr>
      <w:r w:rsidRPr="00526AE8">
        <w:rPr>
          <w:rFonts w:eastAsia="Calibri"/>
          <w:b/>
          <w:bCs/>
        </w:rPr>
        <w:br w:type="page"/>
      </w:r>
    </w:p>
    <w:p w14:paraId="33C30C52" w14:textId="77777777" w:rsidR="00AC5E37" w:rsidRPr="00526AE8" w:rsidRDefault="00AC5E37" w:rsidP="00AC5E37">
      <w:pPr>
        <w:keepNext/>
        <w:keepLines/>
        <w:spacing w:before="120" w:after="120" w:line="276" w:lineRule="auto"/>
        <w:jc w:val="center"/>
        <w:outlineLvl w:val="0"/>
        <w:rPr>
          <w:rFonts w:ascii="Times New Roman" w:eastAsia="Times New Roman" w:hAnsi="Times New Roman" w:cs="Times New Roman"/>
          <w:b/>
          <w:bCs/>
          <w:iCs/>
          <w:smallCaps/>
          <w:szCs w:val="24"/>
        </w:rPr>
      </w:pPr>
      <w:bookmarkStart w:id="197" w:name="_Toc214619384"/>
      <w:bookmarkStart w:id="198" w:name="_Toc216434416"/>
      <w:bookmarkStart w:id="199" w:name="_Toc227049829"/>
      <w:bookmarkStart w:id="200" w:name="_Toc227224143"/>
      <w:bookmarkStart w:id="201" w:name="_Toc227576525"/>
      <w:r w:rsidRPr="00526AE8">
        <w:rPr>
          <w:rFonts w:ascii="Times New Roman" w:eastAsia="Times New Roman" w:hAnsi="Times New Roman" w:cs="Times New Roman"/>
          <w:b/>
          <w:bCs/>
          <w:iCs/>
          <w:smallCaps/>
          <w:szCs w:val="24"/>
        </w:rPr>
        <w:lastRenderedPageBreak/>
        <w:t>Zákon č. 201/2012 Sb., o ochraně ovzduší</w:t>
      </w:r>
      <w:bookmarkEnd w:id="197"/>
      <w:bookmarkEnd w:id="198"/>
      <w:bookmarkEnd w:id="199"/>
      <w:bookmarkEnd w:id="200"/>
      <w:bookmarkEnd w:id="201"/>
    </w:p>
    <w:p w14:paraId="5CBC6879" w14:textId="77777777" w:rsidR="00AC5E37" w:rsidRPr="00526AE8" w:rsidRDefault="00AC5E37" w:rsidP="00AC5E37">
      <w:pPr>
        <w:spacing w:before="120" w:after="120" w:line="276" w:lineRule="auto"/>
        <w:rPr>
          <w:rFonts w:ascii="Times New Roman" w:eastAsia="Calibri" w:hAnsi="Times New Roman" w:cs="Times New Roman"/>
          <w:b/>
          <w:szCs w:val="24"/>
        </w:rPr>
      </w:pPr>
      <w:r w:rsidRPr="00526AE8">
        <w:rPr>
          <w:rFonts w:ascii="Times New Roman" w:eastAsia="Calibri" w:hAnsi="Times New Roman" w:cs="Times New Roman"/>
          <w:b/>
          <w:szCs w:val="24"/>
        </w:rPr>
        <w:t>Platné znění dotčených ustanovení zákona č. 201/2012 Sb., o ochraně ovzduší, ve znění pozdějších předpisů, s vyznačením navrhovaných změn</w:t>
      </w:r>
    </w:p>
    <w:p w14:paraId="397B015F" w14:textId="77777777" w:rsidR="00155033" w:rsidRPr="00526AE8" w:rsidRDefault="00155033" w:rsidP="00155033">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3</w:t>
      </w:r>
    </w:p>
    <w:p w14:paraId="3EF05E5F" w14:textId="77777777" w:rsidR="00155033" w:rsidRPr="00526AE8" w:rsidRDefault="00155033" w:rsidP="00155033">
      <w:pPr>
        <w:spacing w:before="120" w:after="120" w:line="276" w:lineRule="auto"/>
        <w:jc w:val="center"/>
        <w:rPr>
          <w:rFonts w:ascii="Times New Roman" w:eastAsia="Calibri" w:hAnsi="Times New Roman" w:cs="Times New Roman"/>
          <w:b/>
          <w:szCs w:val="24"/>
        </w:rPr>
      </w:pPr>
      <w:r w:rsidRPr="00526AE8">
        <w:rPr>
          <w:rFonts w:ascii="Times New Roman" w:eastAsia="Calibri" w:hAnsi="Times New Roman" w:cs="Times New Roman"/>
          <w:b/>
          <w:szCs w:val="24"/>
        </w:rPr>
        <w:t>Přípustná úroveň znečištění</w:t>
      </w:r>
    </w:p>
    <w:p w14:paraId="26613995" w14:textId="77777777" w:rsidR="00155033" w:rsidRPr="00526AE8" w:rsidRDefault="00155033" w:rsidP="00155033">
      <w:pPr>
        <w:widowControl w:val="0"/>
        <w:autoSpaceDE w:val="0"/>
        <w:autoSpaceDN w:val="0"/>
        <w:adjustRightInd w:val="0"/>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(1) Imisní limity a přípustné četnosti jejich překročení jsou uvedeny v příloze č. 1 k tomuto zákonu. Imisní limity jsou závazné pro orgány ochrany ovzduší při výkonu jejich působnosti podle tohoto zákona</w:t>
      </w:r>
      <w:r w:rsidRPr="00526AE8">
        <w:rPr>
          <w:rFonts w:ascii="Times New Roman" w:eastAsia="Calibri" w:hAnsi="Times New Roman" w:cs="Times New Roman"/>
          <w:b/>
          <w:szCs w:val="24"/>
        </w:rPr>
        <w:t>,</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pro</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szCs w:val="24"/>
        </w:rPr>
        <w:t xml:space="preserve">stavební úřady při výkonu působnosti podle jiného právního předpisu </w:t>
      </w:r>
      <w:r w:rsidRPr="00526AE8">
        <w:rPr>
          <w:rFonts w:ascii="Times New Roman" w:eastAsia="Calibri" w:hAnsi="Times New Roman" w:cs="Times New Roman"/>
          <w:szCs w:val="24"/>
        </w:rPr>
        <w:t>a pro obce a kraje při výkonu jejich samostatné působnosti s dopadem na ovzduší.</w:t>
      </w:r>
    </w:p>
    <w:p w14:paraId="7AEABF26" w14:textId="77777777" w:rsidR="00155033" w:rsidRPr="00526AE8" w:rsidRDefault="00155033" w:rsidP="00155033">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(2) Přípustná úroveň znečištění stanovená podle odstavce 1 se nevztahuje na ovzduší ve venkovních pracovištích, do nichž nemá veřejnost volný přístup.</w:t>
      </w:r>
    </w:p>
    <w:p w14:paraId="03A6BD0C" w14:textId="77777777" w:rsidR="00AC5E37" w:rsidRPr="00526AE8" w:rsidRDefault="00AC5E37" w:rsidP="00AC5E37">
      <w:pPr>
        <w:spacing w:before="120" w:after="120" w:line="276" w:lineRule="auto"/>
        <w:jc w:val="center"/>
        <w:rPr>
          <w:rFonts w:ascii="Times New Roman" w:eastAsia="Calibri" w:hAnsi="Times New Roman" w:cs="Times New Roman"/>
          <w:szCs w:val="24"/>
          <w:lang w:eastAsia="cs-CZ"/>
        </w:rPr>
      </w:pPr>
      <w:r w:rsidRPr="00526AE8">
        <w:rPr>
          <w:rFonts w:ascii="Times New Roman" w:eastAsia="Calibri" w:hAnsi="Times New Roman" w:cs="Times New Roman"/>
          <w:szCs w:val="24"/>
          <w:lang w:eastAsia="cs-CZ"/>
        </w:rPr>
        <w:t>§ 11</w:t>
      </w:r>
    </w:p>
    <w:p w14:paraId="2EAF36A0" w14:textId="77777777" w:rsidR="00AC5E37" w:rsidRPr="00526AE8" w:rsidRDefault="00AC5E37" w:rsidP="00AC5E37">
      <w:pPr>
        <w:spacing w:before="120" w:after="120" w:line="276" w:lineRule="auto"/>
        <w:ind w:firstLine="709"/>
        <w:rPr>
          <w:rFonts w:ascii="Times New Roman" w:eastAsia="Calibri" w:hAnsi="Times New Roman" w:cs="Times New Roman"/>
          <w:szCs w:val="24"/>
          <w:lang w:eastAsia="cs-CZ"/>
        </w:rPr>
      </w:pPr>
      <w:r w:rsidRPr="00526AE8">
        <w:rPr>
          <w:rFonts w:ascii="Times New Roman" w:eastAsia="Calibri" w:hAnsi="Times New Roman" w:cs="Times New Roman"/>
          <w:szCs w:val="24"/>
          <w:lang w:eastAsia="cs-CZ"/>
        </w:rPr>
        <w:t>(1) Ministerstvo vydává stanovisko k návrhu územního rozvojového plánu nebo zásad územního rozvoje.</w:t>
      </w:r>
    </w:p>
    <w:p w14:paraId="12CF539F" w14:textId="77777777" w:rsidR="00AC5E37" w:rsidRPr="00526AE8" w:rsidRDefault="00AC5E37" w:rsidP="00AC5E37">
      <w:pPr>
        <w:spacing w:before="120" w:after="120" w:line="276" w:lineRule="auto"/>
        <w:ind w:firstLine="709"/>
        <w:rPr>
          <w:rFonts w:ascii="Times New Roman" w:eastAsia="Calibri" w:hAnsi="Times New Roman" w:cs="Times New Roman"/>
          <w:szCs w:val="24"/>
          <w:lang w:eastAsia="cs-CZ"/>
        </w:rPr>
      </w:pPr>
      <w:r w:rsidRPr="00526AE8">
        <w:rPr>
          <w:rFonts w:ascii="Times New Roman" w:eastAsia="Calibri" w:hAnsi="Times New Roman" w:cs="Times New Roman"/>
          <w:szCs w:val="24"/>
          <w:lang w:eastAsia="cs-CZ"/>
        </w:rPr>
        <w:t>(2) Krajský úřad vydává</w:t>
      </w:r>
    </w:p>
    <w:p w14:paraId="36C7B6C8" w14:textId="77777777" w:rsidR="00AC5E37" w:rsidRPr="00526AE8" w:rsidRDefault="00AC5E37" w:rsidP="00AC5E37">
      <w:pPr>
        <w:spacing w:before="120" w:after="120" w:line="276" w:lineRule="auto"/>
        <w:rPr>
          <w:rFonts w:ascii="Times New Roman" w:eastAsia="Calibri" w:hAnsi="Times New Roman" w:cs="Times New Roman"/>
          <w:szCs w:val="24"/>
          <w:lang w:eastAsia="cs-CZ"/>
        </w:rPr>
      </w:pPr>
      <w:r w:rsidRPr="00526AE8">
        <w:rPr>
          <w:rFonts w:ascii="Times New Roman" w:eastAsia="Calibri" w:hAnsi="Times New Roman" w:cs="Times New Roman"/>
          <w:szCs w:val="24"/>
          <w:lang w:eastAsia="cs-CZ"/>
        </w:rPr>
        <w:t>a) stanovisko k územnímu plánu a regulačnímu plánu,</w:t>
      </w:r>
    </w:p>
    <w:p w14:paraId="26BBDD17" w14:textId="77777777" w:rsidR="00AC5E37" w:rsidRPr="00526AE8" w:rsidRDefault="00AC5E37" w:rsidP="00AC5E37">
      <w:pPr>
        <w:spacing w:before="120" w:after="120" w:line="276" w:lineRule="auto"/>
        <w:rPr>
          <w:rFonts w:ascii="Times New Roman" w:eastAsia="Calibri" w:hAnsi="Times New Roman" w:cs="Times New Roman"/>
          <w:szCs w:val="24"/>
          <w:lang w:eastAsia="cs-CZ"/>
        </w:rPr>
      </w:pPr>
      <w:r w:rsidRPr="00526AE8">
        <w:rPr>
          <w:rFonts w:ascii="Times New Roman" w:eastAsia="Calibri" w:hAnsi="Times New Roman" w:cs="Times New Roman"/>
          <w:szCs w:val="24"/>
          <w:lang w:eastAsia="cs-CZ"/>
        </w:rPr>
        <w:t xml:space="preserve">b) </w:t>
      </w:r>
      <w:r w:rsidRPr="00526AE8">
        <w:rPr>
          <w:rFonts w:ascii="Times New Roman" w:eastAsia="Calibri" w:hAnsi="Times New Roman" w:cs="Times New Roman"/>
          <w:bCs/>
          <w:strike/>
          <w:szCs w:val="24"/>
          <w:lang w:eastAsia="cs-CZ"/>
        </w:rPr>
        <w:t>závazné stanovisko</w:t>
      </w:r>
      <w:r w:rsidRPr="00526AE8">
        <w:rPr>
          <w:rFonts w:ascii="Times New Roman" w:eastAsia="Calibri" w:hAnsi="Times New Roman" w:cs="Times New Roman"/>
          <w:szCs w:val="24"/>
          <w:lang w:eastAsia="cs-CZ"/>
        </w:rPr>
        <w:t xml:space="preserve"> </w:t>
      </w:r>
      <w:r w:rsidRPr="00526AE8">
        <w:rPr>
          <w:rFonts w:ascii="Times New Roman" w:eastAsia="Calibri" w:hAnsi="Times New Roman" w:cs="Times New Roman"/>
          <w:b/>
          <w:bCs/>
          <w:szCs w:val="24"/>
          <w:lang w:eastAsia="cs-CZ"/>
        </w:rPr>
        <w:t xml:space="preserve">vyjádření </w:t>
      </w:r>
      <w:r w:rsidRPr="00526AE8">
        <w:rPr>
          <w:rFonts w:ascii="Times New Roman" w:eastAsia="Calibri" w:hAnsi="Times New Roman" w:cs="Times New Roman"/>
          <w:szCs w:val="24"/>
          <w:lang w:eastAsia="cs-CZ"/>
        </w:rPr>
        <w:t>k povolení záměru obsahujícího stacionární zdroj uvedený v příloze č. 2 k tomuto zákonu k řízením podle jiného právního předpisu</w:t>
      </w:r>
      <w:r w:rsidRPr="00526AE8">
        <w:rPr>
          <w:rFonts w:ascii="Times New Roman" w:eastAsia="Calibri" w:hAnsi="Times New Roman" w:cs="Times New Roman"/>
          <w:szCs w:val="24"/>
          <w:vertAlign w:val="superscript"/>
          <w:lang w:eastAsia="cs-CZ"/>
        </w:rPr>
        <w:t>46</w:t>
      </w:r>
      <w:r w:rsidRPr="00526AE8">
        <w:rPr>
          <w:rFonts w:ascii="Times New Roman" w:eastAsia="Calibri" w:hAnsi="Times New Roman" w:cs="Times New Roman"/>
          <w:szCs w:val="24"/>
          <w:lang w:eastAsia="cs-CZ"/>
        </w:rPr>
        <w:t>),</w:t>
      </w:r>
    </w:p>
    <w:p w14:paraId="101D8B4F" w14:textId="77777777" w:rsidR="00AC5E37" w:rsidRPr="00526AE8" w:rsidRDefault="00AC5E37" w:rsidP="00AC5E37">
      <w:pPr>
        <w:spacing w:before="120" w:after="120" w:line="276" w:lineRule="auto"/>
        <w:rPr>
          <w:rFonts w:ascii="Times New Roman" w:eastAsia="Calibri" w:hAnsi="Times New Roman" w:cs="Times New Roman"/>
          <w:szCs w:val="24"/>
          <w:lang w:eastAsia="cs-CZ"/>
        </w:rPr>
      </w:pPr>
      <w:r w:rsidRPr="00526AE8">
        <w:rPr>
          <w:rFonts w:ascii="Times New Roman" w:eastAsia="Calibri" w:hAnsi="Times New Roman" w:cs="Times New Roman"/>
          <w:szCs w:val="24"/>
          <w:lang w:eastAsia="cs-CZ"/>
        </w:rPr>
        <w:t>c) povolení provozu stacionárního zdroje (dále jen „povolení provozu“) a</w:t>
      </w:r>
    </w:p>
    <w:p w14:paraId="587601E8" w14:textId="77777777" w:rsidR="00AC5E37" w:rsidRPr="00526AE8" w:rsidRDefault="00AC5E37" w:rsidP="00AC5E37">
      <w:pPr>
        <w:spacing w:before="120" w:after="120" w:line="276" w:lineRule="auto"/>
        <w:rPr>
          <w:rFonts w:ascii="Times New Roman" w:eastAsia="Calibri" w:hAnsi="Times New Roman" w:cs="Times New Roman"/>
          <w:szCs w:val="24"/>
          <w:lang w:eastAsia="cs-CZ"/>
        </w:rPr>
      </w:pPr>
      <w:r w:rsidRPr="00526AE8">
        <w:rPr>
          <w:rFonts w:ascii="Times New Roman" w:eastAsia="Calibri" w:hAnsi="Times New Roman" w:cs="Times New Roman"/>
          <w:szCs w:val="24"/>
          <w:lang w:eastAsia="cs-CZ"/>
        </w:rPr>
        <w:t xml:space="preserve">d) </w:t>
      </w:r>
      <w:r w:rsidRPr="00526AE8">
        <w:rPr>
          <w:rFonts w:ascii="Times New Roman" w:eastAsia="Calibri" w:hAnsi="Times New Roman" w:cs="Times New Roman"/>
          <w:bCs/>
          <w:strike/>
          <w:szCs w:val="24"/>
          <w:lang w:eastAsia="cs-CZ"/>
        </w:rPr>
        <w:t>závazné stanovisko</w:t>
      </w:r>
      <w:r w:rsidRPr="00526AE8">
        <w:rPr>
          <w:rFonts w:ascii="Times New Roman" w:eastAsia="Calibri" w:hAnsi="Times New Roman" w:cs="Times New Roman"/>
          <w:szCs w:val="24"/>
          <w:lang w:eastAsia="cs-CZ"/>
        </w:rPr>
        <w:t xml:space="preserve"> </w:t>
      </w:r>
      <w:r w:rsidRPr="00526AE8">
        <w:rPr>
          <w:rFonts w:ascii="Times New Roman" w:eastAsia="Calibri" w:hAnsi="Times New Roman" w:cs="Times New Roman"/>
          <w:b/>
          <w:bCs/>
          <w:szCs w:val="24"/>
          <w:lang w:eastAsia="cs-CZ"/>
        </w:rPr>
        <w:t>vyjádření</w:t>
      </w:r>
      <w:r w:rsidRPr="00526AE8">
        <w:rPr>
          <w:rFonts w:ascii="Times New Roman" w:eastAsia="Calibri" w:hAnsi="Times New Roman" w:cs="Times New Roman"/>
          <w:szCs w:val="24"/>
          <w:lang w:eastAsia="cs-CZ"/>
        </w:rPr>
        <w:t xml:space="preserve"> k povolení záměru pozemní komunikace kategorie dálnice nebo silnice I. třídy v </w:t>
      </w:r>
      <w:r w:rsidRPr="00526AE8">
        <w:rPr>
          <w:rFonts w:ascii="Times New Roman" w:eastAsia="Calibri" w:hAnsi="Times New Roman" w:cs="Times New Roman"/>
          <w:bCs/>
          <w:strike/>
          <w:szCs w:val="24"/>
          <w:lang w:eastAsia="cs-CZ"/>
        </w:rPr>
        <w:t>zastavěném</w:t>
      </w:r>
      <w:r w:rsidRPr="00526AE8">
        <w:rPr>
          <w:rFonts w:ascii="Times New Roman" w:eastAsia="Calibri" w:hAnsi="Times New Roman" w:cs="Times New Roman"/>
          <w:szCs w:val="24"/>
          <w:lang w:eastAsia="cs-CZ"/>
        </w:rPr>
        <w:t xml:space="preserve"> </w:t>
      </w:r>
      <w:r w:rsidRPr="00526AE8">
        <w:rPr>
          <w:rFonts w:ascii="Times New Roman" w:eastAsia="Calibri" w:hAnsi="Times New Roman" w:cs="Times New Roman"/>
          <w:b/>
          <w:bCs/>
          <w:szCs w:val="24"/>
          <w:lang w:eastAsia="cs-CZ"/>
        </w:rPr>
        <w:t xml:space="preserve">zastavitelném </w:t>
      </w:r>
      <w:r w:rsidRPr="00526AE8">
        <w:rPr>
          <w:rFonts w:ascii="Times New Roman" w:eastAsia="Calibri" w:hAnsi="Times New Roman" w:cs="Times New Roman"/>
          <w:szCs w:val="24"/>
          <w:lang w:eastAsia="cs-CZ"/>
        </w:rPr>
        <w:t>území obce a parkoviště s kapacitou nad 500 parkovacích stání (dále jen „pozemní komunikace nebo parkoviště“) k řízení podle jiného právního předpisu</w:t>
      </w:r>
      <w:r w:rsidRPr="00526AE8">
        <w:rPr>
          <w:rFonts w:ascii="Times New Roman" w:eastAsia="Calibri" w:hAnsi="Times New Roman" w:cs="Times New Roman"/>
          <w:szCs w:val="24"/>
          <w:vertAlign w:val="superscript"/>
          <w:lang w:eastAsia="cs-CZ"/>
        </w:rPr>
        <w:t>47</w:t>
      </w:r>
      <w:r w:rsidRPr="00526AE8">
        <w:rPr>
          <w:rFonts w:ascii="Times New Roman" w:eastAsia="Calibri" w:hAnsi="Times New Roman" w:cs="Times New Roman"/>
          <w:szCs w:val="24"/>
          <w:lang w:eastAsia="cs-CZ"/>
        </w:rPr>
        <w:t>).</w:t>
      </w:r>
    </w:p>
    <w:p w14:paraId="42340190" w14:textId="77777777" w:rsidR="00AC5E37" w:rsidRPr="00526AE8" w:rsidRDefault="00AC5E37" w:rsidP="00AC5E37">
      <w:pPr>
        <w:spacing w:before="120" w:after="120" w:line="276" w:lineRule="auto"/>
        <w:ind w:firstLine="709"/>
        <w:rPr>
          <w:rFonts w:ascii="Times New Roman" w:eastAsia="Calibri" w:hAnsi="Times New Roman" w:cs="Times New Roman"/>
          <w:szCs w:val="24"/>
          <w:lang w:eastAsia="cs-CZ"/>
        </w:rPr>
      </w:pPr>
      <w:r w:rsidRPr="00526AE8">
        <w:rPr>
          <w:rFonts w:ascii="Times New Roman" w:eastAsia="Calibri" w:hAnsi="Times New Roman" w:cs="Times New Roman"/>
          <w:szCs w:val="24"/>
          <w:lang w:eastAsia="cs-CZ"/>
        </w:rPr>
        <w:t xml:space="preserve">(3) Zasahuje-li záměr pozemní komunikace nebo parkoviště na území více krajů, je k vydání </w:t>
      </w:r>
      <w:r w:rsidRPr="00526AE8">
        <w:rPr>
          <w:rFonts w:ascii="Times New Roman" w:eastAsia="Calibri" w:hAnsi="Times New Roman" w:cs="Times New Roman"/>
          <w:bCs/>
          <w:strike/>
          <w:szCs w:val="24"/>
          <w:lang w:eastAsia="cs-CZ"/>
        </w:rPr>
        <w:t>závazného stanoviska</w:t>
      </w:r>
      <w:r w:rsidRPr="00526AE8">
        <w:rPr>
          <w:rFonts w:ascii="Times New Roman" w:eastAsia="Calibri" w:hAnsi="Times New Roman" w:cs="Times New Roman"/>
          <w:szCs w:val="24"/>
          <w:lang w:eastAsia="cs-CZ"/>
        </w:rPr>
        <w:t xml:space="preserve"> </w:t>
      </w:r>
      <w:r w:rsidRPr="00526AE8">
        <w:rPr>
          <w:rFonts w:ascii="Times New Roman" w:eastAsia="Calibri" w:hAnsi="Times New Roman" w:cs="Times New Roman"/>
          <w:b/>
          <w:bCs/>
          <w:szCs w:val="24"/>
          <w:lang w:eastAsia="cs-CZ"/>
        </w:rPr>
        <w:t>vyjádření</w:t>
      </w:r>
      <w:r w:rsidRPr="00526AE8">
        <w:rPr>
          <w:rFonts w:ascii="Times New Roman" w:eastAsia="Calibri" w:hAnsi="Times New Roman" w:cs="Times New Roman"/>
          <w:szCs w:val="24"/>
          <w:lang w:eastAsia="cs-CZ"/>
        </w:rPr>
        <w:t xml:space="preserve"> podle odstavce 2 písm. d) příslušný krajský úřad kraje, v jehož správním obvodu se nachází větší část záměru v </w:t>
      </w:r>
      <w:r w:rsidRPr="00526AE8">
        <w:rPr>
          <w:rFonts w:ascii="Times New Roman" w:eastAsia="Calibri" w:hAnsi="Times New Roman" w:cs="Times New Roman"/>
          <w:bCs/>
          <w:strike/>
          <w:szCs w:val="24"/>
          <w:lang w:eastAsia="cs-CZ"/>
        </w:rPr>
        <w:t>zastavěném</w:t>
      </w:r>
      <w:r w:rsidRPr="00526AE8">
        <w:rPr>
          <w:rFonts w:ascii="Times New Roman" w:eastAsia="Calibri" w:hAnsi="Times New Roman" w:cs="Times New Roman"/>
          <w:szCs w:val="24"/>
          <w:lang w:eastAsia="cs-CZ"/>
        </w:rPr>
        <w:t xml:space="preserve"> </w:t>
      </w:r>
      <w:r w:rsidRPr="00526AE8">
        <w:rPr>
          <w:rFonts w:ascii="Times New Roman" w:eastAsia="Calibri" w:hAnsi="Times New Roman" w:cs="Times New Roman"/>
          <w:b/>
          <w:bCs/>
          <w:szCs w:val="24"/>
          <w:lang w:eastAsia="cs-CZ"/>
        </w:rPr>
        <w:t xml:space="preserve">zastavitelném </w:t>
      </w:r>
      <w:r w:rsidRPr="00526AE8">
        <w:rPr>
          <w:rFonts w:ascii="Times New Roman" w:eastAsia="Calibri" w:hAnsi="Times New Roman" w:cs="Times New Roman"/>
          <w:szCs w:val="24"/>
          <w:lang w:eastAsia="cs-CZ"/>
        </w:rPr>
        <w:t xml:space="preserve">území, nedohodnou-li se krajské úřady jinak. </w:t>
      </w:r>
      <w:r w:rsidRPr="00526AE8">
        <w:rPr>
          <w:rFonts w:ascii="Times New Roman" w:eastAsia="Calibri" w:hAnsi="Times New Roman" w:cs="Times New Roman"/>
          <w:strike/>
          <w:szCs w:val="24"/>
          <w:lang w:eastAsia="cs-CZ"/>
        </w:rPr>
        <w:t>Krajský úřad příslušný k vydání závazného stanoviska si v takovém případě vždy vyžádá vyjádření krajského úřadu, v jehož správním obvodu se nachází část záměru v zastavěném území.</w:t>
      </w:r>
    </w:p>
    <w:p w14:paraId="602CDACF" w14:textId="77777777" w:rsidR="00AC5E37" w:rsidRPr="00526AE8" w:rsidRDefault="00AC5E37" w:rsidP="00AC5E37">
      <w:pPr>
        <w:spacing w:before="120" w:after="120" w:line="276" w:lineRule="auto"/>
        <w:ind w:firstLine="709"/>
        <w:rPr>
          <w:rFonts w:ascii="Times New Roman" w:eastAsia="Calibri" w:hAnsi="Times New Roman" w:cs="Times New Roman"/>
          <w:szCs w:val="24"/>
          <w:lang w:eastAsia="cs-CZ"/>
        </w:rPr>
      </w:pPr>
      <w:r w:rsidRPr="00526AE8">
        <w:rPr>
          <w:rFonts w:ascii="Times New Roman" w:eastAsia="Calibri" w:hAnsi="Times New Roman" w:cs="Times New Roman"/>
          <w:szCs w:val="24"/>
          <w:lang w:eastAsia="cs-CZ"/>
        </w:rPr>
        <w:t xml:space="preserve">(4) Pokud by provozem stacionárního zdroje označeného ve sloupci B v příloze č. 2 k tomuto zákonu nebo vlivem umístění pozemní komunikace nebo parkoviště podle odstavce 2 písm. d) došlo v oblasti jejich vlivu na úroveň znečištění k překročení některého z imisních limitů s dobou průměrování 1 kalendářní rok uvedeného v bodech 1 a 3 přílohy č. 1 k tomuto zákonu nebo je jeho hodnota v této oblasti již překročena, lze vydat </w:t>
      </w:r>
      <w:r w:rsidRPr="00526AE8">
        <w:rPr>
          <w:rFonts w:ascii="Times New Roman" w:eastAsia="Calibri" w:hAnsi="Times New Roman" w:cs="Times New Roman"/>
          <w:bCs/>
          <w:strike/>
          <w:szCs w:val="24"/>
          <w:lang w:eastAsia="cs-CZ"/>
        </w:rPr>
        <w:t>souhlasné závazné stanovisko podle odstavce 2 písm. b) nebo d)</w:t>
      </w:r>
      <w:r w:rsidRPr="00526AE8">
        <w:rPr>
          <w:rFonts w:ascii="Times New Roman" w:eastAsia="Calibri" w:hAnsi="Times New Roman" w:cs="Times New Roman"/>
          <w:szCs w:val="24"/>
          <w:lang w:eastAsia="cs-CZ"/>
        </w:rPr>
        <w:t xml:space="preserve"> </w:t>
      </w:r>
      <w:r w:rsidRPr="00526AE8">
        <w:rPr>
          <w:rFonts w:ascii="Times New Roman" w:eastAsia="Calibri" w:hAnsi="Times New Roman" w:cs="Times New Roman"/>
          <w:b/>
          <w:bCs/>
          <w:szCs w:val="24"/>
          <w:lang w:eastAsia="cs-CZ"/>
        </w:rPr>
        <w:t xml:space="preserve">povolení záměru </w:t>
      </w:r>
      <w:r w:rsidRPr="00526AE8">
        <w:rPr>
          <w:rFonts w:ascii="Times New Roman" w:eastAsia="Calibri" w:hAnsi="Times New Roman" w:cs="Times New Roman"/>
          <w:szCs w:val="24"/>
          <w:lang w:eastAsia="cs-CZ"/>
        </w:rPr>
        <w:t xml:space="preserve">pouze při současném uplatnění opatření zajišťujících alespoň zachování dosavadní úrovně znečištění pro danou znečišťující látku (dále jen „kompenzační opatření“). </w:t>
      </w:r>
      <w:r w:rsidRPr="00526AE8">
        <w:rPr>
          <w:rFonts w:ascii="Times New Roman" w:eastAsia="Calibri" w:hAnsi="Times New Roman" w:cs="Times New Roman"/>
          <w:bCs/>
          <w:strike/>
          <w:szCs w:val="24"/>
          <w:lang w:eastAsia="cs-CZ"/>
        </w:rPr>
        <w:t xml:space="preserve">Souhlasné závazné stanovisko podle odstavce 2 písm. </w:t>
      </w:r>
      <w:r w:rsidRPr="00526AE8">
        <w:rPr>
          <w:rFonts w:ascii="Times New Roman" w:eastAsia="Calibri" w:hAnsi="Times New Roman" w:cs="Times New Roman"/>
          <w:bCs/>
          <w:strike/>
          <w:szCs w:val="24"/>
          <w:lang w:eastAsia="cs-CZ"/>
        </w:rPr>
        <w:lastRenderedPageBreak/>
        <w:t>b) nebo d)</w:t>
      </w:r>
      <w:r w:rsidRPr="00526AE8">
        <w:rPr>
          <w:rFonts w:ascii="Times New Roman" w:eastAsia="Calibri" w:hAnsi="Times New Roman" w:cs="Times New Roman"/>
          <w:szCs w:val="24"/>
          <w:lang w:eastAsia="cs-CZ"/>
        </w:rPr>
        <w:t xml:space="preserve"> </w:t>
      </w:r>
      <w:r w:rsidRPr="00526AE8">
        <w:rPr>
          <w:rFonts w:ascii="Times New Roman" w:eastAsia="Calibri" w:hAnsi="Times New Roman" w:cs="Times New Roman"/>
          <w:b/>
          <w:bCs/>
          <w:szCs w:val="24"/>
          <w:lang w:eastAsia="cs-CZ"/>
        </w:rPr>
        <w:t xml:space="preserve">Povolení záměru </w:t>
      </w:r>
      <w:r w:rsidRPr="00526AE8">
        <w:rPr>
          <w:rFonts w:ascii="Times New Roman" w:eastAsia="Calibri" w:hAnsi="Times New Roman" w:cs="Times New Roman"/>
          <w:szCs w:val="24"/>
          <w:lang w:eastAsia="cs-CZ"/>
        </w:rPr>
        <w:t>lze v odůvodněných případech vydat i bez uplatnění kompenzačních opatření, je-li zřejmé, že provoz stacionárního zdroje, pozemní komunikace nebo parkoviště by měly pouze zanedbatelný vliv na úroveň znečištění pro danou znečišťující látku.</w:t>
      </w:r>
    </w:p>
    <w:p w14:paraId="33D32DD0" w14:textId="77777777" w:rsidR="00AC5E37" w:rsidRPr="00526AE8" w:rsidRDefault="00AC5E37" w:rsidP="00AC5E37">
      <w:pPr>
        <w:spacing w:before="120" w:after="120" w:line="276" w:lineRule="auto"/>
        <w:ind w:firstLine="709"/>
        <w:rPr>
          <w:rFonts w:ascii="Times New Roman" w:eastAsia="Calibri" w:hAnsi="Times New Roman" w:cs="Times New Roman"/>
          <w:szCs w:val="24"/>
          <w:lang w:eastAsia="cs-CZ"/>
        </w:rPr>
      </w:pPr>
      <w:r w:rsidRPr="00526AE8">
        <w:rPr>
          <w:rFonts w:ascii="Times New Roman" w:eastAsia="Calibri" w:hAnsi="Times New Roman" w:cs="Times New Roman"/>
          <w:szCs w:val="24"/>
          <w:lang w:eastAsia="cs-CZ"/>
        </w:rPr>
        <w:t>(5) K posouzení, zda dochází k překročení některého z imisních limitů podle odstavce 4, se použije průměr hodnot koncentrací pro čtverec území o velikosti 1 km2 vždy za předchozích 5 kalendářních let. Tyto hodnoty ministerstvo každoročně zveřejňuje pro všechny zóny a aglomerace způsobem umožňujícím dálkový přístup. Kompenzační opatření musí být prováděna v oblasti podle odstavce 4 přednostně tam, kde budou dosahovány nejvyšší hodnoty úrovně znečištění. Pokud není možné splnit tuto podmínku, lze kompenzační opatření provést i v jiném území, především tam, kde jsou překračovány imisní limity, avšak vždy pouze na území téže zóny nebo aglomerace.</w:t>
      </w:r>
    </w:p>
    <w:p w14:paraId="47914CA5" w14:textId="77777777" w:rsidR="00AC5E37" w:rsidRPr="00526AE8" w:rsidRDefault="00AC5E37" w:rsidP="00AC5E37">
      <w:pPr>
        <w:spacing w:before="120" w:after="120" w:line="276" w:lineRule="auto"/>
        <w:ind w:firstLine="709"/>
        <w:rPr>
          <w:rFonts w:ascii="Times New Roman" w:eastAsia="Calibri" w:hAnsi="Times New Roman" w:cs="Times New Roman"/>
          <w:szCs w:val="24"/>
          <w:lang w:eastAsia="cs-CZ"/>
        </w:rPr>
      </w:pPr>
      <w:r w:rsidRPr="00526AE8">
        <w:rPr>
          <w:rFonts w:ascii="Times New Roman" w:eastAsia="Calibri" w:hAnsi="Times New Roman" w:cs="Times New Roman"/>
          <w:szCs w:val="24"/>
          <w:lang w:eastAsia="cs-CZ"/>
        </w:rPr>
        <w:t xml:space="preserve">(6) Kompenzační opatření navrhuje žadatel o vydání </w:t>
      </w:r>
      <w:r w:rsidRPr="00526AE8">
        <w:rPr>
          <w:rFonts w:ascii="Times New Roman" w:eastAsia="Calibri" w:hAnsi="Times New Roman" w:cs="Times New Roman"/>
          <w:bCs/>
          <w:strike/>
          <w:szCs w:val="24"/>
          <w:lang w:eastAsia="cs-CZ"/>
        </w:rPr>
        <w:t>závazného stanoviska podle odstavce 2 písm. b) nebo d)</w:t>
      </w:r>
      <w:r w:rsidRPr="00526AE8">
        <w:rPr>
          <w:rFonts w:ascii="Times New Roman" w:eastAsia="Calibri" w:hAnsi="Times New Roman" w:cs="Times New Roman"/>
          <w:b/>
          <w:bCs/>
          <w:szCs w:val="24"/>
          <w:lang w:eastAsia="cs-CZ"/>
        </w:rPr>
        <w:t xml:space="preserve"> povolení záměru</w:t>
      </w:r>
      <w:r w:rsidRPr="00526AE8">
        <w:rPr>
          <w:rFonts w:ascii="Times New Roman" w:eastAsia="Calibri" w:hAnsi="Times New Roman" w:cs="Times New Roman"/>
          <w:szCs w:val="24"/>
          <w:lang w:eastAsia="cs-CZ"/>
        </w:rPr>
        <w:t xml:space="preserve">. Nenavrhne-li žadatel kompenzační opatření nebo nejsou-li navržená kompenzační opatření vhodná, </w:t>
      </w:r>
      <w:bookmarkStart w:id="202" w:name="_Hlk216281882"/>
      <w:r w:rsidRPr="00526AE8">
        <w:rPr>
          <w:rFonts w:ascii="Times New Roman" w:eastAsia="Calibri" w:hAnsi="Times New Roman" w:cs="Times New Roman"/>
          <w:szCs w:val="24"/>
          <w:lang w:eastAsia="cs-CZ"/>
        </w:rPr>
        <w:t>uplatní kompenzační opatření</w:t>
      </w:r>
      <w:r w:rsidRPr="00526AE8">
        <w:rPr>
          <w:rFonts w:ascii="Times New Roman" w:eastAsia="Calibri" w:hAnsi="Times New Roman" w:cs="Times New Roman"/>
          <w:b/>
          <w:bCs/>
          <w:szCs w:val="24"/>
          <w:lang w:eastAsia="cs-CZ"/>
        </w:rPr>
        <w:t xml:space="preserve"> </w:t>
      </w:r>
      <w:bookmarkStart w:id="203" w:name="_Hlk226620097"/>
      <w:r w:rsidRPr="00526AE8">
        <w:rPr>
          <w:rFonts w:ascii="Times New Roman" w:eastAsia="Calibri" w:hAnsi="Times New Roman" w:cs="Times New Roman"/>
          <w:b/>
          <w:bCs/>
          <w:szCs w:val="24"/>
          <w:lang w:eastAsia="cs-CZ"/>
        </w:rPr>
        <w:t>příslušný správní orgán v rozhodnutí o povolení záměru. Opatření může navrhnout</w:t>
      </w:r>
      <w:bookmarkEnd w:id="203"/>
      <w:r w:rsidRPr="00526AE8">
        <w:rPr>
          <w:rFonts w:ascii="Times New Roman" w:eastAsia="Calibri" w:hAnsi="Times New Roman" w:cs="Times New Roman"/>
          <w:b/>
          <w:bCs/>
          <w:szCs w:val="24"/>
          <w:lang w:eastAsia="cs-CZ"/>
        </w:rPr>
        <w:t xml:space="preserve"> </w:t>
      </w:r>
      <w:bookmarkEnd w:id="202"/>
      <w:r w:rsidRPr="00526AE8">
        <w:rPr>
          <w:rFonts w:ascii="Times New Roman" w:eastAsia="Calibri" w:hAnsi="Times New Roman" w:cs="Times New Roman"/>
          <w:szCs w:val="24"/>
          <w:lang w:eastAsia="cs-CZ"/>
        </w:rPr>
        <w:t xml:space="preserve">krajský úřad </w:t>
      </w:r>
      <w:r w:rsidRPr="00526AE8">
        <w:rPr>
          <w:rFonts w:ascii="Times New Roman" w:eastAsia="Calibri" w:hAnsi="Times New Roman" w:cs="Times New Roman"/>
          <w:bCs/>
          <w:strike/>
          <w:szCs w:val="24"/>
          <w:lang w:eastAsia="cs-CZ"/>
        </w:rPr>
        <w:t>v závazném stanovisku</w:t>
      </w:r>
      <w:r w:rsidRPr="00526AE8">
        <w:rPr>
          <w:rFonts w:ascii="Times New Roman" w:eastAsia="Calibri" w:hAnsi="Times New Roman" w:cs="Times New Roman"/>
          <w:szCs w:val="24"/>
          <w:lang w:eastAsia="cs-CZ"/>
        </w:rPr>
        <w:t xml:space="preserve"> </w:t>
      </w:r>
      <w:r w:rsidRPr="00526AE8">
        <w:rPr>
          <w:rFonts w:ascii="Times New Roman" w:eastAsia="Calibri" w:hAnsi="Times New Roman" w:cs="Times New Roman"/>
          <w:b/>
          <w:bCs/>
          <w:szCs w:val="24"/>
          <w:lang w:eastAsia="cs-CZ"/>
        </w:rPr>
        <w:t>ve vyjádření</w:t>
      </w:r>
      <w:r w:rsidRPr="00526AE8">
        <w:rPr>
          <w:rFonts w:ascii="Times New Roman" w:eastAsia="Calibri" w:hAnsi="Times New Roman" w:cs="Times New Roman"/>
          <w:szCs w:val="24"/>
          <w:lang w:eastAsia="cs-CZ"/>
        </w:rPr>
        <w:t xml:space="preserve"> podle odstavce 2 písm. b) nebo d). Jako kompenzační opatření mohou být uplatněna opatření ke snížení emisí u stávajících stacionárních zdrojů nebo jiná opatření zajišťující snížení úrovně znečištění. Žadatel, který je současně provozovatelem stávajícího stacionárního zdroje, může do kompenzačních opatření zahrnout opatření ke snížení emisí realizovaná v předchozím kalendářním roce. Pokud se kompenzační opatření realizuje formou opatření ke snížení emisí u stávajícího stacionárního zdroje uvedeného v příloze č. 2 k tomuto zákonu, krajský úřad na základě žádosti provozovatele změní povolení provozu tohoto stávajícího zdroje. K uvedení nového stacionárního zdroje do provozu může dojít nejdříve ke dni nabytí účinnosti změny povolení provozu stávajícího stacionárního zdroje. Kompenzační opatření na stacionárních zdrojích neuvedených v příloze č. 2 k tomuto zákonu se realizují na základě veřejnoprávní smlouvy uzavřené mezi krajským úřadem, žadatelem a provozovatelem stacionárního zdroje, který provede kompenzační opatření. Pokud se kompenzační opatření realizuje formou opatření ke snížení emisí u stávajícího stacionárního zdroje neuvedeného v příloze č. 2 k tomuto zákonu nebo formou jiného opatření zajišťujícího snížení úrovně znečištění, nesmí k uvedení nového stacionárního zdroje do provozu nebo vydání kolaudačního rozhodnutí podle jiného právního předpisu</w:t>
      </w:r>
      <w:r w:rsidRPr="00022D29">
        <w:rPr>
          <w:rFonts w:ascii="Times New Roman" w:eastAsia="Calibri" w:hAnsi="Times New Roman" w:cs="Times New Roman"/>
          <w:szCs w:val="24"/>
          <w:vertAlign w:val="superscript"/>
          <w:lang w:eastAsia="cs-CZ"/>
        </w:rPr>
        <w:t>47)</w:t>
      </w:r>
      <w:r w:rsidRPr="00526AE8">
        <w:rPr>
          <w:rFonts w:ascii="Times New Roman" w:eastAsia="Calibri" w:hAnsi="Times New Roman" w:cs="Times New Roman"/>
          <w:szCs w:val="24"/>
          <w:lang w:eastAsia="cs-CZ"/>
        </w:rPr>
        <w:t xml:space="preserve"> pro pozemní komunikaci nebo parkoviště dojít dříve, než jsou provedena kompenzační opatření.</w:t>
      </w:r>
    </w:p>
    <w:p w14:paraId="2C3625BE" w14:textId="77777777" w:rsidR="00AC5E37" w:rsidRPr="00526AE8" w:rsidRDefault="00AC5E37" w:rsidP="00AC5E37">
      <w:pPr>
        <w:spacing w:before="120" w:after="120" w:line="276" w:lineRule="auto"/>
        <w:ind w:firstLine="709"/>
        <w:rPr>
          <w:rFonts w:ascii="Times New Roman" w:eastAsia="Calibri" w:hAnsi="Times New Roman" w:cs="Times New Roman"/>
          <w:szCs w:val="24"/>
          <w:lang w:eastAsia="cs-CZ"/>
        </w:rPr>
      </w:pPr>
      <w:r w:rsidRPr="00526AE8">
        <w:rPr>
          <w:rFonts w:ascii="Times New Roman" w:eastAsia="Calibri" w:hAnsi="Times New Roman" w:cs="Times New Roman"/>
          <w:szCs w:val="24"/>
          <w:lang w:eastAsia="cs-CZ"/>
        </w:rPr>
        <w:t xml:space="preserve">(7) K žádosti o vydání </w:t>
      </w:r>
      <w:r w:rsidRPr="00526AE8">
        <w:rPr>
          <w:rFonts w:ascii="Times New Roman" w:eastAsia="Calibri" w:hAnsi="Times New Roman" w:cs="Times New Roman"/>
          <w:bCs/>
          <w:strike/>
          <w:szCs w:val="24"/>
          <w:lang w:eastAsia="cs-CZ"/>
        </w:rPr>
        <w:t>závazného stanoviska</w:t>
      </w:r>
      <w:r w:rsidRPr="00526AE8">
        <w:rPr>
          <w:rFonts w:ascii="Times New Roman" w:eastAsia="Calibri" w:hAnsi="Times New Roman" w:cs="Times New Roman"/>
          <w:szCs w:val="24"/>
          <w:lang w:eastAsia="cs-CZ"/>
        </w:rPr>
        <w:t xml:space="preserve"> </w:t>
      </w:r>
      <w:r w:rsidRPr="00526AE8">
        <w:rPr>
          <w:rFonts w:ascii="Times New Roman" w:eastAsia="Calibri" w:hAnsi="Times New Roman" w:cs="Times New Roman"/>
          <w:b/>
          <w:bCs/>
          <w:szCs w:val="24"/>
          <w:lang w:eastAsia="cs-CZ"/>
        </w:rPr>
        <w:t>vyjádření</w:t>
      </w:r>
      <w:r w:rsidRPr="00526AE8">
        <w:rPr>
          <w:rFonts w:ascii="Times New Roman" w:eastAsia="Calibri" w:hAnsi="Times New Roman" w:cs="Times New Roman"/>
          <w:szCs w:val="24"/>
          <w:lang w:eastAsia="cs-CZ"/>
        </w:rPr>
        <w:t xml:space="preserve"> podle odstavce 2 písm. b) předloží žadatel odborný posudek zpracovaný autorizovanou osobou podle § 32 odst. 1 písm. d). Není-li vedeno řízení podle jiného právního předpisu46), předloží žadatel tento odborný posudek k řízení o vydání nebo změně povolení provozu. Povinnost předložení odborného posudku se nevztahuje na spalovací stacionární zdroje označené kódy 1.1. až 1.4. v příloze č. 2 k tomuto zákonu spalující výlučně zemní plyn o celkovém jmenovitém tepelném příkonu do 5 MW včetně, na spalovací stacionární zdroje označené kódy 1.2. a 1.3. v příloze č. 2 k tomuto zákonu o celkovém jmenovitém tepelném příkonu do 5 MW včetně spalující plynné nebo kapalné palivo, pokud slouží jako záložní zdroje energie a jejich provozní hodiny nepřekročí 300 hodin v kalendářním roce, a dále na řízení o změnách povolení provozu, při kterých </w:t>
      </w:r>
      <w:r w:rsidRPr="00526AE8">
        <w:rPr>
          <w:rFonts w:ascii="Times New Roman" w:eastAsia="Calibri" w:hAnsi="Times New Roman" w:cs="Times New Roman"/>
          <w:szCs w:val="24"/>
          <w:lang w:eastAsia="cs-CZ"/>
        </w:rPr>
        <w:lastRenderedPageBreak/>
        <w:t>nedochází k navýšení projektovaného výkonu nebo kapacity anebo ke zvýšení emisí, pokud se nejedná o řízení o stanovení technické podmínky provozu nahrazující specifický emisní limit.</w:t>
      </w:r>
    </w:p>
    <w:p w14:paraId="3452AEA9" w14:textId="77777777" w:rsidR="00AC5E37" w:rsidRPr="00526AE8" w:rsidRDefault="00AC5E37" w:rsidP="00AC5E37">
      <w:pPr>
        <w:spacing w:before="120" w:after="120" w:line="276" w:lineRule="auto"/>
        <w:ind w:firstLine="709"/>
        <w:rPr>
          <w:rFonts w:ascii="Times New Roman" w:eastAsia="Calibri" w:hAnsi="Times New Roman" w:cs="Times New Roman"/>
          <w:szCs w:val="24"/>
          <w:lang w:eastAsia="cs-CZ"/>
        </w:rPr>
      </w:pPr>
      <w:r w:rsidRPr="00526AE8">
        <w:rPr>
          <w:rFonts w:ascii="Times New Roman" w:eastAsia="Calibri" w:hAnsi="Times New Roman" w:cs="Times New Roman"/>
          <w:szCs w:val="24"/>
          <w:lang w:eastAsia="cs-CZ"/>
        </w:rPr>
        <w:t xml:space="preserve">(8) K žádosti o vydání </w:t>
      </w:r>
      <w:r w:rsidRPr="00526AE8">
        <w:rPr>
          <w:rFonts w:ascii="Times New Roman" w:eastAsia="Calibri" w:hAnsi="Times New Roman" w:cs="Times New Roman"/>
          <w:bCs/>
          <w:strike/>
          <w:szCs w:val="24"/>
          <w:lang w:eastAsia="cs-CZ"/>
        </w:rPr>
        <w:t>závazného stanoviska</w:t>
      </w:r>
      <w:r w:rsidRPr="00526AE8">
        <w:rPr>
          <w:rFonts w:ascii="Times New Roman" w:eastAsia="Calibri" w:hAnsi="Times New Roman" w:cs="Times New Roman"/>
          <w:szCs w:val="24"/>
          <w:lang w:eastAsia="cs-CZ"/>
        </w:rPr>
        <w:t xml:space="preserve"> </w:t>
      </w:r>
      <w:r w:rsidRPr="00526AE8">
        <w:rPr>
          <w:rFonts w:ascii="Times New Roman" w:eastAsia="Calibri" w:hAnsi="Times New Roman" w:cs="Times New Roman"/>
          <w:b/>
          <w:bCs/>
          <w:szCs w:val="24"/>
          <w:lang w:eastAsia="cs-CZ"/>
        </w:rPr>
        <w:t>vyjádření</w:t>
      </w:r>
      <w:r w:rsidRPr="00526AE8">
        <w:rPr>
          <w:rFonts w:ascii="Times New Roman" w:eastAsia="Calibri" w:hAnsi="Times New Roman" w:cs="Times New Roman"/>
          <w:szCs w:val="24"/>
          <w:lang w:eastAsia="cs-CZ"/>
        </w:rPr>
        <w:t xml:space="preserve"> podle odstavce 2 písm. b) nebo d) a k řízení o změně povolení provozu, při které dochází k navýšení projektovaného výkonu nebo kapacity anebo ke zvýšení emisí, u stacionárního zdroje označeného ve sloupci A v příloze č. 2 k tomuto zákonu předloží žadatel rozptylovou studii pro znečišťující látky, které mají stanoven imisní limit v bodech 1 až 3 přílohy č. 1 k tomuto zákonu, zpracovanou autorizovanou osobou podle § 32 odst. 1 písm. e). Není-li vedeno řízení podle jiného právního předpisu46), předloží žadatel rozptylovou studii k řízení o vydání povolení provozu. Povinnost předložení rozptylové studie se nevztahuje na spalovací stacionární zdroje označené kódy 1.1. až 1.4. v příloze č. 2 k tomuto zákonu spalující výlučně zemní plyn o celkovém jmenovitém tepelném příkonu do 5 MW včetně, na spalovací stacionární zdroje označené kódy 1.2. a 1.3. v příloze č. 2 k tomuto zákonu o celkovém jmenovitém tepelném příkonu do 5 MW včetně spalující plynné nebo kapalné palivo, pokud slouží jako záložní zdroje energie a jejich provozní hodiny nepřekročí 300 hodin v kalendářním roce, a na stacionární zdroje označené kódem 3.1. v příloze č. 2 k tomuto zákonu spalující výlučně zemní plyn o celkovém jmenovitém tepelném příkonu do 1 MW; to neplatí, pokud si předložení rozptylové studie vyžádá krajský úřad s ohledem na místní podmínky. Povinnost předložení rozptylové studie se dále nevztahuje na případy, kdy dochází k navýšení projektovaného výkonu nebo kapacity, ale nepochybně nedochází ke zvýšení příspěvku stacionárního zdroje k úrovni znečištění. V případě pochyb je závazné vyjádření krajského úřadu.</w:t>
      </w:r>
    </w:p>
    <w:p w14:paraId="63034B8E" w14:textId="77777777" w:rsidR="00AC5E37" w:rsidRPr="00526AE8" w:rsidRDefault="00AC5E37" w:rsidP="00AC5E37">
      <w:pPr>
        <w:spacing w:before="120" w:after="120" w:line="276" w:lineRule="auto"/>
        <w:ind w:firstLine="709"/>
        <w:rPr>
          <w:rFonts w:ascii="Times New Roman" w:eastAsia="Calibri" w:hAnsi="Times New Roman" w:cs="Times New Roman"/>
          <w:szCs w:val="24"/>
          <w:lang w:eastAsia="cs-CZ"/>
        </w:rPr>
      </w:pPr>
      <w:r w:rsidRPr="00526AE8">
        <w:rPr>
          <w:rFonts w:ascii="Times New Roman" w:eastAsia="Calibri" w:hAnsi="Times New Roman" w:cs="Times New Roman"/>
          <w:szCs w:val="24"/>
          <w:lang w:eastAsia="cs-CZ"/>
        </w:rPr>
        <w:t xml:space="preserve">(9) K žádosti o vydání </w:t>
      </w:r>
      <w:r w:rsidRPr="00526AE8">
        <w:rPr>
          <w:rFonts w:ascii="Times New Roman" w:eastAsia="Calibri" w:hAnsi="Times New Roman" w:cs="Times New Roman"/>
          <w:bCs/>
          <w:strike/>
          <w:szCs w:val="24"/>
          <w:lang w:eastAsia="cs-CZ"/>
        </w:rPr>
        <w:t>závazného stanoviska</w:t>
      </w:r>
      <w:r w:rsidRPr="00526AE8">
        <w:rPr>
          <w:rFonts w:ascii="Times New Roman" w:eastAsia="Calibri" w:hAnsi="Times New Roman" w:cs="Times New Roman"/>
          <w:szCs w:val="24"/>
          <w:lang w:eastAsia="cs-CZ"/>
        </w:rPr>
        <w:t xml:space="preserve"> </w:t>
      </w:r>
      <w:r w:rsidRPr="00526AE8">
        <w:rPr>
          <w:rFonts w:ascii="Times New Roman" w:eastAsia="Calibri" w:hAnsi="Times New Roman" w:cs="Times New Roman"/>
          <w:b/>
          <w:bCs/>
          <w:szCs w:val="24"/>
          <w:lang w:eastAsia="cs-CZ"/>
        </w:rPr>
        <w:t>vyjádření</w:t>
      </w:r>
      <w:r w:rsidRPr="00526AE8">
        <w:rPr>
          <w:rFonts w:ascii="Times New Roman" w:eastAsia="Calibri" w:hAnsi="Times New Roman" w:cs="Times New Roman"/>
          <w:szCs w:val="24"/>
          <w:lang w:eastAsia="cs-CZ"/>
        </w:rPr>
        <w:t xml:space="preserve"> podle odstavce 2 písm. b), jehož předmětem je záměr obsahující spalovací stacionární zdroj o jmenovitém elektrickém výkonu 300 MW a vyšším, je žadatel povinen přiložit odůvodněné posouzení splnění následujících podmínek:</w:t>
      </w:r>
    </w:p>
    <w:p w14:paraId="10766F57" w14:textId="77777777" w:rsidR="00AC5E37" w:rsidRPr="00526AE8" w:rsidRDefault="00AC5E37" w:rsidP="00AC5E37">
      <w:pPr>
        <w:spacing w:before="120" w:after="120" w:line="276" w:lineRule="auto"/>
        <w:rPr>
          <w:rFonts w:ascii="Times New Roman" w:eastAsia="Calibri" w:hAnsi="Times New Roman" w:cs="Times New Roman"/>
          <w:szCs w:val="24"/>
          <w:lang w:eastAsia="cs-CZ"/>
        </w:rPr>
      </w:pPr>
      <w:r w:rsidRPr="00526AE8">
        <w:rPr>
          <w:rFonts w:ascii="Times New Roman" w:eastAsia="Calibri" w:hAnsi="Times New Roman" w:cs="Times New Roman"/>
          <w:szCs w:val="24"/>
          <w:lang w:eastAsia="cs-CZ"/>
        </w:rPr>
        <w:t>a) jsou dostupná vhodná úložiště oxidu uhličitého,</w:t>
      </w:r>
    </w:p>
    <w:p w14:paraId="2A9A0D89" w14:textId="77777777" w:rsidR="00AC5E37" w:rsidRPr="00526AE8" w:rsidRDefault="00AC5E37" w:rsidP="00AC5E37">
      <w:pPr>
        <w:spacing w:before="120" w:after="120" w:line="276" w:lineRule="auto"/>
        <w:rPr>
          <w:rFonts w:ascii="Times New Roman" w:eastAsia="Calibri" w:hAnsi="Times New Roman" w:cs="Times New Roman"/>
          <w:szCs w:val="24"/>
          <w:lang w:eastAsia="cs-CZ"/>
        </w:rPr>
      </w:pPr>
      <w:r w:rsidRPr="00526AE8">
        <w:rPr>
          <w:rFonts w:ascii="Times New Roman" w:eastAsia="Calibri" w:hAnsi="Times New Roman" w:cs="Times New Roman"/>
          <w:szCs w:val="24"/>
          <w:lang w:eastAsia="cs-CZ"/>
        </w:rPr>
        <w:t>b) je technicky a ekonomicky proveditelná stavba přepravního zařízení a</w:t>
      </w:r>
    </w:p>
    <w:p w14:paraId="73060BB2" w14:textId="77777777" w:rsidR="00AC5E37" w:rsidRPr="00526AE8" w:rsidRDefault="00AC5E37" w:rsidP="00AC5E37">
      <w:pPr>
        <w:spacing w:before="120" w:after="120" w:line="276" w:lineRule="auto"/>
        <w:rPr>
          <w:rFonts w:ascii="Times New Roman" w:eastAsia="Calibri" w:hAnsi="Times New Roman" w:cs="Times New Roman"/>
          <w:szCs w:val="24"/>
          <w:lang w:eastAsia="cs-CZ"/>
        </w:rPr>
      </w:pPr>
      <w:r w:rsidRPr="00526AE8">
        <w:rPr>
          <w:rFonts w:ascii="Times New Roman" w:eastAsia="Calibri" w:hAnsi="Times New Roman" w:cs="Times New Roman"/>
          <w:szCs w:val="24"/>
          <w:lang w:eastAsia="cs-CZ"/>
        </w:rPr>
        <w:t>c) je technicky a ekonomicky proveditelné dodatečné vybavení zařízením pro zachytávání oxidu uhličitého.</w:t>
      </w:r>
    </w:p>
    <w:p w14:paraId="49FB9E14" w14:textId="77777777" w:rsidR="00AC5E37" w:rsidRPr="00526AE8" w:rsidRDefault="00AC5E37" w:rsidP="00AC5E37">
      <w:pPr>
        <w:spacing w:before="120" w:after="120" w:line="276" w:lineRule="auto"/>
        <w:ind w:firstLine="709"/>
        <w:rPr>
          <w:rFonts w:ascii="Times New Roman" w:eastAsia="Calibri" w:hAnsi="Times New Roman" w:cs="Times New Roman"/>
          <w:szCs w:val="24"/>
          <w:lang w:eastAsia="cs-CZ"/>
        </w:rPr>
      </w:pPr>
      <w:r w:rsidRPr="00526AE8">
        <w:rPr>
          <w:rFonts w:ascii="Times New Roman" w:eastAsia="Calibri" w:hAnsi="Times New Roman" w:cs="Times New Roman"/>
          <w:szCs w:val="24"/>
          <w:lang w:eastAsia="cs-CZ"/>
        </w:rPr>
        <w:t>(10) Náležitosti žádosti o povolení provozu jsou stanoveny v příloze č. 7 k tomuto zákonu. Žádost o vydání povolení provozu stacionárního zdroje, který vyžaduje povolení podle stavebního zákona, lze podat prostřednictvím portálu stavebníka podle stavebního zákona.</w:t>
      </w:r>
    </w:p>
    <w:p w14:paraId="54EC4D31" w14:textId="77777777" w:rsidR="00AC5E37" w:rsidRPr="00526AE8" w:rsidRDefault="00AC5E37" w:rsidP="00AC5E37">
      <w:pPr>
        <w:spacing w:before="120" w:after="120" w:line="276" w:lineRule="auto"/>
        <w:ind w:firstLine="709"/>
        <w:rPr>
          <w:rFonts w:ascii="Times New Roman" w:eastAsia="Calibri" w:hAnsi="Times New Roman" w:cs="Times New Roman"/>
          <w:szCs w:val="24"/>
          <w:lang w:eastAsia="cs-CZ"/>
        </w:rPr>
      </w:pPr>
      <w:r w:rsidRPr="00526AE8">
        <w:rPr>
          <w:rFonts w:ascii="Times New Roman" w:eastAsia="Calibri" w:hAnsi="Times New Roman" w:cs="Times New Roman"/>
          <w:szCs w:val="24"/>
          <w:lang w:eastAsia="cs-CZ"/>
        </w:rPr>
        <w:t>(11) Ministerstvo vyhláškou stanoví způsob uplatnění kompenzačních opatření.</w:t>
      </w:r>
    </w:p>
    <w:p w14:paraId="085A282C" w14:textId="77777777" w:rsidR="00AC5E37" w:rsidRPr="00526AE8" w:rsidRDefault="00AC5E37" w:rsidP="00AC5E37">
      <w:pPr>
        <w:spacing w:before="120" w:after="120" w:line="276" w:lineRule="auto"/>
        <w:jc w:val="center"/>
        <w:rPr>
          <w:rFonts w:ascii="Times New Roman" w:eastAsia="Calibri" w:hAnsi="Times New Roman" w:cs="Times New Roman"/>
          <w:szCs w:val="24"/>
          <w:lang w:eastAsia="cs-CZ"/>
        </w:rPr>
      </w:pPr>
      <w:r w:rsidRPr="00526AE8">
        <w:rPr>
          <w:rFonts w:ascii="Times New Roman" w:eastAsia="Calibri" w:hAnsi="Times New Roman" w:cs="Times New Roman"/>
          <w:szCs w:val="24"/>
          <w:lang w:eastAsia="cs-CZ"/>
        </w:rPr>
        <w:t>§ 12</w:t>
      </w:r>
    </w:p>
    <w:p w14:paraId="05C3CB86" w14:textId="77777777" w:rsidR="00AC5E37" w:rsidRPr="00526AE8" w:rsidRDefault="00AC5E37" w:rsidP="00AC5E37">
      <w:pPr>
        <w:spacing w:before="120" w:after="120" w:line="276" w:lineRule="auto"/>
        <w:ind w:firstLine="709"/>
        <w:rPr>
          <w:rFonts w:ascii="Times New Roman" w:eastAsia="Calibri" w:hAnsi="Times New Roman" w:cs="Times New Roman"/>
          <w:szCs w:val="24"/>
          <w:lang w:eastAsia="cs-CZ"/>
        </w:rPr>
      </w:pPr>
      <w:r w:rsidRPr="00526AE8">
        <w:rPr>
          <w:rFonts w:ascii="Times New Roman" w:eastAsia="Calibri" w:hAnsi="Times New Roman" w:cs="Times New Roman"/>
          <w:szCs w:val="24"/>
          <w:lang w:eastAsia="cs-CZ"/>
        </w:rPr>
        <w:t xml:space="preserve">(1) Při vydání stanoviska, </w:t>
      </w:r>
      <w:r w:rsidRPr="00526AE8">
        <w:rPr>
          <w:rFonts w:ascii="Times New Roman" w:eastAsia="Calibri" w:hAnsi="Times New Roman" w:cs="Times New Roman"/>
          <w:bCs/>
          <w:strike/>
          <w:szCs w:val="24"/>
          <w:lang w:eastAsia="cs-CZ"/>
        </w:rPr>
        <w:t>závazného stanoviska</w:t>
      </w:r>
      <w:r w:rsidRPr="00526AE8">
        <w:rPr>
          <w:rFonts w:ascii="Times New Roman" w:eastAsia="Calibri" w:hAnsi="Times New Roman" w:cs="Times New Roman"/>
          <w:b/>
          <w:bCs/>
          <w:szCs w:val="24"/>
          <w:lang w:eastAsia="cs-CZ"/>
        </w:rPr>
        <w:t xml:space="preserve"> vyjádření, povolení záměru</w:t>
      </w:r>
      <w:r w:rsidRPr="00526AE8">
        <w:rPr>
          <w:rFonts w:ascii="Times New Roman" w:eastAsia="Calibri" w:hAnsi="Times New Roman" w:cs="Times New Roman"/>
          <w:szCs w:val="24"/>
          <w:lang w:eastAsia="cs-CZ"/>
        </w:rPr>
        <w:t>, povolení provozu a při změně povolení provozu vycházejí orgány ochrany ovzduší</w:t>
      </w:r>
      <w:r w:rsidRPr="00526AE8">
        <w:rPr>
          <w:rFonts w:ascii="Times New Roman" w:eastAsia="Calibri" w:hAnsi="Times New Roman" w:cs="Times New Roman"/>
          <w:b/>
          <w:bCs/>
          <w:szCs w:val="24"/>
          <w:lang w:eastAsia="cs-CZ"/>
        </w:rPr>
        <w:t xml:space="preserve"> </w:t>
      </w:r>
      <w:r w:rsidRPr="00526AE8">
        <w:rPr>
          <w:rFonts w:ascii="Times New Roman" w:eastAsia="Calibri" w:hAnsi="Times New Roman" w:cs="Times New Roman"/>
          <w:szCs w:val="24"/>
          <w:lang w:eastAsia="cs-CZ"/>
        </w:rPr>
        <w:t xml:space="preserve">z programů zlepšování kvality ovzduší a z úrovně znečištění znečišťujícími látkami, které mají stanoven imisní limit v bodech 1 až 3 přílohy č. 1 k tomuto zákonu, a současně zohledňují rizika obtěžování zápachem. V případě znečišťujících látek, které mají stanoven imisní limit nebo </w:t>
      </w:r>
      <w:r w:rsidRPr="00526AE8">
        <w:rPr>
          <w:rFonts w:ascii="Times New Roman" w:eastAsia="Calibri" w:hAnsi="Times New Roman" w:cs="Times New Roman"/>
          <w:szCs w:val="24"/>
          <w:lang w:eastAsia="cs-CZ"/>
        </w:rPr>
        <w:lastRenderedPageBreak/>
        <w:t>národní cíl snížení expozice v bodech 4 a 5 přílohy č. 1 k tomuto zákonu, orgány ochrany ovzduší přihlížejí k úrovním znečištění.</w:t>
      </w:r>
    </w:p>
    <w:p w14:paraId="4363753F" w14:textId="77777777" w:rsidR="00AC5E37" w:rsidRPr="00526AE8" w:rsidRDefault="00AC5E37" w:rsidP="00AC5E37">
      <w:pPr>
        <w:spacing w:before="120" w:after="120" w:line="276" w:lineRule="auto"/>
        <w:ind w:firstLine="709"/>
        <w:rPr>
          <w:rFonts w:ascii="Times New Roman" w:eastAsia="Calibri" w:hAnsi="Times New Roman" w:cs="Times New Roman"/>
          <w:szCs w:val="24"/>
          <w:lang w:eastAsia="cs-CZ"/>
        </w:rPr>
      </w:pPr>
      <w:r w:rsidRPr="00526AE8">
        <w:rPr>
          <w:rFonts w:ascii="Times New Roman" w:eastAsia="Calibri" w:hAnsi="Times New Roman" w:cs="Times New Roman"/>
          <w:szCs w:val="24"/>
          <w:lang w:eastAsia="cs-CZ"/>
        </w:rPr>
        <w:t>(2) Inspekce může vydat vyjádření k podkladům ve věci v řízení o povolení provozu nebo v řízení o změně povolení provozu, a to do 15 dnů ode dne doručení těchto podkladů, pokud se s krajským úřadem, který je příslušný vést dané řízení, nedohodne jinak. Vyjádření inspekce obsahuje posouzení podkladů ve věci z hlediska ochrany ovzduší a je podkladem pro rozhodnutí krajského úřadu.</w:t>
      </w:r>
    </w:p>
    <w:p w14:paraId="5995DA1C" w14:textId="77777777" w:rsidR="00AC5E37" w:rsidRPr="00526AE8" w:rsidRDefault="00AC5E37" w:rsidP="00AC5E37">
      <w:pPr>
        <w:spacing w:before="120" w:after="120" w:line="276" w:lineRule="auto"/>
        <w:ind w:firstLine="709"/>
        <w:rPr>
          <w:rFonts w:ascii="Times New Roman" w:eastAsia="Calibri" w:hAnsi="Times New Roman" w:cs="Times New Roman"/>
          <w:szCs w:val="24"/>
          <w:lang w:eastAsia="cs-CZ"/>
        </w:rPr>
      </w:pPr>
      <w:r w:rsidRPr="00526AE8">
        <w:rPr>
          <w:rFonts w:ascii="Times New Roman" w:eastAsia="Calibri" w:hAnsi="Times New Roman" w:cs="Times New Roman"/>
          <w:szCs w:val="24"/>
          <w:lang w:eastAsia="cs-CZ"/>
        </w:rPr>
        <w:t xml:space="preserve">(3) </w:t>
      </w:r>
      <w:r w:rsidRPr="00526AE8">
        <w:rPr>
          <w:rFonts w:ascii="Times New Roman" w:eastAsia="Calibri" w:hAnsi="Times New Roman" w:cs="Times New Roman"/>
          <w:bCs/>
          <w:strike/>
          <w:szCs w:val="24"/>
          <w:lang w:eastAsia="cs-CZ"/>
        </w:rPr>
        <w:t>Závazné stanovisko</w:t>
      </w:r>
      <w:r w:rsidRPr="00526AE8">
        <w:rPr>
          <w:rFonts w:ascii="Times New Roman" w:eastAsia="Times New Roman" w:hAnsi="Times New Roman" w:cs="Times New Roman"/>
          <w:b/>
          <w:bCs/>
          <w:szCs w:val="24"/>
          <w:lang w:eastAsia="cs-CZ"/>
        </w:rPr>
        <w:t xml:space="preserve"> Vyjádření</w:t>
      </w:r>
      <w:r w:rsidRPr="00526AE8">
        <w:rPr>
          <w:rFonts w:ascii="Times New Roman" w:eastAsia="Calibri" w:hAnsi="Times New Roman" w:cs="Times New Roman"/>
          <w:bCs/>
          <w:szCs w:val="24"/>
          <w:lang w:eastAsia="cs-CZ"/>
        </w:rPr>
        <w:t xml:space="preserve"> podle § 11 odst. 2 písm. b) nebo d)</w:t>
      </w:r>
      <w:r w:rsidRPr="00526AE8">
        <w:rPr>
          <w:rFonts w:ascii="Times New Roman" w:eastAsia="Calibri" w:hAnsi="Times New Roman" w:cs="Times New Roman"/>
          <w:b/>
          <w:bCs/>
          <w:szCs w:val="24"/>
          <w:lang w:eastAsia="cs-CZ"/>
        </w:rPr>
        <w:t xml:space="preserve"> </w:t>
      </w:r>
      <w:r w:rsidRPr="00526AE8">
        <w:rPr>
          <w:rFonts w:ascii="Times New Roman" w:eastAsia="Calibri" w:hAnsi="Times New Roman" w:cs="Times New Roman"/>
          <w:szCs w:val="24"/>
          <w:lang w:eastAsia="cs-CZ"/>
        </w:rPr>
        <w:t xml:space="preserve">může obsahovat </w:t>
      </w:r>
      <w:r w:rsidRPr="00526AE8">
        <w:rPr>
          <w:rFonts w:ascii="Times New Roman" w:eastAsia="Calibri" w:hAnsi="Times New Roman" w:cs="Times New Roman"/>
          <w:strike/>
          <w:szCs w:val="24"/>
          <w:lang w:eastAsia="cs-CZ"/>
        </w:rPr>
        <w:t>podmínky</w:t>
      </w:r>
      <w:r w:rsidRPr="00526AE8">
        <w:rPr>
          <w:rFonts w:ascii="Times New Roman" w:eastAsia="Calibri" w:hAnsi="Times New Roman" w:cs="Times New Roman"/>
          <w:szCs w:val="24"/>
          <w:lang w:eastAsia="cs-CZ"/>
        </w:rPr>
        <w:t xml:space="preserve"> </w:t>
      </w:r>
      <w:r w:rsidRPr="00526AE8">
        <w:rPr>
          <w:rFonts w:ascii="Times New Roman" w:eastAsia="Calibri" w:hAnsi="Times New Roman" w:cs="Times New Roman"/>
          <w:b/>
          <w:bCs/>
          <w:szCs w:val="24"/>
          <w:lang w:eastAsia="cs-CZ"/>
        </w:rPr>
        <w:t>návrh podmínek</w:t>
      </w:r>
      <w:r w:rsidRPr="00526AE8">
        <w:rPr>
          <w:rFonts w:ascii="Times New Roman" w:eastAsia="Calibri" w:hAnsi="Times New Roman" w:cs="Times New Roman"/>
          <w:szCs w:val="24"/>
          <w:lang w:eastAsia="cs-CZ"/>
        </w:rPr>
        <w:t xml:space="preserve"> umístění a provedení záměru obsahujícího stacionární zdroj uvedený v příloze č. 2 nebo záměru pozemní komunikace nebo parkoviště zajišťující ochranu ovzduší.</w:t>
      </w:r>
    </w:p>
    <w:p w14:paraId="64DD5769" w14:textId="77777777" w:rsidR="00AC5E37" w:rsidRPr="00526AE8" w:rsidRDefault="00AC5E37" w:rsidP="00AC5E37">
      <w:pPr>
        <w:spacing w:before="120" w:after="120" w:line="276" w:lineRule="auto"/>
        <w:ind w:firstLine="709"/>
        <w:rPr>
          <w:rFonts w:ascii="Times New Roman" w:eastAsia="Calibri" w:hAnsi="Times New Roman" w:cs="Times New Roman"/>
          <w:szCs w:val="24"/>
          <w:lang w:eastAsia="cs-CZ"/>
        </w:rPr>
      </w:pPr>
      <w:r w:rsidRPr="00526AE8">
        <w:rPr>
          <w:rFonts w:ascii="Times New Roman" w:eastAsia="Calibri" w:hAnsi="Times New Roman" w:cs="Times New Roman"/>
          <w:szCs w:val="24"/>
          <w:lang w:eastAsia="cs-CZ"/>
        </w:rPr>
        <w:t>(4) Povolení provozu obsahuje zařazení stacionárního zdroje pod příslušný kód v příloze č. 2 k tomuto zákonu, povolenou celkovou kapacitu, povolený celkový výkon nebo povolený celkový jmenovitý tepelný příkon stacionárního zdroje a závazné podmínky pro provoz stacionárního zdroje, pokud již nejsou stanoveny tímto zákonem nebo prováděcím právním předpisem, kterými jsou</w:t>
      </w:r>
    </w:p>
    <w:p w14:paraId="1A6F3EEC" w14:textId="77777777" w:rsidR="00AC5E37" w:rsidRPr="00526AE8" w:rsidRDefault="00AC5E37" w:rsidP="00AC5E37">
      <w:pPr>
        <w:spacing w:before="120" w:after="120" w:line="276" w:lineRule="auto"/>
        <w:rPr>
          <w:rFonts w:ascii="Times New Roman" w:eastAsia="Calibri" w:hAnsi="Times New Roman" w:cs="Times New Roman"/>
          <w:szCs w:val="24"/>
          <w:lang w:eastAsia="cs-CZ"/>
        </w:rPr>
      </w:pPr>
      <w:r w:rsidRPr="00526AE8">
        <w:rPr>
          <w:rFonts w:ascii="Times New Roman" w:eastAsia="Calibri" w:hAnsi="Times New Roman" w:cs="Times New Roman"/>
          <w:szCs w:val="24"/>
          <w:lang w:eastAsia="cs-CZ"/>
        </w:rPr>
        <w:t>a) specifické emisní limity,</w:t>
      </w:r>
    </w:p>
    <w:p w14:paraId="38CDAD2A" w14:textId="77777777" w:rsidR="00AC5E37" w:rsidRPr="00526AE8" w:rsidRDefault="00AC5E37" w:rsidP="00AC5E37">
      <w:pPr>
        <w:spacing w:before="120" w:after="120" w:line="276" w:lineRule="auto"/>
        <w:rPr>
          <w:rFonts w:ascii="Times New Roman" w:eastAsia="Calibri" w:hAnsi="Times New Roman" w:cs="Times New Roman"/>
          <w:szCs w:val="24"/>
          <w:lang w:eastAsia="cs-CZ"/>
        </w:rPr>
      </w:pPr>
      <w:r w:rsidRPr="00526AE8">
        <w:rPr>
          <w:rFonts w:ascii="Times New Roman" w:eastAsia="Calibri" w:hAnsi="Times New Roman" w:cs="Times New Roman"/>
          <w:szCs w:val="24"/>
          <w:lang w:eastAsia="cs-CZ"/>
        </w:rPr>
        <w:t>b) způsob, podmínky a četnost zjišťování úrovně znečišťování, včetně způsobu a podmínek nepřetržitého sledování a zaznamenávání provozního parametru podle § 6 odst. 4,</w:t>
      </w:r>
    </w:p>
    <w:p w14:paraId="4578FE66" w14:textId="77777777" w:rsidR="00AC5E37" w:rsidRPr="00526AE8" w:rsidRDefault="00AC5E37" w:rsidP="00AC5E37">
      <w:pPr>
        <w:spacing w:before="120" w:after="120" w:line="276" w:lineRule="auto"/>
        <w:rPr>
          <w:rFonts w:ascii="Times New Roman" w:eastAsia="Calibri" w:hAnsi="Times New Roman" w:cs="Times New Roman"/>
          <w:szCs w:val="24"/>
          <w:lang w:eastAsia="cs-CZ"/>
        </w:rPr>
      </w:pPr>
      <w:r w:rsidRPr="00526AE8">
        <w:rPr>
          <w:rFonts w:ascii="Times New Roman" w:eastAsia="Calibri" w:hAnsi="Times New Roman" w:cs="Times New Roman"/>
          <w:szCs w:val="24"/>
          <w:lang w:eastAsia="cs-CZ"/>
        </w:rPr>
        <w:t>c) emisní stropy pro stacionární zdroj nebo provozovnu4), které je stacionární zdroj součástí,</w:t>
      </w:r>
    </w:p>
    <w:p w14:paraId="4DC4563C" w14:textId="77777777" w:rsidR="00AC5E37" w:rsidRPr="00526AE8" w:rsidRDefault="00AC5E37" w:rsidP="00AC5E37">
      <w:pPr>
        <w:spacing w:before="120" w:after="120" w:line="276" w:lineRule="auto"/>
        <w:rPr>
          <w:rFonts w:ascii="Times New Roman" w:eastAsia="Calibri" w:hAnsi="Times New Roman" w:cs="Times New Roman"/>
          <w:szCs w:val="24"/>
          <w:lang w:eastAsia="cs-CZ"/>
        </w:rPr>
      </w:pPr>
      <w:r w:rsidRPr="00526AE8">
        <w:rPr>
          <w:rFonts w:ascii="Times New Roman" w:eastAsia="Calibri" w:hAnsi="Times New Roman" w:cs="Times New Roman"/>
          <w:szCs w:val="24"/>
          <w:lang w:eastAsia="cs-CZ"/>
        </w:rPr>
        <w:t>d) provozní řád, jedná-li se o stacionární zdroj označený ve sloupci C v příloze č. 2 k tomuto zákonu; provozní řád obsahuje soubor technickoprovozních parametrů a technickoorganizačních opatření k zajištění provozu stacionárního zdroje, včetně opatření k předcházení, ke zmírňování průběhu a odstraňování důsledků havarijního stavu v souladu s podmínkami ochrany ovzduší,</w:t>
      </w:r>
    </w:p>
    <w:p w14:paraId="002D2B12" w14:textId="77777777" w:rsidR="00AC5E37" w:rsidRPr="00526AE8" w:rsidRDefault="00AC5E37" w:rsidP="00AC5E37">
      <w:pPr>
        <w:spacing w:before="120" w:after="120" w:line="276" w:lineRule="auto"/>
        <w:rPr>
          <w:rFonts w:ascii="Times New Roman" w:eastAsia="Calibri" w:hAnsi="Times New Roman" w:cs="Times New Roman"/>
          <w:szCs w:val="24"/>
          <w:lang w:eastAsia="cs-CZ"/>
        </w:rPr>
      </w:pPr>
      <w:r w:rsidRPr="00526AE8">
        <w:rPr>
          <w:rFonts w:ascii="Times New Roman" w:eastAsia="Calibri" w:hAnsi="Times New Roman" w:cs="Times New Roman"/>
          <w:szCs w:val="24"/>
          <w:lang w:eastAsia="cs-CZ"/>
        </w:rPr>
        <w:t>e) technické podmínky provozu stacionárního zdroje, pokud nejsou obsahem provozního řádu podle písmene d),</w:t>
      </w:r>
    </w:p>
    <w:p w14:paraId="5FD9FAE6" w14:textId="77777777" w:rsidR="00AC5E37" w:rsidRPr="00526AE8" w:rsidRDefault="00AC5E37" w:rsidP="00AC5E37">
      <w:pPr>
        <w:spacing w:before="120" w:after="120" w:line="276" w:lineRule="auto"/>
        <w:rPr>
          <w:rFonts w:ascii="Times New Roman" w:eastAsia="Calibri" w:hAnsi="Times New Roman" w:cs="Times New Roman"/>
          <w:szCs w:val="24"/>
          <w:lang w:eastAsia="cs-CZ"/>
        </w:rPr>
      </w:pPr>
      <w:r w:rsidRPr="00526AE8">
        <w:rPr>
          <w:rFonts w:ascii="Times New Roman" w:eastAsia="Calibri" w:hAnsi="Times New Roman" w:cs="Times New Roman"/>
          <w:szCs w:val="24"/>
          <w:lang w:eastAsia="cs-CZ"/>
        </w:rPr>
        <w:t>f) podmínky provádění činností a provozu technologií souvisejících s provozem nebo zajištěním provozu stacionárního zdroje, které mají vliv na úroveň znečištění,</w:t>
      </w:r>
    </w:p>
    <w:p w14:paraId="487B2D96" w14:textId="77777777" w:rsidR="00AC5E37" w:rsidRPr="00526AE8" w:rsidRDefault="00AC5E37" w:rsidP="00AC5E37">
      <w:pPr>
        <w:spacing w:before="120" w:after="120" w:line="276" w:lineRule="auto"/>
        <w:rPr>
          <w:rFonts w:ascii="Times New Roman" w:eastAsia="Calibri" w:hAnsi="Times New Roman" w:cs="Times New Roman"/>
          <w:szCs w:val="24"/>
          <w:lang w:eastAsia="cs-CZ"/>
        </w:rPr>
      </w:pPr>
      <w:r w:rsidRPr="00526AE8">
        <w:rPr>
          <w:rFonts w:ascii="Times New Roman" w:eastAsia="Calibri" w:hAnsi="Times New Roman" w:cs="Times New Roman"/>
          <w:szCs w:val="24"/>
          <w:lang w:eastAsia="cs-CZ"/>
        </w:rPr>
        <w:t>g) zvláštní podmínky provozu pro smogovou situaci podle bodu 4.2 přílohy č. 6 k tomuto zákonu u stacionárního zdroje podle § 10 odst. 5,</w:t>
      </w:r>
    </w:p>
    <w:p w14:paraId="3890A829" w14:textId="77777777" w:rsidR="00AC5E37" w:rsidRPr="00526AE8" w:rsidRDefault="00AC5E37" w:rsidP="00AC5E37">
      <w:pPr>
        <w:spacing w:before="120" w:after="120" w:line="276" w:lineRule="auto"/>
        <w:rPr>
          <w:rFonts w:ascii="Times New Roman" w:eastAsia="Calibri" w:hAnsi="Times New Roman" w:cs="Times New Roman"/>
          <w:szCs w:val="24"/>
          <w:lang w:eastAsia="cs-CZ"/>
        </w:rPr>
      </w:pPr>
      <w:r w:rsidRPr="00526AE8">
        <w:rPr>
          <w:rFonts w:ascii="Times New Roman" w:eastAsia="Calibri" w:hAnsi="Times New Roman" w:cs="Times New Roman"/>
          <w:szCs w:val="24"/>
          <w:lang w:eastAsia="cs-CZ"/>
        </w:rPr>
        <w:t>h) kompenzační opatření, pokud byla uložena,</w:t>
      </w:r>
    </w:p>
    <w:p w14:paraId="2090107A" w14:textId="77777777" w:rsidR="00AC5E37" w:rsidRPr="00526AE8" w:rsidRDefault="00AC5E37" w:rsidP="00AC5E37">
      <w:pPr>
        <w:spacing w:before="120" w:after="120" w:line="276" w:lineRule="auto"/>
        <w:rPr>
          <w:rFonts w:ascii="Times New Roman" w:eastAsia="Calibri" w:hAnsi="Times New Roman" w:cs="Times New Roman"/>
          <w:szCs w:val="24"/>
          <w:lang w:eastAsia="cs-CZ"/>
        </w:rPr>
      </w:pPr>
      <w:r w:rsidRPr="00526AE8">
        <w:rPr>
          <w:rFonts w:ascii="Times New Roman" w:eastAsia="Calibri" w:hAnsi="Times New Roman" w:cs="Times New Roman"/>
          <w:szCs w:val="24"/>
          <w:lang w:eastAsia="cs-CZ"/>
        </w:rPr>
        <w:t xml:space="preserve">i) v případě tepelného zpracování odpadu stanovení množství odpadu a určení kategorií odpadu, které lze spalovat, specifikaci minimálních a maximálních hmotnostních toků nebezpečných odpadů, jejich minimální a maximální spalné teplo a maximální obsah znečišťujících látek v nebezpečných odpadech, zejména polychlorovaných bifenylů, </w:t>
      </w:r>
      <w:proofErr w:type="spellStart"/>
      <w:r w:rsidRPr="00526AE8">
        <w:rPr>
          <w:rFonts w:ascii="Times New Roman" w:eastAsia="Calibri" w:hAnsi="Times New Roman" w:cs="Times New Roman"/>
          <w:szCs w:val="24"/>
          <w:lang w:eastAsia="cs-CZ"/>
        </w:rPr>
        <w:t>pentachlorfenolu</w:t>
      </w:r>
      <w:proofErr w:type="spellEnd"/>
      <w:r w:rsidRPr="00526AE8">
        <w:rPr>
          <w:rFonts w:ascii="Times New Roman" w:eastAsia="Calibri" w:hAnsi="Times New Roman" w:cs="Times New Roman"/>
          <w:szCs w:val="24"/>
          <w:lang w:eastAsia="cs-CZ"/>
        </w:rPr>
        <w:t>, chloridů, fluoridů, síry a těžkých kovů,</w:t>
      </w:r>
    </w:p>
    <w:p w14:paraId="51D4DB28" w14:textId="77777777" w:rsidR="00AC5E37" w:rsidRPr="00526AE8" w:rsidRDefault="00AC5E37" w:rsidP="00AC5E37">
      <w:pPr>
        <w:spacing w:before="120" w:after="120" w:line="276" w:lineRule="auto"/>
        <w:rPr>
          <w:rFonts w:ascii="Times New Roman" w:eastAsia="Calibri" w:hAnsi="Times New Roman" w:cs="Times New Roman"/>
          <w:szCs w:val="24"/>
          <w:lang w:eastAsia="cs-CZ"/>
        </w:rPr>
      </w:pPr>
      <w:r w:rsidRPr="00526AE8">
        <w:rPr>
          <w:rFonts w:ascii="Times New Roman" w:eastAsia="Calibri" w:hAnsi="Times New Roman" w:cs="Times New Roman"/>
          <w:szCs w:val="24"/>
          <w:lang w:eastAsia="cs-CZ"/>
        </w:rPr>
        <w:lastRenderedPageBreak/>
        <w:t>j) podmínky umístění, provedení nebo užívání stacionárního zdroje zajišťující ochranu ovzduší, včetně minimálních vzdáleností podle § 12a, pokud řízení o povolení provozu nepředcházelo řízení podle jiného právního předpisu46), nebo</w:t>
      </w:r>
    </w:p>
    <w:p w14:paraId="6DE86844" w14:textId="77777777" w:rsidR="00AC5E37" w:rsidRPr="00526AE8" w:rsidRDefault="00AC5E37" w:rsidP="00AC5E37">
      <w:pPr>
        <w:spacing w:before="120" w:after="120" w:line="276" w:lineRule="auto"/>
        <w:rPr>
          <w:rFonts w:ascii="Times New Roman" w:eastAsia="Calibri" w:hAnsi="Times New Roman" w:cs="Times New Roman"/>
          <w:szCs w:val="24"/>
          <w:lang w:eastAsia="cs-CZ"/>
        </w:rPr>
      </w:pPr>
      <w:r w:rsidRPr="00526AE8">
        <w:rPr>
          <w:rFonts w:ascii="Times New Roman" w:eastAsia="Calibri" w:hAnsi="Times New Roman" w:cs="Times New Roman"/>
          <w:szCs w:val="24"/>
          <w:lang w:eastAsia="cs-CZ"/>
        </w:rPr>
        <w:t>k) podmínky pro zkušební provoz podle stavebního zákona; nejdéle na 6 měsíců od zahájení zkušebního provozu lze podmínky pro zkušební provoz stanovit odlišně od podmínek provozu stanovených tímto zákonem a prováděcím právním předpisem.</w:t>
      </w:r>
    </w:p>
    <w:p w14:paraId="07F4F7A3" w14:textId="77777777" w:rsidR="00AC5E37" w:rsidRPr="00526AE8" w:rsidRDefault="00AC5E37" w:rsidP="00AC5E37">
      <w:pPr>
        <w:spacing w:before="120" w:after="120" w:line="276" w:lineRule="auto"/>
        <w:ind w:firstLine="709"/>
        <w:rPr>
          <w:rFonts w:ascii="Times New Roman" w:eastAsia="Calibri" w:hAnsi="Times New Roman" w:cs="Times New Roman"/>
          <w:szCs w:val="24"/>
          <w:lang w:eastAsia="cs-CZ"/>
        </w:rPr>
      </w:pPr>
      <w:r w:rsidRPr="00526AE8">
        <w:rPr>
          <w:rFonts w:ascii="Times New Roman" w:eastAsia="Calibri" w:hAnsi="Times New Roman" w:cs="Times New Roman"/>
          <w:szCs w:val="24"/>
          <w:lang w:eastAsia="cs-CZ"/>
        </w:rPr>
        <w:t xml:space="preserve">(5) Jsou-li splněny podmínky podle § 11 odst. 9 písm. a) až c), </w:t>
      </w:r>
      <w:r w:rsidRPr="00526AE8">
        <w:rPr>
          <w:rFonts w:ascii="Times New Roman" w:eastAsia="Calibri" w:hAnsi="Times New Roman" w:cs="Times New Roman"/>
          <w:bCs/>
          <w:strike/>
          <w:szCs w:val="24"/>
          <w:lang w:eastAsia="cs-CZ"/>
        </w:rPr>
        <w:t>krajský</w:t>
      </w:r>
      <w:r w:rsidRPr="00526AE8">
        <w:rPr>
          <w:rFonts w:ascii="Times New Roman" w:eastAsia="Calibri" w:hAnsi="Times New Roman" w:cs="Times New Roman"/>
          <w:b/>
          <w:bCs/>
          <w:szCs w:val="24"/>
          <w:lang w:eastAsia="cs-CZ"/>
        </w:rPr>
        <w:t xml:space="preserve"> stavební</w:t>
      </w:r>
      <w:r w:rsidRPr="00526AE8">
        <w:rPr>
          <w:rFonts w:ascii="Times New Roman" w:eastAsia="Calibri" w:hAnsi="Times New Roman" w:cs="Times New Roman"/>
          <w:szCs w:val="24"/>
          <w:lang w:eastAsia="cs-CZ"/>
        </w:rPr>
        <w:t xml:space="preserve"> úřad stanoví v </w:t>
      </w:r>
      <w:r w:rsidRPr="00526AE8">
        <w:rPr>
          <w:rFonts w:ascii="Times New Roman" w:eastAsia="Calibri" w:hAnsi="Times New Roman" w:cs="Times New Roman"/>
          <w:bCs/>
          <w:strike/>
          <w:szCs w:val="24"/>
          <w:lang w:eastAsia="cs-CZ"/>
        </w:rPr>
        <w:t>závazném stanovisku</w:t>
      </w:r>
      <w:r w:rsidRPr="00526AE8">
        <w:rPr>
          <w:rFonts w:ascii="Times New Roman" w:eastAsia="Calibri" w:hAnsi="Times New Roman" w:cs="Times New Roman"/>
          <w:b/>
          <w:bCs/>
          <w:szCs w:val="24"/>
          <w:lang w:eastAsia="cs-CZ"/>
        </w:rPr>
        <w:t xml:space="preserve"> povolení záměru podle stavebního zákona</w:t>
      </w:r>
      <w:r w:rsidRPr="00526AE8">
        <w:rPr>
          <w:rFonts w:ascii="Times New Roman" w:eastAsia="Calibri" w:hAnsi="Times New Roman" w:cs="Times New Roman"/>
          <w:szCs w:val="24"/>
          <w:lang w:eastAsia="cs-CZ"/>
        </w:rPr>
        <w:t xml:space="preserve"> podmínku, na </w:t>
      </w:r>
      <w:proofErr w:type="gramStart"/>
      <w:r w:rsidRPr="00526AE8">
        <w:rPr>
          <w:rFonts w:ascii="Times New Roman" w:eastAsia="Calibri" w:hAnsi="Times New Roman" w:cs="Times New Roman"/>
          <w:szCs w:val="24"/>
          <w:lang w:eastAsia="cs-CZ"/>
        </w:rPr>
        <w:t>základě</w:t>
      </w:r>
      <w:proofErr w:type="gramEnd"/>
      <w:r w:rsidRPr="00526AE8">
        <w:rPr>
          <w:rFonts w:ascii="Times New Roman" w:eastAsia="Calibri" w:hAnsi="Times New Roman" w:cs="Times New Roman"/>
          <w:szCs w:val="24"/>
          <w:lang w:eastAsia="cs-CZ"/>
        </w:rPr>
        <w:t xml:space="preserve"> které bude v místě stacionárního zdroje vyhrazen vhodný prostor pro umístění zařízení nezbytného pro zachytávání a stlačování oxidu uhličitého postupem podle jiného právního předpisu46).</w:t>
      </w:r>
    </w:p>
    <w:p w14:paraId="5BCCD04D" w14:textId="77777777" w:rsidR="00AC5E37" w:rsidRPr="00526AE8" w:rsidRDefault="00AC5E37" w:rsidP="00AC5E37">
      <w:pPr>
        <w:spacing w:before="120" w:after="120" w:line="276" w:lineRule="auto"/>
        <w:ind w:firstLine="709"/>
        <w:rPr>
          <w:rFonts w:ascii="Times New Roman" w:eastAsia="Calibri" w:hAnsi="Times New Roman" w:cs="Times New Roman"/>
          <w:szCs w:val="24"/>
          <w:lang w:eastAsia="cs-CZ"/>
        </w:rPr>
      </w:pPr>
      <w:r w:rsidRPr="00526AE8">
        <w:rPr>
          <w:rFonts w:ascii="Times New Roman" w:eastAsia="Calibri" w:hAnsi="Times New Roman" w:cs="Times New Roman"/>
          <w:szCs w:val="24"/>
          <w:lang w:eastAsia="cs-CZ"/>
        </w:rPr>
        <w:t xml:space="preserve">(6) </w:t>
      </w:r>
      <w:r w:rsidRPr="00526AE8">
        <w:rPr>
          <w:rFonts w:ascii="Times New Roman" w:eastAsia="Calibri" w:hAnsi="Times New Roman" w:cs="Times New Roman"/>
          <w:bCs/>
          <w:strike/>
          <w:szCs w:val="24"/>
          <w:lang w:eastAsia="cs-CZ"/>
        </w:rPr>
        <w:t>Bez závazného stanoviska podle § 11 odst. 2 písm. b) nebo d) nelze vydat rozhodnutí o povolení záměru, rozhodnutí o stanovení dobývacího prostoru a povolení hornické činnosti podle jiného právního předpisu</w:t>
      </w:r>
      <w:r w:rsidRPr="00526AE8">
        <w:rPr>
          <w:rFonts w:ascii="Times New Roman" w:eastAsia="Calibri" w:hAnsi="Times New Roman" w:cs="Times New Roman"/>
          <w:bCs/>
          <w:strike/>
          <w:szCs w:val="24"/>
          <w:vertAlign w:val="superscript"/>
          <w:lang w:eastAsia="cs-CZ"/>
        </w:rPr>
        <w:t>46)</w:t>
      </w:r>
      <w:r w:rsidRPr="00526AE8">
        <w:rPr>
          <w:rFonts w:ascii="Times New Roman" w:eastAsia="Calibri" w:hAnsi="Times New Roman" w:cs="Times New Roman"/>
          <w:bCs/>
          <w:strike/>
          <w:szCs w:val="24"/>
          <w:lang w:eastAsia="cs-CZ"/>
        </w:rPr>
        <w:t>.</w:t>
      </w:r>
      <w:r w:rsidRPr="00526AE8">
        <w:rPr>
          <w:rFonts w:ascii="Times New Roman" w:eastAsia="Calibri" w:hAnsi="Times New Roman" w:cs="Times New Roman"/>
          <w:szCs w:val="24"/>
          <w:lang w:eastAsia="cs-CZ"/>
        </w:rPr>
        <w:t xml:space="preserve"> Bez povolení provozu podle § 11 odst. 2 písm. c) nelze vydat kolaudační rozhodnutí, rozhodnutí o předčasném užívání anebo rozhodnutí o povolení nebo nařízení zkušebního provozu podle stavebního zákona.</w:t>
      </w:r>
    </w:p>
    <w:p w14:paraId="5B5FFAA1" w14:textId="77777777" w:rsidR="00AC5E37" w:rsidRPr="00526AE8" w:rsidRDefault="00AC5E37" w:rsidP="00AC5E37">
      <w:pPr>
        <w:spacing w:before="120" w:after="120" w:line="276" w:lineRule="auto"/>
        <w:ind w:firstLine="709"/>
        <w:rPr>
          <w:rFonts w:ascii="Times New Roman" w:eastAsia="Calibri" w:hAnsi="Times New Roman" w:cs="Times New Roman"/>
          <w:szCs w:val="24"/>
          <w:lang w:eastAsia="cs-CZ"/>
        </w:rPr>
      </w:pPr>
      <w:r w:rsidRPr="00526AE8">
        <w:rPr>
          <w:rFonts w:ascii="Times New Roman" w:eastAsia="Calibri" w:hAnsi="Times New Roman" w:cs="Times New Roman"/>
          <w:szCs w:val="24"/>
          <w:lang w:eastAsia="cs-CZ"/>
        </w:rPr>
        <w:t>(7) Povolení provozu může krajský úřad vydat na dobu časově omezenou, přičemž vychází zejména z obvyklé doby životnosti stacionárního zdroje. Má-li být ve stacionárním zdroji tepelně zpracován odpad, lze povolení provozu vydat nejdéle na dobu 25 let a krajský úřad toto povolení a jeho případné změny zašle bez zbytečného odkladu ministerstvu. Ministerstvo vede údaje ze všech povolení provozu stacionárních zdrojů tepelně zpracovávajících odpad jako součást informačního systému kvality ovzduší podle § 7.</w:t>
      </w:r>
    </w:p>
    <w:p w14:paraId="0C1ED878" w14:textId="77777777" w:rsidR="00AC5E37" w:rsidRPr="00526AE8" w:rsidRDefault="00AC5E37" w:rsidP="00AC5E37">
      <w:pPr>
        <w:spacing w:before="120" w:after="120" w:line="276" w:lineRule="auto"/>
        <w:ind w:firstLine="709"/>
        <w:rPr>
          <w:rFonts w:ascii="Times New Roman" w:eastAsia="Calibri" w:hAnsi="Times New Roman" w:cs="Times New Roman"/>
          <w:szCs w:val="24"/>
          <w:lang w:eastAsia="cs-CZ"/>
        </w:rPr>
      </w:pPr>
      <w:r w:rsidRPr="00526AE8">
        <w:rPr>
          <w:rFonts w:ascii="Times New Roman" w:eastAsia="Calibri" w:hAnsi="Times New Roman" w:cs="Times New Roman"/>
          <w:szCs w:val="24"/>
          <w:lang w:eastAsia="cs-CZ"/>
        </w:rPr>
        <w:t>(8) Ministerstvo vyhláškou stanoví náležitosti provozního řádu.</w:t>
      </w:r>
    </w:p>
    <w:p w14:paraId="16632F3D" w14:textId="77777777" w:rsidR="00AC5E37" w:rsidRPr="00526AE8" w:rsidRDefault="00AC5E37" w:rsidP="00AC5E37">
      <w:pPr>
        <w:widowControl w:val="0"/>
        <w:spacing w:before="120" w:after="120" w:line="276" w:lineRule="auto"/>
        <w:ind w:firstLine="709"/>
        <w:jc w:val="center"/>
        <w:rPr>
          <w:rFonts w:ascii="Times New Roman" w:eastAsia="Times New Roman" w:hAnsi="Times New Roman" w:cs="Times New Roman"/>
          <w:szCs w:val="24"/>
          <w:lang w:eastAsia="cs-CZ"/>
        </w:rPr>
      </w:pPr>
      <w:r w:rsidRPr="00526AE8">
        <w:rPr>
          <w:rFonts w:ascii="Times New Roman" w:eastAsia="Times New Roman" w:hAnsi="Times New Roman" w:cs="Times New Roman"/>
          <w:szCs w:val="24"/>
          <w:lang w:eastAsia="cs-CZ"/>
        </w:rPr>
        <w:t>§ 12a</w:t>
      </w:r>
    </w:p>
    <w:p w14:paraId="7618011D" w14:textId="77777777" w:rsidR="00AC5E37" w:rsidRPr="00526AE8" w:rsidRDefault="00AC5E37" w:rsidP="00AC5E37">
      <w:pPr>
        <w:widowControl w:val="0"/>
        <w:spacing w:before="120" w:after="120" w:line="276" w:lineRule="auto"/>
        <w:ind w:firstLine="709"/>
        <w:jc w:val="center"/>
        <w:rPr>
          <w:rFonts w:ascii="Times New Roman" w:eastAsia="Times New Roman" w:hAnsi="Times New Roman" w:cs="Times New Roman"/>
          <w:b/>
          <w:bCs/>
          <w:szCs w:val="24"/>
          <w:lang w:eastAsia="cs-CZ"/>
        </w:rPr>
      </w:pPr>
      <w:r w:rsidRPr="00526AE8">
        <w:rPr>
          <w:rFonts w:ascii="Times New Roman" w:eastAsia="Times New Roman" w:hAnsi="Times New Roman" w:cs="Times New Roman"/>
          <w:b/>
          <w:bCs/>
          <w:szCs w:val="24"/>
          <w:lang w:eastAsia="cs-CZ"/>
        </w:rPr>
        <w:t>Minimální vzdálenosti</w:t>
      </w:r>
    </w:p>
    <w:p w14:paraId="11EF9A18" w14:textId="77777777" w:rsidR="00AC5E37" w:rsidRPr="00526AE8" w:rsidRDefault="00AC5E37" w:rsidP="00AC5E37">
      <w:pPr>
        <w:widowControl w:val="0"/>
        <w:spacing w:before="120" w:after="120" w:line="276" w:lineRule="auto"/>
        <w:ind w:firstLine="709"/>
        <w:rPr>
          <w:rFonts w:ascii="Times New Roman" w:eastAsia="Times New Roman" w:hAnsi="Times New Roman" w:cs="Times New Roman"/>
          <w:szCs w:val="24"/>
          <w:lang w:eastAsia="cs-CZ"/>
        </w:rPr>
      </w:pPr>
      <w:r w:rsidRPr="00526AE8">
        <w:rPr>
          <w:rFonts w:ascii="Times New Roman" w:eastAsia="Times New Roman" w:hAnsi="Times New Roman" w:cs="Times New Roman"/>
          <w:szCs w:val="24"/>
          <w:lang w:eastAsia="cs-CZ"/>
        </w:rPr>
        <w:t xml:space="preserve">(1) Orgány ochrany ovzduší za účelem ochrany ovzduší při vydávání stanoviska, </w:t>
      </w:r>
      <w:r w:rsidRPr="00526AE8">
        <w:rPr>
          <w:rFonts w:ascii="Times New Roman" w:eastAsia="Times New Roman" w:hAnsi="Times New Roman" w:cs="Times New Roman"/>
          <w:strike/>
          <w:szCs w:val="24"/>
          <w:lang w:eastAsia="cs-CZ"/>
        </w:rPr>
        <w:t>závazného stanoviska,</w:t>
      </w:r>
      <w:r w:rsidRPr="00526AE8">
        <w:rPr>
          <w:rFonts w:ascii="Times New Roman" w:eastAsia="Times New Roman" w:hAnsi="Times New Roman" w:cs="Times New Roman"/>
          <w:b/>
          <w:bCs/>
          <w:szCs w:val="24"/>
          <w:lang w:eastAsia="cs-CZ"/>
        </w:rPr>
        <w:t xml:space="preserve"> </w:t>
      </w:r>
      <w:bookmarkStart w:id="204" w:name="_Hlk226620652"/>
      <w:r w:rsidRPr="00526AE8">
        <w:rPr>
          <w:rFonts w:ascii="Times New Roman" w:eastAsia="Times New Roman" w:hAnsi="Times New Roman" w:cs="Times New Roman"/>
          <w:b/>
          <w:bCs/>
          <w:szCs w:val="24"/>
          <w:lang w:eastAsia="cs-CZ"/>
        </w:rPr>
        <w:t>vyjádření, povolení záměru</w:t>
      </w:r>
      <w:r w:rsidRPr="00526AE8">
        <w:rPr>
          <w:rFonts w:ascii="Times New Roman" w:eastAsia="Times New Roman" w:hAnsi="Times New Roman" w:cs="Times New Roman"/>
          <w:szCs w:val="24"/>
          <w:lang w:eastAsia="cs-CZ"/>
        </w:rPr>
        <w:t xml:space="preserve"> </w:t>
      </w:r>
      <w:bookmarkEnd w:id="204"/>
      <w:r w:rsidRPr="00526AE8">
        <w:rPr>
          <w:rFonts w:ascii="Times New Roman" w:eastAsia="Times New Roman" w:hAnsi="Times New Roman" w:cs="Times New Roman"/>
          <w:szCs w:val="24"/>
          <w:lang w:eastAsia="cs-CZ"/>
        </w:rPr>
        <w:t xml:space="preserve">a povolení provozu též vycházejí z minimálních vzdáleností mezi stacionárním zdrojem uvedeným v příloze č. 2a k tomuto zákonu, který znečišťuje nebo by mohl znečišťovat tuhými znečišťujícími látkami nebo látkami obtěžujícími zápachem a pro který je minimální vzdálenost stanovena prováděcím právním předpisem, a stanovenými plochami vymezenými v územním plánu, s výjimkou </w:t>
      </w:r>
    </w:p>
    <w:p w14:paraId="2FF73534" w14:textId="77777777" w:rsidR="00AC5E37" w:rsidRPr="00526AE8" w:rsidRDefault="00AC5E37" w:rsidP="00AC5E37">
      <w:pPr>
        <w:widowControl w:val="0"/>
        <w:spacing w:before="120" w:after="120" w:line="276" w:lineRule="auto"/>
        <w:rPr>
          <w:rFonts w:ascii="Times New Roman" w:eastAsia="Times New Roman" w:hAnsi="Times New Roman" w:cs="Times New Roman"/>
          <w:szCs w:val="24"/>
          <w:lang w:eastAsia="cs-CZ"/>
        </w:rPr>
      </w:pPr>
      <w:r w:rsidRPr="00526AE8">
        <w:rPr>
          <w:rFonts w:ascii="Times New Roman" w:eastAsia="Times New Roman" w:hAnsi="Times New Roman" w:cs="Times New Roman"/>
          <w:szCs w:val="24"/>
          <w:lang w:eastAsia="cs-CZ"/>
        </w:rPr>
        <w:t>a) případů, kdy by uplatněním minimální vzdálenosti byla znemožněna modernizace ve stávajících průmyslových nebo zemědělských areálech,</w:t>
      </w:r>
    </w:p>
    <w:p w14:paraId="39C0E55B" w14:textId="77777777" w:rsidR="00AC5E37" w:rsidRPr="00526AE8" w:rsidRDefault="00AC5E37" w:rsidP="00AC5E37">
      <w:pPr>
        <w:widowControl w:val="0"/>
        <w:spacing w:before="120" w:after="120" w:line="276" w:lineRule="auto"/>
        <w:rPr>
          <w:rFonts w:ascii="Times New Roman" w:eastAsia="Times New Roman" w:hAnsi="Times New Roman" w:cs="Times New Roman"/>
          <w:szCs w:val="24"/>
          <w:lang w:eastAsia="cs-CZ"/>
        </w:rPr>
      </w:pPr>
      <w:r w:rsidRPr="00526AE8">
        <w:rPr>
          <w:rFonts w:ascii="Times New Roman" w:eastAsia="Times New Roman" w:hAnsi="Times New Roman" w:cs="Times New Roman"/>
          <w:szCs w:val="24"/>
          <w:lang w:eastAsia="cs-CZ"/>
        </w:rPr>
        <w:t>b) realizace hornické činnosti ve stanovených dobývacích prostorech, nebo</w:t>
      </w:r>
    </w:p>
    <w:p w14:paraId="382BA941" w14:textId="77777777" w:rsidR="00AC5E37" w:rsidRPr="00526AE8" w:rsidRDefault="00AC5E37" w:rsidP="00AC5E37">
      <w:pPr>
        <w:widowControl w:val="0"/>
        <w:spacing w:before="120" w:after="120" w:line="276" w:lineRule="auto"/>
        <w:rPr>
          <w:rFonts w:ascii="Times New Roman" w:eastAsia="Times New Roman" w:hAnsi="Times New Roman" w:cs="Times New Roman"/>
          <w:szCs w:val="24"/>
          <w:lang w:eastAsia="cs-CZ"/>
        </w:rPr>
      </w:pPr>
      <w:r w:rsidRPr="00526AE8">
        <w:rPr>
          <w:rFonts w:ascii="Times New Roman" w:eastAsia="Times New Roman" w:hAnsi="Times New Roman" w:cs="Times New Roman"/>
          <w:szCs w:val="24"/>
          <w:lang w:eastAsia="cs-CZ"/>
        </w:rPr>
        <w:t>c) realizace činnosti prováděné hornickým způsobem na ložiscích nevyhrazených nerostů.</w:t>
      </w:r>
    </w:p>
    <w:p w14:paraId="7E08EA3E" w14:textId="77777777" w:rsidR="00AC5E37" w:rsidRPr="00526AE8" w:rsidRDefault="00AC5E37" w:rsidP="00AC5E37">
      <w:pPr>
        <w:widowControl w:val="0"/>
        <w:spacing w:before="120" w:after="120" w:line="276" w:lineRule="auto"/>
        <w:ind w:firstLine="709"/>
        <w:rPr>
          <w:rFonts w:ascii="Times New Roman" w:eastAsia="Times New Roman" w:hAnsi="Times New Roman" w:cs="Times New Roman"/>
          <w:szCs w:val="24"/>
          <w:lang w:eastAsia="cs-CZ"/>
        </w:rPr>
      </w:pPr>
      <w:r w:rsidRPr="00526AE8">
        <w:rPr>
          <w:rFonts w:ascii="Times New Roman" w:eastAsia="Times New Roman" w:hAnsi="Times New Roman" w:cs="Times New Roman"/>
          <w:szCs w:val="24"/>
          <w:lang w:eastAsia="cs-CZ"/>
        </w:rPr>
        <w:t>(2) Modernizací podle odstavce 1 písm. a) se rozumí</w:t>
      </w:r>
    </w:p>
    <w:p w14:paraId="370F3F3D" w14:textId="77777777" w:rsidR="00AC5E37" w:rsidRPr="00526AE8" w:rsidRDefault="00AC5E37" w:rsidP="00AC5E37">
      <w:pPr>
        <w:widowControl w:val="0"/>
        <w:spacing w:before="120" w:after="120" w:line="276" w:lineRule="auto"/>
        <w:rPr>
          <w:rFonts w:ascii="Times New Roman" w:eastAsia="Times New Roman" w:hAnsi="Times New Roman" w:cs="Times New Roman"/>
          <w:szCs w:val="24"/>
          <w:lang w:eastAsia="cs-CZ"/>
        </w:rPr>
      </w:pPr>
      <w:r w:rsidRPr="00526AE8">
        <w:rPr>
          <w:rFonts w:ascii="Times New Roman" w:eastAsia="Times New Roman" w:hAnsi="Times New Roman" w:cs="Times New Roman"/>
          <w:szCs w:val="24"/>
          <w:lang w:eastAsia="cs-CZ"/>
        </w:rPr>
        <w:t>a) náhrada stávajícího stacionárního zdroje uvedeného v příloze č. 2a k tomuto zákonu novým stacionárním zdrojem uvedeným v příloze č. 2a k tomuto zákonu,</w:t>
      </w:r>
    </w:p>
    <w:p w14:paraId="5EF9E498" w14:textId="77777777" w:rsidR="00AC5E37" w:rsidRPr="00526AE8" w:rsidRDefault="00AC5E37" w:rsidP="00AC5E37">
      <w:pPr>
        <w:widowControl w:val="0"/>
        <w:spacing w:before="120" w:after="120" w:line="276" w:lineRule="auto"/>
        <w:rPr>
          <w:rFonts w:ascii="Times New Roman" w:eastAsia="Times New Roman" w:hAnsi="Times New Roman" w:cs="Times New Roman"/>
          <w:szCs w:val="24"/>
          <w:lang w:eastAsia="cs-CZ"/>
        </w:rPr>
      </w:pPr>
      <w:r w:rsidRPr="00526AE8">
        <w:rPr>
          <w:rFonts w:ascii="Times New Roman" w:eastAsia="Times New Roman" w:hAnsi="Times New Roman" w:cs="Times New Roman"/>
          <w:szCs w:val="24"/>
          <w:lang w:eastAsia="cs-CZ"/>
        </w:rPr>
        <w:lastRenderedPageBreak/>
        <w:t>b) rekonstrukce a úprava stávajícího stacionárního zdroje uvedeného v příloze č. 2a k tomuto zákonu nebo</w:t>
      </w:r>
    </w:p>
    <w:p w14:paraId="33C38877" w14:textId="77777777" w:rsidR="00AC5E37" w:rsidRPr="00526AE8" w:rsidRDefault="00AC5E37" w:rsidP="00AC5E37">
      <w:pPr>
        <w:widowControl w:val="0"/>
        <w:spacing w:before="120" w:after="120" w:line="276" w:lineRule="auto"/>
        <w:rPr>
          <w:rFonts w:ascii="Times New Roman" w:eastAsia="Times New Roman" w:hAnsi="Times New Roman" w:cs="Times New Roman"/>
          <w:szCs w:val="24"/>
          <w:lang w:eastAsia="cs-CZ"/>
        </w:rPr>
      </w:pPr>
      <w:r w:rsidRPr="00526AE8">
        <w:rPr>
          <w:rFonts w:ascii="Times New Roman" w:eastAsia="Times New Roman" w:hAnsi="Times New Roman" w:cs="Times New Roman"/>
          <w:szCs w:val="24"/>
          <w:lang w:eastAsia="cs-CZ"/>
        </w:rPr>
        <w:t>c) rozšiřování a rozvoj výroby, včetně povolení nového stacionárního zdroje uvedeného v příloze č. 2a k tomuto zákonu, zvýšení kapacity a rozsahu nebo změny technologie, a to v rámci činnosti na úrovni oddílu podle Klasifikace ekonomických činností (CZ-NACE) v areálu provozované, a dále povolení jiného stacionárního zdroje uvedeného v příloze č. 2a k tomuto zákonu s tím přímo technicky nebo funkčně spojeného.</w:t>
      </w:r>
    </w:p>
    <w:p w14:paraId="6F5710A0" w14:textId="77777777" w:rsidR="00AC5E37" w:rsidRPr="00526AE8" w:rsidRDefault="00AC5E37" w:rsidP="00AC5E37">
      <w:pPr>
        <w:widowControl w:val="0"/>
        <w:spacing w:before="120" w:after="120" w:line="276" w:lineRule="auto"/>
        <w:ind w:firstLine="709"/>
        <w:rPr>
          <w:rFonts w:ascii="Times New Roman" w:eastAsia="Times New Roman" w:hAnsi="Times New Roman" w:cs="Times New Roman"/>
          <w:szCs w:val="24"/>
          <w:lang w:eastAsia="cs-CZ"/>
        </w:rPr>
      </w:pPr>
      <w:r w:rsidRPr="00526AE8">
        <w:rPr>
          <w:rFonts w:ascii="Times New Roman" w:eastAsia="Times New Roman" w:hAnsi="Times New Roman" w:cs="Times New Roman"/>
          <w:szCs w:val="24"/>
          <w:lang w:eastAsia="cs-CZ"/>
        </w:rPr>
        <w:t>(3) Pro účely odstavce 2 písm. c) se oddíly 01 a 10 podle Klasifikace ekonomických činností (CZ-NACE) považují za jeden oddíl.</w:t>
      </w:r>
    </w:p>
    <w:p w14:paraId="7A25AA54" w14:textId="77777777" w:rsidR="00AC5E37" w:rsidRPr="00526AE8" w:rsidRDefault="00AC5E37" w:rsidP="00AC5E37">
      <w:pPr>
        <w:widowControl w:val="0"/>
        <w:spacing w:before="120" w:after="120" w:line="276" w:lineRule="auto"/>
        <w:ind w:firstLine="709"/>
        <w:rPr>
          <w:rFonts w:ascii="Times New Roman" w:eastAsia="Times New Roman" w:hAnsi="Times New Roman" w:cs="Times New Roman"/>
          <w:szCs w:val="24"/>
          <w:lang w:eastAsia="cs-CZ"/>
        </w:rPr>
      </w:pPr>
      <w:r w:rsidRPr="00526AE8">
        <w:rPr>
          <w:rFonts w:ascii="Times New Roman" w:eastAsia="Times New Roman" w:hAnsi="Times New Roman" w:cs="Times New Roman"/>
          <w:szCs w:val="24"/>
          <w:lang w:eastAsia="cs-CZ"/>
        </w:rPr>
        <w:t xml:space="preserve">(4) Na návrh žadatele o </w:t>
      </w:r>
      <w:r w:rsidRPr="00526AE8">
        <w:rPr>
          <w:rFonts w:ascii="Times New Roman" w:eastAsia="Times New Roman" w:hAnsi="Times New Roman" w:cs="Times New Roman"/>
          <w:strike/>
          <w:szCs w:val="24"/>
          <w:lang w:eastAsia="cs-CZ"/>
        </w:rPr>
        <w:t>závazné stanovisko</w:t>
      </w:r>
      <w:r w:rsidRPr="00526AE8">
        <w:rPr>
          <w:rFonts w:ascii="Times New Roman" w:eastAsia="Times New Roman" w:hAnsi="Times New Roman" w:cs="Times New Roman"/>
          <w:szCs w:val="24"/>
          <w:lang w:eastAsia="cs-CZ"/>
        </w:rPr>
        <w:t xml:space="preserve"> </w:t>
      </w:r>
      <w:r w:rsidRPr="00526AE8">
        <w:rPr>
          <w:rFonts w:ascii="Times New Roman" w:eastAsia="Times New Roman" w:hAnsi="Times New Roman" w:cs="Times New Roman"/>
          <w:b/>
          <w:bCs/>
          <w:szCs w:val="24"/>
          <w:lang w:eastAsia="cs-CZ"/>
        </w:rPr>
        <w:t>vyjádření, povolení záměru</w:t>
      </w:r>
      <w:r w:rsidRPr="00526AE8">
        <w:rPr>
          <w:rFonts w:ascii="Times New Roman" w:eastAsia="Times New Roman" w:hAnsi="Times New Roman" w:cs="Times New Roman"/>
          <w:szCs w:val="24"/>
          <w:lang w:eastAsia="cs-CZ"/>
        </w:rPr>
        <w:t xml:space="preserve"> nebo povolení provozu, nebo při vydávání stanoviska může v odůvodněných případech orgán ochrany ovzduší stanovit, že se minimální vzdálenosti neuplatní.</w:t>
      </w:r>
    </w:p>
    <w:p w14:paraId="1204616A" w14:textId="77777777" w:rsidR="00AC5E37" w:rsidRPr="00526AE8" w:rsidRDefault="00AC5E37" w:rsidP="00AC5E37">
      <w:pPr>
        <w:spacing w:before="120" w:after="120" w:line="276" w:lineRule="auto"/>
        <w:ind w:firstLine="709"/>
        <w:rPr>
          <w:rFonts w:ascii="Times New Roman" w:eastAsia="Calibri" w:hAnsi="Times New Roman" w:cs="Times New Roman"/>
          <w:szCs w:val="24"/>
          <w:lang w:eastAsia="cs-CZ"/>
        </w:rPr>
      </w:pPr>
      <w:r w:rsidRPr="00526AE8">
        <w:rPr>
          <w:rFonts w:ascii="Times New Roman" w:eastAsia="Calibri" w:hAnsi="Times New Roman" w:cs="Times New Roman"/>
          <w:szCs w:val="24"/>
          <w:lang w:eastAsia="cs-CZ"/>
        </w:rPr>
        <w:t>(5) Minimální vzdálenosti se neuplatňují při změnách povolení provozu stacionárních zdrojů, pro které bylo povolení provozu již vydáno.</w:t>
      </w:r>
    </w:p>
    <w:p w14:paraId="4D19CD97" w14:textId="77777777" w:rsidR="00AC5E37" w:rsidRPr="00526AE8" w:rsidRDefault="00AC5E37" w:rsidP="00AC5E37">
      <w:pPr>
        <w:spacing w:before="120" w:after="120" w:line="276" w:lineRule="auto"/>
        <w:ind w:firstLine="709"/>
        <w:rPr>
          <w:rFonts w:ascii="Times New Roman" w:eastAsia="Calibri" w:hAnsi="Times New Roman" w:cs="Times New Roman"/>
          <w:szCs w:val="24"/>
          <w:lang w:eastAsia="cs-CZ"/>
        </w:rPr>
      </w:pPr>
      <w:r w:rsidRPr="00526AE8">
        <w:rPr>
          <w:rFonts w:ascii="Times New Roman" w:eastAsia="Calibri" w:hAnsi="Times New Roman" w:cs="Times New Roman"/>
          <w:szCs w:val="24"/>
          <w:lang w:eastAsia="cs-CZ"/>
        </w:rPr>
        <w:t>(6) Ministerstvo vyhláškou stanoví minimální vzdálenosti mezi stacionárním zdrojem uvedeným v příloze č. 2a a stanovenými plochami vymezenými v územním plánu včetně způsobu jejich použití. Hodnota minimálních vzdáleností stanovených v prováděcím právním předpisu nepřesáhne 500 m.</w:t>
      </w:r>
    </w:p>
    <w:p w14:paraId="71F0E887" w14:textId="77777777" w:rsidR="00AC5E37" w:rsidRPr="00526AE8" w:rsidRDefault="00AC5E37" w:rsidP="00AC5E37">
      <w:pPr>
        <w:tabs>
          <w:tab w:val="left" w:pos="4275"/>
        </w:tabs>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lang w:eastAsia="cs-CZ"/>
        </w:rPr>
        <w:tab/>
      </w:r>
      <w:r w:rsidRPr="00526AE8">
        <w:rPr>
          <w:rFonts w:ascii="Times New Roman" w:eastAsia="Calibri" w:hAnsi="Times New Roman" w:cs="Times New Roman"/>
          <w:szCs w:val="24"/>
        </w:rPr>
        <w:t>§ 16</w:t>
      </w:r>
    </w:p>
    <w:p w14:paraId="4215789B" w14:textId="77777777" w:rsidR="00AC5E37" w:rsidRPr="00526AE8" w:rsidRDefault="00AC5E37" w:rsidP="00AC5E37">
      <w:pPr>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Povinnosti osob</w:t>
      </w:r>
    </w:p>
    <w:p w14:paraId="4CC0ABFF" w14:textId="77777777" w:rsidR="00AC5E37" w:rsidRPr="00526AE8" w:rsidRDefault="00AC5E37" w:rsidP="00AC5E3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(1) Osoba uvádějící na trh v České republice paliva smí na trh uvést pouze paliva, která splňují požadavky na kvalitu paliv stanovené prováděcím právním předpisem. Doklad, který prokazuje splnění požadavků na kvalitu paliv způsobem stanoveným prováděcím právním předpisem, je povinna předat odběrateli vždy při první dodávce paliva a následně při změně kvality paliva. Osoba uvádějící v České republice paliva na trh, odběratel a každý, kdo v dodavatelském řetězci provádí následnou obchodní činnost po uvedení paliva na trh, je povinen na vyžádání kontrolního orgánu předložit doklad, který prokazuje splnění požadavků na kvalitu paliv způsobem stanoveným prováděcím právním předpisem. Osoby uvádějící na trh paliva stanovená prováděcím právním předpisem mají povinnost ohlásit údaje stanovené prováděcím právním předpisem ministerstvu do 31. března následujícího roku.</w:t>
      </w:r>
    </w:p>
    <w:p w14:paraId="16933FBD" w14:textId="77777777" w:rsidR="00AC5E37" w:rsidRPr="00526AE8" w:rsidRDefault="00AC5E37" w:rsidP="00AC5E3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(2) Na trh v České republice lze uvést pouze spalovací stacionární zdroj o jmenovitém tepelném příkonu 300 kW a nižším, který splňuje emisní požadavky pro tento stacionární zdroj podle přímo použitelného předpisu Evropské unie</w:t>
      </w:r>
      <w:r w:rsidRPr="009C2D04">
        <w:rPr>
          <w:rFonts w:ascii="Times New Roman" w:eastAsia="Calibri" w:hAnsi="Times New Roman" w:cs="Times New Roman"/>
          <w:szCs w:val="24"/>
          <w:vertAlign w:val="superscript"/>
        </w:rPr>
        <w:t>52)</w:t>
      </w:r>
      <w:r w:rsidRPr="00526AE8">
        <w:rPr>
          <w:rFonts w:ascii="Times New Roman" w:eastAsia="Calibri" w:hAnsi="Times New Roman" w:cs="Times New Roman"/>
          <w:szCs w:val="24"/>
        </w:rPr>
        <w:t>, pokud jsou stanoveny. Splnění této povinnosti je osoba uvádějící na trh v České republice spalovací stacionární zdroj o jmenovitém tepelném příkonu 300 kW a nižším povinna prokázat certifikátem podle jiného právního předpisu</w:t>
      </w:r>
      <w:r w:rsidRPr="009C2D04">
        <w:rPr>
          <w:rFonts w:ascii="Times New Roman" w:eastAsia="Calibri" w:hAnsi="Times New Roman" w:cs="Times New Roman"/>
          <w:szCs w:val="24"/>
          <w:vertAlign w:val="superscript"/>
        </w:rPr>
        <w:t>12)</w:t>
      </w:r>
      <w:r w:rsidRPr="00526AE8">
        <w:rPr>
          <w:rFonts w:ascii="Times New Roman" w:eastAsia="Calibri" w:hAnsi="Times New Roman" w:cs="Times New Roman"/>
          <w:szCs w:val="24"/>
        </w:rPr>
        <w:t>.</w:t>
      </w:r>
    </w:p>
    <w:p w14:paraId="2A00F0EE" w14:textId="77777777" w:rsidR="00AC5E37" w:rsidRPr="00526AE8" w:rsidRDefault="00AC5E37" w:rsidP="00AC5E3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 xml:space="preserve">(3) Právnická osoba nebo podnikající fyzická osoba, která poskytuje k dispozici jiné osobě anebo dováží výrobek používaný při činnostech uvedených pod kódy 9.1. až 9.24. v příloze č. 2 k tomuto zákonu, který obsahuje více než 3 % hmotnostní těkavých organických </w:t>
      </w:r>
      <w:r w:rsidRPr="00526AE8">
        <w:rPr>
          <w:rFonts w:ascii="Times New Roman" w:eastAsia="Calibri" w:hAnsi="Times New Roman" w:cs="Times New Roman"/>
          <w:szCs w:val="24"/>
        </w:rPr>
        <w:lastRenderedPageBreak/>
        <w:t>látek, je povinna zajistit označení tohoto výrobku údaji o obsahu těkavých organických látek způsobem stanoveným v prováděcím právním předpisu.</w:t>
      </w:r>
    </w:p>
    <w:p w14:paraId="0127A7F1" w14:textId="77777777" w:rsidR="00AC5E37" w:rsidRPr="00526AE8" w:rsidRDefault="00AC5E37" w:rsidP="00AC5E3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(4) V otevřeném ohništi lze spálit jen suché rostlinné materiály, které nejsou znečištěné nebo jinak kontaminované cizorodými chemickými látkami.</w:t>
      </w:r>
    </w:p>
    <w:p w14:paraId="696274FB" w14:textId="77777777" w:rsidR="00AC5E37" w:rsidRPr="00526AE8" w:rsidRDefault="00AC5E37" w:rsidP="00AC5E3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(5) Obec může obecně závaznou vyhláškou stanovit podmínky pro spalování suchých rostlinných materiálů v otevřeném ohništi, při kterém nedochází k nakládání s odpady ve smyslu zákona o odpadech</w:t>
      </w:r>
      <w:r w:rsidRPr="009C2D04">
        <w:rPr>
          <w:rFonts w:ascii="Times New Roman" w:eastAsia="Calibri" w:hAnsi="Times New Roman" w:cs="Times New Roman"/>
          <w:szCs w:val="24"/>
          <w:vertAlign w:val="superscript"/>
        </w:rPr>
        <w:t>13)</w:t>
      </w:r>
      <w:r w:rsidRPr="00526AE8">
        <w:rPr>
          <w:rFonts w:ascii="Times New Roman" w:eastAsia="Calibri" w:hAnsi="Times New Roman" w:cs="Times New Roman"/>
          <w:szCs w:val="24"/>
        </w:rPr>
        <w:t>. Při stanovení podmínek obec přihlíží zejména ke klimatickým podmínkám, úrovni znečištění ve svém územním obvodu, vegetačnímu období a hustotě zástavby.</w:t>
      </w:r>
    </w:p>
    <w:p w14:paraId="012EB660" w14:textId="77777777" w:rsidR="00AC5E37" w:rsidRPr="00526AE8" w:rsidRDefault="00AC5E37" w:rsidP="00AC5E3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(6) Odpad podle zákona o odpadech</w:t>
      </w:r>
      <w:r w:rsidRPr="009C2D04">
        <w:rPr>
          <w:rFonts w:ascii="Times New Roman" w:eastAsia="Calibri" w:hAnsi="Times New Roman" w:cs="Times New Roman"/>
          <w:szCs w:val="24"/>
          <w:vertAlign w:val="superscript"/>
        </w:rPr>
        <w:t>13)</w:t>
      </w:r>
      <w:r w:rsidRPr="00526AE8">
        <w:rPr>
          <w:rFonts w:ascii="Times New Roman" w:eastAsia="Calibri" w:hAnsi="Times New Roman" w:cs="Times New Roman"/>
          <w:szCs w:val="24"/>
        </w:rPr>
        <w:t>, s výjimkou odpadu uvedeného v prováděcím právním předpisu, může být tepelně zpracován jen ve stacionárním zdroji, ve kterém je tepelné zpracování odpadu povoleno podle § 11 odst. 2 písm. c). Tepelné zpracování odpadu je možné pouze pod dohledem osoby autorizované podle § 32 odst. 1 písm. c). Při prokazování, že byl ve spalovacím stacionárním zdroji o celkovém jmenovitém tepelném příkonu do 300 kW včetně tepelně zpracován odpad, se postupuje způsobem stanoveným prováděcím právním předpisem.</w:t>
      </w:r>
    </w:p>
    <w:p w14:paraId="7817431C" w14:textId="77777777" w:rsidR="00AC5E37" w:rsidRPr="00526AE8" w:rsidRDefault="00AC5E37" w:rsidP="00AC5E3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(7) Právnická a fyzická osoba je povinna, je-li to technicky možné, u nových staveb nebo při změnách stávajících staveb využít pro vytápění teplo ze soustavy zásobování tepelnou energií nebo zdroje, který není stacionárním zdrojem. Tato povinnost se nevztahuje na rodinné domy a stavby pro rodinnou rekreaci a na případy, kdy energetický posudek</w:t>
      </w:r>
      <w:r w:rsidRPr="009C2D04">
        <w:rPr>
          <w:rFonts w:ascii="Times New Roman" w:eastAsia="Calibri" w:hAnsi="Times New Roman" w:cs="Times New Roman"/>
          <w:szCs w:val="24"/>
          <w:vertAlign w:val="superscript"/>
        </w:rPr>
        <w:t>33)</w:t>
      </w:r>
      <w:r w:rsidRPr="00526AE8">
        <w:rPr>
          <w:rFonts w:ascii="Times New Roman" w:eastAsia="Calibri" w:hAnsi="Times New Roman" w:cs="Times New Roman"/>
          <w:szCs w:val="24"/>
        </w:rPr>
        <w:t xml:space="preserve"> prokáže, že využití tepla ze soustavy zásobování tepelnou energií nebo zdroje energie, který není stacionárním zdrojem, není pro povinnou osobu ekonomicky přijatelné.</w:t>
      </w:r>
    </w:p>
    <w:p w14:paraId="2F7678E4" w14:textId="77777777" w:rsidR="00AC5E37" w:rsidRPr="00526AE8" w:rsidRDefault="00AC5E37" w:rsidP="00AC5E3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(8) Provozovatel plavidla je povinen používat k pohonu plavidla pouze paliva, která splňují požadavky na kvalitu paliv stanovené prováděcím právním předpisem.</w:t>
      </w:r>
    </w:p>
    <w:p w14:paraId="6F08A19C" w14:textId="77777777" w:rsidR="00AC5E37" w:rsidRPr="00526AE8" w:rsidRDefault="00AC5E37" w:rsidP="00AC5E3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(9) Odborně způsobilá osoba podle § 17 odst. 1 písm. h) je povinna ohlásit ministerstvu prostřednictvím integrovaného systému plnění ohlašovacích povinností v oblasti životního prostředí údaje v rozsahu stanoveném prováděcím právním předpisem, a to nejpozději do 60 dnů od vystavení dokladu o provedení kontroly technického stavu a provozu spalovacího stacionárního zdroje na pevná paliva o celkovém jmenovitém tepelném příkonu od 10 do 300 kW včetně, který slouží jako zdroj tepla pro teplovodní soustavu ústředního vytápění.</w:t>
      </w:r>
    </w:p>
    <w:p w14:paraId="392CD542" w14:textId="77777777" w:rsidR="00AC5E37" w:rsidRPr="00526AE8" w:rsidRDefault="00AC5E37" w:rsidP="00AC5E3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 xml:space="preserve">(10) Zhotovitel podle stavebního zákona je povinen při provádění záměru, jeho změně nebo při odstraňování stavby dodržovat opatření k předcházení vzniku prašnosti a k omezování jejího šíření v souladu s přílohou č. 10 k tomuto zákonu, je-li to pro něj technicky možné a ekonomicky přijatelné. Splnění této povinnosti nebo technickou nemožnost nebo ekonomickou nepřijatelnost je zhotovitel povinen prokázat na vyžádání orgánu ochrany ovzduší. Tato opatření není povinen provádět zhotovitel stavby veřejné dopravní infrastruktury při realizaci záměru a souvisejících činností ve vzdálenosti 500 m a více od hranice </w:t>
      </w:r>
      <w:r w:rsidRPr="00526AE8">
        <w:rPr>
          <w:rFonts w:ascii="Times New Roman" w:eastAsia="Calibri" w:hAnsi="Times New Roman" w:cs="Times New Roman"/>
          <w:bCs/>
          <w:strike/>
          <w:szCs w:val="24"/>
        </w:rPr>
        <w:t>zastavěného</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 xml:space="preserve">zastavitelného </w:t>
      </w:r>
      <w:r w:rsidRPr="00526AE8">
        <w:rPr>
          <w:rFonts w:ascii="Times New Roman" w:eastAsia="Calibri" w:hAnsi="Times New Roman" w:cs="Times New Roman"/>
          <w:szCs w:val="24"/>
        </w:rPr>
        <w:t>území.</w:t>
      </w:r>
    </w:p>
    <w:p w14:paraId="07FE1AEC" w14:textId="77777777" w:rsidR="00AC5E37" w:rsidRPr="00526AE8" w:rsidRDefault="00AC5E37" w:rsidP="00AC5E3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 xml:space="preserve">(11) Ministerstvo vyhláškou stanoví požadavky na kvalitu paliv, požadavky na způsob prokazování jejich plnění, obsahové náležitosti hlášení o kvalitě paliv a rozsah údajů ohlašovaných prostřednictvím integrovaného systému plnění ohlašovacích povinností v oblasti </w:t>
      </w:r>
      <w:r w:rsidRPr="00526AE8">
        <w:rPr>
          <w:rFonts w:ascii="Times New Roman" w:eastAsia="Calibri" w:hAnsi="Times New Roman" w:cs="Times New Roman"/>
          <w:szCs w:val="24"/>
        </w:rPr>
        <w:lastRenderedPageBreak/>
        <w:t>životního prostředí a postup prokazování tepelného zpracování odpadu ve spalovacím stacionárním zdroji o celkovém jmenovitém tepelném příkonu do 300 kW včetně.</w:t>
      </w:r>
    </w:p>
    <w:p w14:paraId="3A5B9053" w14:textId="77777777" w:rsidR="00AC5E37" w:rsidRPr="00526AE8" w:rsidRDefault="00AC5E37" w:rsidP="00AC5E37">
      <w:pPr>
        <w:spacing w:before="120" w:after="120" w:line="276" w:lineRule="auto"/>
        <w:ind w:firstLine="709"/>
        <w:jc w:val="center"/>
        <w:rPr>
          <w:rFonts w:ascii="Times New Roman" w:eastAsia="Calibri" w:hAnsi="Times New Roman" w:cs="Times New Roman"/>
          <w:szCs w:val="24"/>
        </w:rPr>
      </w:pPr>
      <w:r w:rsidRPr="00526AE8">
        <w:rPr>
          <w:rFonts w:ascii="Times New Roman" w:eastAsia="Calibri" w:hAnsi="Times New Roman" w:cs="Times New Roman"/>
          <w:szCs w:val="24"/>
        </w:rPr>
        <w:t>§ 17</w:t>
      </w:r>
    </w:p>
    <w:p w14:paraId="65BC89A8" w14:textId="77777777" w:rsidR="00AC5E37" w:rsidRPr="00526AE8" w:rsidRDefault="00AC5E37" w:rsidP="00AC5E37">
      <w:pPr>
        <w:spacing w:before="120" w:after="120" w:line="276" w:lineRule="auto"/>
        <w:ind w:firstLine="709"/>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Povinnosti provozovatele stacionárního zdroje</w:t>
      </w:r>
    </w:p>
    <w:p w14:paraId="0CF9D324" w14:textId="77777777" w:rsidR="00AC5E37" w:rsidRPr="00526AE8" w:rsidRDefault="00AC5E37" w:rsidP="00AC5E3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(1) Provozovatel stacionárního zdroje je povinen</w:t>
      </w:r>
    </w:p>
    <w:p w14:paraId="6725CF23" w14:textId="77777777" w:rsidR="00AC5E37" w:rsidRPr="00526AE8" w:rsidRDefault="00AC5E37" w:rsidP="00AC5E3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a) uvést do provozu a provozovat stacionární zdroj a činnosti nebo technologie související s provozem nebo zajištěním provozu stacionárního zdroje, které mají vliv na úroveň znečištění, v souladu s podmínkami pro provoz tohoto stacionárního zdroje stanovenými tímto zákonem, jeho prováděcími právními předpisy, výrobcem a dodavatelem,</w:t>
      </w:r>
    </w:p>
    <w:p w14:paraId="3088615C" w14:textId="77777777" w:rsidR="00AC5E37" w:rsidRPr="00526AE8" w:rsidRDefault="00AC5E37" w:rsidP="00AC5E3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b) dodržovat emisní limity, emisní stropy, technické podmínky provozu a přípustnou tmavost kouře podle § 4,</w:t>
      </w:r>
    </w:p>
    <w:p w14:paraId="7B0BD29F" w14:textId="77777777" w:rsidR="00AC5E37" w:rsidRPr="00526AE8" w:rsidRDefault="00AC5E37" w:rsidP="00AC5E3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c) spalovat ve stacionárním zdroji pouze paliva, která splňují požadavky na kvalitu paliv stanovené prováděcím právním předpisem a jsou současně určená výrobcem stacionárního zdroje nebo uvedená v povolení provozu,</w:t>
      </w:r>
    </w:p>
    <w:p w14:paraId="0F9C138D" w14:textId="77777777" w:rsidR="00AC5E37" w:rsidRPr="00526AE8" w:rsidRDefault="00AC5E37" w:rsidP="00AC5E3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d) předložit orgánu ochrany ovzduší na vyžádání informace o stacionárním zdroji, jeho provozu, příslušenství, používaných palivech a jeho emisích,</w:t>
      </w:r>
    </w:p>
    <w:p w14:paraId="71A6D060" w14:textId="77777777" w:rsidR="00AC5E37" w:rsidRPr="00526AE8" w:rsidRDefault="00AC5E37" w:rsidP="00AC5E3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e) umožnit osobám pověřeným ministerstvem, krajským úřadem, obecním úřadem obce s rozšířenou působností a inspekci přístup ke stacionárnímu zdroji a jeho příslušenství, používaným palivům a surovinám a technologiím souvisejícím s provozem nebo zajištěním provozu stacionárního zdroje, za účelem výkonu působnosti včetně kontroly dodržování povinností podle tohoto zákona,</w:t>
      </w:r>
    </w:p>
    <w:p w14:paraId="2794F002" w14:textId="77777777" w:rsidR="00AC5E37" w:rsidRPr="00526AE8" w:rsidRDefault="00AC5E37" w:rsidP="00AC5E3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 xml:space="preserve">f) provést kompenzační opatření uplatněná </w:t>
      </w:r>
      <w:r w:rsidRPr="00526AE8">
        <w:rPr>
          <w:rFonts w:ascii="Times New Roman" w:eastAsia="Calibri" w:hAnsi="Times New Roman" w:cs="Times New Roman"/>
          <w:strike/>
          <w:szCs w:val="24"/>
        </w:rPr>
        <w:t>krajským úřadem</w:t>
      </w:r>
      <w:r w:rsidRPr="00526AE8">
        <w:rPr>
          <w:rFonts w:ascii="Times New Roman" w:eastAsia="Calibri" w:hAnsi="Times New Roman" w:cs="Times New Roman"/>
          <w:szCs w:val="24"/>
        </w:rPr>
        <w:t xml:space="preserve"> </w:t>
      </w:r>
      <w:r w:rsidRPr="00526AE8">
        <w:rPr>
          <w:rFonts w:ascii="Times New Roman" w:eastAsia="Times New Roman" w:hAnsi="Times New Roman" w:cs="Times New Roman"/>
          <w:b/>
          <w:bCs/>
          <w:szCs w:val="24"/>
        </w:rPr>
        <w:t>správním orgánem</w:t>
      </w:r>
      <w:r w:rsidRPr="00526AE8">
        <w:rPr>
          <w:rFonts w:ascii="Times New Roman" w:eastAsia="Times New Roman" w:hAnsi="Times New Roman" w:cs="Times New Roman"/>
          <w:szCs w:val="24"/>
        </w:rPr>
        <w:t xml:space="preserve"> </w:t>
      </w:r>
      <w:r w:rsidRPr="00526AE8">
        <w:rPr>
          <w:rFonts w:ascii="Times New Roman" w:eastAsia="Times New Roman" w:hAnsi="Times New Roman" w:cs="Times New Roman"/>
          <w:b/>
          <w:bCs/>
          <w:szCs w:val="24"/>
        </w:rPr>
        <w:t>příslušným k povolení záměru</w:t>
      </w:r>
      <w:r w:rsidRPr="00526AE8">
        <w:rPr>
          <w:rFonts w:ascii="Times New Roman" w:eastAsia="Calibri" w:hAnsi="Times New Roman" w:cs="Times New Roman"/>
          <w:szCs w:val="24"/>
        </w:rPr>
        <w:t xml:space="preserve"> podle § 11 odst. 4 nebo obsažená v uzavřené veřejnoprávní smlouvě podle § 11 odst. 6,</w:t>
      </w:r>
    </w:p>
    <w:p w14:paraId="17C83D64" w14:textId="77777777" w:rsidR="00AC5E37" w:rsidRPr="00526AE8" w:rsidRDefault="00AC5E37" w:rsidP="00AC5E3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g) provozovat spalovací stacionární zdroj na pevná paliva o jmenovitém tepelném příkonu do 300 kW včetně, který slouží jako zdroj tepla pro teplovodní soustavu ústředního vytápění a který není navržen rovněž pro přímé vytápění místa instalace, v souladu s minimálními požadavky uvedenými v příloze č. 11 k tomuto zákonu,</w:t>
      </w:r>
    </w:p>
    <w:p w14:paraId="77E7F5CC" w14:textId="77777777" w:rsidR="00AC5E37" w:rsidRPr="00526AE8" w:rsidRDefault="00AC5E37" w:rsidP="00AC5E3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h) provést pravidelně nejméně jednou za tři roky prostřednictvím fyzické osoby, která byla proškolena výrobcem spalovacího stacionárního zdroje a má od něj udělené oprávnění k jeho instalaci, provozu a údržbě a je uvedena v databázi odborně způsobilých osob podle § 17a (dále jen „odborně způsobilá osoba“), kontrolu technického stavu a provozu spalovacího stacionárního zdroje na pevná paliva o celkovém jmenovitém tepelném příkonu od 10 do 300 kW včetně, který slouží jako zdroj tepla pro teplovodní soustavu ústředního vytápění, a předkládat na vyžádání obecnímu úřadu obce s rozšířenou působností doklad o provedení této kontroly vystavený odborně způsobilou osobou potvrzující, že stacionární zdroj je instalován, provozován a udržován v souladu s pokyny výrobce a tímto zákonem; pokud byla provedena pravidelná kontrola provozovaného kotle podle zákona o hospodaření energií</w:t>
      </w:r>
      <w:r w:rsidRPr="00526AE8">
        <w:rPr>
          <w:rFonts w:ascii="Times New Roman" w:eastAsia="Calibri" w:hAnsi="Times New Roman" w:cs="Times New Roman"/>
          <w:szCs w:val="24"/>
          <w:vertAlign w:val="superscript"/>
        </w:rPr>
        <w:t>33</w:t>
      </w:r>
      <w:r w:rsidRPr="00526AE8">
        <w:rPr>
          <w:rFonts w:ascii="Times New Roman" w:eastAsia="Calibri" w:hAnsi="Times New Roman" w:cs="Times New Roman"/>
          <w:szCs w:val="24"/>
        </w:rPr>
        <w:t xml:space="preserve">), považuje se tím kontrola technického stavu a provozu podle tohoto zákona za splněnou v témže kalendářním roce; v takovém případě má provozovatel povinnost předložit na vyžádání obecnímu úřadu obce </w:t>
      </w:r>
      <w:r w:rsidRPr="00526AE8">
        <w:rPr>
          <w:rFonts w:ascii="Times New Roman" w:eastAsia="Calibri" w:hAnsi="Times New Roman" w:cs="Times New Roman"/>
          <w:szCs w:val="24"/>
        </w:rPr>
        <w:lastRenderedPageBreak/>
        <w:t>s rozšířenou působností zprávu o této pravidelné kontrole. V případě, že výrobce spalovacího stacionárního zdroje není znám, zanikl, nebo není schopen zajistit odborně způsobilou osobu, která by mohla provést kontrolu technického stavu a provozu v rámci referenčního finančního limitu stanoveného prováděcím právním předpisem, může být kontrola provedena odborně způsobilou osobou oprávněnou jiným výrobcem k provádění kontroly technického stavu a provozu stejného typu spalovacího stacionárního zdroje. Vyjádření k dostupnosti odborně způsobilé osoby podle předchozí věty vystaví výrobce provozovateli do 30 dnů od jeho vyžádání a provozovatel jej připojí k dokladu o provedení kontroly předkládanému na vyžádání obecního úřadu obce s rozšířenou působností. Nevystaví-li výrobce své vyjádření ve stanovené lhůtě, má se za to, že není odborně způsobilou osobu v rámci stanoveného referenčního finančního limitu schopen zajistit. V takovém případě je provozovatel povinen na vyžádání obecnímu úřadu obce s rozšířenou působností prokázat, že výrobce o vyjádření požádal prostřednictvím databáze odborně způsobilých osob,</w:t>
      </w:r>
    </w:p>
    <w:p w14:paraId="18CD9676" w14:textId="77777777" w:rsidR="00AC5E37" w:rsidRPr="00526AE8" w:rsidRDefault="00AC5E37" w:rsidP="00AC5E3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i) dodržovat zákaz spalování vybraných druhů pevných paliv stanovený obecně závaznou vyhláškou obce podle odstavce 5 a poskytnout obecnímu úřadu obce, která obecně závaznou vyhlášku podle odstavce 5 vydala, na vyžádání informace o spalovacím stacionárním zdroji o celkovém jmenovitém tepelném příkonu do 300 kW včetně provozovaném na území této obce, o jeho provozu, příslušenství, používaných palivech a jeho emisích.</w:t>
      </w:r>
    </w:p>
    <w:p w14:paraId="2211F061" w14:textId="77777777" w:rsidR="00AC5E37" w:rsidRPr="00526AE8" w:rsidRDefault="00AC5E37" w:rsidP="00AC5E3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(2) Vznikne-li důvodné podezření, že provozovatel spalovacího stacionárního zdroje umístěného v rodinném domě, v bytě nebo ve stavbě pro rodinnou rekreaci, nejde-li o prostory užívané pro podnikatelskou činnost, porušil některou z povinností podle odstavce 1, avšak toto porušení nelze prokázat bez provedení kontroly spalovacího stacionárního zdroje, jeho příslušenství nebo používaných paliv, obecní úřad obce s rozšířenou působností provozovatele na tuto skutečnost písemně upozorní a poučí jej o povinnostech provozovatele spalovacího stacionárního zdroje stanovených v odstavci 1 a o následcích opakovaného důvodného podezření na jejich porušení v podobě provedení kontroly. Pokud opakovaně vznikne důvodné podezření, že tento provozovatel nadále nebo opětovně porušuje některou z povinností podle odstavce 1, je kontrolující oprávněn vstoupit do jeho obydlí za účelem kontroly dodržování povinností podle tohoto zákona. Vlastník nebo uživatel těchto prostor je povinen umožnit kontrolujícímu přístup ke spalovacímu stacionárnímu zdroji, jeho příslušenství a používaným palivům.</w:t>
      </w:r>
    </w:p>
    <w:p w14:paraId="253F85F8" w14:textId="77777777" w:rsidR="00AC5E37" w:rsidRPr="00526AE8" w:rsidRDefault="00AC5E37" w:rsidP="00AC5E3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(3) Provozovatel stacionárního zdroje uvedeného v příloze č. 2 k tomuto zákonu je, kromě povinností uvedených v odstavci 1, dále povinen</w:t>
      </w:r>
    </w:p>
    <w:p w14:paraId="11032E93" w14:textId="77777777" w:rsidR="00AC5E37" w:rsidRPr="00526AE8" w:rsidRDefault="00AC5E37" w:rsidP="00AC5E3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a) provozovat stacionární zdroj pouze na základě a v souladu s povolením provozu,</w:t>
      </w:r>
    </w:p>
    <w:p w14:paraId="421E68B6" w14:textId="77777777" w:rsidR="00AC5E37" w:rsidRPr="00526AE8" w:rsidRDefault="00AC5E37" w:rsidP="00AC5E3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b) zjišťovat úroveň znečišťování podle § 6, není-li v povolení provozu s ohledem na § 6 odst. 9 uvedeno jinak,</w:t>
      </w:r>
    </w:p>
    <w:p w14:paraId="23A3E782" w14:textId="77777777" w:rsidR="00AC5E37" w:rsidRPr="00526AE8" w:rsidRDefault="00AC5E37" w:rsidP="00AC5E3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 xml:space="preserve">c) vést provozní evidenci o stálých a proměnných údajích o stacionárním zdroji, popisujících tento zdroj a jeho provoz a o údajích o vstupech a výstupech z tohoto zdroje a každoročně do 31. března ohlašovat údaje souhrnné provozní evidence za předchozí kalendářní rok prostřednictvím integrovaného systému plnění ohlašovacích povinností v oblasti životního prostředí; provozní evidenci je povinen uchovávat po dobu alespoň 6 let v místě provozu </w:t>
      </w:r>
      <w:r w:rsidRPr="00526AE8">
        <w:rPr>
          <w:rFonts w:ascii="Times New Roman" w:eastAsia="Calibri" w:hAnsi="Times New Roman" w:cs="Times New Roman"/>
          <w:szCs w:val="24"/>
        </w:rPr>
        <w:lastRenderedPageBreak/>
        <w:t>stacionárního zdroje tak, aby byla k dispozici pro kontrolu; povinnost ohlašování souhrnné provozní evidence se nevztahuje na provozovatele stacionárního zdroje umístěného ve vojenských objektech provozovaných Ministerstvem obrany nebo jím zřízenou organizací,</w:t>
      </w:r>
    </w:p>
    <w:p w14:paraId="61F53473" w14:textId="77777777" w:rsidR="00AC5E37" w:rsidRPr="00526AE8" w:rsidRDefault="00AC5E37" w:rsidP="00AC5E3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d) odvádět znečišťující látky ze stacionárního zdroje do ovzduší komínem nebo výduchem, pokud v povolení provozu není uvedeno jinak; výška, ve které dochází ke znečišťování, musí být vypočtena tak, aby provozem tohoto zdroje nedošlo k překročení imisního limitu uvedeného v bodech 1 až 3 přílohy č. 1 k tomuto zákonu; to neplatí v případě, kdy se postupuje podle § 11 odst. 5,</w:t>
      </w:r>
    </w:p>
    <w:p w14:paraId="16EA11E5" w14:textId="77777777" w:rsidR="00AC5E37" w:rsidRPr="00526AE8" w:rsidRDefault="00AC5E37" w:rsidP="00AC5E3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e) bezodkladně odstranit technické závady, které mají za následek vyšší úroveň znečišťování a současně nedodržení podmínky pro provoz stacionárního zdroje stanovené tímto zákonem, jeho prováděcím právním předpisem nebo povolením provozu, a nejpozději do 48 hodin od vzniku takové závady podat zprávu krajskému úřadu a inspekci o jejím výskytu; mezi tyto závady patří především špatná funkce nebo porucha na technologii ke snižování emisí,</w:t>
      </w:r>
    </w:p>
    <w:p w14:paraId="2CBD4A2C" w14:textId="77777777" w:rsidR="00AC5E37" w:rsidRPr="00526AE8" w:rsidRDefault="00AC5E37" w:rsidP="00AC5E3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f) omezit provoz nebo odstavit stacionární zdroj v případě technické závady na zdroji s následkem nedodržení podmínky pro provoz stacionárního zdroje stanovené tímto zákonem, jeho prováděcím právním předpisem nebo povolením provozu, nedojde-li do 24 hodin k obnovení provozu, který je v souladu s podmínkami stanovenými tímto zákonem, jeho prováděcím právním předpisem a povolením provozu; po tuto dobu není provozovatel povinen plnit poruchou dotčené závazné podmínky provozu; povinnost odstavení neplatí pro stacionární zdroj, jehož odstavení by vedlo k vyšším emisím, než jsou emise při jeho dalším provozu, nebo pokud je potřeba zachovat dodávku energie,</w:t>
      </w:r>
    </w:p>
    <w:p w14:paraId="74D33480" w14:textId="77777777" w:rsidR="00AC5E37" w:rsidRPr="00526AE8" w:rsidRDefault="00AC5E37" w:rsidP="00AC5E3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g) odstavit spalovací stacionární zdroj o celkovém jmenovitém tepelném příkonu 50 MW a vyšším, pokud během uplynulých 12 měsíců překročila délka jeho provozu bez technologie ke snižování emisí 120 hodin; povinnost odstavení neplatí pro spalovací stacionární zdroj o celkovém jmenovitém tepelném příkonu 50 MW a vyšším, jehož odstavení by vedlo k vyšším emisím, než jsou emise při jeho dalším provozu, nebo pokud je potřeba zachovat dodávku energie,</w:t>
      </w:r>
    </w:p>
    <w:p w14:paraId="65920D61" w14:textId="77777777" w:rsidR="00AC5E37" w:rsidRPr="00526AE8" w:rsidRDefault="00AC5E37" w:rsidP="00AC5E3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h) průběžně zaznamenávat, vyhodnocovat a uchovávat výsledky kontinuálního měření emisí pro účely kontroly po dobu 6 let v rozsahu a způsobem stanoveným prováděcím právním předpisem,</w:t>
      </w:r>
    </w:p>
    <w:p w14:paraId="2F183E3F" w14:textId="77777777" w:rsidR="00AC5E37" w:rsidRPr="00526AE8" w:rsidRDefault="00AC5E37" w:rsidP="00AC5E3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i) zajistit a řádně provozovat technické prostředky pro kontinuální měření emisí a technické prostředky pro zaznamenávání, vyhodnocování a ohlašování výsledků kontinuálního měření emisí, pokud se jedná o stacionární zdroj uvedený v příloze č. 4 k tomuto zákonu nebo stacionární zdroj, pro který má provozovatel v povolení provozu stanovenou povinnost zjišťovat úroveň znečišťování kontinuálním měřením emisí,</w:t>
      </w:r>
    </w:p>
    <w:p w14:paraId="5018C1F7" w14:textId="77777777" w:rsidR="00AC5E37" w:rsidRPr="00526AE8" w:rsidRDefault="00AC5E37" w:rsidP="00AC5E3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j) zajistit a řádně provozovat technické prostředky pro nepřetržité sledování a zaznamenávání provozního parametru podle § 6 odst. 4, je-li sledování a zaznamenávání provozního parametru stanoveno v povolení provozu; údaje zaznamenané při nepřetržitém sledování provozního parametru je povinen uchovávat po dobu alespoň 6 let v místě provozu stacionárního zdroje tak, aby byly k dispozici pro kontrolu.</w:t>
      </w:r>
    </w:p>
    <w:p w14:paraId="60D5FAB8" w14:textId="77777777" w:rsidR="00AC5E37" w:rsidRPr="00526AE8" w:rsidRDefault="00AC5E37" w:rsidP="00AC5E3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lastRenderedPageBreak/>
        <w:t>(4) Na provozovatele chovu hospodářských zvířat se nevztahují povinnosti stanovené v odstavci 3, s výjimkou písmen a) a e).</w:t>
      </w:r>
    </w:p>
    <w:p w14:paraId="0C004475" w14:textId="77777777" w:rsidR="00AC5E37" w:rsidRPr="00526AE8" w:rsidRDefault="00AC5E37" w:rsidP="00AC5E3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(5) Ve spalovacím stacionárním zdroji o jmenovitém tepelném příkonu 300 kW a nižším je zakázáno spalovat hnědé uhlí energetické, lignit, uhelné kaly a proplástky. Obec může obecně závaznou vyhláškou zakázat na vymezeném území obce spalování vybraných druhů pevných paliv ve stacionárních zdrojích podle věty první, s výjimkou spalovacích stacionárních zdrojů uvedených v § 17 odst. 1 písm. g) splňujících pro tato paliva požadavky stanovené v příloze č. 11 k tomuto zákonu.</w:t>
      </w:r>
    </w:p>
    <w:p w14:paraId="014EE74B" w14:textId="77777777" w:rsidR="00AC5E37" w:rsidRPr="00526AE8" w:rsidRDefault="00AC5E37" w:rsidP="00AC5E3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(6) Provozovatel stacionárního zdroje, ve kterém je tepelně zpracován odpad, je kromě povinností uvedených v odstavcích 1 a 3 dále povinen</w:t>
      </w:r>
    </w:p>
    <w:p w14:paraId="4B0BD0DB" w14:textId="77777777" w:rsidR="00AC5E37" w:rsidRPr="00526AE8" w:rsidRDefault="00AC5E37" w:rsidP="00AC5E3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 xml:space="preserve">a) v případě přebírání nebezpečného odpadu provést odběr reprezentativních vzorků odpadu, a </w:t>
      </w:r>
      <w:proofErr w:type="gramStart"/>
      <w:r w:rsidRPr="00526AE8">
        <w:rPr>
          <w:rFonts w:ascii="Times New Roman" w:eastAsia="Calibri" w:hAnsi="Times New Roman" w:cs="Times New Roman"/>
          <w:szCs w:val="24"/>
        </w:rPr>
        <w:t>to</w:t>
      </w:r>
      <w:proofErr w:type="gramEnd"/>
      <w:r w:rsidRPr="00526AE8">
        <w:rPr>
          <w:rFonts w:ascii="Times New Roman" w:eastAsia="Calibri" w:hAnsi="Times New Roman" w:cs="Times New Roman"/>
          <w:szCs w:val="24"/>
        </w:rPr>
        <w:t xml:space="preserve"> pokud možno před jeho vyložením, a tyto vzorky uchovávat po dobu nejméně 1 měsíce po spálení odpadu; tato povinnost se nevztahuje na infekční odpad ze zdravotnické a veterinární péče uzavřený v ochranných obalech,</w:t>
      </w:r>
    </w:p>
    <w:p w14:paraId="1F584CA2" w14:textId="77777777" w:rsidR="00AC5E37" w:rsidRPr="00526AE8" w:rsidRDefault="00AC5E37" w:rsidP="00AC5E3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b) zastavit bezodkladně, nejdéle za 4 hodiny, tepelné zpracování odpadu, pokud je z měření emisí zřejmé, že jsou překročeny specifické emisní limity do doby, než jsou odstraněny příčiny tohoto stavu; opětovné zahájení provozu po odstranění příčin je možné při splnění podmínek a postupem stanoveným v provozním řádu a</w:t>
      </w:r>
    </w:p>
    <w:p w14:paraId="1980B773" w14:textId="77777777" w:rsidR="00AC5E37" w:rsidRPr="00526AE8" w:rsidRDefault="00AC5E37" w:rsidP="00AC5E3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c) oznámit překročení specifických emisních limitů bezodkladně inspekci.</w:t>
      </w:r>
    </w:p>
    <w:p w14:paraId="7A0A6D06" w14:textId="77777777" w:rsidR="00AC5E37" w:rsidRDefault="00AC5E37" w:rsidP="00AC5E3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(7) Ministerstvo vyhláškou stanoví náležitosti provozní evidence a souhrnné provozní evidence a náležitosti dokladu o provedení kontroly technického stavu a provozu spalovacího stacionárního zdroje na pevná paliva o jmenovitém tepelném příkonu od 10 do 300 kW včetně, který slouží jako zdroj tepla pro teplovodní soustavu ústředního vytápění, rozsah této kontroly a referenční finanční limit pro provedení této kontroly, který je rozhodný pro posouzení schopnosti výrobce zajistit odborně způsobilou osobu a který zahrnuje veškeré náklady spojené s jejím provedením, včetně dopravních nákladů odpovídajících vzdálenosti 50 km.</w:t>
      </w:r>
    </w:p>
    <w:p w14:paraId="18723293" w14:textId="77777777" w:rsidR="009C2D04" w:rsidRPr="009C2D04" w:rsidRDefault="009C2D04" w:rsidP="009C2D04">
      <w:pPr>
        <w:spacing w:before="120" w:after="120" w:line="276" w:lineRule="auto"/>
        <w:ind w:firstLine="709"/>
        <w:jc w:val="center"/>
        <w:rPr>
          <w:rFonts w:ascii="Times New Roman" w:eastAsia="Calibri" w:hAnsi="Times New Roman" w:cs="Times New Roman"/>
          <w:szCs w:val="24"/>
        </w:rPr>
      </w:pPr>
      <w:r w:rsidRPr="009C2D04">
        <w:rPr>
          <w:rFonts w:ascii="Times New Roman" w:eastAsia="Calibri" w:hAnsi="Times New Roman" w:cs="Times New Roman"/>
          <w:szCs w:val="24"/>
        </w:rPr>
        <w:t>§ 19f</w:t>
      </w:r>
    </w:p>
    <w:p w14:paraId="700AFB81" w14:textId="77777777" w:rsidR="009C2D04" w:rsidRPr="009C2D04" w:rsidRDefault="009C2D04" w:rsidP="009C2D04">
      <w:pPr>
        <w:spacing w:before="120" w:after="120" w:line="276" w:lineRule="auto"/>
        <w:ind w:firstLine="709"/>
        <w:jc w:val="center"/>
        <w:rPr>
          <w:rFonts w:ascii="Times New Roman" w:eastAsia="Calibri" w:hAnsi="Times New Roman" w:cs="Times New Roman"/>
          <w:b/>
          <w:bCs/>
          <w:szCs w:val="24"/>
        </w:rPr>
      </w:pPr>
      <w:bookmarkStart w:id="205" w:name="c_33947"/>
      <w:bookmarkEnd w:id="205"/>
      <w:r w:rsidRPr="009C2D04">
        <w:rPr>
          <w:rFonts w:ascii="Times New Roman" w:eastAsia="Calibri" w:hAnsi="Times New Roman" w:cs="Times New Roman"/>
          <w:b/>
          <w:bCs/>
          <w:szCs w:val="24"/>
        </w:rPr>
        <w:t>Povinnost zajistit minimální množství pokročilých biopaliv a obnovitelných paliv nebiologického původu za kalendářní rok</w:t>
      </w:r>
    </w:p>
    <w:p w14:paraId="705F765A" w14:textId="77777777" w:rsidR="009C2D04" w:rsidRPr="009C2D04" w:rsidRDefault="009C2D04" w:rsidP="009C2D04">
      <w:pPr>
        <w:spacing w:before="120" w:after="120" w:line="276" w:lineRule="auto"/>
        <w:ind w:firstLine="709"/>
        <w:rPr>
          <w:rFonts w:ascii="Times New Roman" w:eastAsia="Calibri" w:hAnsi="Times New Roman" w:cs="Times New Roman"/>
          <w:szCs w:val="24"/>
        </w:rPr>
      </w:pPr>
      <w:r w:rsidRPr="009C2D04">
        <w:rPr>
          <w:rFonts w:ascii="Times New Roman" w:eastAsia="Calibri" w:hAnsi="Times New Roman" w:cs="Times New Roman"/>
          <w:szCs w:val="24"/>
        </w:rPr>
        <w:t>(1) Dodavatel vybraných pohonných hmot je povinen zajistit, aby v jím dodaných vybraných pohonných hmotách bylo obsaženo minimální množství pokročilého biopaliva nebo obnovitelného paliva nebiologického původu, a to v celkové výši</w:t>
      </w:r>
    </w:p>
    <w:p w14:paraId="194C4984" w14:textId="77777777" w:rsidR="009C2D04" w:rsidRPr="009C2D04" w:rsidRDefault="009C2D04" w:rsidP="009C2D04">
      <w:pPr>
        <w:spacing w:before="120" w:after="120" w:line="276" w:lineRule="auto"/>
        <w:ind w:firstLine="709"/>
        <w:rPr>
          <w:rFonts w:ascii="Times New Roman" w:eastAsia="Calibri" w:hAnsi="Times New Roman" w:cs="Times New Roman"/>
          <w:szCs w:val="24"/>
        </w:rPr>
      </w:pPr>
      <w:r w:rsidRPr="009C2D04">
        <w:rPr>
          <w:rFonts w:ascii="Times New Roman" w:eastAsia="Calibri" w:hAnsi="Times New Roman" w:cs="Times New Roman"/>
          <w:szCs w:val="24"/>
        </w:rPr>
        <w:t>a) 1,25 % energetických od 1. ledna 2026 do 31. prosince 2026,</w:t>
      </w:r>
    </w:p>
    <w:p w14:paraId="1EAD194F" w14:textId="77777777" w:rsidR="009C2D04" w:rsidRPr="009C2D04" w:rsidRDefault="009C2D04" w:rsidP="009C2D04">
      <w:pPr>
        <w:spacing w:before="120" w:after="120" w:line="276" w:lineRule="auto"/>
        <w:ind w:firstLine="709"/>
        <w:rPr>
          <w:rFonts w:ascii="Times New Roman" w:eastAsia="Calibri" w:hAnsi="Times New Roman" w:cs="Times New Roman"/>
          <w:strike/>
          <w:szCs w:val="24"/>
        </w:rPr>
      </w:pPr>
      <w:r w:rsidRPr="009C2D04">
        <w:rPr>
          <w:rFonts w:ascii="Times New Roman" w:eastAsia="Calibri" w:hAnsi="Times New Roman" w:cs="Times New Roman"/>
          <w:strike/>
          <w:szCs w:val="24"/>
        </w:rPr>
        <w:t>b) 1,5 % energetických od 1. ledna 2027 do 31. prosince 2027,</w:t>
      </w:r>
    </w:p>
    <w:p w14:paraId="71B0A2B2" w14:textId="77777777" w:rsidR="009C2D04" w:rsidRPr="009C2D04" w:rsidRDefault="009C2D04" w:rsidP="009C2D04">
      <w:pPr>
        <w:spacing w:before="120" w:after="120" w:line="276" w:lineRule="auto"/>
        <w:ind w:firstLine="709"/>
        <w:rPr>
          <w:rFonts w:ascii="Times New Roman" w:eastAsia="Calibri" w:hAnsi="Times New Roman" w:cs="Times New Roman"/>
          <w:strike/>
          <w:szCs w:val="24"/>
        </w:rPr>
      </w:pPr>
      <w:r w:rsidRPr="009C2D04">
        <w:rPr>
          <w:rFonts w:ascii="Times New Roman" w:eastAsia="Calibri" w:hAnsi="Times New Roman" w:cs="Times New Roman"/>
          <w:strike/>
          <w:szCs w:val="24"/>
        </w:rPr>
        <w:t>c) 2,5 % energetických od 1. ledna 2028 do 31. prosince 2028,</w:t>
      </w:r>
    </w:p>
    <w:p w14:paraId="205E6CF2" w14:textId="77777777" w:rsidR="009C2D04" w:rsidRPr="009C2D04" w:rsidRDefault="009C2D04" w:rsidP="009C2D04">
      <w:pPr>
        <w:spacing w:before="120" w:after="120" w:line="276" w:lineRule="auto"/>
        <w:ind w:firstLine="709"/>
        <w:rPr>
          <w:rFonts w:ascii="Times New Roman" w:eastAsia="Calibri" w:hAnsi="Times New Roman" w:cs="Times New Roman"/>
          <w:strike/>
          <w:szCs w:val="24"/>
        </w:rPr>
      </w:pPr>
      <w:r w:rsidRPr="009C2D04">
        <w:rPr>
          <w:rFonts w:ascii="Times New Roman" w:eastAsia="Calibri" w:hAnsi="Times New Roman" w:cs="Times New Roman"/>
          <w:strike/>
          <w:szCs w:val="24"/>
        </w:rPr>
        <w:t>d) 3,75 % energetických od 1. ledna 2029 do 31. prosince 2029,</w:t>
      </w:r>
    </w:p>
    <w:p w14:paraId="76D0C54C" w14:textId="77777777" w:rsidR="009C2D04" w:rsidRPr="009C2D04" w:rsidRDefault="009C2D04" w:rsidP="009C2D04">
      <w:pPr>
        <w:spacing w:before="120" w:after="120" w:line="276" w:lineRule="auto"/>
        <w:ind w:firstLine="709"/>
        <w:rPr>
          <w:rFonts w:ascii="Times New Roman" w:eastAsia="Calibri" w:hAnsi="Times New Roman" w:cs="Times New Roman"/>
          <w:b/>
          <w:bCs/>
          <w:szCs w:val="24"/>
        </w:rPr>
      </w:pPr>
      <w:r w:rsidRPr="009C2D04">
        <w:rPr>
          <w:rFonts w:ascii="Times New Roman" w:eastAsia="Calibri" w:hAnsi="Times New Roman" w:cs="Times New Roman"/>
          <w:b/>
          <w:bCs/>
          <w:szCs w:val="24"/>
        </w:rPr>
        <w:t>b)</w:t>
      </w:r>
      <w:r w:rsidRPr="009C2D04">
        <w:rPr>
          <w:rFonts w:ascii="Times New Roman" w:eastAsia="Calibri" w:hAnsi="Times New Roman" w:cs="Times New Roman"/>
          <w:b/>
          <w:bCs/>
          <w:szCs w:val="24"/>
        </w:rPr>
        <w:tab/>
        <w:t>1,25 % energetických od 1. ledna 2027 do 31. prosince 2027,</w:t>
      </w:r>
    </w:p>
    <w:p w14:paraId="422DEE85" w14:textId="77777777" w:rsidR="009C2D04" w:rsidRPr="009C2D04" w:rsidRDefault="009C2D04" w:rsidP="009C2D04">
      <w:pPr>
        <w:spacing w:before="120" w:after="120" w:line="276" w:lineRule="auto"/>
        <w:ind w:firstLine="709"/>
        <w:rPr>
          <w:rFonts w:ascii="Times New Roman" w:eastAsia="Calibri" w:hAnsi="Times New Roman" w:cs="Times New Roman"/>
          <w:b/>
          <w:bCs/>
          <w:szCs w:val="24"/>
        </w:rPr>
      </w:pPr>
      <w:r w:rsidRPr="009C2D04">
        <w:rPr>
          <w:rFonts w:ascii="Times New Roman" w:eastAsia="Calibri" w:hAnsi="Times New Roman" w:cs="Times New Roman"/>
          <w:b/>
          <w:bCs/>
          <w:szCs w:val="24"/>
        </w:rPr>
        <w:t>c)</w:t>
      </w:r>
      <w:r w:rsidRPr="009C2D04">
        <w:rPr>
          <w:rFonts w:ascii="Times New Roman" w:eastAsia="Calibri" w:hAnsi="Times New Roman" w:cs="Times New Roman"/>
          <w:b/>
          <w:bCs/>
          <w:szCs w:val="24"/>
        </w:rPr>
        <w:tab/>
        <w:t>2 % energetických od 1. ledna 2028 do 31. prosince 2028,</w:t>
      </w:r>
    </w:p>
    <w:p w14:paraId="002E213C" w14:textId="77242C2B" w:rsidR="009C2D04" w:rsidRPr="009C2D04" w:rsidRDefault="009C2D04" w:rsidP="009C2D04">
      <w:pPr>
        <w:spacing w:before="120" w:after="120" w:line="276" w:lineRule="auto"/>
        <w:ind w:firstLine="709"/>
        <w:rPr>
          <w:rFonts w:ascii="Times New Roman" w:eastAsia="Calibri" w:hAnsi="Times New Roman" w:cs="Times New Roman"/>
          <w:b/>
          <w:bCs/>
          <w:szCs w:val="24"/>
        </w:rPr>
      </w:pPr>
      <w:r w:rsidRPr="009C2D04">
        <w:rPr>
          <w:rFonts w:ascii="Times New Roman" w:eastAsia="Calibri" w:hAnsi="Times New Roman" w:cs="Times New Roman"/>
          <w:b/>
          <w:bCs/>
          <w:szCs w:val="24"/>
        </w:rPr>
        <w:lastRenderedPageBreak/>
        <w:t>d)</w:t>
      </w:r>
      <w:r w:rsidRPr="009C2D04">
        <w:rPr>
          <w:rFonts w:ascii="Times New Roman" w:eastAsia="Calibri" w:hAnsi="Times New Roman" w:cs="Times New Roman"/>
          <w:b/>
          <w:bCs/>
          <w:szCs w:val="24"/>
        </w:rPr>
        <w:tab/>
        <w:t>3,50 % energetických od 1. ledna 2029 do 31. prosince 2029,</w:t>
      </w:r>
    </w:p>
    <w:p w14:paraId="61863124" w14:textId="77777777" w:rsidR="009C2D04" w:rsidRPr="009C2D04" w:rsidRDefault="009C2D04" w:rsidP="009C2D04">
      <w:pPr>
        <w:spacing w:before="120" w:after="120" w:line="276" w:lineRule="auto"/>
        <w:ind w:firstLine="709"/>
        <w:rPr>
          <w:rFonts w:ascii="Times New Roman" w:eastAsia="Calibri" w:hAnsi="Times New Roman" w:cs="Times New Roman"/>
          <w:szCs w:val="24"/>
        </w:rPr>
      </w:pPr>
      <w:r w:rsidRPr="009C2D04">
        <w:rPr>
          <w:rFonts w:ascii="Times New Roman" w:eastAsia="Calibri" w:hAnsi="Times New Roman" w:cs="Times New Roman"/>
          <w:szCs w:val="24"/>
        </w:rPr>
        <w:t>e) 5,5 % energetických od 1. ledna 2030 do 31. prosince 2030 a v každém následujícím kalendářním roce.</w:t>
      </w:r>
    </w:p>
    <w:p w14:paraId="741818E0" w14:textId="77777777" w:rsidR="009C2D04" w:rsidRPr="009C2D04" w:rsidRDefault="009C2D04" w:rsidP="009C2D04">
      <w:pPr>
        <w:spacing w:before="120" w:after="120" w:line="276" w:lineRule="auto"/>
        <w:ind w:firstLine="709"/>
        <w:rPr>
          <w:rFonts w:ascii="Times New Roman" w:eastAsia="Calibri" w:hAnsi="Times New Roman" w:cs="Times New Roman"/>
          <w:szCs w:val="24"/>
        </w:rPr>
      </w:pPr>
      <w:r w:rsidRPr="009C2D04">
        <w:rPr>
          <w:rFonts w:ascii="Times New Roman" w:eastAsia="Calibri" w:hAnsi="Times New Roman" w:cs="Times New Roman"/>
          <w:szCs w:val="24"/>
        </w:rPr>
        <w:t>(2) V rámci plnění cíle podle odstavce 1 písm. e) musí od 1. ledna 2030 podíl obnovitelného paliva nebiologického původu činit minimálně 1 % energetických.</w:t>
      </w:r>
    </w:p>
    <w:p w14:paraId="5B7F51AB" w14:textId="77777777" w:rsidR="009C2D04" w:rsidRPr="009C2D04" w:rsidRDefault="009C2D04" w:rsidP="009C2D04">
      <w:pPr>
        <w:spacing w:before="120" w:after="120" w:line="276" w:lineRule="auto"/>
        <w:ind w:firstLine="709"/>
        <w:rPr>
          <w:rFonts w:ascii="Times New Roman" w:eastAsia="Calibri" w:hAnsi="Times New Roman" w:cs="Times New Roman"/>
          <w:szCs w:val="24"/>
        </w:rPr>
      </w:pPr>
      <w:r w:rsidRPr="009C2D04">
        <w:rPr>
          <w:rFonts w:ascii="Times New Roman" w:eastAsia="Calibri" w:hAnsi="Times New Roman" w:cs="Times New Roman"/>
          <w:szCs w:val="24"/>
        </w:rPr>
        <w:t>(3) Do povinného minimálního množství podle odstavce 1 se nezapočítávají státní hmotné rezervy</w:t>
      </w:r>
      <w:r w:rsidRPr="009C2D04">
        <w:rPr>
          <w:rFonts w:ascii="Times New Roman" w:eastAsia="Calibri" w:hAnsi="Times New Roman" w:cs="Times New Roman"/>
          <w:szCs w:val="24"/>
          <w:vertAlign w:val="superscript"/>
        </w:rPr>
        <w:t>16)</w:t>
      </w:r>
      <w:r w:rsidRPr="009C2D04">
        <w:rPr>
          <w:rFonts w:ascii="Times New Roman" w:eastAsia="Calibri" w:hAnsi="Times New Roman" w:cs="Times New Roman"/>
          <w:szCs w:val="24"/>
        </w:rPr>
        <w:t> uváděné do volného daňového oběhu na daňovém území České republiky při jejich obměně.</w:t>
      </w:r>
    </w:p>
    <w:p w14:paraId="3E6CF68C" w14:textId="77777777" w:rsidR="009C2D04" w:rsidRPr="009C2D04" w:rsidRDefault="009C2D04" w:rsidP="009C2D04">
      <w:pPr>
        <w:spacing w:before="120" w:after="120" w:line="276" w:lineRule="auto"/>
        <w:ind w:firstLine="709"/>
        <w:rPr>
          <w:rFonts w:ascii="Times New Roman" w:eastAsia="Calibri" w:hAnsi="Times New Roman" w:cs="Times New Roman"/>
          <w:szCs w:val="24"/>
        </w:rPr>
      </w:pPr>
      <w:r w:rsidRPr="009C2D04">
        <w:rPr>
          <w:rFonts w:ascii="Times New Roman" w:eastAsia="Calibri" w:hAnsi="Times New Roman" w:cs="Times New Roman"/>
          <w:szCs w:val="24"/>
        </w:rPr>
        <w:t>(4) Pro účely splnění povinnosti uvedené v odstavci 1 lze zohlednit obnovitelné palivo nebiologického původu, i pokud bylo použito jako meziprodukt pro výrobu pohonné hmoty. V případě obnovitelného paliva nebiologického původu, které bylo použito jako meziprodukt pro výrobu biopaliv, musí být dále zajištěno, že snížení emisí skleníkových plynů dosažené za použití obnovitelného paliva nebiologického původu nebylo zohledněno do výpočtu úspor emisí skleníkových plynů z biopaliv.</w:t>
      </w:r>
    </w:p>
    <w:p w14:paraId="753B2223" w14:textId="77777777" w:rsidR="009C2D04" w:rsidRPr="009C2D04" w:rsidRDefault="009C2D04" w:rsidP="009C2D04">
      <w:pPr>
        <w:spacing w:before="120" w:after="120" w:line="276" w:lineRule="auto"/>
        <w:ind w:firstLine="709"/>
        <w:rPr>
          <w:rFonts w:ascii="Times New Roman" w:eastAsia="Calibri" w:hAnsi="Times New Roman" w:cs="Times New Roman"/>
          <w:szCs w:val="24"/>
        </w:rPr>
      </w:pPr>
      <w:r w:rsidRPr="009C2D04">
        <w:rPr>
          <w:rFonts w:ascii="Times New Roman" w:eastAsia="Calibri" w:hAnsi="Times New Roman" w:cs="Times New Roman"/>
          <w:szCs w:val="24"/>
        </w:rPr>
        <w:t>(5) V případě, že dodavatel vybraných pohonných hmot překročí v kalendářním roce povinné minimální množství pokročilých biopaliv a obnovitelných paliv nebiologického původu stanovené v odstavci 1, může toto nadměrné množství převést do plnění povinnosti podle odstavce 1 v následujícím kalendářním roce. Množství pokročilých biopaliv a obnovitelných paliv nebiologického původu převáděné do následujícího kalendářního roku může činit nejvýše 0,2 % z celkového množství jím dodaných vybraných pohonných hmot v uplynulém kalendářním roce.</w:t>
      </w:r>
    </w:p>
    <w:p w14:paraId="78998B47" w14:textId="77777777" w:rsidR="009C2D04" w:rsidRPr="009C2D04" w:rsidRDefault="009C2D04" w:rsidP="009C2D04">
      <w:pPr>
        <w:spacing w:before="120" w:after="120" w:line="276" w:lineRule="auto"/>
        <w:ind w:firstLine="709"/>
        <w:rPr>
          <w:rFonts w:ascii="Times New Roman" w:eastAsia="Calibri" w:hAnsi="Times New Roman" w:cs="Times New Roman"/>
          <w:szCs w:val="24"/>
        </w:rPr>
      </w:pPr>
      <w:r w:rsidRPr="009C2D04">
        <w:rPr>
          <w:rFonts w:ascii="Times New Roman" w:eastAsia="Calibri" w:hAnsi="Times New Roman" w:cs="Times New Roman"/>
          <w:szCs w:val="24"/>
        </w:rPr>
        <w:t>(6) Pokud dodavatel vybraných pohonných hmot hodlá v následujícím kalendářním roce uplatnit nadměrné množství pokročilých biopaliv a obnovitelných paliv nebiologického původu podle odstavce 5, je povinen to písemně sdělit celnímu úřadu ve lhůtě stanovené pro podání zprávy o emisích podle </w:t>
      </w:r>
      <w:hyperlink r:id="rId121" w:history="1">
        <w:r w:rsidRPr="009C2D04">
          <w:t>§ 20 odst. 7</w:t>
        </w:r>
      </w:hyperlink>
      <w:r w:rsidRPr="009C2D04">
        <w:rPr>
          <w:rFonts w:ascii="Times New Roman" w:eastAsia="Calibri" w:hAnsi="Times New Roman" w:cs="Times New Roman"/>
          <w:szCs w:val="24"/>
        </w:rPr>
        <w:t>. Sdělení musí obsahovat</w:t>
      </w:r>
    </w:p>
    <w:p w14:paraId="358118A8" w14:textId="77777777" w:rsidR="009C2D04" w:rsidRPr="009C2D04" w:rsidRDefault="009C2D04" w:rsidP="009C2D04">
      <w:pPr>
        <w:spacing w:before="120" w:after="120" w:line="276" w:lineRule="auto"/>
        <w:ind w:firstLine="709"/>
        <w:rPr>
          <w:rFonts w:ascii="Times New Roman" w:eastAsia="Calibri" w:hAnsi="Times New Roman" w:cs="Times New Roman"/>
          <w:szCs w:val="24"/>
        </w:rPr>
      </w:pPr>
      <w:r w:rsidRPr="009C2D04">
        <w:rPr>
          <w:rFonts w:ascii="Times New Roman" w:eastAsia="Calibri" w:hAnsi="Times New Roman" w:cs="Times New Roman"/>
          <w:szCs w:val="24"/>
        </w:rPr>
        <w:t>a) jméno, popřípadě jména, příjmení a adresu, v případě právnické osoby název, právní formu a sídlo a daňové identifikační číslo osoby,</w:t>
      </w:r>
    </w:p>
    <w:p w14:paraId="349BB43B" w14:textId="77777777" w:rsidR="009C2D04" w:rsidRPr="009C2D04" w:rsidRDefault="009C2D04" w:rsidP="009C2D04">
      <w:pPr>
        <w:spacing w:before="120" w:after="120" w:line="276" w:lineRule="auto"/>
        <w:ind w:firstLine="709"/>
        <w:rPr>
          <w:rFonts w:ascii="Times New Roman" w:eastAsia="Calibri" w:hAnsi="Times New Roman" w:cs="Times New Roman"/>
          <w:szCs w:val="24"/>
        </w:rPr>
      </w:pPr>
      <w:r w:rsidRPr="009C2D04">
        <w:rPr>
          <w:rFonts w:ascii="Times New Roman" w:eastAsia="Calibri" w:hAnsi="Times New Roman" w:cs="Times New Roman"/>
          <w:szCs w:val="24"/>
        </w:rPr>
        <w:t>b) množství pokročilých biopaliv a obnovitelných paliv nebiologického původu, které odpovídá výši povinnosti podle odstavce 1 v uplynulém kalendářním roce,</w:t>
      </w:r>
    </w:p>
    <w:p w14:paraId="545E150C" w14:textId="77777777" w:rsidR="009C2D04" w:rsidRPr="009C2D04" w:rsidRDefault="009C2D04" w:rsidP="009C2D04">
      <w:pPr>
        <w:spacing w:before="120" w:after="120" w:line="276" w:lineRule="auto"/>
        <w:ind w:firstLine="709"/>
        <w:rPr>
          <w:rFonts w:ascii="Times New Roman" w:eastAsia="Calibri" w:hAnsi="Times New Roman" w:cs="Times New Roman"/>
          <w:szCs w:val="24"/>
        </w:rPr>
      </w:pPr>
      <w:r w:rsidRPr="009C2D04">
        <w:rPr>
          <w:rFonts w:ascii="Times New Roman" w:eastAsia="Calibri" w:hAnsi="Times New Roman" w:cs="Times New Roman"/>
          <w:szCs w:val="24"/>
        </w:rPr>
        <w:t>c) množství pokročilých biopaliv a obnovitelných paliv nebiologického původu, o které byla překročena povinnost podle odstavce 1 v uplynulém kalendářním roce a</w:t>
      </w:r>
    </w:p>
    <w:p w14:paraId="385A507E" w14:textId="77777777" w:rsidR="009C2D04" w:rsidRPr="009C2D04" w:rsidRDefault="009C2D04" w:rsidP="009C2D04">
      <w:pPr>
        <w:spacing w:before="120" w:after="120" w:line="276" w:lineRule="auto"/>
        <w:ind w:firstLine="709"/>
        <w:rPr>
          <w:rFonts w:ascii="Times New Roman" w:eastAsia="Calibri" w:hAnsi="Times New Roman" w:cs="Times New Roman"/>
          <w:szCs w:val="24"/>
        </w:rPr>
      </w:pPr>
      <w:r w:rsidRPr="009C2D04">
        <w:rPr>
          <w:rFonts w:ascii="Times New Roman" w:eastAsia="Calibri" w:hAnsi="Times New Roman" w:cs="Times New Roman"/>
          <w:szCs w:val="24"/>
        </w:rPr>
        <w:t>d) množství pokročilých biopaliv a obnovitelných paliv nebiologického původu, které má být zahrnuto do plnění povinnosti podle odstavce 1 v následujícím kalendářním roce.</w:t>
      </w:r>
    </w:p>
    <w:p w14:paraId="7BCEB129" w14:textId="77777777" w:rsidR="009C2D04" w:rsidRPr="009C2D04" w:rsidRDefault="009C2D04" w:rsidP="009C2D04">
      <w:pPr>
        <w:spacing w:before="120" w:after="120" w:line="276" w:lineRule="auto"/>
        <w:ind w:firstLine="709"/>
        <w:rPr>
          <w:rFonts w:ascii="Times New Roman" w:eastAsia="Calibri" w:hAnsi="Times New Roman" w:cs="Times New Roman"/>
          <w:szCs w:val="24"/>
        </w:rPr>
      </w:pPr>
      <w:r w:rsidRPr="009C2D04">
        <w:rPr>
          <w:rFonts w:ascii="Times New Roman" w:eastAsia="Calibri" w:hAnsi="Times New Roman" w:cs="Times New Roman"/>
          <w:szCs w:val="24"/>
        </w:rPr>
        <w:t>(7) Vyhodnocení, zda dodavatel vybraných pohonných hmot splnil povinnost podle odstavce 1, se provádí na základě zprávy o emisích podle </w:t>
      </w:r>
      <w:hyperlink r:id="rId122" w:history="1">
        <w:r w:rsidRPr="009C2D04">
          <w:t>§ 20 odst. 7</w:t>
        </w:r>
      </w:hyperlink>
      <w:r w:rsidRPr="009C2D04">
        <w:rPr>
          <w:rFonts w:ascii="Times New Roman" w:eastAsia="Calibri" w:hAnsi="Times New Roman" w:cs="Times New Roman"/>
          <w:szCs w:val="24"/>
        </w:rPr>
        <w:t>.</w:t>
      </w:r>
    </w:p>
    <w:p w14:paraId="4E7E8D2B" w14:textId="20AF26F3" w:rsidR="009C2D04" w:rsidRPr="009C2D04" w:rsidRDefault="009C2D04" w:rsidP="009C2D04">
      <w:pPr>
        <w:spacing w:before="120" w:after="120" w:line="276" w:lineRule="auto"/>
        <w:ind w:firstLine="709"/>
        <w:jc w:val="center"/>
        <w:rPr>
          <w:rFonts w:ascii="Times New Roman" w:eastAsia="Calibri" w:hAnsi="Times New Roman" w:cs="Times New Roman"/>
          <w:szCs w:val="24"/>
        </w:rPr>
      </w:pPr>
      <w:r w:rsidRPr="009C2D04">
        <w:rPr>
          <w:rFonts w:ascii="Times New Roman" w:eastAsia="Calibri" w:hAnsi="Times New Roman" w:cs="Times New Roman"/>
          <w:szCs w:val="24"/>
        </w:rPr>
        <w:t>§ 20</w:t>
      </w:r>
    </w:p>
    <w:p w14:paraId="67FA770C" w14:textId="77777777" w:rsidR="009C2D04" w:rsidRPr="009C2D04" w:rsidRDefault="009C2D04" w:rsidP="009C2D04">
      <w:pPr>
        <w:spacing w:before="120" w:after="120" w:line="276" w:lineRule="auto"/>
        <w:ind w:firstLine="709"/>
        <w:jc w:val="center"/>
        <w:rPr>
          <w:rFonts w:ascii="Times New Roman" w:eastAsia="Calibri" w:hAnsi="Times New Roman" w:cs="Times New Roman"/>
          <w:szCs w:val="24"/>
        </w:rPr>
      </w:pPr>
      <w:bookmarkStart w:id="206" w:name="c_38813"/>
      <w:bookmarkEnd w:id="206"/>
      <w:r w:rsidRPr="009C2D04">
        <w:rPr>
          <w:rFonts w:ascii="Times New Roman" w:eastAsia="Calibri" w:hAnsi="Times New Roman" w:cs="Times New Roman"/>
          <w:szCs w:val="24"/>
        </w:rPr>
        <w:t>nadpis vypuštěn</w:t>
      </w:r>
    </w:p>
    <w:p w14:paraId="0EB5EBB1" w14:textId="77777777" w:rsidR="009C2D04" w:rsidRPr="009C2D04" w:rsidRDefault="009C2D04" w:rsidP="009C2D04">
      <w:pPr>
        <w:spacing w:before="120" w:after="120" w:line="276" w:lineRule="auto"/>
        <w:ind w:firstLine="709"/>
        <w:rPr>
          <w:rFonts w:ascii="Times New Roman" w:eastAsia="Calibri" w:hAnsi="Times New Roman" w:cs="Times New Roman"/>
          <w:szCs w:val="24"/>
        </w:rPr>
      </w:pPr>
      <w:r w:rsidRPr="009C2D04">
        <w:rPr>
          <w:rFonts w:ascii="Times New Roman" w:eastAsia="Calibri" w:hAnsi="Times New Roman" w:cs="Times New Roman"/>
          <w:szCs w:val="24"/>
        </w:rPr>
        <w:lastRenderedPageBreak/>
        <w:t>(1) Dodavatel vybraných pohonných hmot je povinen zajistit snížení emisí skleníkových plynů na jednotku energie obsaženou v jím dodaných vybraných pohonných hmotách za kalendářní rok ve srovnání se základní hodnotou produkce emisí skleníkových plynů pro fosilní pohonné hmoty stanovenou prováděcím právním předpisem minimálně o</w:t>
      </w:r>
    </w:p>
    <w:p w14:paraId="741FA117" w14:textId="77777777" w:rsidR="009C2D04" w:rsidRPr="009C2D04" w:rsidRDefault="009C2D04" w:rsidP="009C2D04">
      <w:pPr>
        <w:spacing w:before="120" w:after="120" w:line="276" w:lineRule="auto"/>
        <w:ind w:firstLine="709"/>
        <w:rPr>
          <w:rFonts w:ascii="Times New Roman" w:eastAsia="Calibri" w:hAnsi="Times New Roman" w:cs="Times New Roman"/>
          <w:szCs w:val="24"/>
        </w:rPr>
      </w:pPr>
      <w:r w:rsidRPr="009C2D04">
        <w:rPr>
          <w:rFonts w:ascii="Times New Roman" w:eastAsia="Calibri" w:hAnsi="Times New Roman" w:cs="Times New Roman"/>
          <w:szCs w:val="24"/>
        </w:rPr>
        <w:t>a) 6,25 % od 1. ledna 2026 do 31. prosince 2026,</w:t>
      </w:r>
    </w:p>
    <w:p w14:paraId="7C73ED9B" w14:textId="77777777" w:rsidR="009C2D04" w:rsidRPr="009C2D04" w:rsidRDefault="009C2D04" w:rsidP="009C2D04">
      <w:pPr>
        <w:spacing w:before="120" w:after="120" w:line="276" w:lineRule="auto"/>
        <w:ind w:firstLine="709"/>
        <w:rPr>
          <w:rFonts w:ascii="Times New Roman" w:eastAsia="Calibri" w:hAnsi="Times New Roman" w:cs="Times New Roman"/>
          <w:strike/>
          <w:szCs w:val="24"/>
        </w:rPr>
      </w:pPr>
      <w:r w:rsidRPr="009C2D04">
        <w:rPr>
          <w:rFonts w:ascii="Times New Roman" w:eastAsia="Calibri" w:hAnsi="Times New Roman" w:cs="Times New Roman"/>
          <w:strike/>
          <w:szCs w:val="24"/>
        </w:rPr>
        <w:t>b) 6,75 % od 1. ledna 2027 do 31. prosince 2027,</w:t>
      </w:r>
    </w:p>
    <w:p w14:paraId="066F5610" w14:textId="77777777" w:rsidR="009C2D04" w:rsidRPr="009C2D04" w:rsidRDefault="009C2D04" w:rsidP="009C2D04">
      <w:pPr>
        <w:spacing w:before="120" w:after="120" w:line="276" w:lineRule="auto"/>
        <w:ind w:firstLine="709"/>
        <w:rPr>
          <w:rFonts w:ascii="Times New Roman" w:eastAsia="Calibri" w:hAnsi="Times New Roman" w:cs="Times New Roman"/>
          <w:strike/>
          <w:szCs w:val="24"/>
        </w:rPr>
      </w:pPr>
      <w:r w:rsidRPr="009C2D04">
        <w:rPr>
          <w:rFonts w:ascii="Times New Roman" w:eastAsia="Calibri" w:hAnsi="Times New Roman" w:cs="Times New Roman"/>
          <w:strike/>
          <w:szCs w:val="24"/>
        </w:rPr>
        <w:t>c) 7,5 % od 1. ledna 2028 do 31. prosince 2028,</w:t>
      </w:r>
    </w:p>
    <w:p w14:paraId="784555F0" w14:textId="77777777" w:rsidR="009C2D04" w:rsidRPr="009C2D04" w:rsidRDefault="009C2D04" w:rsidP="009C2D04">
      <w:pPr>
        <w:spacing w:before="120" w:after="120" w:line="276" w:lineRule="auto"/>
        <w:ind w:firstLine="709"/>
        <w:rPr>
          <w:rFonts w:ascii="Times New Roman" w:eastAsia="Calibri" w:hAnsi="Times New Roman" w:cs="Times New Roman"/>
          <w:strike/>
          <w:szCs w:val="24"/>
        </w:rPr>
      </w:pPr>
      <w:r w:rsidRPr="009C2D04">
        <w:rPr>
          <w:rFonts w:ascii="Times New Roman" w:eastAsia="Calibri" w:hAnsi="Times New Roman" w:cs="Times New Roman"/>
          <w:strike/>
          <w:szCs w:val="24"/>
        </w:rPr>
        <w:t>d) 8,75 % od 1. ledna 2029 do 31. prosince 2029,</w:t>
      </w:r>
    </w:p>
    <w:p w14:paraId="53D5FA18" w14:textId="77777777" w:rsidR="009C2D04" w:rsidRPr="009C2D04" w:rsidRDefault="009C2D04" w:rsidP="009C2D04">
      <w:pPr>
        <w:spacing w:before="120" w:after="120" w:line="276" w:lineRule="auto"/>
        <w:ind w:firstLine="709"/>
        <w:rPr>
          <w:rFonts w:ascii="Times New Roman" w:eastAsia="Calibri" w:hAnsi="Times New Roman" w:cs="Times New Roman"/>
          <w:b/>
          <w:bCs/>
          <w:szCs w:val="24"/>
        </w:rPr>
      </w:pPr>
      <w:r w:rsidRPr="009C2D04">
        <w:rPr>
          <w:rFonts w:ascii="Times New Roman" w:eastAsia="Calibri" w:hAnsi="Times New Roman" w:cs="Times New Roman"/>
          <w:b/>
          <w:bCs/>
          <w:szCs w:val="24"/>
        </w:rPr>
        <w:t>b)</w:t>
      </w:r>
      <w:r w:rsidRPr="009C2D04">
        <w:rPr>
          <w:rFonts w:ascii="Times New Roman" w:eastAsia="Calibri" w:hAnsi="Times New Roman" w:cs="Times New Roman"/>
          <w:b/>
          <w:bCs/>
          <w:szCs w:val="24"/>
        </w:rPr>
        <w:tab/>
        <w:t>6,50 % od 1. ledna 2027 do 31. prosince 2027,</w:t>
      </w:r>
    </w:p>
    <w:p w14:paraId="52E856EA" w14:textId="77777777" w:rsidR="009C2D04" w:rsidRPr="009C2D04" w:rsidRDefault="009C2D04" w:rsidP="009C2D04">
      <w:pPr>
        <w:spacing w:before="120" w:after="120" w:line="276" w:lineRule="auto"/>
        <w:ind w:firstLine="709"/>
        <w:rPr>
          <w:rFonts w:ascii="Times New Roman" w:eastAsia="Calibri" w:hAnsi="Times New Roman" w:cs="Times New Roman"/>
          <w:b/>
          <w:bCs/>
          <w:szCs w:val="24"/>
        </w:rPr>
      </w:pPr>
      <w:r w:rsidRPr="009C2D04">
        <w:rPr>
          <w:rFonts w:ascii="Times New Roman" w:eastAsia="Calibri" w:hAnsi="Times New Roman" w:cs="Times New Roman"/>
          <w:b/>
          <w:bCs/>
          <w:szCs w:val="24"/>
        </w:rPr>
        <w:t>c)</w:t>
      </w:r>
      <w:r w:rsidRPr="009C2D04">
        <w:rPr>
          <w:rFonts w:ascii="Times New Roman" w:eastAsia="Calibri" w:hAnsi="Times New Roman" w:cs="Times New Roman"/>
          <w:b/>
          <w:bCs/>
          <w:szCs w:val="24"/>
        </w:rPr>
        <w:tab/>
        <w:t>7 % od 1. ledna 2028 do 31. prosince 2028,</w:t>
      </w:r>
    </w:p>
    <w:p w14:paraId="1E1DA4E6" w14:textId="365B33F0" w:rsidR="009C2D04" w:rsidRPr="009C2D04" w:rsidRDefault="009C2D04" w:rsidP="009C2D04">
      <w:pPr>
        <w:spacing w:before="120" w:after="120" w:line="276" w:lineRule="auto"/>
        <w:ind w:firstLine="709"/>
        <w:rPr>
          <w:rFonts w:ascii="Times New Roman" w:eastAsia="Calibri" w:hAnsi="Times New Roman" w:cs="Times New Roman"/>
          <w:b/>
          <w:bCs/>
          <w:szCs w:val="24"/>
        </w:rPr>
      </w:pPr>
      <w:r w:rsidRPr="009C2D04">
        <w:rPr>
          <w:rFonts w:ascii="Times New Roman" w:eastAsia="Calibri" w:hAnsi="Times New Roman" w:cs="Times New Roman"/>
          <w:b/>
          <w:bCs/>
          <w:szCs w:val="24"/>
        </w:rPr>
        <w:t>d)</w:t>
      </w:r>
      <w:r w:rsidRPr="009C2D04">
        <w:rPr>
          <w:rFonts w:ascii="Times New Roman" w:eastAsia="Calibri" w:hAnsi="Times New Roman" w:cs="Times New Roman"/>
          <w:b/>
          <w:bCs/>
          <w:szCs w:val="24"/>
        </w:rPr>
        <w:tab/>
        <w:t>8 % od 1. ledna 2029 do 31. prosince 2029,</w:t>
      </w:r>
    </w:p>
    <w:p w14:paraId="16FEC5E3" w14:textId="77777777" w:rsidR="009C2D04" w:rsidRPr="009C2D04" w:rsidRDefault="009C2D04" w:rsidP="009C2D04">
      <w:pPr>
        <w:spacing w:before="120" w:after="120" w:line="276" w:lineRule="auto"/>
        <w:ind w:firstLine="709"/>
        <w:rPr>
          <w:rFonts w:ascii="Times New Roman" w:eastAsia="Calibri" w:hAnsi="Times New Roman" w:cs="Times New Roman"/>
          <w:szCs w:val="24"/>
        </w:rPr>
      </w:pPr>
      <w:r w:rsidRPr="009C2D04">
        <w:rPr>
          <w:rFonts w:ascii="Times New Roman" w:eastAsia="Calibri" w:hAnsi="Times New Roman" w:cs="Times New Roman"/>
          <w:szCs w:val="24"/>
        </w:rPr>
        <w:t>e) 11 % od 1. ledna 2030 a v každém následujícím kalendářním roce.</w:t>
      </w:r>
    </w:p>
    <w:p w14:paraId="46FA45F1" w14:textId="77777777" w:rsidR="009C2D04" w:rsidRPr="009C2D04" w:rsidRDefault="009C2D04" w:rsidP="009C2D04">
      <w:pPr>
        <w:spacing w:before="120" w:after="120" w:line="276" w:lineRule="auto"/>
        <w:ind w:firstLine="709"/>
        <w:rPr>
          <w:rFonts w:ascii="Times New Roman" w:eastAsia="Calibri" w:hAnsi="Times New Roman" w:cs="Times New Roman"/>
          <w:szCs w:val="24"/>
        </w:rPr>
      </w:pPr>
      <w:r w:rsidRPr="009C2D04">
        <w:rPr>
          <w:rFonts w:ascii="Times New Roman" w:eastAsia="Calibri" w:hAnsi="Times New Roman" w:cs="Times New Roman"/>
          <w:szCs w:val="24"/>
        </w:rPr>
        <w:t>(2) Do povinného snížení emisí skleníkových plynů podle odstavce 1 se nezapočítávají státní hmotné rezervy</w:t>
      </w:r>
      <w:r w:rsidRPr="009C2D04">
        <w:rPr>
          <w:rFonts w:ascii="Times New Roman" w:eastAsia="Calibri" w:hAnsi="Times New Roman" w:cs="Times New Roman"/>
          <w:szCs w:val="24"/>
          <w:vertAlign w:val="superscript"/>
        </w:rPr>
        <w:t>16)</w:t>
      </w:r>
      <w:r w:rsidRPr="009C2D04">
        <w:rPr>
          <w:rFonts w:ascii="Times New Roman" w:eastAsia="Calibri" w:hAnsi="Times New Roman" w:cs="Times New Roman"/>
          <w:szCs w:val="24"/>
        </w:rPr>
        <w:t> uváděné do volného daňového oběhu na daňovém území České republiky při jejich obměně.</w:t>
      </w:r>
    </w:p>
    <w:p w14:paraId="0A5A1C66" w14:textId="77777777" w:rsidR="009C2D04" w:rsidRPr="009C2D04" w:rsidRDefault="009C2D04" w:rsidP="009C2D04">
      <w:pPr>
        <w:spacing w:before="120" w:after="120" w:line="276" w:lineRule="auto"/>
        <w:ind w:firstLine="709"/>
        <w:rPr>
          <w:rFonts w:ascii="Times New Roman" w:eastAsia="Calibri" w:hAnsi="Times New Roman" w:cs="Times New Roman"/>
          <w:szCs w:val="24"/>
        </w:rPr>
      </w:pPr>
      <w:r w:rsidRPr="009C2D04">
        <w:rPr>
          <w:rFonts w:ascii="Times New Roman" w:eastAsia="Calibri" w:hAnsi="Times New Roman" w:cs="Times New Roman"/>
          <w:szCs w:val="24"/>
        </w:rPr>
        <w:t>(3) Způsob výpočtu emisí skleníkových plynů z dodaných pohonných hmot je stanoven prováděcím právním předpisem.</w:t>
      </w:r>
    </w:p>
    <w:p w14:paraId="3E003378" w14:textId="77777777" w:rsidR="009C2D04" w:rsidRPr="009C2D04" w:rsidRDefault="009C2D04" w:rsidP="009C2D04">
      <w:pPr>
        <w:spacing w:before="120" w:after="120" w:line="276" w:lineRule="auto"/>
        <w:ind w:firstLine="709"/>
        <w:rPr>
          <w:rFonts w:ascii="Times New Roman" w:eastAsia="Calibri" w:hAnsi="Times New Roman" w:cs="Times New Roman"/>
          <w:szCs w:val="24"/>
        </w:rPr>
      </w:pPr>
      <w:r w:rsidRPr="009C2D04">
        <w:rPr>
          <w:rFonts w:ascii="Times New Roman" w:eastAsia="Calibri" w:hAnsi="Times New Roman" w:cs="Times New Roman"/>
          <w:szCs w:val="24"/>
        </w:rPr>
        <w:t>(4) Pro účely splnění povinnosti uvedené v odstavci 1 lze zohlednit obnovitelné palivo nebiologického původu, které bylo použito jako meziprodukt pro výrobu pohonné hmoty, pouze pokud jsou splněny podmínky uvedené v </w:t>
      </w:r>
      <w:hyperlink r:id="rId123" w:history="1">
        <w:r w:rsidRPr="009C2D04">
          <w:t>§ 19f odst. 4</w:t>
        </w:r>
      </w:hyperlink>
      <w:r w:rsidRPr="009C2D04">
        <w:rPr>
          <w:rFonts w:ascii="Times New Roman" w:eastAsia="Calibri" w:hAnsi="Times New Roman" w:cs="Times New Roman"/>
          <w:szCs w:val="24"/>
        </w:rPr>
        <w:t> obdobně.</w:t>
      </w:r>
    </w:p>
    <w:p w14:paraId="28C36833" w14:textId="77777777" w:rsidR="009C2D04" w:rsidRPr="009C2D04" w:rsidRDefault="009C2D04" w:rsidP="009C2D04">
      <w:pPr>
        <w:spacing w:before="120" w:after="120" w:line="276" w:lineRule="auto"/>
        <w:ind w:firstLine="709"/>
        <w:rPr>
          <w:rFonts w:ascii="Times New Roman" w:eastAsia="Calibri" w:hAnsi="Times New Roman" w:cs="Times New Roman"/>
          <w:szCs w:val="24"/>
        </w:rPr>
      </w:pPr>
      <w:r w:rsidRPr="009C2D04">
        <w:rPr>
          <w:rFonts w:ascii="Times New Roman" w:eastAsia="Calibri" w:hAnsi="Times New Roman" w:cs="Times New Roman"/>
          <w:szCs w:val="24"/>
        </w:rPr>
        <w:t>(5) V případě, že dodavatel vybraných pohonných hmot překročí v kalendářním roce povinné snížení emisí skleníkových plynů stanovené v odstavci 1, může toto nadměrné snížení emisí skleníkových plynů převést do plnění povinnosti podle odstavce 1 v následujícím kalendářním roce. Nadměrné snížení emisí skleníkových plynů převáděné do následujícího kalendářního roku může činit nejvýše 0,2 % z celkového dosaženého snížení emisí skleníkových plynů v uplynulém kalendářním roce.</w:t>
      </w:r>
    </w:p>
    <w:p w14:paraId="6B812BB1" w14:textId="77777777" w:rsidR="009C2D04" w:rsidRPr="009C2D04" w:rsidRDefault="009C2D04" w:rsidP="009C2D04">
      <w:pPr>
        <w:spacing w:before="120" w:after="120" w:line="276" w:lineRule="auto"/>
        <w:ind w:firstLine="709"/>
        <w:rPr>
          <w:rFonts w:ascii="Times New Roman" w:eastAsia="Calibri" w:hAnsi="Times New Roman" w:cs="Times New Roman"/>
          <w:szCs w:val="24"/>
        </w:rPr>
      </w:pPr>
      <w:r w:rsidRPr="009C2D04">
        <w:rPr>
          <w:rFonts w:ascii="Times New Roman" w:eastAsia="Calibri" w:hAnsi="Times New Roman" w:cs="Times New Roman"/>
          <w:szCs w:val="24"/>
        </w:rPr>
        <w:t>(6) Pokud dodavatel vybraných pohonných hmot hodlá v následujícím kalendářním roce uplatnit nadměrné snížení emisí skleníkových plynů podle odstavce 5, je povinen to písemně sdělit celnímu úřadu ve lhůtě stanovené pro podání zprávy o emisích podle odstavce 7. Sdělení musí obsahovat</w:t>
      </w:r>
    </w:p>
    <w:p w14:paraId="557603DC" w14:textId="77777777" w:rsidR="009C2D04" w:rsidRPr="009C2D04" w:rsidRDefault="009C2D04" w:rsidP="009C2D04">
      <w:pPr>
        <w:spacing w:before="120" w:after="120" w:line="276" w:lineRule="auto"/>
        <w:ind w:firstLine="709"/>
        <w:rPr>
          <w:rFonts w:ascii="Times New Roman" w:eastAsia="Calibri" w:hAnsi="Times New Roman" w:cs="Times New Roman"/>
          <w:szCs w:val="24"/>
        </w:rPr>
      </w:pPr>
      <w:r w:rsidRPr="009C2D04">
        <w:rPr>
          <w:rFonts w:ascii="Times New Roman" w:eastAsia="Calibri" w:hAnsi="Times New Roman" w:cs="Times New Roman"/>
          <w:szCs w:val="24"/>
        </w:rPr>
        <w:t>a) jméno, popřípadě jména, příjmení a adresu, v případě právnické osoby název, právní formu a sídlo a daňové identifikační číslo osoby,</w:t>
      </w:r>
    </w:p>
    <w:p w14:paraId="2B7EF1C1" w14:textId="77777777" w:rsidR="009C2D04" w:rsidRPr="009C2D04" w:rsidRDefault="009C2D04" w:rsidP="009C2D04">
      <w:pPr>
        <w:spacing w:before="120" w:after="120" w:line="276" w:lineRule="auto"/>
        <w:ind w:firstLine="709"/>
        <w:rPr>
          <w:rFonts w:ascii="Times New Roman" w:eastAsia="Calibri" w:hAnsi="Times New Roman" w:cs="Times New Roman"/>
          <w:szCs w:val="24"/>
        </w:rPr>
      </w:pPr>
      <w:r w:rsidRPr="009C2D04">
        <w:rPr>
          <w:rFonts w:ascii="Times New Roman" w:eastAsia="Calibri" w:hAnsi="Times New Roman" w:cs="Times New Roman"/>
          <w:szCs w:val="24"/>
        </w:rPr>
        <w:t>b) množství emisí skleníkových plynů v kilogramech, které odpovídá povinnému snížení podle odstavce 1 v uplynulém kalendářním roce,</w:t>
      </w:r>
    </w:p>
    <w:p w14:paraId="400D42FE" w14:textId="77777777" w:rsidR="009C2D04" w:rsidRPr="009C2D04" w:rsidRDefault="009C2D04" w:rsidP="009C2D04">
      <w:pPr>
        <w:spacing w:before="120" w:after="120" w:line="276" w:lineRule="auto"/>
        <w:ind w:firstLine="709"/>
        <w:rPr>
          <w:rFonts w:ascii="Times New Roman" w:eastAsia="Calibri" w:hAnsi="Times New Roman" w:cs="Times New Roman"/>
          <w:szCs w:val="24"/>
        </w:rPr>
      </w:pPr>
      <w:r w:rsidRPr="009C2D04">
        <w:rPr>
          <w:rFonts w:ascii="Times New Roman" w:eastAsia="Calibri" w:hAnsi="Times New Roman" w:cs="Times New Roman"/>
          <w:szCs w:val="24"/>
        </w:rPr>
        <w:t>c) množství emisí skleníkových plynů v kilogramech, o které byla překročena povinnost podle odstavce 1 v uplynulém kalendářním roce a</w:t>
      </w:r>
    </w:p>
    <w:p w14:paraId="57CFE7DC" w14:textId="77777777" w:rsidR="009C2D04" w:rsidRPr="009C2D04" w:rsidRDefault="009C2D04" w:rsidP="009C2D04">
      <w:pPr>
        <w:spacing w:before="120" w:after="120" w:line="276" w:lineRule="auto"/>
        <w:ind w:firstLine="709"/>
        <w:rPr>
          <w:rFonts w:ascii="Times New Roman" w:eastAsia="Calibri" w:hAnsi="Times New Roman" w:cs="Times New Roman"/>
          <w:szCs w:val="24"/>
        </w:rPr>
      </w:pPr>
      <w:r w:rsidRPr="009C2D04">
        <w:rPr>
          <w:rFonts w:ascii="Times New Roman" w:eastAsia="Calibri" w:hAnsi="Times New Roman" w:cs="Times New Roman"/>
          <w:szCs w:val="24"/>
        </w:rPr>
        <w:lastRenderedPageBreak/>
        <w:t>d) množství emisí skleníkových plynů v kilogramech, o které má být povinnost podle odstavce 1 v následujícím kalendářním roce snížena.</w:t>
      </w:r>
    </w:p>
    <w:p w14:paraId="5DFEB7BD" w14:textId="77777777" w:rsidR="009C2D04" w:rsidRPr="009C2D04" w:rsidRDefault="009C2D04" w:rsidP="009C2D04">
      <w:pPr>
        <w:spacing w:before="120" w:after="120" w:line="276" w:lineRule="auto"/>
        <w:ind w:firstLine="709"/>
        <w:rPr>
          <w:rFonts w:ascii="Times New Roman" w:eastAsia="Calibri" w:hAnsi="Times New Roman" w:cs="Times New Roman"/>
          <w:szCs w:val="24"/>
        </w:rPr>
      </w:pPr>
      <w:r w:rsidRPr="009C2D04">
        <w:rPr>
          <w:rFonts w:ascii="Times New Roman" w:eastAsia="Calibri" w:hAnsi="Times New Roman" w:cs="Times New Roman"/>
          <w:szCs w:val="24"/>
        </w:rPr>
        <w:t>(7) Dodavatel vybraných pohonných hmot je povinen podávat každoročně do 30. června elektronicky ministerstvu a celnímu úřadu zprávu o emisích skleníkových plynů z jím dodaných vybraných pohonných hmot za uplynulý kalendářní rok (dále jen „zpráva o emisích“). Obsahové náležitosti zprávy o emisích jsou stanoveny prováděcím právním předpisem. Strukturu a formát zprávy o emisích stanoví ministerstvo způsobem umožňujícím dálkový přístup.</w:t>
      </w:r>
    </w:p>
    <w:p w14:paraId="0FDBBF2E" w14:textId="77777777" w:rsidR="009C2D04" w:rsidRPr="009C2D04" w:rsidRDefault="009C2D04" w:rsidP="009C2D04">
      <w:pPr>
        <w:spacing w:before="120" w:after="120" w:line="276" w:lineRule="auto"/>
        <w:ind w:firstLine="709"/>
        <w:rPr>
          <w:rFonts w:ascii="Times New Roman" w:eastAsia="Calibri" w:hAnsi="Times New Roman" w:cs="Times New Roman"/>
          <w:szCs w:val="24"/>
        </w:rPr>
      </w:pPr>
      <w:r w:rsidRPr="009C2D04">
        <w:rPr>
          <w:rFonts w:ascii="Times New Roman" w:eastAsia="Calibri" w:hAnsi="Times New Roman" w:cs="Times New Roman"/>
          <w:szCs w:val="24"/>
        </w:rPr>
        <w:t>(8) Dodavatel vybraných pohonných hmot je povinen zajistit ověření informací uvedených ve zprávě o emisích autorizovanou osobou podle </w:t>
      </w:r>
      <w:hyperlink r:id="rId124" w:history="1">
        <w:r w:rsidRPr="009C2D04">
          <w:t>§ 32 odst. 1 písm. f)</w:t>
        </w:r>
      </w:hyperlink>
      <w:r w:rsidRPr="009C2D04">
        <w:rPr>
          <w:rFonts w:ascii="Times New Roman" w:eastAsia="Calibri" w:hAnsi="Times New Roman" w:cs="Times New Roman"/>
          <w:szCs w:val="24"/>
        </w:rPr>
        <w:t> a kopii protokolu o ověření přiložit ke zprávě o emisích. Nepředloží-li tuto zprávu včetně ověření ani v náhradním termínu stanoveném celním úřadem, má se za to, že nedosáhl žádného podílu pokročilých biopaliv nebo obnovitelných paliv nebiologického původu a žádného snížení emisí skleníkových plynů na jednotku energie obsaženou v jím dodané vybrané pohonné hmotě ve srovnání se základní hodnotou produkce emisí skleníkových plynů pro fosilní pohonné hmoty stanovenou prováděcím právním předpisem, a nesplnil tak povinnosti uvedené v odstavci 1 a v </w:t>
      </w:r>
      <w:hyperlink r:id="rId125" w:history="1">
        <w:r w:rsidRPr="009C2D04">
          <w:t>§ 19f odst. 1</w:t>
        </w:r>
      </w:hyperlink>
      <w:r w:rsidRPr="009C2D04">
        <w:rPr>
          <w:rFonts w:ascii="Times New Roman" w:eastAsia="Calibri" w:hAnsi="Times New Roman" w:cs="Times New Roman"/>
          <w:szCs w:val="24"/>
        </w:rPr>
        <w:t>.</w:t>
      </w:r>
    </w:p>
    <w:p w14:paraId="46E91ADE" w14:textId="77777777" w:rsidR="009C2D04" w:rsidRPr="00526AE8" w:rsidRDefault="009C2D04" w:rsidP="00AC5E37">
      <w:pPr>
        <w:spacing w:before="120" w:after="120" w:line="276" w:lineRule="auto"/>
        <w:ind w:firstLine="709"/>
        <w:rPr>
          <w:rFonts w:ascii="Times New Roman" w:eastAsia="Calibri" w:hAnsi="Times New Roman" w:cs="Times New Roman"/>
          <w:szCs w:val="24"/>
        </w:rPr>
      </w:pPr>
    </w:p>
    <w:p w14:paraId="7D056C7F" w14:textId="77777777" w:rsidR="00AC5E37" w:rsidRPr="00526AE8" w:rsidRDefault="00AC5E37" w:rsidP="00AC5E37">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 24</w:t>
      </w:r>
    </w:p>
    <w:p w14:paraId="542044F0" w14:textId="77777777" w:rsidR="00AC5E37" w:rsidRPr="00526AE8" w:rsidRDefault="00AC5E37" w:rsidP="00AC5E37">
      <w:pPr>
        <w:widowControl w:val="0"/>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(1) Přestupky podle § 23 projednává obecní úřad obce s rozšířenou působností, s výjimkou přestupku uvedeného v § 23 odst. 1 písm. a), který projednává obecní úřad obce, která stanovila příslušnou nízkoemisní zónu, </w:t>
      </w:r>
      <w:r w:rsidRPr="00526AE8">
        <w:rPr>
          <w:rFonts w:ascii="Times New Roman" w:eastAsia="Times New Roman" w:hAnsi="Times New Roman" w:cs="Times New Roman"/>
          <w:strike/>
          <w:szCs w:val="24"/>
        </w:rPr>
        <w:t>a</w:t>
      </w:r>
      <w:r w:rsidRPr="00526AE8">
        <w:rPr>
          <w:rFonts w:ascii="Times New Roman" w:eastAsia="Times New Roman" w:hAnsi="Times New Roman" w:cs="Times New Roman"/>
          <w:szCs w:val="24"/>
        </w:rPr>
        <w:t xml:space="preserve"> přestupku uvedeného v § 23 odst. 1 písm. q), který projednává obecní úřad obce, která vydala příslušnou obecně závaznou vyhlášku podle § 17 odst. 5</w:t>
      </w:r>
      <w:bookmarkStart w:id="207" w:name="_Hlk226620787"/>
      <w:r w:rsidRPr="00526AE8">
        <w:rPr>
          <w:rFonts w:ascii="Times New Roman" w:eastAsia="Times New Roman" w:hAnsi="Times New Roman" w:cs="Times New Roman"/>
          <w:b/>
          <w:bCs/>
          <w:szCs w:val="24"/>
        </w:rPr>
        <w:t>,</w:t>
      </w:r>
      <w:r w:rsidRPr="00526AE8">
        <w:rPr>
          <w:rFonts w:ascii="Times New Roman" w:eastAsia="Times New Roman" w:hAnsi="Times New Roman" w:cs="Times New Roman"/>
          <w:szCs w:val="24"/>
        </w:rPr>
        <w:t xml:space="preserve"> </w:t>
      </w:r>
      <w:r w:rsidRPr="00526AE8">
        <w:rPr>
          <w:rFonts w:ascii="Times New Roman" w:eastAsia="Times New Roman" w:hAnsi="Times New Roman" w:cs="Times New Roman"/>
          <w:b/>
          <w:bCs/>
          <w:szCs w:val="24"/>
        </w:rPr>
        <w:t>a přestupku uvedeného v § 23 odst. 1 písm. g), který projednává stavební úřad</w:t>
      </w:r>
      <w:bookmarkEnd w:id="207"/>
      <w:r w:rsidRPr="00526AE8">
        <w:rPr>
          <w:rFonts w:ascii="Times New Roman" w:eastAsia="Times New Roman" w:hAnsi="Times New Roman" w:cs="Times New Roman"/>
          <w:szCs w:val="24"/>
        </w:rPr>
        <w:t>.</w:t>
      </w:r>
    </w:p>
    <w:p w14:paraId="75018E51" w14:textId="77777777" w:rsidR="00AC5E37" w:rsidRPr="00526AE8" w:rsidRDefault="00AC5E37" w:rsidP="00AC5E3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(2) Pokuty vybírá a vymáhá celní úřad. Výnos z pokut je z 50 % příjmem obce, jejíž úřad pokuty uložil, a z 50 % příjmem obce, na jejímž území došlo ke spáchání přestupku, s výjimkou výnosu z pokut uložených obecním úřadem obce, která vydala příslušnou obecně závaznou vyhlášku podle § 17 odst. 5, který je příjmem této obce. Výnos z pokut lze využít pouze na financování opatření k ochraně životního prostředí.</w:t>
      </w:r>
    </w:p>
    <w:p w14:paraId="57BD9F2D" w14:textId="77777777" w:rsidR="00AC5E37" w:rsidRPr="00526AE8" w:rsidRDefault="00AC5E37" w:rsidP="00AC5E37">
      <w:pPr>
        <w:spacing w:before="120" w:after="120" w:line="276" w:lineRule="auto"/>
        <w:ind w:firstLine="709"/>
        <w:jc w:val="center"/>
        <w:rPr>
          <w:rFonts w:ascii="Times New Roman" w:eastAsia="Calibri" w:hAnsi="Times New Roman" w:cs="Times New Roman"/>
          <w:szCs w:val="24"/>
        </w:rPr>
      </w:pPr>
      <w:r w:rsidRPr="00526AE8">
        <w:rPr>
          <w:rFonts w:ascii="Times New Roman" w:eastAsia="Calibri" w:hAnsi="Times New Roman" w:cs="Times New Roman"/>
          <w:szCs w:val="24"/>
        </w:rPr>
        <w:t>§ 26</w:t>
      </w:r>
    </w:p>
    <w:p w14:paraId="209074F7" w14:textId="77777777" w:rsidR="00AC5E37" w:rsidRPr="00526AE8" w:rsidRDefault="00AC5E37" w:rsidP="00AC5E3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(1) Přestupky podle tohoto zákona projednává</w:t>
      </w:r>
    </w:p>
    <w:p w14:paraId="60E3E59F" w14:textId="77777777" w:rsidR="00AC5E37" w:rsidRPr="00526AE8" w:rsidRDefault="00AC5E37" w:rsidP="00AC5E3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a) inspekce, jde-li o přestupky podle § 25 odst. 1 písm. a), k) a n), § 25 odst. 2 písm. e), § 25 odst. 3 a 4 nebo § 25a nebo přestupky podle § 25 odst. 1 písm. f), g), m), q), r), s) nebo § 25 odst. 2 písm. d), jsou-li spáchány v souvislosti s provozem stacionárního zdroje uvedeného v příloze č. 2 k tomuto zákonu,</w:t>
      </w:r>
    </w:p>
    <w:p w14:paraId="21ECDFF4" w14:textId="77777777" w:rsidR="00AC5E37" w:rsidRPr="00526AE8" w:rsidRDefault="00AC5E37" w:rsidP="00AC5E3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b) obecní úřad obce, která vydala obecně závaznou vyhlášku podle § 17 odst. 5, jde-li o přestupek podle § 25 odst. 1 písm. v),</w:t>
      </w:r>
    </w:p>
    <w:p w14:paraId="1758494B" w14:textId="77777777" w:rsidR="00AC5E37" w:rsidRPr="00526AE8" w:rsidRDefault="00AC5E37" w:rsidP="00AC5E3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c) Česká obchodní inspekce, jde-li o přestupky podle § 25 odst. 1 písm. b) až d), h) a y) nebo § 25 odst. 2 písm. a) až c),</w:t>
      </w:r>
    </w:p>
    <w:p w14:paraId="310077D2" w14:textId="77777777" w:rsidR="00AC5E37" w:rsidRPr="00526AE8" w:rsidRDefault="00AC5E37" w:rsidP="00AC5E3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lastRenderedPageBreak/>
        <w:t>d) obecní úřad obce s rozšířenou působností, jde-li o přestupky podle § 25 odst. 1 písm. e), i),</w:t>
      </w:r>
      <w:r w:rsidRPr="00526AE8">
        <w:rPr>
          <w:rFonts w:ascii="Times New Roman" w:eastAsia="Calibri" w:hAnsi="Times New Roman" w:cs="Times New Roman"/>
          <w:strike/>
          <w:szCs w:val="24"/>
        </w:rPr>
        <w:t xml:space="preserve"> j),</w:t>
      </w:r>
      <w:r w:rsidRPr="00526AE8">
        <w:rPr>
          <w:rFonts w:ascii="Times New Roman" w:eastAsia="Calibri" w:hAnsi="Times New Roman" w:cs="Times New Roman"/>
          <w:szCs w:val="24"/>
        </w:rPr>
        <w:t xml:space="preserve"> l), o), p), t), u), w) nebo x), nebo přestupky podle § 25 odst. 1 písm. f), g), m), q), r), s) nebo § 25 odst. 2 písm. d), jsou-li spáchány v souvislosti s provozem stacionárního zdroje neuvedeného v příloze č. 2 k tomuto zákonu, </w:t>
      </w:r>
      <w:r w:rsidRPr="00526AE8">
        <w:rPr>
          <w:rFonts w:ascii="Times New Roman" w:eastAsia="Calibri" w:hAnsi="Times New Roman" w:cs="Times New Roman"/>
          <w:strike/>
          <w:szCs w:val="24"/>
        </w:rPr>
        <w:t>nebo</w:t>
      </w:r>
    </w:p>
    <w:p w14:paraId="7A018841" w14:textId="77777777" w:rsidR="00AC5E37" w:rsidRPr="00526AE8" w:rsidRDefault="00AC5E37" w:rsidP="00AC5E37">
      <w:pPr>
        <w:spacing w:before="120" w:after="120" w:line="276" w:lineRule="auto"/>
        <w:ind w:firstLine="709"/>
        <w:rPr>
          <w:rFonts w:ascii="Times New Roman" w:eastAsia="Calibri" w:hAnsi="Times New Roman" w:cs="Times New Roman"/>
          <w:b/>
          <w:bCs/>
          <w:szCs w:val="24"/>
        </w:rPr>
      </w:pPr>
      <w:r w:rsidRPr="00526AE8">
        <w:rPr>
          <w:rFonts w:ascii="Times New Roman" w:eastAsia="Calibri" w:hAnsi="Times New Roman" w:cs="Times New Roman"/>
          <w:szCs w:val="24"/>
        </w:rPr>
        <w:t>e) celní úřad, jde-li o přestupky podle § 25b; poskytnutí informací získaných při správě daní pro účely řízení o přestupku podle § 25b není porušením povinnosti mlčenlivosti podle daňového řádu</w:t>
      </w:r>
      <w:r w:rsidRPr="00526AE8">
        <w:rPr>
          <w:rFonts w:ascii="Times New Roman" w:eastAsia="Calibri" w:hAnsi="Times New Roman" w:cs="Times New Roman"/>
          <w:strike/>
          <w:szCs w:val="24"/>
        </w:rPr>
        <w:t>.</w:t>
      </w:r>
      <w:r w:rsidRPr="00526AE8">
        <w:rPr>
          <w:rFonts w:ascii="Times New Roman" w:eastAsia="Calibri" w:hAnsi="Times New Roman" w:cs="Times New Roman"/>
          <w:b/>
          <w:bCs/>
          <w:szCs w:val="24"/>
        </w:rPr>
        <w:t>, nebo</w:t>
      </w:r>
    </w:p>
    <w:p w14:paraId="27D52511" w14:textId="77777777" w:rsidR="00AC5E37" w:rsidRPr="00526AE8" w:rsidRDefault="00AC5E37" w:rsidP="00AC5E37">
      <w:pPr>
        <w:widowControl w:val="0"/>
        <w:spacing w:before="120" w:after="120" w:line="276" w:lineRule="auto"/>
        <w:ind w:firstLine="709"/>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f) stavební úřad, jde-li o přestupek podle § 25 odst. 1 písm. j).</w:t>
      </w:r>
    </w:p>
    <w:p w14:paraId="36FBD5F7" w14:textId="77777777" w:rsidR="00AC5E37" w:rsidRPr="00526AE8" w:rsidRDefault="00AC5E37" w:rsidP="00AC5E3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(2) Inspekce zašle pravomocné rozhodnutí o přestupku spáchaném v souvislosti s provozem stacionárního zdroje uvedeného v příloze č. 2 k tomuto zákonu bez zbytečného odkladu příslušnému krajskému úřadu.</w:t>
      </w:r>
    </w:p>
    <w:p w14:paraId="764C47EF" w14:textId="77777777" w:rsidR="00AC5E37" w:rsidRPr="00526AE8" w:rsidRDefault="00AC5E37" w:rsidP="00AC5E3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(3) Pokuty vybírá a vymáhá celní úřad. Výnos z pokut uložených obecním úřadem obce, která vydala obecně závaznou vyhlášku podle § 17 odst. 5, připadá do rozpočtu této obce. Výnos z pokut uložených obecním úřadem obce s rozšířenou působností připadá do rozpočtu obce, jejíž úřad pokuty uložil. Z výnosu z pokut uložených inspekcí 50 % připadá do rozpočtu obce, na jejímž území je provozována činnost pokutou postiženého provozovatele, přičemž tento příjem je účelově určen k ochraně životního prostředí, a 50 % je příjmem Státního fondu životního prostředí České republiky, s výjimkou výnosu z pokut uložených inspekcí za přestupek podle § 25 odst. 1 písm. a), § 25 odst. 2 písm. d) nebo § 25a, který je příjmem Státního fondu životního prostředí České republiky. Výnos z pokut uložených Českou obchodní inspekcí je příjmem Státního fondu životního prostředí České republiky.</w:t>
      </w:r>
    </w:p>
    <w:p w14:paraId="6770888B" w14:textId="77777777" w:rsidR="00AC5E37" w:rsidRPr="00526AE8" w:rsidRDefault="00AC5E37" w:rsidP="00AC5E37">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27</w:t>
      </w:r>
    </w:p>
    <w:p w14:paraId="63332BEA" w14:textId="77777777" w:rsidR="00AC5E37" w:rsidRPr="00526AE8" w:rsidRDefault="00AC5E37" w:rsidP="00AC5E37">
      <w:pPr>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Orgány ochrany ovzduší vykonávající správní činnosti na úseku ochrany ovzduší</w:t>
      </w:r>
    </w:p>
    <w:p w14:paraId="3D288DAB" w14:textId="77777777" w:rsidR="00AC5E37" w:rsidRPr="00526AE8" w:rsidRDefault="00AC5E37" w:rsidP="00AC5E3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(1) Správní činnosti na úseku ochrany ovzduší vykonávají tyto orgány ochrany ovzduší</w:t>
      </w:r>
    </w:p>
    <w:p w14:paraId="57CFB4E8" w14:textId="77777777" w:rsidR="00AC5E37" w:rsidRPr="00526AE8" w:rsidRDefault="00AC5E37" w:rsidP="00AC5E3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a) ministerstvo,</w:t>
      </w:r>
    </w:p>
    <w:p w14:paraId="565C15AD" w14:textId="77777777" w:rsidR="00AC5E37" w:rsidRPr="00526AE8" w:rsidRDefault="00AC5E37" w:rsidP="00AC5E3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b) Ministerstvo zdravotnictví,</w:t>
      </w:r>
    </w:p>
    <w:p w14:paraId="25B86F2E" w14:textId="77777777" w:rsidR="00AC5E37" w:rsidRPr="00526AE8" w:rsidRDefault="00AC5E37" w:rsidP="00AC5E3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c) inspekce,</w:t>
      </w:r>
    </w:p>
    <w:p w14:paraId="2F8E0FAE" w14:textId="77777777" w:rsidR="00AC5E37" w:rsidRPr="00526AE8" w:rsidRDefault="00AC5E37" w:rsidP="00AC5E3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d) Česká obchodní inspekce,</w:t>
      </w:r>
    </w:p>
    <w:p w14:paraId="77FC4320" w14:textId="77777777" w:rsidR="00AC5E37" w:rsidRPr="00526AE8" w:rsidRDefault="00AC5E37" w:rsidP="00AC5E3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e) krajské úřady,</w:t>
      </w:r>
    </w:p>
    <w:p w14:paraId="23A81651" w14:textId="77777777" w:rsidR="00AC5E37" w:rsidRPr="00526AE8" w:rsidRDefault="00AC5E37" w:rsidP="00AC5E37">
      <w:pPr>
        <w:widowControl w:val="0"/>
        <w:autoSpaceDE w:val="0"/>
        <w:autoSpaceDN w:val="0"/>
        <w:adjustRightInd w:val="0"/>
        <w:spacing w:before="120" w:after="120" w:line="276" w:lineRule="auto"/>
        <w:rPr>
          <w:rFonts w:ascii="Times New Roman" w:eastAsia="Calibri" w:hAnsi="Times New Roman" w:cs="Times New Roman"/>
          <w:b/>
          <w:szCs w:val="24"/>
        </w:rPr>
      </w:pPr>
      <w:r w:rsidRPr="00526AE8">
        <w:rPr>
          <w:rFonts w:ascii="Times New Roman" w:eastAsia="Calibri" w:hAnsi="Times New Roman" w:cs="Times New Roman"/>
          <w:b/>
          <w:szCs w:val="24"/>
        </w:rPr>
        <w:t>f) stavební úřady,</w:t>
      </w:r>
    </w:p>
    <w:p w14:paraId="026CE64A" w14:textId="77777777" w:rsidR="00AC5E37" w:rsidRPr="00526AE8" w:rsidRDefault="00AC5E37" w:rsidP="00AC5E37">
      <w:pPr>
        <w:widowControl w:val="0"/>
        <w:autoSpaceDE w:val="0"/>
        <w:autoSpaceDN w:val="0"/>
        <w:adjustRightInd w:val="0"/>
        <w:spacing w:before="120" w:after="120" w:line="276" w:lineRule="auto"/>
        <w:rPr>
          <w:rFonts w:ascii="Times New Roman" w:eastAsia="Calibri" w:hAnsi="Times New Roman" w:cs="Times New Roman"/>
          <w:b/>
          <w:szCs w:val="24"/>
        </w:rPr>
      </w:pPr>
      <w:r w:rsidRPr="00526AE8">
        <w:rPr>
          <w:rFonts w:ascii="Times New Roman" w:eastAsia="Calibri" w:hAnsi="Times New Roman" w:cs="Times New Roman"/>
          <w:b/>
          <w:szCs w:val="24"/>
        </w:rPr>
        <w:t>g) orgány státní báňské správy,</w:t>
      </w:r>
    </w:p>
    <w:p w14:paraId="26CB5597" w14:textId="77777777" w:rsidR="00AC5E37" w:rsidRPr="00526AE8" w:rsidRDefault="00AC5E37" w:rsidP="00AC5E37">
      <w:pPr>
        <w:widowControl w:val="0"/>
        <w:autoSpaceDE w:val="0"/>
        <w:autoSpaceDN w:val="0"/>
        <w:adjustRightInd w:val="0"/>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 xml:space="preserve"> </w:t>
      </w:r>
      <w:r w:rsidRPr="00526AE8">
        <w:rPr>
          <w:rFonts w:ascii="Times New Roman" w:eastAsia="Calibri" w:hAnsi="Times New Roman" w:cs="Times New Roman"/>
          <w:strike/>
          <w:szCs w:val="24"/>
        </w:rPr>
        <w:t>f)</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szCs w:val="24"/>
        </w:rPr>
        <w:t>h)</w:t>
      </w:r>
      <w:r w:rsidRPr="00526AE8">
        <w:rPr>
          <w:rFonts w:ascii="Times New Roman" w:eastAsia="Calibri" w:hAnsi="Times New Roman" w:cs="Times New Roman"/>
          <w:szCs w:val="24"/>
        </w:rPr>
        <w:t xml:space="preserve"> obecní úřady obcí s rozšířenou působností, </w:t>
      </w:r>
    </w:p>
    <w:p w14:paraId="619F37E1" w14:textId="77777777" w:rsidR="00AC5E37" w:rsidRPr="00526AE8" w:rsidRDefault="00AC5E37" w:rsidP="00AC5E37">
      <w:pPr>
        <w:widowControl w:val="0"/>
        <w:autoSpaceDE w:val="0"/>
        <w:autoSpaceDN w:val="0"/>
        <w:adjustRightInd w:val="0"/>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 xml:space="preserve"> </w:t>
      </w:r>
      <w:r w:rsidRPr="00526AE8">
        <w:rPr>
          <w:rFonts w:ascii="Times New Roman" w:eastAsia="Calibri" w:hAnsi="Times New Roman" w:cs="Times New Roman"/>
          <w:strike/>
          <w:szCs w:val="24"/>
        </w:rPr>
        <w:t>g)</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szCs w:val="24"/>
        </w:rPr>
        <w:t>i)</w:t>
      </w:r>
      <w:r w:rsidRPr="00526AE8">
        <w:rPr>
          <w:rFonts w:ascii="Times New Roman" w:eastAsia="Calibri" w:hAnsi="Times New Roman" w:cs="Times New Roman"/>
          <w:szCs w:val="24"/>
        </w:rPr>
        <w:t xml:space="preserve"> obecní úřady, </w:t>
      </w:r>
    </w:p>
    <w:p w14:paraId="342FA228" w14:textId="77777777" w:rsidR="00AC5E37" w:rsidRPr="00526AE8" w:rsidRDefault="00AC5E37" w:rsidP="00AC5E37">
      <w:pPr>
        <w:widowControl w:val="0"/>
        <w:autoSpaceDE w:val="0"/>
        <w:autoSpaceDN w:val="0"/>
        <w:adjustRightInd w:val="0"/>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 xml:space="preserve"> </w:t>
      </w:r>
      <w:r w:rsidRPr="00526AE8">
        <w:rPr>
          <w:rFonts w:ascii="Times New Roman" w:eastAsia="Calibri" w:hAnsi="Times New Roman" w:cs="Times New Roman"/>
          <w:strike/>
          <w:szCs w:val="24"/>
        </w:rPr>
        <w:t>h)</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szCs w:val="24"/>
        </w:rPr>
        <w:t>j)</w:t>
      </w:r>
      <w:r w:rsidRPr="00526AE8">
        <w:rPr>
          <w:rFonts w:ascii="Times New Roman" w:eastAsia="Calibri" w:hAnsi="Times New Roman" w:cs="Times New Roman"/>
          <w:szCs w:val="24"/>
        </w:rPr>
        <w:t xml:space="preserve"> celní úřady a </w:t>
      </w:r>
    </w:p>
    <w:p w14:paraId="226CB632" w14:textId="77777777" w:rsidR="00AC5E37" w:rsidRPr="00526AE8" w:rsidRDefault="00AC5E37" w:rsidP="00AC5E37">
      <w:pPr>
        <w:widowControl w:val="0"/>
        <w:autoSpaceDE w:val="0"/>
        <w:autoSpaceDN w:val="0"/>
        <w:adjustRightInd w:val="0"/>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 xml:space="preserve"> </w:t>
      </w:r>
      <w:r w:rsidRPr="00526AE8">
        <w:rPr>
          <w:rFonts w:ascii="Times New Roman" w:eastAsia="Calibri" w:hAnsi="Times New Roman" w:cs="Times New Roman"/>
          <w:strike/>
          <w:szCs w:val="24"/>
        </w:rPr>
        <w:t>i)</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szCs w:val="24"/>
        </w:rPr>
        <w:t>k)</w:t>
      </w:r>
      <w:r w:rsidRPr="00526AE8">
        <w:rPr>
          <w:rFonts w:ascii="Times New Roman" w:eastAsia="Calibri" w:hAnsi="Times New Roman" w:cs="Times New Roman"/>
          <w:szCs w:val="24"/>
        </w:rPr>
        <w:t xml:space="preserve"> Ministerstvo zemědělství. </w:t>
      </w:r>
    </w:p>
    <w:p w14:paraId="3F965197" w14:textId="77777777" w:rsidR="00AC5E37" w:rsidRPr="00526AE8" w:rsidRDefault="00AC5E37" w:rsidP="00AC5E3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(2) Na území vojenských újezdů19) vykonávají státní správu v ochraně ovzduší újezdní úřady a Ministerstvo obrany.</w:t>
      </w:r>
    </w:p>
    <w:p w14:paraId="04C4D4E4" w14:textId="77777777" w:rsidR="00AC5E37" w:rsidRPr="00526AE8" w:rsidRDefault="00AC5E37" w:rsidP="00AC5E3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lastRenderedPageBreak/>
        <w:t>(3) Působnosti stanovené tímto zákonem obecnímu a krajskému úřadu jsou výkonem přenesené působnosti, pokud tento zákon nestanoví jinak.</w:t>
      </w:r>
    </w:p>
    <w:p w14:paraId="0E27E9CD" w14:textId="77777777" w:rsidR="00AC5E37" w:rsidRPr="00526AE8" w:rsidRDefault="00AC5E37" w:rsidP="00AC5E3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(4) Ministerstvo spolupracuje v oblasti ochrany ovzduší s příslušnými orgány sousedních států, vykonává působnost ústředního správního úřadu, řídí výkon státní správy v oblasti ochrany ovzduší, dozírá na provádění opatření uvedených v programech zlepšování kvality ovzduší podle § 9 odst. 4 a 5 a rozhoduje o odvolání proti rozhodnutím vydaným inspekcí a krajskými úřady, s výjimkou rozhodnutí podle § 15.</w:t>
      </w:r>
    </w:p>
    <w:p w14:paraId="2C410F14" w14:textId="77777777" w:rsidR="00AC5E37" w:rsidRPr="00526AE8" w:rsidRDefault="00AC5E37" w:rsidP="00AC5E3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 xml:space="preserve">(5) Inspekce, Česká obchodní inspekce, krajský úřad, </w:t>
      </w:r>
      <w:r w:rsidRPr="00526AE8">
        <w:rPr>
          <w:rFonts w:ascii="Times New Roman" w:eastAsia="Calibri" w:hAnsi="Times New Roman" w:cs="Times New Roman"/>
          <w:b/>
          <w:szCs w:val="24"/>
        </w:rPr>
        <w:t>stavební úřad, orgán státní báňské správy,</w:t>
      </w:r>
      <w:r w:rsidRPr="00526AE8">
        <w:rPr>
          <w:rFonts w:ascii="Times New Roman" w:eastAsia="Calibri" w:hAnsi="Times New Roman" w:cs="Times New Roman"/>
          <w:szCs w:val="24"/>
        </w:rPr>
        <w:t xml:space="preserve"> obecní úřad obce s rozšířenou působností a celní úřad v rozsahu své působnosti dozírají na dodržování ustanovení tohoto zákona a předpisů podle něj vydaných.</w:t>
      </w:r>
    </w:p>
    <w:p w14:paraId="56EC2F2E" w14:textId="77777777" w:rsidR="00AC5E37" w:rsidRPr="00526AE8" w:rsidRDefault="00AC5E37" w:rsidP="00AC5E3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(6) Ministerstvo zdravotnictví</w:t>
      </w:r>
    </w:p>
    <w:p w14:paraId="3DDAEB67" w14:textId="77777777" w:rsidR="00AC5E37" w:rsidRPr="00526AE8" w:rsidRDefault="00AC5E37" w:rsidP="00AC5E3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a) předkládá ministerstvu, na základě zhodnocení zdravotních rizik, návrhy ke zpřísnění imisních limitů,</w:t>
      </w:r>
    </w:p>
    <w:p w14:paraId="12859348" w14:textId="77777777" w:rsidR="00AC5E37" w:rsidRPr="00526AE8" w:rsidRDefault="00AC5E37" w:rsidP="00AC5E3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b) zpracovává a vede seznamy referenčních koncentrací znečišťujících látek pro hodnocení a řízení zdravotních rizik,</w:t>
      </w:r>
    </w:p>
    <w:p w14:paraId="296FE1DD" w14:textId="77777777" w:rsidR="00AC5E37" w:rsidRPr="00526AE8" w:rsidRDefault="00AC5E37" w:rsidP="00AC5E3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c) provádí účelová měření úrovně znečištění ve vybraných sídlech z hlediska ochrany zdraví lidí pro potřeby monitorování zdravotního stavu obyvatelstva ve vztahu k životnímu prostředí, hodnocení a řízení zdravotních rizik podle jiného právního předpisu20); v rozsahu dohodnutém s ministerstvem a na jeho žádost se rovněž podílí na posuzování úrovně znečištění podle § 5 odst. 1.</w:t>
      </w:r>
    </w:p>
    <w:p w14:paraId="4438914F" w14:textId="77777777" w:rsidR="00AC5E37" w:rsidRPr="00526AE8" w:rsidRDefault="00AC5E37" w:rsidP="00AC5E37">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30</w:t>
      </w:r>
    </w:p>
    <w:p w14:paraId="492B5C1D" w14:textId="77777777" w:rsidR="00AC5E37" w:rsidRPr="00526AE8" w:rsidRDefault="00AC5E37" w:rsidP="00AC5E37">
      <w:pPr>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Zpřístupňování informací</w:t>
      </w:r>
    </w:p>
    <w:p w14:paraId="1F79AB44" w14:textId="77777777" w:rsidR="00AC5E37" w:rsidRPr="00526AE8" w:rsidRDefault="00AC5E37" w:rsidP="00AC5E3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(1) Orgány ochrany ovzduší aktivně zpřístupňují veřejnosti způsobem umožňujícím dálkový přístup bez zbytečného odkladu srozumitelné informace o</w:t>
      </w:r>
    </w:p>
    <w:p w14:paraId="19AC044E" w14:textId="77777777" w:rsidR="00AC5E37" w:rsidRPr="00526AE8" w:rsidRDefault="00AC5E37" w:rsidP="00AC5E3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a) úrovni znečištění,</w:t>
      </w:r>
    </w:p>
    <w:p w14:paraId="772DEB71" w14:textId="77777777" w:rsidR="00AC5E37" w:rsidRPr="00526AE8" w:rsidRDefault="00AC5E37" w:rsidP="00AC5E3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b) stacionárních zdrojích uvedených v příloze č. 2 k tomuto zákonu a emisích z těchto stacionárních zdrojů; v případě stacionárních zdrojů tepelně zpracovávajících odpad jsou součástí zpřístupňovaných informací také informace o funkci, provozu a monitorování stacionárního zdroje tepelně zpracovávajícího odpad,</w:t>
      </w:r>
    </w:p>
    <w:p w14:paraId="37AE365A" w14:textId="77777777" w:rsidR="00AC5E37" w:rsidRPr="00526AE8" w:rsidRDefault="00AC5E37" w:rsidP="00AC5E3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c) připravovaných opatřeních ke snížení úrovně znečištění a znečišťování, v dostatečném předstihu umožňujícím vznesení připomínek,</w:t>
      </w:r>
    </w:p>
    <w:p w14:paraId="3167EE8B" w14:textId="77777777" w:rsidR="00AC5E37" w:rsidRPr="00526AE8" w:rsidRDefault="00AC5E37" w:rsidP="00AC5E3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d) opatřeních přijatých ke snížení úrovně znečištění a znečišťování, zejména v rámci programů zlepšování kvality ovzduší a regulačních řádů,</w:t>
      </w:r>
    </w:p>
    <w:p w14:paraId="7B3707C9" w14:textId="77777777" w:rsidR="00AC5E37" w:rsidRPr="00526AE8" w:rsidRDefault="00AC5E37" w:rsidP="00AC5E3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 xml:space="preserve">e) podaných žádostech o </w:t>
      </w:r>
      <w:r w:rsidRPr="00526AE8">
        <w:rPr>
          <w:rFonts w:ascii="Times New Roman" w:eastAsia="Calibri" w:hAnsi="Times New Roman" w:cs="Times New Roman"/>
          <w:bCs/>
          <w:strike/>
          <w:szCs w:val="24"/>
        </w:rPr>
        <w:t>závazné stanovisko</w:t>
      </w:r>
      <w:r w:rsidRPr="00526AE8">
        <w:rPr>
          <w:rFonts w:ascii="Times New Roman" w:eastAsia="Calibri" w:hAnsi="Times New Roman" w:cs="Times New Roman"/>
          <w:b/>
          <w:bCs/>
          <w:szCs w:val="24"/>
        </w:rPr>
        <w:t xml:space="preserve"> vyjádření</w:t>
      </w:r>
      <w:r w:rsidRPr="00526AE8">
        <w:rPr>
          <w:rFonts w:ascii="Times New Roman" w:eastAsia="Calibri" w:hAnsi="Times New Roman" w:cs="Times New Roman"/>
          <w:szCs w:val="24"/>
        </w:rPr>
        <w:t xml:space="preserve"> podle § 11 odst. 2 písm. b), žádostech o povolení provozu a žádostech o vydání rozhodnutí podle § 13a po dobu 15 dnů,</w:t>
      </w:r>
    </w:p>
    <w:p w14:paraId="09329A31" w14:textId="77777777" w:rsidR="00AC5E37" w:rsidRPr="00526AE8" w:rsidRDefault="00AC5E37" w:rsidP="00AC5E3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 xml:space="preserve">f) </w:t>
      </w:r>
      <w:r w:rsidRPr="00526AE8">
        <w:rPr>
          <w:rFonts w:ascii="Times New Roman" w:eastAsia="Calibri" w:hAnsi="Times New Roman" w:cs="Times New Roman"/>
          <w:bCs/>
          <w:strike/>
          <w:szCs w:val="24"/>
        </w:rPr>
        <w:t>závazných stanoviscích</w:t>
      </w:r>
      <w:r w:rsidRPr="00526AE8">
        <w:rPr>
          <w:rFonts w:ascii="Times New Roman" w:eastAsia="Calibri" w:hAnsi="Times New Roman" w:cs="Times New Roman"/>
          <w:b/>
          <w:bCs/>
          <w:szCs w:val="24"/>
        </w:rPr>
        <w:t xml:space="preserve"> vyjádřeních</w:t>
      </w:r>
      <w:r w:rsidRPr="00526AE8">
        <w:rPr>
          <w:rFonts w:ascii="Times New Roman" w:eastAsia="Calibri" w:hAnsi="Times New Roman" w:cs="Times New Roman"/>
          <w:szCs w:val="24"/>
        </w:rPr>
        <w:t xml:space="preserve"> vydaných podle § 11 odst. 2 písm. b), povoleních provozu a rozhodnutích podle § 13a po dobu 15 dnů,</w:t>
      </w:r>
    </w:p>
    <w:p w14:paraId="7551FA20" w14:textId="77777777" w:rsidR="00AC5E37" w:rsidRPr="00526AE8" w:rsidRDefault="00AC5E37" w:rsidP="00AC5E3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g) stanoviscích k územně plánovací dokumentaci po dobu 15 dnů,</w:t>
      </w:r>
    </w:p>
    <w:p w14:paraId="64F5A3E5" w14:textId="77777777" w:rsidR="00AC5E37" w:rsidRPr="00526AE8" w:rsidRDefault="00AC5E37" w:rsidP="00AC5E3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lastRenderedPageBreak/>
        <w:t>h) emisní inventuře a emisní projekci, včetně informací o metodice výpočtu emisní inventury a projekce.</w:t>
      </w:r>
    </w:p>
    <w:p w14:paraId="3E9D7536" w14:textId="77777777" w:rsidR="00AC5E37" w:rsidRPr="00526AE8" w:rsidRDefault="00AC5E37" w:rsidP="00AC5E3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(2) V případě překročení prahových hodnot uvedených v bodě 7 přílohy č. 6 k tomuto zákonu informuje ministerstvo o této skutečnosti bez prodlení veřejnost v rozsahu stanoveném prováděcím právním předpisem. Ministerstvo v těchto případech bez prodlení informuje také příslušné orgány dotčených sousedních států.</w:t>
      </w:r>
    </w:p>
    <w:p w14:paraId="39A67D79" w14:textId="77777777" w:rsidR="00AC5E37" w:rsidRPr="00526AE8" w:rsidRDefault="00AC5E37" w:rsidP="00AC5E3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(3) Ministerstvo a další ústřední správní úřady poskytují příslušným orgánům Evropské unie a orgánům uvedeným v mezinárodních smlouvách, jimiž je Česká republika vázána, v požadovaném rozsahu a formátu a v požadovaných intervalech informace o</w:t>
      </w:r>
    </w:p>
    <w:p w14:paraId="4328512A" w14:textId="77777777" w:rsidR="00AC5E37" w:rsidRPr="00526AE8" w:rsidRDefault="00AC5E37" w:rsidP="00AC5E3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a) úrovni znečištění,</w:t>
      </w:r>
    </w:p>
    <w:p w14:paraId="7CBE99A9" w14:textId="77777777" w:rsidR="00AC5E37" w:rsidRPr="00526AE8" w:rsidRDefault="00AC5E37" w:rsidP="00AC5E3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b) zdrojích a jejich emisích,</w:t>
      </w:r>
    </w:p>
    <w:p w14:paraId="3719EDB1" w14:textId="77777777" w:rsidR="00AC5E37" w:rsidRPr="00526AE8" w:rsidRDefault="00AC5E37" w:rsidP="00AC5E3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c) opatřeních přijatých ke snížení úrovně znečištění a znečišťování,</w:t>
      </w:r>
    </w:p>
    <w:p w14:paraId="78C07E88" w14:textId="77777777" w:rsidR="00AC5E37" w:rsidRPr="00526AE8" w:rsidRDefault="00AC5E37" w:rsidP="00AC5E37">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d) ochraně klimatického systému Země.</w:t>
      </w:r>
    </w:p>
    <w:p w14:paraId="0BC32271" w14:textId="77777777" w:rsidR="00AC5E37" w:rsidRPr="00526AE8" w:rsidRDefault="00AC5E37" w:rsidP="00AC5E3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(4) Ministerstvo vyhláškou stanoví rozsah informování veřejnosti o úrovni znečištění a minimální rozsah textu, který je zveřejňován v případě překročení informativní prahové hodnoty, varovné prahové hodnoty nebo regulační prahové hodnoty podle přílohy č. 6 k tomuto zákonu.</w:t>
      </w:r>
    </w:p>
    <w:p w14:paraId="580D066A" w14:textId="77777777" w:rsidR="00AC5E37" w:rsidRPr="00526AE8" w:rsidRDefault="00AC5E37" w:rsidP="00AC5E37">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40</w:t>
      </w:r>
    </w:p>
    <w:p w14:paraId="06BC07A6" w14:textId="77777777" w:rsidR="00AC5E37" w:rsidRPr="00526AE8" w:rsidRDefault="00AC5E37" w:rsidP="00AC5E37">
      <w:pPr>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Společná ustanovení</w:t>
      </w:r>
    </w:p>
    <w:p w14:paraId="767E176F" w14:textId="77777777" w:rsidR="00AC5E37" w:rsidRPr="00526AE8" w:rsidRDefault="00AC5E37" w:rsidP="00AC5E3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(1) Při rozhodování podle tohoto zákona o dvou nebo více stacionárních zdrojích v rámci jedné provozovny4) vede orgán ochrany ovzduší společné řízení podle správního řádu27).</w:t>
      </w:r>
    </w:p>
    <w:p w14:paraId="5E55FD00" w14:textId="77777777" w:rsidR="00AC5E37" w:rsidRPr="00526AE8" w:rsidRDefault="00AC5E37" w:rsidP="00AC5E3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bCs/>
          <w:strike/>
          <w:szCs w:val="24"/>
        </w:rPr>
        <w:t>(2) Jedná-li se o záměr vyžadující jednotné environmentální stanovisko</w:t>
      </w:r>
      <w:r w:rsidRPr="003F42FD">
        <w:rPr>
          <w:rFonts w:ascii="Times New Roman" w:eastAsia="Calibri" w:hAnsi="Times New Roman" w:cs="Times New Roman"/>
          <w:bCs/>
          <w:strike/>
          <w:szCs w:val="24"/>
          <w:vertAlign w:val="superscript"/>
        </w:rPr>
        <w:t>42)</w:t>
      </w:r>
      <w:r w:rsidRPr="00526AE8">
        <w:rPr>
          <w:rFonts w:ascii="Times New Roman" w:eastAsia="Calibri" w:hAnsi="Times New Roman" w:cs="Times New Roman"/>
          <w:bCs/>
          <w:strike/>
          <w:szCs w:val="24"/>
        </w:rPr>
        <w:t>, závazná stanoviska podle § 11 odst. 2 písm. b) a d) se nevydávají.</w:t>
      </w:r>
      <w:r w:rsidRPr="00526AE8">
        <w:rPr>
          <w:rFonts w:ascii="Times New Roman" w:eastAsia="Calibri" w:hAnsi="Times New Roman" w:cs="Times New Roman"/>
          <w:szCs w:val="24"/>
        </w:rPr>
        <w:t xml:space="preserve"> </w:t>
      </w:r>
    </w:p>
    <w:p w14:paraId="23D7D69F" w14:textId="77777777" w:rsidR="00AC5E37" w:rsidRPr="00526AE8" w:rsidRDefault="00AC5E37" w:rsidP="00AC5E3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w:t>
      </w:r>
      <w:r w:rsidRPr="00526AE8">
        <w:rPr>
          <w:rFonts w:ascii="Times New Roman" w:eastAsia="Calibri" w:hAnsi="Times New Roman" w:cs="Times New Roman"/>
          <w:strike/>
          <w:szCs w:val="24"/>
        </w:rPr>
        <w:t>3</w:t>
      </w:r>
      <w:r w:rsidRPr="00526AE8">
        <w:rPr>
          <w:rFonts w:ascii="Times New Roman" w:eastAsia="Calibri" w:hAnsi="Times New Roman" w:cs="Times New Roman"/>
          <w:b/>
          <w:bCs/>
          <w:szCs w:val="24"/>
        </w:rPr>
        <w:t>2</w:t>
      </w:r>
      <w:r w:rsidRPr="00526AE8">
        <w:rPr>
          <w:rFonts w:ascii="Times New Roman" w:eastAsia="Calibri" w:hAnsi="Times New Roman" w:cs="Times New Roman"/>
          <w:szCs w:val="24"/>
        </w:rPr>
        <w:t>) Povolení provozu podle § 11 odst. 2 písm. c) se nevydá podle tohoto zákona, pokud je jeho vydání nahrazeno postupem v řízení o vydání integrovaného povolení podle jiného právního předpisu28). Ostatní ustanovení tohoto zákona tím nejsou dotčena.</w:t>
      </w:r>
    </w:p>
    <w:p w14:paraId="2A5161A3" w14:textId="77777777" w:rsidR="00AC5E37" w:rsidRPr="00526AE8" w:rsidRDefault="00AC5E37" w:rsidP="00AC5E3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w:t>
      </w:r>
      <w:r w:rsidRPr="00526AE8">
        <w:rPr>
          <w:rFonts w:ascii="Times New Roman" w:eastAsia="Calibri" w:hAnsi="Times New Roman" w:cs="Times New Roman"/>
          <w:strike/>
          <w:szCs w:val="24"/>
        </w:rPr>
        <w:t>4</w:t>
      </w:r>
      <w:r w:rsidRPr="00526AE8">
        <w:rPr>
          <w:rFonts w:ascii="Times New Roman" w:eastAsia="Calibri" w:hAnsi="Times New Roman" w:cs="Times New Roman"/>
          <w:b/>
          <w:bCs/>
          <w:szCs w:val="24"/>
        </w:rPr>
        <w:t>3</w:t>
      </w:r>
      <w:r w:rsidRPr="00526AE8">
        <w:rPr>
          <w:rFonts w:ascii="Times New Roman" w:eastAsia="Calibri" w:hAnsi="Times New Roman" w:cs="Times New Roman"/>
          <w:szCs w:val="24"/>
        </w:rPr>
        <w:t>) Práva a povinnosti vyplývající z rozhodnutí vydaných podle tohoto zákona provozovateli přecházejí na právní nástupce provozovatele.</w:t>
      </w:r>
    </w:p>
    <w:p w14:paraId="0F1B75D2" w14:textId="77777777" w:rsidR="00AC5E37" w:rsidRPr="00526AE8" w:rsidRDefault="00AC5E37" w:rsidP="00AC5E3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w:t>
      </w:r>
      <w:r w:rsidRPr="00526AE8">
        <w:rPr>
          <w:rFonts w:ascii="Times New Roman" w:eastAsia="Calibri" w:hAnsi="Times New Roman" w:cs="Times New Roman"/>
          <w:strike/>
          <w:szCs w:val="24"/>
        </w:rPr>
        <w:t>5</w:t>
      </w:r>
      <w:r w:rsidRPr="00526AE8">
        <w:rPr>
          <w:rFonts w:ascii="Times New Roman" w:eastAsia="Calibri" w:hAnsi="Times New Roman" w:cs="Times New Roman"/>
          <w:b/>
          <w:bCs/>
          <w:szCs w:val="24"/>
        </w:rPr>
        <w:t>4</w:t>
      </w:r>
      <w:r w:rsidRPr="00526AE8">
        <w:rPr>
          <w:rFonts w:ascii="Times New Roman" w:eastAsia="Calibri" w:hAnsi="Times New Roman" w:cs="Times New Roman"/>
          <w:szCs w:val="24"/>
        </w:rPr>
        <w:t>) Ustanovení tohoto zákona a jeho prováděcích právních předpisů stanovující technické požadavky a další podmínky vztahující se na výrobky podle jiného právního předpisu jsou technickými předpisy podle tohoto jiného právního předpisu12).</w:t>
      </w:r>
    </w:p>
    <w:p w14:paraId="2B83B755" w14:textId="77777777" w:rsidR="00AC5E37" w:rsidRPr="00526AE8" w:rsidRDefault="00AC5E37" w:rsidP="00AC5E3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w:t>
      </w:r>
      <w:r w:rsidRPr="00526AE8">
        <w:rPr>
          <w:rFonts w:ascii="Times New Roman" w:eastAsia="Calibri" w:hAnsi="Times New Roman" w:cs="Times New Roman"/>
          <w:strike/>
          <w:szCs w:val="24"/>
        </w:rPr>
        <w:t>6</w:t>
      </w:r>
      <w:r w:rsidRPr="00526AE8">
        <w:rPr>
          <w:rFonts w:ascii="Times New Roman" w:eastAsia="Calibri" w:hAnsi="Times New Roman" w:cs="Times New Roman"/>
          <w:b/>
          <w:bCs/>
          <w:szCs w:val="24"/>
        </w:rPr>
        <w:t>5</w:t>
      </w:r>
      <w:r w:rsidRPr="00526AE8">
        <w:rPr>
          <w:rFonts w:ascii="Times New Roman" w:eastAsia="Calibri" w:hAnsi="Times New Roman" w:cs="Times New Roman"/>
          <w:szCs w:val="24"/>
        </w:rPr>
        <w:t>) Na zařazování do Přechodného národního plánu a vyřazování z Přechodného národního plánu podle § 37 se nevztahuje správní řád.</w:t>
      </w:r>
    </w:p>
    <w:p w14:paraId="771CFAA3" w14:textId="77777777" w:rsidR="00AC5E37" w:rsidRPr="00526AE8" w:rsidRDefault="00AC5E37" w:rsidP="00AC5E37">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w:t>
      </w:r>
      <w:r w:rsidRPr="00526AE8">
        <w:rPr>
          <w:rFonts w:ascii="Times New Roman" w:eastAsia="Calibri" w:hAnsi="Times New Roman" w:cs="Times New Roman"/>
          <w:bCs/>
          <w:strike/>
          <w:szCs w:val="24"/>
        </w:rPr>
        <w:t>7</w:t>
      </w:r>
      <w:r w:rsidRPr="00526AE8">
        <w:rPr>
          <w:rFonts w:ascii="Times New Roman" w:eastAsia="Calibri" w:hAnsi="Times New Roman" w:cs="Times New Roman"/>
          <w:b/>
          <w:bCs/>
          <w:szCs w:val="24"/>
        </w:rPr>
        <w:t>6</w:t>
      </w:r>
      <w:r w:rsidRPr="00526AE8">
        <w:rPr>
          <w:rFonts w:ascii="Times New Roman" w:eastAsia="Calibri" w:hAnsi="Times New Roman" w:cs="Times New Roman"/>
          <w:szCs w:val="24"/>
        </w:rPr>
        <w:t>) Provozovatel stacionárního zdroje používaného pouze k výzkumu, vývoji nebo zkoušení nových výrobků a procesů, kdy se za výzkum, vývoj nebo zkoušení nových výrobků a procesů nepovažuje tepelné zpracování odpadu, pokud je množství spalovaného odpadu vyšší než 50 tun za rok, je povinen plnit pouze povinnosti uvedené v § 17 odst. 1 písm. a), d) a e).</w:t>
      </w:r>
    </w:p>
    <w:p w14:paraId="2DC83959" w14:textId="77777777" w:rsidR="00AC5E37" w:rsidRPr="00526AE8" w:rsidRDefault="00AC5E37" w:rsidP="00AC5E37">
      <w:pPr>
        <w:tabs>
          <w:tab w:val="left" w:pos="567"/>
        </w:tabs>
        <w:spacing w:before="120" w:after="120" w:line="276" w:lineRule="auto"/>
        <w:ind w:left="567" w:hanging="567"/>
        <w:rPr>
          <w:rFonts w:ascii="Times New Roman" w:eastAsia="Calibri" w:hAnsi="Times New Roman" w:cs="Times New Roman"/>
          <w:strike/>
          <w:szCs w:val="24"/>
        </w:rPr>
      </w:pPr>
      <w:r w:rsidRPr="00526AE8">
        <w:rPr>
          <w:rFonts w:ascii="Times New Roman" w:eastAsia="Calibri" w:hAnsi="Times New Roman" w:cs="Times New Roman"/>
          <w:strike/>
          <w:szCs w:val="24"/>
          <w:vertAlign w:val="superscript"/>
        </w:rPr>
        <w:lastRenderedPageBreak/>
        <w:t>42</w:t>
      </w:r>
      <w:r w:rsidRPr="00526AE8">
        <w:rPr>
          <w:rFonts w:ascii="Times New Roman" w:eastAsia="Calibri" w:hAnsi="Times New Roman" w:cs="Times New Roman"/>
          <w:strike/>
          <w:szCs w:val="24"/>
        </w:rPr>
        <w:t>)</w:t>
      </w:r>
      <w:r w:rsidRPr="00526AE8">
        <w:rPr>
          <w:rFonts w:ascii="Times New Roman" w:eastAsia="Calibri" w:hAnsi="Times New Roman" w:cs="Times New Roman"/>
          <w:strike/>
          <w:szCs w:val="24"/>
        </w:rPr>
        <w:tab/>
        <w:t>Zákon č. 148/2023 Sb., o jednotném environmentálním stanovisku.</w:t>
      </w:r>
    </w:p>
    <w:p w14:paraId="754CE82A" w14:textId="77777777" w:rsidR="00AC5E37" w:rsidRPr="00526AE8" w:rsidRDefault="00AC5E37" w:rsidP="00AC5E37">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Příloha č. 10</w:t>
      </w:r>
    </w:p>
    <w:p w14:paraId="2273957C" w14:textId="77777777" w:rsidR="00AC5E37" w:rsidRPr="00526AE8" w:rsidRDefault="00AC5E37" w:rsidP="00AC5E37">
      <w:pPr>
        <w:widowControl w:val="0"/>
        <w:spacing w:before="120" w:after="120" w:line="276" w:lineRule="auto"/>
        <w:jc w:val="center"/>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Část B</w:t>
      </w:r>
    </w:p>
    <w:p w14:paraId="473A8432" w14:textId="77777777" w:rsidR="00AC5E37" w:rsidRPr="00526AE8" w:rsidRDefault="00AC5E37" w:rsidP="00AC5E37">
      <w:pPr>
        <w:widowControl w:val="0"/>
        <w:spacing w:before="120" w:after="120" w:line="276" w:lineRule="auto"/>
        <w:jc w:val="center"/>
        <w:rPr>
          <w:rFonts w:ascii="Times New Roman" w:eastAsia="Times New Roman" w:hAnsi="Times New Roman" w:cs="Times New Roman"/>
          <w:bCs/>
          <w:caps/>
          <w:szCs w:val="24"/>
          <w:lang w:eastAsia="cs-CZ"/>
        </w:rPr>
      </w:pPr>
      <w:r w:rsidRPr="00526AE8">
        <w:rPr>
          <w:rFonts w:ascii="Times New Roman" w:eastAsia="Times New Roman" w:hAnsi="Times New Roman" w:cs="Times New Roman"/>
          <w:b/>
          <w:bCs/>
          <w:szCs w:val="24"/>
        </w:rPr>
        <w:t xml:space="preserve">Dodatečná opatření k předcházení a k omezování prašnosti v </w:t>
      </w:r>
      <w:r w:rsidRPr="00526AE8">
        <w:rPr>
          <w:rFonts w:ascii="Times New Roman" w:eastAsia="Times New Roman" w:hAnsi="Times New Roman" w:cs="Times New Roman"/>
          <w:b/>
          <w:bCs/>
          <w:strike/>
          <w:szCs w:val="24"/>
        </w:rPr>
        <w:t>zastavěném</w:t>
      </w:r>
      <w:r w:rsidRPr="00526AE8">
        <w:rPr>
          <w:rFonts w:ascii="Times New Roman" w:eastAsia="Times New Roman" w:hAnsi="Times New Roman" w:cs="Times New Roman"/>
          <w:b/>
          <w:bCs/>
          <w:szCs w:val="24"/>
        </w:rPr>
        <w:t> </w:t>
      </w:r>
      <w:r w:rsidRPr="00526AE8">
        <w:rPr>
          <w:rFonts w:ascii="Times New Roman" w:eastAsia="Times New Roman" w:hAnsi="Times New Roman" w:cs="Times New Roman"/>
          <w:b/>
          <w:bCs/>
          <w:szCs w:val="24"/>
          <w:u w:val="single"/>
        </w:rPr>
        <w:t>zastavitelném</w:t>
      </w:r>
      <w:r w:rsidRPr="00526AE8">
        <w:rPr>
          <w:rFonts w:ascii="Times New Roman" w:eastAsia="Times New Roman" w:hAnsi="Times New Roman" w:cs="Times New Roman"/>
          <w:szCs w:val="24"/>
        </w:rPr>
        <w:t xml:space="preserve"> </w:t>
      </w:r>
      <w:r w:rsidRPr="00526AE8">
        <w:rPr>
          <w:rFonts w:ascii="Times New Roman" w:eastAsia="Times New Roman" w:hAnsi="Times New Roman" w:cs="Times New Roman"/>
          <w:b/>
          <w:bCs/>
          <w:szCs w:val="24"/>
        </w:rPr>
        <w:t>území sídel a v oblastech s překračovanými imisními limity pro částice pm</w:t>
      </w:r>
      <w:r w:rsidRPr="00526AE8">
        <w:rPr>
          <w:rFonts w:ascii="Times New Roman" w:eastAsia="Times New Roman" w:hAnsi="Times New Roman" w:cs="Times New Roman"/>
          <w:b/>
          <w:bCs/>
          <w:szCs w:val="24"/>
          <w:vertAlign w:val="subscript"/>
        </w:rPr>
        <w:t>10</w:t>
      </w:r>
      <w:r w:rsidRPr="00526AE8">
        <w:rPr>
          <w:rFonts w:ascii="Times New Roman" w:eastAsia="Times New Roman" w:hAnsi="Times New Roman" w:cs="Times New Roman"/>
          <w:b/>
          <w:bCs/>
          <w:szCs w:val="24"/>
        </w:rPr>
        <w:t> nebo pm</w:t>
      </w:r>
      <w:r w:rsidRPr="00526AE8">
        <w:rPr>
          <w:rFonts w:ascii="Times New Roman" w:eastAsia="Times New Roman" w:hAnsi="Times New Roman" w:cs="Times New Roman"/>
          <w:b/>
          <w:bCs/>
          <w:szCs w:val="24"/>
          <w:vertAlign w:val="subscript"/>
        </w:rPr>
        <w:t>2,5</w:t>
      </w:r>
      <w:r w:rsidRPr="00526AE8">
        <w:rPr>
          <w:rFonts w:ascii="Times New Roman" w:eastAsia="Times New Roman" w:hAnsi="Times New Roman" w:cs="Times New Roman"/>
          <w:b/>
          <w:bCs/>
          <w:szCs w:val="24"/>
        </w:rPr>
        <w:t> nebo s překračovaným cílem snížení expozice</w:t>
      </w:r>
    </w:p>
    <w:p w14:paraId="2AEE5D50" w14:textId="77777777" w:rsidR="00AC5E37" w:rsidRPr="00526AE8" w:rsidRDefault="00AC5E37" w:rsidP="00AC5E37">
      <w:pPr>
        <w:spacing w:before="120" w:after="120" w:line="276" w:lineRule="auto"/>
        <w:rPr>
          <w:rFonts w:ascii="Times New Roman" w:eastAsia="Times New Roman" w:hAnsi="Times New Roman" w:cs="Times New Roman"/>
          <w:bCs/>
          <w:caps/>
          <w:szCs w:val="24"/>
          <w:lang w:eastAsia="cs-CZ"/>
        </w:rPr>
      </w:pPr>
      <w:r w:rsidRPr="00526AE8">
        <w:rPr>
          <w:rFonts w:ascii="Times New Roman" w:eastAsia="Times New Roman" w:hAnsi="Times New Roman" w:cs="Times New Roman"/>
          <w:bCs/>
          <w:caps/>
          <w:szCs w:val="24"/>
          <w:lang w:eastAsia="cs-CZ"/>
        </w:rPr>
        <w:br w:type="page"/>
      </w:r>
    </w:p>
    <w:p w14:paraId="14AAE44C" w14:textId="77777777" w:rsidR="00155033" w:rsidRPr="00526AE8" w:rsidRDefault="00155033" w:rsidP="00155033">
      <w:pPr>
        <w:keepNext/>
        <w:keepLines/>
        <w:spacing w:before="120" w:after="120" w:line="276" w:lineRule="auto"/>
        <w:jc w:val="center"/>
        <w:outlineLvl w:val="0"/>
        <w:rPr>
          <w:rFonts w:ascii="Times New Roman" w:eastAsia="Times New Roman" w:hAnsi="Times New Roman" w:cs="Times New Roman"/>
          <w:b/>
          <w:bCs/>
          <w:iCs/>
          <w:smallCaps/>
          <w:szCs w:val="24"/>
        </w:rPr>
      </w:pPr>
      <w:bookmarkStart w:id="208" w:name="_Toc210135516"/>
      <w:bookmarkStart w:id="209" w:name="_Toc214619385"/>
      <w:bookmarkStart w:id="210" w:name="_Toc216434417"/>
      <w:bookmarkStart w:id="211" w:name="_Toc227049830"/>
      <w:bookmarkStart w:id="212" w:name="_Toc227224144"/>
      <w:bookmarkStart w:id="213" w:name="_Toc227576526"/>
      <w:r w:rsidRPr="00526AE8">
        <w:rPr>
          <w:rFonts w:ascii="Times New Roman" w:eastAsia="Times New Roman" w:hAnsi="Times New Roman" w:cs="Times New Roman"/>
          <w:b/>
          <w:bCs/>
          <w:iCs/>
          <w:smallCaps/>
          <w:szCs w:val="24"/>
        </w:rPr>
        <w:lastRenderedPageBreak/>
        <w:t>Zákon č. 503/2012 Sb., o Státním pozemkovém úřadu</w:t>
      </w:r>
      <w:bookmarkEnd w:id="208"/>
      <w:bookmarkEnd w:id="209"/>
      <w:bookmarkEnd w:id="210"/>
      <w:bookmarkEnd w:id="211"/>
      <w:bookmarkEnd w:id="212"/>
      <w:bookmarkEnd w:id="213"/>
    </w:p>
    <w:p w14:paraId="7B0506BB" w14:textId="77777777" w:rsidR="00155033" w:rsidRPr="00526AE8" w:rsidRDefault="00155033" w:rsidP="00155033">
      <w:pPr>
        <w:spacing w:before="120" w:after="120" w:line="276" w:lineRule="auto"/>
        <w:rPr>
          <w:rFonts w:ascii="Times New Roman" w:eastAsia="Calibri" w:hAnsi="Times New Roman" w:cs="Times New Roman"/>
          <w:b/>
          <w:szCs w:val="24"/>
        </w:rPr>
      </w:pPr>
      <w:r w:rsidRPr="00526AE8">
        <w:rPr>
          <w:rFonts w:ascii="Times New Roman" w:eastAsia="Calibri" w:hAnsi="Times New Roman" w:cs="Times New Roman"/>
          <w:b/>
          <w:szCs w:val="24"/>
        </w:rPr>
        <w:t>Platné znění dotčených ustanovení zákona č. 503/2012 Sb., o Státním pozemkovém úřadu a o změně některých souvisejících zákonů, ve znění pozdějších předpisů, s vyznačením navrhovaných změn</w:t>
      </w:r>
    </w:p>
    <w:p w14:paraId="7EBF8296" w14:textId="77777777" w:rsidR="00F66666" w:rsidRPr="00526AE8" w:rsidRDefault="00F66666" w:rsidP="00F66666">
      <w:pPr>
        <w:spacing w:before="120" w:line="266" w:lineRule="auto"/>
        <w:jc w:val="center"/>
        <w:rPr>
          <w:rFonts w:ascii="Times New Roman" w:hAnsi="Times New Roman" w:cs="Times New Roman"/>
        </w:rPr>
      </w:pPr>
      <w:r w:rsidRPr="00526AE8">
        <w:rPr>
          <w:rFonts w:ascii="Times New Roman" w:hAnsi="Times New Roman" w:cs="Times New Roman"/>
        </w:rPr>
        <w:t xml:space="preserve">§ 3  </w:t>
      </w:r>
    </w:p>
    <w:p w14:paraId="1401A975" w14:textId="77777777" w:rsidR="00F66666" w:rsidRPr="00526AE8" w:rsidRDefault="00F66666" w:rsidP="00F66666">
      <w:pPr>
        <w:spacing w:before="120" w:line="266" w:lineRule="auto"/>
        <w:ind w:firstLine="708"/>
        <w:rPr>
          <w:rFonts w:ascii="Times New Roman" w:hAnsi="Times New Roman" w:cs="Times New Roman"/>
        </w:rPr>
      </w:pPr>
      <w:r w:rsidRPr="00526AE8">
        <w:rPr>
          <w:rFonts w:ascii="Times New Roman" w:hAnsi="Times New Roman" w:cs="Times New Roman"/>
        </w:rPr>
        <w:t>(1) Státní pozemkový úřad vytváří a spravuje rezervu státních pozemků (dále jen „rezerva“), která zahrnuje pozemky, s nimiž je Státní pozemkový úřad příslušný hospodařit, a která slouží k</w:t>
      </w:r>
    </w:p>
    <w:p w14:paraId="1ECEB5D0" w14:textId="77777777" w:rsidR="00F66666" w:rsidRPr="00526AE8" w:rsidRDefault="00F66666" w:rsidP="00F66666">
      <w:pPr>
        <w:spacing w:before="120" w:line="266" w:lineRule="auto"/>
        <w:rPr>
          <w:rFonts w:ascii="Times New Roman" w:hAnsi="Times New Roman" w:cs="Times New Roman"/>
        </w:rPr>
      </w:pPr>
      <w:r w:rsidRPr="00526AE8">
        <w:rPr>
          <w:rFonts w:ascii="Times New Roman" w:hAnsi="Times New Roman" w:cs="Times New Roman"/>
        </w:rPr>
        <w:t>a) výkonu působnosti Státního pozemkového úřadu a</w:t>
      </w:r>
    </w:p>
    <w:p w14:paraId="7B21AAE6" w14:textId="77777777" w:rsidR="00F66666" w:rsidRPr="00526AE8" w:rsidRDefault="00F66666" w:rsidP="00F66666">
      <w:pPr>
        <w:spacing w:before="120" w:line="266" w:lineRule="auto"/>
        <w:rPr>
          <w:rFonts w:ascii="Times New Roman" w:hAnsi="Times New Roman" w:cs="Times New Roman"/>
        </w:rPr>
      </w:pPr>
      <w:r w:rsidRPr="00526AE8">
        <w:rPr>
          <w:rFonts w:ascii="Times New Roman" w:hAnsi="Times New Roman" w:cs="Times New Roman"/>
        </w:rPr>
        <w:t>b) uskutečnění rozvojových programů státu schválených vládou.</w:t>
      </w:r>
    </w:p>
    <w:p w14:paraId="55A63E8D" w14:textId="77777777" w:rsidR="00F66666" w:rsidRPr="00526AE8" w:rsidRDefault="00F66666" w:rsidP="00F66666">
      <w:pPr>
        <w:spacing w:before="120" w:line="266" w:lineRule="auto"/>
        <w:ind w:firstLine="708"/>
        <w:rPr>
          <w:rFonts w:ascii="Times New Roman" w:hAnsi="Times New Roman" w:cs="Times New Roman"/>
        </w:rPr>
      </w:pPr>
      <w:r w:rsidRPr="00526AE8">
        <w:rPr>
          <w:rFonts w:ascii="Times New Roman" w:hAnsi="Times New Roman" w:cs="Times New Roman"/>
        </w:rPr>
        <w:t>(2) Vytvoření a zachování potřebného rozsahu a složení rezervy podle odstavce 1 zajišťuje Státní pozemkový úřad zejména směnou a koupí. Celková výměra části rezervy podle odstavce 1 písm. a) nesmí klesnout pod 50 000 ha. Směna a koupě pozemků se uskutečňují nejvýše za cenu obvyklou</w:t>
      </w:r>
      <w:r w:rsidRPr="00526AE8">
        <w:rPr>
          <w:rFonts w:ascii="Times New Roman" w:hAnsi="Times New Roman" w:cs="Times New Roman"/>
          <w:vertAlign w:val="superscript"/>
        </w:rPr>
        <w:t>38)</w:t>
      </w:r>
      <w:r w:rsidRPr="00526AE8">
        <w:rPr>
          <w:rFonts w:ascii="Times New Roman" w:hAnsi="Times New Roman" w:cs="Times New Roman"/>
        </w:rPr>
        <w:t>.</w:t>
      </w:r>
    </w:p>
    <w:p w14:paraId="65BA90F2" w14:textId="77777777" w:rsidR="00F66666" w:rsidRPr="00526AE8" w:rsidRDefault="00F66666" w:rsidP="00F66666">
      <w:pPr>
        <w:spacing w:before="120" w:line="266" w:lineRule="auto"/>
        <w:ind w:firstLine="708"/>
        <w:rPr>
          <w:rFonts w:ascii="Times New Roman" w:hAnsi="Times New Roman" w:cs="Times New Roman"/>
        </w:rPr>
      </w:pPr>
      <w:r w:rsidRPr="00526AE8">
        <w:rPr>
          <w:rFonts w:ascii="Times New Roman" w:hAnsi="Times New Roman" w:cs="Times New Roman"/>
        </w:rPr>
        <w:t>(3) Je-li pozemek vedený v rezervě podle odstavce 1 písm. a) potřebný k uskutečnění vládou schváleného rozvojového programu státu, převede jej Státní pozemkový úřad rozhodnutím vydávaným z moci úřední do rezervy podle odstavce 1 písm. b) a do 15 pracovních dnů od právní moci tohoto rozhodnutí podá u příslušného katastrálního úřadu návrh na zápis poznámky o zařazení převedeného pozemku do rezervy podle odstavce 1 písm. b).</w:t>
      </w:r>
    </w:p>
    <w:p w14:paraId="41577911" w14:textId="5B7BCE47" w:rsidR="00F66666" w:rsidRPr="00526AE8" w:rsidRDefault="00F66666" w:rsidP="00F66666">
      <w:pPr>
        <w:spacing w:before="120" w:line="266" w:lineRule="auto"/>
        <w:ind w:firstLine="708"/>
        <w:rPr>
          <w:rFonts w:ascii="Times New Roman" w:hAnsi="Times New Roman" w:cs="Times New Roman"/>
        </w:rPr>
      </w:pPr>
      <w:r w:rsidRPr="00526AE8">
        <w:rPr>
          <w:rFonts w:ascii="Times New Roman" w:hAnsi="Times New Roman" w:cs="Times New Roman"/>
        </w:rPr>
        <w:t xml:space="preserve">(4) Má-li být pozemek vedený v rezervě podle odstavce 1 písm. b) využit k uskutečnění rozvojového programu státu schváleného vládou, Státní pozemkový úřad na základě </w:t>
      </w:r>
      <w:r w:rsidRPr="00526AE8">
        <w:rPr>
          <w:rFonts w:ascii="Times New Roman" w:hAnsi="Times New Roman" w:cs="Times New Roman"/>
          <w:strike/>
        </w:rPr>
        <w:t>pravomocného rozhodnutí o umístění stavby</w:t>
      </w:r>
      <w:r w:rsidRPr="00526AE8">
        <w:rPr>
          <w:rFonts w:ascii="Times New Roman" w:hAnsi="Times New Roman" w:cs="Times New Roman"/>
        </w:rPr>
        <w:t xml:space="preserve"> </w:t>
      </w:r>
      <w:r w:rsidRPr="00526AE8">
        <w:rPr>
          <w:rFonts w:ascii="Times New Roman" w:hAnsi="Times New Roman" w:cs="Times New Roman"/>
          <w:b/>
          <w:bCs/>
        </w:rPr>
        <w:t>pravomocného rozhodnutí o povolení záměru</w:t>
      </w:r>
      <w:r w:rsidRPr="00526AE8">
        <w:rPr>
          <w:rFonts w:ascii="Times New Roman" w:hAnsi="Times New Roman" w:cs="Times New Roman"/>
        </w:rPr>
        <w:t xml:space="preserve">, kterým je takový pozemek dotčen, </w:t>
      </w:r>
      <w:r w:rsidRPr="00526AE8">
        <w:rPr>
          <w:rFonts w:ascii="Times New Roman" w:hAnsi="Times New Roman" w:cs="Times New Roman"/>
          <w:strike/>
        </w:rPr>
        <w:t>popřípadě na základě územního souhlasu nebo veřejnoprávní smlouvy, jimiž může být rozhodnutí o umístění stavby podle stavebního zákona nahrazeno,</w:t>
      </w:r>
      <w:r w:rsidRPr="00526AE8">
        <w:rPr>
          <w:rFonts w:ascii="Times New Roman" w:hAnsi="Times New Roman" w:cs="Times New Roman"/>
        </w:rPr>
        <w:t xml:space="preserve"> bezúplatně převede příslušnost hospodaření k tomuto pozemku nebo jeho nezbytné oddělené části v podobě parcely ve prospěch ústředního správního úřadu, pro který byla tato rezerva vytvořena, nebo s jeho písemným souhlasem na jím zřízenou příspěvkovou organizaci, založený státní podnik nebo jemu podřízenou organizační složku státu. Státní pozemkový úřad podá do 15 pracovních dnů od data převedení příslušnosti hospodaření podle věty první u příslušného katastrálního úřadu návrh na zápis změny příslušnosti hospodaření společně s návrhem na výmaz poznámky o zařazení pozemku do rezervy podle odstavce 1 písm. b), ve kterém potvrdí, že důvody pro vyznačení této poznámky pominuly.</w:t>
      </w:r>
    </w:p>
    <w:p w14:paraId="53CC6342" w14:textId="77777777" w:rsidR="00F66666" w:rsidRPr="00526AE8" w:rsidRDefault="00F66666" w:rsidP="00F66666">
      <w:pPr>
        <w:spacing w:before="120" w:line="266" w:lineRule="auto"/>
        <w:ind w:firstLine="708"/>
        <w:rPr>
          <w:rFonts w:ascii="Times New Roman" w:hAnsi="Times New Roman" w:cs="Times New Roman"/>
        </w:rPr>
      </w:pPr>
      <w:r w:rsidRPr="00526AE8">
        <w:rPr>
          <w:rFonts w:ascii="Times New Roman" w:hAnsi="Times New Roman" w:cs="Times New Roman"/>
        </w:rPr>
        <w:t>(5) Státní pozemkový úřad převede rozhodnutím vydávaným z moci úřední pozemek z rezervy podle odstavce 1 písm. b) do rezervy podle odstavce 1 písm. a) a do 15 dnů od nabytí právní moci tohoto rozhodnutí podá u příslušného katastrálního úřadu návrh na výmaz poznámky o zařazení převedeného pozemku nebo jeho oddělené části v podobě parcely do rezervy podle odstavce 1 písm. b), jestliže</w:t>
      </w:r>
    </w:p>
    <w:p w14:paraId="6308ABE6" w14:textId="77777777" w:rsidR="00F66666" w:rsidRPr="00526AE8" w:rsidRDefault="00F66666" w:rsidP="00F66666">
      <w:pPr>
        <w:spacing w:before="120" w:line="266" w:lineRule="auto"/>
        <w:ind w:left="284" w:hanging="284"/>
        <w:rPr>
          <w:rFonts w:ascii="Times New Roman" w:hAnsi="Times New Roman" w:cs="Times New Roman"/>
        </w:rPr>
      </w:pPr>
      <w:r w:rsidRPr="00526AE8">
        <w:rPr>
          <w:rFonts w:ascii="Times New Roman" w:hAnsi="Times New Roman" w:cs="Times New Roman"/>
        </w:rPr>
        <w:t>a) nebyl zcela nebo zčásti využit při uskutečnění příslušného rozvojového programu státu schváleného vládou,</w:t>
      </w:r>
    </w:p>
    <w:p w14:paraId="5EB776FC" w14:textId="77777777" w:rsidR="00F66666" w:rsidRPr="00526AE8" w:rsidRDefault="00F66666" w:rsidP="00F66666">
      <w:pPr>
        <w:spacing w:before="120" w:line="266" w:lineRule="auto"/>
        <w:rPr>
          <w:rFonts w:ascii="Times New Roman" w:hAnsi="Times New Roman" w:cs="Times New Roman"/>
        </w:rPr>
      </w:pPr>
      <w:r w:rsidRPr="00526AE8">
        <w:rPr>
          <w:rFonts w:ascii="Times New Roman" w:hAnsi="Times New Roman" w:cs="Times New Roman"/>
        </w:rPr>
        <w:t>b) zanikl účel jeho zařazení v rezervě podle odstavce 1 písm. b), nebo</w:t>
      </w:r>
    </w:p>
    <w:p w14:paraId="3F5C98FC" w14:textId="3ADDA489" w:rsidR="00F66666" w:rsidRPr="00526AE8" w:rsidRDefault="00F66666" w:rsidP="00F66666">
      <w:pPr>
        <w:spacing w:before="120" w:line="266" w:lineRule="auto"/>
        <w:ind w:left="284" w:hanging="284"/>
        <w:rPr>
          <w:rFonts w:ascii="Times New Roman" w:hAnsi="Times New Roman" w:cs="Times New Roman"/>
        </w:rPr>
      </w:pPr>
      <w:r w:rsidRPr="00526AE8">
        <w:rPr>
          <w:rFonts w:ascii="Times New Roman" w:hAnsi="Times New Roman" w:cs="Times New Roman"/>
        </w:rPr>
        <w:lastRenderedPageBreak/>
        <w:t xml:space="preserve">c) v rámci uskutečnění rozvojového programu státu schváleného vládou bylo vydáno </w:t>
      </w:r>
      <w:r w:rsidRPr="00526AE8">
        <w:rPr>
          <w:rFonts w:ascii="Times New Roman" w:hAnsi="Times New Roman" w:cs="Times New Roman"/>
          <w:strike/>
        </w:rPr>
        <w:t>pravomocné rozhodnutí o umístění stavby anebo byl vydán územní souhlas nebo byla</w:t>
      </w:r>
      <w:r w:rsidRPr="00526AE8">
        <w:rPr>
          <w:rFonts w:ascii="Times New Roman" w:hAnsi="Times New Roman" w:cs="Times New Roman"/>
        </w:rPr>
        <w:t xml:space="preserve"> </w:t>
      </w:r>
      <w:r w:rsidRPr="00526AE8">
        <w:rPr>
          <w:rFonts w:ascii="Times New Roman" w:hAnsi="Times New Roman" w:cs="Times New Roman"/>
          <w:strike/>
        </w:rPr>
        <w:t>uzavřena veřejnoprávní smlouva, jimiž může být rozhodnutí o umístění stavby podle stavebního zákona nahrazeno, ze kterých</w:t>
      </w:r>
      <w:r w:rsidRPr="00526AE8">
        <w:rPr>
          <w:rFonts w:ascii="Times New Roman" w:hAnsi="Times New Roman" w:cs="Times New Roman"/>
        </w:rPr>
        <w:t xml:space="preserve"> </w:t>
      </w:r>
      <w:r w:rsidRPr="00526AE8">
        <w:rPr>
          <w:rFonts w:ascii="Times New Roman" w:hAnsi="Times New Roman" w:cs="Times New Roman"/>
          <w:b/>
          <w:bCs/>
        </w:rPr>
        <w:t>pravomocné rozhodnutí o povolení záměru, z něhož</w:t>
      </w:r>
      <w:r w:rsidRPr="00526AE8">
        <w:rPr>
          <w:rFonts w:ascii="Times New Roman" w:hAnsi="Times New Roman" w:cs="Times New Roman"/>
        </w:rPr>
        <w:t xml:space="preserve"> je zřejmé, že pozemek z rezervy podle odstavce 1 písm. b) nebude tímto rozvojovým programem dotčen.</w:t>
      </w:r>
    </w:p>
    <w:p w14:paraId="5E65C38D" w14:textId="5A855364" w:rsidR="00F66666" w:rsidRPr="00526AE8" w:rsidRDefault="00F66666" w:rsidP="00F66666">
      <w:pPr>
        <w:spacing w:before="120" w:line="266" w:lineRule="auto"/>
        <w:ind w:firstLine="708"/>
        <w:rPr>
          <w:rFonts w:ascii="Times New Roman" w:hAnsi="Times New Roman" w:cs="Times New Roman"/>
        </w:rPr>
      </w:pPr>
      <w:r w:rsidRPr="00526AE8">
        <w:rPr>
          <w:rFonts w:ascii="Times New Roman" w:hAnsi="Times New Roman" w:cs="Times New Roman"/>
        </w:rPr>
        <w:t xml:space="preserve">(6) Pokud bylo Státním pozemkovým úřadem zahájeno správní řízení podle odstavce 3 a před jeho skončením požádala o převod zemědělského pozemku osoba podle § 7, 10 nebo </w:t>
      </w:r>
      <w:proofErr w:type="gramStart"/>
      <w:r w:rsidRPr="00526AE8">
        <w:rPr>
          <w:rFonts w:ascii="Times New Roman" w:hAnsi="Times New Roman" w:cs="Times New Roman"/>
        </w:rPr>
        <w:t>10a</w:t>
      </w:r>
      <w:proofErr w:type="gramEnd"/>
      <w:r w:rsidRPr="00526AE8">
        <w:rPr>
          <w:rFonts w:ascii="Times New Roman" w:hAnsi="Times New Roman" w:cs="Times New Roman"/>
        </w:rPr>
        <w:t>, má zařazení pozemků do rezervy podle odstavce 1 písm. b) přednost před uspokojením žadatelů, i když splnili podmínky pro převod.</w:t>
      </w:r>
    </w:p>
    <w:p w14:paraId="40B9BCA0" w14:textId="77777777" w:rsidR="00F66666" w:rsidRPr="00526AE8" w:rsidRDefault="00F66666" w:rsidP="00F66666">
      <w:pPr>
        <w:spacing w:before="120" w:line="266" w:lineRule="auto"/>
        <w:jc w:val="center"/>
        <w:rPr>
          <w:rFonts w:ascii="Times New Roman" w:hAnsi="Times New Roman" w:cs="Times New Roman"/>
        </w:rPr>
      </w:pPr>
      <w:r w:rsidRPr="00526AE8">
        <w:rPr>
          <w:rFonts w:ascii="Times New Roman" w:hAnsi="Times New Roman" w:cs="Times New Roman"/>
        </w:rPr>
        <w:t>§ 6</w:t>
      </w:r>
    </w:p>
    <w:p w14:paraId="30862E47" w14:textId="4976A082" w:rsidR="00F66666" w:rsidRPr="00526AE8" w:rsidRDefault="00F66666" w:rsidP="00F66666">
      <w:pPr>
        <w:spacing w:before="120" w:line="266" w:lineRule="auto"/>
        <w:ind w:firstLine="708"/>
        <w:rPr>
          <w:rFonts w:ascii="Times New Roman" w:hAnsi="Times New Roman" w:cs="Times New Roman"/>
        </w:rPr>
      </w:pPr>
      <w:r w:rsidRPr="00526AE8">
        <w:rPr>
          <w:rFonts w:ascii="Times New Roman" w:hAnsi="Times New Roman" w:cs="Times New Roman"/>
        </w:rPr>
        <w:t xml:space="preserve">(1) Podle tohoto zákona nebo zákona č. 229/1991 Sb., ve znění pozdějších předpisů, anebo zákona č. 44/1988 Sb., o ochraně a využití nerostného bohatství </w:t>
      </w:r>
      <w:r w:rsidRPr="00526AE8">
        <w:rPr>
          <w:rFonts w:ascii="Times New Roman" w:hAnsi="Times New Roman" w:cs="Times New Roman"/>
          <w:strike/>
        </w:rPr>
        <w:t xml:space="preserve">horní </w:t>
      </w:r>
      <w:r w:rsidRPr="00526AE8">
        <w:rPr>
          <w:rFonts w:ascii="Times New Roman" w:hAnsi="Times New Roman" w:cs="Times New Roman"/>
        </w:rPr>
        <w:t>zákon, ve znění pozdějších předpisů, nelze převádět z vlastnictví státu na jiné osoby</w:t>
      </w:r>
    </w:p>
    <w:p w14:paraId="26AA2B2B" w14:textId="77777777" w:rsidR="00F66666" w:rsidRPr="00526AE8" w:rsidRDefault="00F66666" w:rsidP="00F66666">
      <w:pPr>
        <w:spacing w:before="120" w:line="266" w:lineRule="auto"/>
        <w:ind w:left="284" w:hanging="284"/>
        <w:rPr>
          <w:rFonts w:ascii="Times New Roman" w:hAnsi="Times New Roman" w:cs="Times New Roman"/>
        </w:rPr>
      </w:pPr>
      <w:r w:rsidRPr="00526AE8">
        <w:rPr>
          <w:rFonts w:ascii="Times New Roman" w:hAnsi="Times New Roman" w:cs="Times New Roman"/>
        </w:rPr>
        <w:t>a) zemědělské pozemky</w:t>
      </w:r>
      <w:r w:rsidRPr="00526AE8">
        <w:rPr>
          <w:rFonts w:ascii="Times New Roman" w:hAnsi="Times New Roman" w:cs="Times New Roman"/>
          <w:vertAlign w:val="superscript"/>
        </w:rPr>
        <w:t>6)</w:t>
      </w:r>
      <w:r w:rsidRPr="00526AE8">
        <w:rPr>
          <w:rFonts w:ascii="Times New Roman" w:hAnsi="Times New Roman" w:cs="Times New Roman"/>
        </w:rPr>
        <w:t>, na jejichž vydání bylo uplatněno právo podle jiného právního předpisu</w:t>
      </w:r>
      <w:r w:rsidRPr="00526AE8">
        <w:rPr>
          <w:rFonts w:ascii="Times New Roman" w:hAnsi="Times New Roman" w:cs="Times New Roman"/>
          <w:vertAlign w:val="superscript"/>
        </w:rPr>
        <w:t>7)</w:t>
      </w:r>
      <w:r w:rsidRPr="00526AE8">
        <w:rPr>
          <w:rFonts w:ascii="Times New Roman" w:hAnsi="Times New Roman" w:cs="Times New Roman"/>
        </w:rPr>
        <w:t> a o jejichž vydání nebylo dosud rozhodnuto,</w:t>
      </w:r>
    </w:p>
    <w:p w14:paraId="6946CE23" w14:textId="77777777" w:rsidR="00F66666" w:rsidRPr="00526AE8" w:rsidRDefault="00F66666" w:rsidP="00F66666">
      <w:pPr>
        <w:spacing w:before="120" w:line="266" w:lineRule="auto"/>
        <w:ind w:left="284" w:hanging="284"/>
        <w:rPr>
          <w:rFonts w:ascii="Times New Roman" w:hAnsi="Times New Roman" w:cs="Times New Roman"/>
        </w:rPr>
      </w:pPr>
      <w:r w:rsidRPr="00526AE8">
        <w:rPr>
          <w:rFonts w:ascii="Times New Roman" w:hAnsi="Times New Roman" w:cs="Times New Roman"/>
        </w:rPr>
        <w:t xml:space="preserve">b) zemědělské pozemky nebo jejich části určené územním plánem nebo regulačním plánem anebo rozhodnutím o </w:t>
      </w:r>
      <w:r w:rsidRPr="00526AE8">
        <w:rPr>
          <w:rFonts w:ascii="Times New Roman" w:hAnsi="Times New Roman" w:cs="Times New Roman"/>
          <w:strike/>
        </w:rPr>
        <w:t>umístění stavby</w:t>
      </w:r>
      <w:r w:rsidRPr="00526AE8">
        <w:rPr>
          <w:rFonts w:ascii="Times New Roman" w:hAnsi="Times New Roman" w:cs="Times New Roman"/>
        </w:rPr>
        <w:t xml:space="preserve"> </w:t>
      </w:r>
      <w:r w:rsidRPr="00526AE8">
        <w:rPr>
          <w:rFonts w:ascii="Times New Roman" w:hAnsi="Times New Roman" w:cs="Times New Roman"/>
          <w:b/>
          <w:bCs/>
        </w:rPr>
        <w:t>povolení záměru</w:t>
      </w:r>
      <w:r w:rsidRPr="00526AE8">
        <w:rPr>
          <w:rFonts w:ascii="Times New Roman" w:hAnsi="Times New Roman" w:cs="Times New Roman"/>
        </w:rPr>
        <w:t xml:space="preserve"> k zastavění veřejně prospěšnými stavbami nebo stavbami dopravní infastruktury</w:t>
      </w:r>
      <w:r w:rsidRPr="00526AE8">
        <w:rPr>
          <w:rFonts w:ascii="Times New Roman" w:hAnsi="Times New Roman" w:cs="Times New Roman"/>
          <w:vertAlign w:val="superscript"/>
        </w:rPr>
        <w:t>8)</w:t>
      </w:r>
      <w:r w:rsidRPr="00526AE8">
        <w:rPr>
          <w:rFonts w:ascii="Times New Roman" w:hAnsi="Times New Roman" w:cs="Times New Roman"/>
        </w:rPr>
        <w:t> nebo těmito stavbami již zastavěné, s výjimkou zemědělských pozemků</w:t>
      </w:r>
    </w:p>
    <w:p w14:paraId="5C5EF36C" w14:textId="12C87338" w:rsidR="00F66666" w:rsidRPr="00526AE8" w:rsidRDefault="00F66666" w:rsidP="00F66666">
      <w:pPr>
        <w:spacing w:before="120" w:line="266" w:lineRule="auto"/>
        <w:ind w:firstLine="284"/>
        <w:rPr>
          <w:rFonts w:ascii="Times New Roman" w:hAnsi="Times New Roman" w:cs="Times New Roman"/>
        </w:rPr>
      </w:pPr>
      <w:r w:rsidRPr="00526AE8">
        <w:rPr>
          <w:rFonts w:ascii="Times New Roman" w:hAnsi="Times New Roman" w:cs="Times New Roman"/>
        </w:rPr>
        <w:t>1. převáděných na obce nebo kraje podle § 3 odst. 2</w:t>
      </w:r>
      <w:hyperlink r:id="rId126" w:history="1">
        <w:r w:rsidRPr="00526AE8">
          <w:rPr>
            <w:rFonts w:ascii="Times New Roman" w:hAnsi="Times New Roman" w:cs="Times New Roman"/>
          </w:rPr>
          <w:t>,</w:t>
        </w:r>
      </w:hyperlink>
      <w:r w:rsidRPr="00526AE8">
        <w:rPr>
          <w:rFonts w:ascii="Times New Roman" w:hAnsi="Times New Roman" w:cs="Times New Roman"/>
        </w:rPr>
        <w:t xml:space="preserve"> § 7 nebo § 10 odst. 1 nebo 2,</w:t>
      </w:r>
    </w:p>
    <w:p w14:paraId="41AD66DA" w14:textId="58ABA4A5" w:rsidR="00F66666" w:rsidRPr="00526AE8" w:rsidRDefault="00F66666" w:rsidP="00F66666">
      <w:pPr>
        <w:spacing w:before="120" w:line="266" w:lineRule="auto"/>
        <w:ind w:left="568" w:hanging="284"/>
        <w:rPr>
          <w:rFonts w:ascii="Times New Roman" w:hAnsi="Times New Roman" w:cs="Times New Roman"/>
        </w:rPr>
      </w:pPr>
      <w:r w:rsidRPr="00526AE8">
        <w:rPr>
          <w:rFonts w:ascii="Times New Roman" w:hAnsi="Times New Roman" w:cs="Times New Roman"/>
        </w:rPr>
        <w:t>2. převáděných se souhlasem obce nebo kraje na osoby, které mají podle schválené stavební dokumentace uskutečnit výstavbu podle 17 odst. 3 zákona č. 229/1991 Sb., ve znění pozdějších předpisů,</w:t>
      </w:r>
    </w:p>
    <w:p w14:paraId="344F9343" w14:textId="77777777" w:rsidR="00F66666" w:rsidRPr="00526AE8" w:rsidRDefault="00F66666" w:rsidP="00F66666">
      <w:pPr>
        <w:spacing w:before="120" w:line="266" w:lineRule="auto"/>
        <w:ind w:firstLine="284"/>
        <w:rPr>
          <w:rFonts w:ascii="Times New Roman" w:hAnsi="Times New Roman" w:cs="Times New Roman"/>
        </w:rPr>
      </w:pPr>
      <w:r w:rsidRPr="00526AE8">
        <w:rPr>
          <w:rFonts w:ascii="Times New Roman" w:hAnsi="Times New Roman" w:cs="Times New Roman"/>
        </w:rPr>
        <w:t>3. převáděných se souhlasem obce nebo kraje směnou za jiné nemovité věci nebo</w:t>
      </w:r>
    </w:p>
    <w:p w14:paraId="6BD1318D" w14:textId="77777777" w:rsidR="00F66666" w:rsidRPr="00526AE8" w:rsidRDefault="00F66666" w:rsidP="00F66666">
      <w:pPr>
        <w:spacing w:before="120" w:line="266" w:lineRule="auto"/>
        <w:ind w:left="568" w:hanging="284"/>
        <w:rPr>
          <w:rFonts w:ascii="Times New Roman" w:hAnsi="Times New Roman" w:cs="Times New Roman"/>
        </w:rPr>
      </w:pPr>
      <w:r w:rsidRPr="00526AE8">
        <w:rPr>
          <w:rFonts w:ascii="Times New Roman" w:hAnsi="Times New Roman" w:cs="Times New Roman"/>
        </w:rPr>
        <w:t>4. určených platnou územně plánovací dokumentací nebo již využitých ke zřízení technické infrastruktury </w:t>
      </w:r>
      <w:r w:rsidRPr="00526AE8">
        <w:rPr>
          <w:rFonts w:ascii="Times New Roman" w:hAnsi="Times New Roman" w:cs="Times New Roman"/>
          <w:vertAlign w:val="superscript"/>
        </w:rPr>
        <w:t>8)</w:t>
      </w:r>
      <w:r w:rsidRPr="00526AE8">
        <w:rPr>
          <w:rFonts w:ascii="Times New Roman" w:hAnsi="Times New Roman" w:cs="Times New Roman"/>
        </w:rPr>
        <w:t xml:space="preserve">; v případě pochybností vydá na základě žádosti Státního pozemkového úřadu vyjádření příslušný </w:t>
      </w:r>
      <w:r w:rsidRPr="00526AE8">
        <w:rPr>
          <w:rFonts w:ascii="Times New Roman" w:hAnsi="Times New Roman" w:cs="Times New Roman"/>
          <w:strike/>
        </w:rPr>
        <w:t>obecní úřad obce s rozšířenou působností jako úřad územního plánování</w:t>
      </w:r>
      <w:r w:rsidRPr="00526AE8">
        <w:rPr>
          <w:rFonts w:ascii="Times New Roman" w:hAnsi="Times New Roman" w:cs="Times New Roman"/>
        </w:rPr>
        <w:t xml:space="preserve"> </w:t>
      </w:r>
      <w:r w:rsidRPr="00526AE8">
        <w:rPr>
          <w:rFonts w:ascii="Times New Roman" w:hAnsi="Times New Roman" w:cs="Times New Roman"/>
          <w:b/>
          <w:bCs/>
        </w:rPr>
        <w:t>stavební úřad</w:t>
      </w:r>
      <w:r w:rsidRPr="00526AE8">
        <w:rPr>
          <w:rFonts w:ascii="Times New Roman" w:hAnsi="Times New Roman" w:cs="Times New Roman"/>
        </w:rPr>
        <w:t>,</w:t>
      </w:r>
    </w:p>
    <w:p w14:paraId="5366E19D" w14:textId="5B9F2B22" w:rsidR="00F66666" w:rsidRPr="00526AE8" w:rsidRDefault="00F66666" w:rsidP="00F66666">
      <w:pPr>
        <w:spacing w:before="120" w:line="266" w:lineRule="auto"/>
        <w:ind w:left="284" w:hanging="284"/>
        <w:rPr>
          <w:rFonts w:ascii="Times New Roman" w:hAnsi="Times New Roman" w:cs="Times New Roman"/>
        </w:rPr>
      </w:pPr>
      <w:r w:rsidRPr="00526AE8">
        <w:rPr>
          <w:rFonts w:ascii="Times New Roman" w:hAnsi="Times New Roman" w:cs="Times New Roman"/>
        </w:rPr>
        <w:t>c) zemědělské pozemky určené k řešení podle § 2 zákona č. 139/2002 Sb., ve znění pozdějších předpisů, u kterých je v katastru nemovitostí vyznačena poznámka o zahájení pozemkových úprav,</w:t>
      </w:r>
    </w:p>
    <w:p w14:paraId="2CEA1363" w14:textId="77777777" w:rsidR="00F66666" w:rsidRPr="00526AE8" w:rsidRDefault="00F66666" w:rsidP="00F66666">
      <w:pPr>
        <w:spacing w:before="120" w:line="266" w:lineRule="auto"/>
        <w:rPr>
          <w:rFonts w:ascii="Times New Roman" w:hAnsi="Times New Roman" w:cs="Times New Roman"/>
        </w:rPr>
      </w:pPr>
      <w:r w:rsidRPr="00526AE8">
        <w:rPr>
          <w:rFonts w:ascii="Times New Roman" w:hAnsi="Times New Roman" w:cs="Times New Roman"/>
        </w:rPr>
        <w:t>d) majetek, o jehož převodu na jiné osoby bylo rozhodnuto podle jiného právního předpisu</w:t>
      </w:r>
      <w:r w:rsidRPr="00526AE8">
        <w:rPr>
          <w:rFonts w:ascii="Times New Roman" w:hAnsi="Times New Roman" w:cs="Times New Roman"/>
          <w:vertAlign w:val="superscript"/>
        </w:rPr>
        <w:t>10)</w:t>
      </w:r>
      <w:r w:rsidRPr="00526AE8">
        <w:rPr>
          <w:rFonts w:ascii="Times New Roman" w:hAnsi="Times New Roman" w:cs="Times New Roman"/>
        </w:rPr>
        <w:t>,</w:t>
      </w:r>
    </w:p>
    <w:p w14:paraId="2AF67E27" w14:textId="77777777" w:rsidR="00F66666" w:rsidRPr="00526AE8" w:rsidRDefault="00F66666" w:rsidP="00F66666">
      <w:pPr>
        <w:spacing w:before="120" w:line="266" w:lineRule="auto"/>
        <w:rPr>
          <w:rFonts w:ascii="Times New Roman" w:hAnsi="Times New Roman" w:cs="Times New Roman"/>
        </w:rPr>
      </w:pPr>
      <w:r w:rsidRPr="00526AE8">
        <w:rPr>
          <w:rFonts w:ascii="Times New Roman" w:hAnsi="Times New Roman" w:cs="Times New Roman"/>
        </w:rPr>
        <w:t>e) zemědělské pozemky ve vojenských újezdech</w:t>
      </w:r>
      <w:r w:rsidRPr="00526AE8">
        <w:rPr>
          <w:rFonts w:ascii="Times New Roman" w:hAnsi="Times New Roman" w:cs="Times New Roman"/>
          <w:vertAlign w:val="superscript"/>
        </w:rPr>
        <w:t>11)</w:t>
      </w:r>
      <w:r w:rsidRPr="00526AE8">
        <w:rPr>
          <w:rFonts w:ascii="Times New Roman" w:hAnsi="Times New Roman" w:cs="Times New Roman"/>
        </w:rPr>
        <w:t>,</w:t>
      </w:r>
    </w:p>
    <w:p w14:paraId="4D52790E" w14:textId="77777777" w:rsidR="00F66666" w:rsidRPr="00526AE8" w:rsidRDefault="00F66666" w:rsidP="00F66666">
      <w:pPr>
        <w:spacing w:before="120" w:line="266" w:lineRule="auto"/>
        <w:ind w:left="284" w:hanging="284"/>
        <w:rPr>
          <w:rFonts w:ascii="Times New Roman" w:hAnsi="Times New Roman" w:cs="Times New Roman"/>
        </w:rPr>
      </w:pPr>
      <w:r w:rsidRPr="00526AE8">
        <w:rPr>
          <w:rFonts w:ascii="Times New Roman" w:hAnsi="Times New Roman" w:cs="Times New Roman"/>
        </w:rPr>
        <w:t>f) zemědělské pozemky v národních přírodních památkách, národních přírodních rezervacích a na územích národních parků; dále nelze převádět zemědělské pozemky v přírodních rezervacích a v přírodních památkách, s výjimkou zemědělských pozemků, k jejichž zcizení vydalo souhlas Ministerstvo životního prostředí podle jiného právního předpisu</w:t>
      </w:r>
      <w:r w:rsidRPr="00526AE8">
        <w:rPr>
          <w:rFonts w:ascii="Times New Roman" w:hAnsi="Times New Roman" w:cs="Times New Roman"/>
          <w:vertAlign w:val="superscript"/>
        </w:rPr>
        <w:t>12)</w:t>
      </w:r>
      <w:r w:rsidRPr="00526AE8">
        <w:rPr>
          <w:rFonts w:ascii="Times New Roman" w:hAnsi="Times New Roman" w:cs="Times New Roman"/>
        </w:rPr>
        <w:t>,</w:t>
      </w:r>
    </w:p>
    <w:p w14:paraId="6FFAF496" w14:textId="77777777" w:rsidR="00F66666" w:rsidRPr="00526AE8" w:rsidRDefault="00F66666" w:rsidP="00F66666">
      <w:pPr>
        <w:spacing w:before="120" w:line="266" w:lineRule="auto"/>
        <w:ind w:left="284" w:hanging="284"/>
        <w:rPr>
          <w:rFonts w:ascii="Times New Roman" w:hAnsi="Times New Roman" w:cs="Times New Roman"/>
        </w:rPr>
      </w:pPr>
      <w:r w:rsidRPr="00526AE8">
        <w:rPr>
          <w:rFonts w:ascii="Times New Roman" w:hAnsi="Times New Roman" w:cs="Times New Roman"/>
        </w:rPr>
        <w:t>g) pozemky, u nichž bylo Státním pozemkovým úřadem zahájeno správní řízení podle </w:t>
      </w:r>
      <w:hyperlink r:id="rId127" w:history="1">
        <w:r w:rsidRPr="003F42FD">
          <w:t>§ 3 odst. 3</w:t>
        </w:r>
      </w:hyperlink>
      <w:r w:rsidRPr="00526AE8">
        <w:rPr>
          <w:rFonts w:ascii="Times New Roman" w:hAnsi="Times New Roman" w:cs="Times New Roman"/>
        </w:rPr>
        <w:t>, do doby vydání pravomocného rozhodnutí,</w:t>
      </w:r>
    </w:p>
    <w:p w14:paraId="09860AEB" w14:textId="77777777" w:rsidR="00F66666" w:rsidRPr="00526AE8" w:rsidRDefault="00F66666" w:rsidP="00F66666">
      <w:pPr>
        <w:spacing w:before="120" w:line="266" w:lineRule="auto"/>
        <w:rPr>
          <w:rFonts w:ascii="Times New Roman" w:hAnsi="Times New Roman" w:cs="Times New Roman"/>
        </w:rPr>
      </w:pPr>
      <w:r w:rsidRPr="00526AE8">
        <w:rPr>
          <w:rFonts w:ascii="Times New Roman" w:hAnsi="Times New Roman" w:cs="Times New Roman"/>
        </w:rPr>
        <w:lastRenderedPageBreak/>
        <w:t>h) pozemky tvořící rezervu státních pozemků podle </w:t>
      </w:r>
      <w:hyperlink r:id="rId128" w:history="1">
        <w:r w:rsidRPr="003F42FD">
          <w:t>§ 3 odst. 1 písm. b)</w:t>
        </w:r>
      </w:hyperlink>
      <w:r w:rsidRPr="00526AE8">
        <w:rPr>
          <w:rFonts w:ascii="Times New Roman" w:hAnsi="Times New Roman" w:cs="Times New Roman"/>
        </w:rPr>
        <w:t>,</w:t>
      </w:r>
    </w:p>
    <w:p w14:paraId="765D868D" w14:textId="77777777" w:rsidR="00F66666" w:rsidRPr="00526AE8" w:rsidRDefault="00F66666" w:rsidP="00F66666">
      <w:pPr>
        <w:spacing w:before="120" w:line="266" w:lineRule="auto"/>
        <w:ind w:left="284" w:hanging="284"/>
        <w:rPr>
          <w:rFonts w:ascii="Times New Roman" w:hAnsi="Times New Roman" w:cs="Times New Roman"/>
        </w:rPr>
      </w:pPr>
      <w:r w:rsidRPr="00526AE8">
        <w:rPr>
          <w:rFonts w:ascii="Times New Roman" w:hAnsi="Times New Roman" w:cs="Times New Roman"/>
        </w:rPr>
        <w:t>i) pozemky tvořící rezervu státních pozemků podle </w:t>
      </w:r>
      <w:hyperlink r:id="rId129" w:history="1">
        <w:r w:rsidRPr="003F42FD">
          <w:t>§ 3 odst. 1 písm. a)</w:t>
        </w:r>
      </w:hyperlink>
      <w:r w:rsidRPr="00526AE8">
        <w:rPr>
          <w:rFonts w:ascii="Times New Roman" w:hAnsi="Times New Roman" w:cs="Times New Roman"/>
        </w:rPr>
        <w:t> nabyté směnou nebo koupí podle </w:t>
      </w:r>
      <w:hyperlink r:id="rId130" w:history="1">
        <w:r w:rsidRPr="003F42FD">
          <w:t>§ 3 odst. 2</w:t>
        </w:r>
      </w:hyperlink>
      <w:r w:rsidRPr="00526AE8">
        <w:rPr>
          <w:rFonts w:ascii="Times New Roman" w:hAnsi="Times New Roman" w:cs="Times New Roman"/>
        </w:rPr>
        <w:t> pro potřeby pozemkových úprav, nebo</w:t>
      </w:r>
    </w:p>
    <w:p w14:paraId="7CFFBD5D" w14:textId="77777777" w:rsidR="00F66666" w:rsidRPr="00526AE8" w:rsidRDefault="00F66666" w:rsidP="00F66666">
      <w:pPr>
        <w:spacing w:before="120" w:line="266" w:lineRule="auto"/>
        <w:ind w:left="284" w:hanging="284"/>
        <w:rPr>
          <w:rFonts w:ascii="Times New Roman" w:hAnsi="Times New Roman" w:cs="Times New Roman"/>
        </w:rPr>
      </w:pPr>
      <w:r w:rsidRPr="00526AE8">
        <w:rPr>
          <w:rFonts w:ascii="Times New Roman" w:hAnsi="Times New Roman" w:cs="Times New Roman"/>
        </w:rPr>
        <w:t>j) zemědělské pozemky určené pro dopravní, vodní nebo energetickou infrastrukturu nebo strategické investiční stavby podle </w:t>
      </w:r>
      <w:hyperlink r:id="rId131" w:history="1">
        <w:r w:rsidRPr="003F42FD">
          <w:t>příloh č. 1 až 3</w:t>
        </w:r>
      </w:hyperlink>
      <w:r w:rsidRPr="00526AE8">
        <w:rPr>
          <w:rFonts w:ascii="Times New Roman" w:hAnsi="Times New Roman" w:cs="Times New Roman"/>
        </w:rPr>
        <w:t> k zákonu č. </w:t>
      </w:r>
      <w:hyperlink r:id="rId132" w:history="1">
        <w:r w:rsidRPr="003F42FD">
          <w:t>416/2009 Sb.</w:t>
        </w:r>
      </w:hyperlink>
      <w:r w:rsidRPr="00526AE8">
        <w:rPr>
          <w:rFonts w:ascii="Times New Roman" w:hAnsi="Times New Roman" w:cs="Times New Roman"/>
        </w:rPr>
        <w:t>, o urychlení výstavby strategicky významné infrastruktury, ve znění pozdějších předpisů.</w:t>
      </w:r>
    </w:p>
    <w:p w14:paraId="7A109995" w14:textId="77777777" w:rsidR="00F66666" w:rsidRPr="00526AE8" w:rsidRDefault="00F66666" w:rsidP="00F66666">
      <w:pPr>
        <w:spacing w:before="120" w:line="266" w:lineRule="auto"/>
        <w:ind w:firstLine="708"/>
        <w:rPr>
          <w:rFonts w:ascii="Times New Roman" w:hAnsi="Times New Roman" w:cs="Times New Roman"/>
        </w:rPr>
      </w:pPr>
      <w:r w:rsidRPr="00526AE8">
        <w:rPr>
          <w:rFonts w:ascii="Times New Roman" w:hAnsi="Times New Roman" w:cs="Times New Roman"/>
        </w:rPr>
        <w:t>(2) Na žádost Státního pozemkového úřadu sdělí příslušný správní úřad písemně do 30 dnů, zda pozemky, které mají být převedeny podle tohoto zákona, podle zákona č. </w:t>
      </w:r>
      <w:hyperlink r:id="rId133" w:history="1">
        <w:r w:rsidRPr="003F42FD">
          <w:t>229/1991 Sb.</w:t>
        </w:r>
      </w:hyperlink>
      <w:r w:rsidRPr="00526AE8">
        <w:rPr>
          <w:rFonts w:ascii="Times New Roman" w:hAnsi="Times New Roman" w:cs="Times New Roman"/>
        </w:rPr>
        <w:t>, ve znění pozdějších předpisů, nebo zákona č. </w:t>
      </w:r>
      <w:hyperlink r:id="rId134" w:history="1">
        <w:r w:rsidRPr="003F42FD">
          <w:t>44/1988 Sb.</w:t>
        </w:r>
      </w:hyperlink>
      <w:r w:rsidRPr="00526AE8">
        <w:rPr>
          <w:rFonts w:ascii="Times New Roman" w:hAnsi="Times New Roman" w:cs="Times New Roman"/>
        </w:rPr>
        <w:t>, ve znění pozdějších předpisů, nejsou podle odstavce 1 z převodu vyloučeny. V případě zjištění rozporu mezi těmito sdělenými skutečnostmi Státní pozemkový úřad ověří převoditelnost pozemku vlastní činností, a to za předpokladu, že lze skutečnost zjistit z veřejně dostupných zdrojů. Při převodu zastavěných pozemků se sdělení podle odstavce 1 písm. c), e) a f) nevyžaduje.</w:t>
      </w:r>
    </w:p>
    <w:p w14:paraId="69E0F29F" w14:textId="77777777" w:rsidR="00F66666" w:rsidRPr="00526AE8" w:rsidRDefault="00F66666" w:rsidP="00F66666">
      <w:pPr>
        <w:spacing w:before="120" w:line="266" w:lineRule="auto"/>
        <w:ind w:firstLine="708"/>
        <w:rPr>
          <w:rFonts w:ascii="Times New Roman" w:hAnsi="Times New Roman" w:cs="Times New Roman"/>
        </w:rPr>
      </w:pPr>
      <w:r w:rsidRPr="00526AE8">
        <w:rPr>
          <w:rFonts w:ascii="Times New Roman" w:hAnsi="Times New Roman" w:cs="Times New Roman"/>
        </w:rPr>
        <w:t>(3) Zemědělské pozemky uvedené v odstavci 1 lze podle tohoto zákona převádět, pominou-li důvody, které brání převodu nebo není-li převodci doručeno ve lhůtě stanovené podle odstavce 2 sdělení příslušného orgánu, s výjimkou případů podle odstavce 1 písm. a) a f).</w:t>
      </w:r>
    </w:p>
    <w:p w14:paraId="75C8A396" w14:textId="77777777" w:rsidR="00F66666" w:rsidRPr="00526AE8" w:rsidRDefault="00F66666" w:rsidP="00F66666">
      <w:pPr>
        <w:spacing w:before="120" w:line="266" w:lineRule="auto"/>
        <w:jc w:val="center"/>
        <w:rPr>
          <w:rFonts w:ascii="Times New Roman" w:hAnsi="Times New Roman" w:cs="Times New Roman"/>
        </w:rPr>
      </w:pPr>
      <w:bookmarkStart w:id="214" w:name="c_4710"/>
      <w:bookmarkEnd w:id="214"/>
      <w:r w:rsidRPr="00526AE8">
        <w:rPr>
          <w:rFonts w:ascii="Times New Roman" w:hAnsi="Times New Roman" w:cs="Times New Roman"/>
        </w:rPr>
        <w:t>Bezúplatný převod pozemku</w:t>
      </w:r>
    </w:p>
    <w:p w14:paraId="2D38ABED" w14:textId="77777777" w:rsidR="00F66666" w:rsidRPr="00526AE8" w:rsidRDefault="00F66666" w:rsidP="00F66666">
      <w:pPr>
        <w:spacing w:before="120" w:line="266" w:lineRule="auto"/>
        <w:jc w:val="center"/>
        <w:rPr>
          <w:rFonts w:ascii="Times New Roman" w:hAnsi="Times New Roman" w:cs="Times New Roman"/>
        </w:rPr>
      </w:pPr>
      <w:bookmarkStart w:id="215" w:name="c_4713"/>
      <w:bookmarkStart w:id="216" w:name="pa_7"/>
      <w:bookmarkStart w:id="217" w:name="p_7"/>
      <w:bookmarkEnd w:id="215"/>
      <w:bookmarkEnd w:id="216"/>
      <w:bookmarkEnd w:id="217"/>
      <w:r w:rsidRPr="00526AE8">
        <w:rPr>
          <w:rFonts w:ascii="Times New Roman" w:hAnsi="Times New Roman" w:cs="Times New Roman"/>
        </w:rPr>
        <w:t>§ 7</w:t>
      </w:r>
    </w:p>
    <w:p w14:paraId="72287571" w14:textId="77777777" w:rsidR="00F66666" w:rsidRPr="00526AE8" w:rsidRDefault="00F66666" w:rsidP="00F66666">
      <w:pPr>
        <w:spacing w:before="120" w:line="266" w:lineRule="auto"/>
        <w:ind w:firstLine="708"/>
        <w:rPr>
          <w:rFonts w:ascii="Times New Roman" w:hAnsi="Times New Roman" w:cs="Times New Roman"/>
        </w:rPr>
      </w:pPr>
      <w:r w:rsidRPr="00526AE8">
        <w:rPr>
          <w:rFonts w:ascii="Times New Roman" w:hAnsi="Times New Roman" w:cs="Times New Roman"/>
        </w:rPr>
        <w:t>(1) Státní pozemkový úřad bezúplatně převede zemědělské pozemky, s nimiž je příslušný hospodařit, na základě písemné žádosti obce, v jejímž katastrálním území se nacházejí, do jejího vlastnictví za předpokladu, že tomu nebrání práva třetích osob, a to jde-li o pozemky</w:t>
      </w:r>
    </w:p>
    <w:p w14:paraId="152E61CB" w14:textId="77777777" w:rsidR="00F66666" w:rsidRPr="00526AE8" w:rsidRDefault="00F66666" w:rsidP="00F66666">
      <w:pPr>
        <w:spacing w:before="120" w:line="266" w:lineRule="auto"/>
        <w:ind w:left="284" w:hanging="284"/>
        <w:rPr>
          <w:rFonts w:ascii="Times New Roman" w:hAnsi="Times New Roman" w:cs="Times New Roman"/>
        </w:rPr>
      </w:pPr>
      <w:r w:rsidRPr="00526AE8">
        <w:rPr>
          <w:rFonts w:ascii="Times New Roman" w:hAnsi="Times New Roman" w:cs="Times New Roman"/>
        </w:rPr>
        <w:t xml:space="preserve">a) v </w:t>
      </w:r>
      <w:r w:rsidRPr="00526AE8">
        <w:rPr>
          <w:rFonts w:ascii="Times New Roman" w:hAnsi="Times New Roman" w:cs="Times New Roman"/>
          <w:strike/>
        </w:rPr>
        <w:t>zastavěném</w:t>
      </w:r>
      <w:r w:rsidRPr="00526AE8">
        <w:rPr>
          <w:rFonts w:ascii="Times New Roman" w:hAnsi="Times New Roman" w:cs="Times New Roman"/>
        </w:rPr>
        <w:t xml:space="preserve"> </w:t>
      </w:r>
      <w:r w:rsidRPr="00526AE8">
        <w:rPr>
          <w:rFonts w:ascii="Times New Roman" w:hAnsi="Times New Roman" w:cs="Times New Roman"/>
          <w:b/>
          <w:bCs/>
        </w:rPr>
        <w:t>zastavitelném</w:t>
      </w:r>
      <w:r w:rsidRPr="00526AE8">
        <w:rPr>
          <w:rFonts w:ascii="Times New Roman" w:hAnsi="Times New Roman" w:cs="Times New Roman"/>
        </w:rPr>
        <w:t xml:space="preserve"> území</w:t>
      </w:r>
      <w:r w:rsidRPr="00526AE8">
        <w:rPr>
          <w:rFonts w:ascii="Times New Roman" w:hAnsi="Times New Roman" w:cs="Times New Roman"/>
          <w:vertAlign w:val="superscript"/>
        </w:rPr>
        <w:t>8)</w:t>
      </w:r>
      <w:r w:rsidRPr="00526AE8">
        <w:rPr>
          <w:rFonts w:ascii="Times New Roman" w:hAnsi="Times New Roman" w:cs="Times New Roman"/>
        </w:rPr>
        <w:t>, jsou-li určeny k zastavění veřejně prospěšnou stavbou,</w:t>
      </w:r>
    </w:p>
    <w:p w14:paraId="2F6A7865" w14:textId="77777777" w:rsidR="00F66666" w:rsidRPr="00526AE8" w:rsidRDefault="00F66666" w:rsidP="00F66666">
      <w:pPr>
        <w:spacing w:before="120" w:line="266" w:lineRule="auto"/>
        <w:rPr>
          <w:rFonts w:ascii="Times New Roman" w:hAnsi="Times New Roman" w:cs="Times New Roman"/>
          <w:strike/>
        </w:rPr>
      </w:pPr>
      <w:r w:rsidRPr="00526AE8">
        <w:rPr>
          <w:rFonts w:ascii="Times New Roman" w:hAnsi="Times New Roman" w:cs="Times New Roman"/>
          <w:strike/>
        </w:rPr>
        <w:t>b) v zastavitelné ploše</w:t>
      </w:r>
      <w:r w:rsidRPr="00526AE8">
        <w:rPr>
          <w:rFonts w:ascii="Times New Roman" w:hAnsi="Times New Roman" w:cs="Times New Roman"/>
          <w:strike/>
          <w:vertAlign w:val="superscript"/>
        </w:rPr>
        <w:t>8)</w:t>
      </w:r>
      <w:r w:rsidRPr="00526AE8">
        <w:rPr>
          <w:rFonts w:ascii="Times New Roman" w:hAnsi="Times New Roman" w:cs="Times New Roman"/>
          <w:strike/>
        </w:rPr>
        <w:t>, jsou-li určeny k zastavění veřejně prospěšnou stavbou,</w:t>
      </w:r>
    </w:p>
    <w:p w14:paraId="229997C1" w14:textId="77777777" w:rsidR="00F66666" w:rsidRPr="00526AE8" w:rsidRDefault="00F66666" w:rsidP="00F66666">
      <w:pPr>
        <w:spacing w:before="120" w:line="266" w:lineRule="auto"/>
        <w:ind w:left="284" w:hanging="284"/>
        <w:rPr>
          <w:rFonts w:ascii="Times New Roman" w:hAnsi="Times New Roman" w:cs="Times New Roman"/>
        </w:rPr>
      </w:pPr>
      <w:r w:rsidRPr="00526AE8">
        <w:rPr>
          <w:rFonts w:ascii="Times New Roman" w:hAnsi="Times New Roman" w:cs="Times New Roman"/>
          <w:strike/>
        </w:rPr>
        <w:t>c)</w:t>
      </w:r>
      <w:r w:rsidRPr="00526AE8">
        <w:rPr>
          <w:rFonts w:ascii="Times New Roman" w:hAnsi="Times New Roman" w:cs="Times New Roman"/>
        </w:rPr>
        <w:t xml:space="preserve"> </w:t>
      </w:r>
      <w:r w:rsidRPr="00526AE8">
        <w:rPr>
          <w:rFonts w:ascii="Times New Roman" w:hAnsi="Times New Roman" w:cs="Times New Roman"/>
          <w:b/>
          <w:bCs/>
        </w:rPr>
        <w:t xml:space="preserve">b) </w:t>
      </w:r>
      <w:r w:rsidRPr="00526AE8">
        <w:rPr>
          <w:rFonts w:ascii="Times New Roman" w:hAnsi="Times New Roman" w:cs="Times New Roman"/>
        </w:rPr>
        <w:t xml:space="preserve">určené rozhodnutím o </w:t>
      </w:r>
      <w:r w:rsidRPr="00526AE8">
        <w:rPr>
          <w:rFonts w:ascii="Times New Roman" w:hAnsi="Times New Roman" w:cs="Times New Roman"/>
          <w:strike/>
        </w:rPr>
        <w:t>umístění stavby</w:t>
      </w:r>
      <w:r w:rsidRPr="00526AE8">
        <w:rPr>
          <w:rFonts w:ascii="Times New Roman" w:hAnsi="Times New Roman" w:cs="Times New Roman"/>
        </w:rPr>
        <w:t xml:space="preserve"> </w:t>
      </w:r>
      <w:r w:rsidRPr="00526AE8">
        <w:rPr>
          <w:rFonts w:ascii="Times New Roman" w:hAnsi="Times New Roman" w:cs="Times New Roman"/>
          <w:b/>
          <w:bCs/>
        </w:rPr>
        <w:t>povolení záměru</w:t>
      </w:r>
      <w:r w:rsidRPr="00526AE8">
        <w:rPr>
          <w:rFonts w:ascii="Times New Roman" w:hAnsi="Times New Roman" w:cs="Times New Roman"/>
        </w:rPr>
        <w:t xml:space="preserve"> k zastavění, jsou-li určeny k zastavění veřejně prospěšnou stavbou,</w:t>
      </w:r>
    </w:p>
    <w:p w14:paraId="795F9184" w14:textId="77777777" w:rsidR="00F66666" w:rsidRPr="00526AE8" w:rsidRDefault="00F66666" w:rsidP="00F66666">
      <w:pPr>
        <w:spacing w:before="120" w:line="266" w:lineRule="auto"/>
        <w:rPr>
          <w:rFonts w:ascii="Times New Roman" w:hAnsi="Times New Roman" w:cs="Times New Roman"/>
        </w:rPr>
      </w:pPr>
      <w:r w:rsidRPr="00526AE8">
        <w:rPr>
          <w:rFonts w:ascii="Times New Roman" w:hAnsi="Times New Roman" w:cs="Times New Roman"/>
          <w:strike/>
        </w:rPr>
        <w:t>d)</w:t>
      </w:r>
      <w:r w:rsidRPr="00526AE8">
        <w:rPr>
          <w:rFonts w:ascii="Times New Roman" w:hAnsi="Times New Roman" w:cs="Times New Roman"/>
        </w:rPr>
        <w:t xml:space="preserve"> </w:t>
      </w:r>
      <w:r w:rsidRPr="00526AE8">
        <w:rPr>
          <w:rFonts w:ascii="Times New Roman" w:hAnsi="Times New Roman" w:cs="Times New Roman"/>
          <w:b/>
          <w:bCs/>
        </w:rPr>
        <w:t xml:space="preserve">c) </w:t>
      </w:r>
      <w:r w:rsidRPr="00526AE8">
        <w:rPr>
          <w:rFonts w:ascii="Times New Roman" w:hAnsi="Times New Roman" w:cs="Times New Roman"/>
        </w:rPr>
        <w:t>zastavěné budovami nebo stavbami, které jsou nemovitostmi ve vlastnictví obce,</w:t>
      </w:r>
    </w:p>
    <w:p w14:paraId="625E5CF4" w14:textId="77777777" w:rsidR="00F66666" w:rsidRPr="00526AE8" w:rsidRDefault="00F66666" w:rsidP="00F66666">
      <w:pPr>
        <w:spacing w:before="120" w:line="266" w:lineRule="auto"/>
        <w:ind w:left="284" w:hanging="284"/>
        <w:rPr>
          <w:rFonts w:ascii="Times New Roman" w:hAnsi="Times New Roman" w:cs="Times New Roman"/>
        </w:rPr>
      </w:pPr>
      <w:r w:rsidRPr="00526AE8">
        <w:rPr>
          <w:rFonts w:ascii="Times New Roman" w:hAnsi="Times New Roman" w:cs="Times New Roman"/>
          <w:strike/>
        </w:rPr>
        <w:t>e)</w:t>
      </w:r>
      <w:r w:rsidRPr="00526AE8">
        <w:rPr>
          <w:rFonts w:ascii="Times New Roman" w:hAnsi="Times New Roman" w:cs="Times New Roman"/>
        </w:rPr>
        <w:t xml:space="preserve"> </w:t>
      </w:r>
      <w:r w:rsidRPr="00526AE8">
        <w:rPr>
          <w:rFonts w:ascii="Times New Roman" w:hAnsi="Times New Roman" w:cs="Times New Roman"/>
          <w:b/>
          <w:bCs/>
        </w:rPr>
        <w:t xml:space="preserve">d) </w:t>
      </w:r>
      <w:r w:rsidRPr="00526AE8">
        <w:rPr>
          <w:rFonts w:ascii="Times New Roman" w:hAnsi="Times New Roman" w:cs="Times New Roman"/>
        </w:rPr>
        <w:t xml:space="preserve">v </w:t>
      </w:r>
      <w:r w:rsidRPr="00526AE8">
        <w:rPr>
          <w:rFonts w:ascii="Times New Roman" w:hAnsi="Times New Roman" w:cs="Times New Roman"/>
          <w:strike/>
        </w:rPr>
        <w:t>zastavěném</w:t>
      </w:r>
      <w:r w:rsidRPr="00526AE8">
        <w:rPr>
          <w:rFonts w:ascii="Times New Roman" w:hAnsi="Times New Roman" w:cs="Times New Roman"/>
        </w:rPr>
        <w:t xml:space="preserve"> </w:t>
      </w:r>
      <w:r w:rsidRPr="00526AE8">
        <w:rPr>
          <w:rFonts w:ascii="Times New Roman" w:hAnsi="Times New Roman" w:cs="Times New Roman"/>
          <w:b/>
          <w:bCs/>
        </w:rPr>
        <w:t>zastavitelném</w:t>
      </w:r>
      <w:r w:rsidRPr="00526AE8">
        <w:rPr>
          <w:rFonts w:ascii="Times New Roman" w:hAnsi="Times New Roman" w:cs="Times New Roman"/>
        </w:rPr>
        <w:t xml:space="preserve"> území</w:t>
      </w:r>
      <w:r w:rsidRPr="00526AE8">
        <w:rPr>
          <w:rFonts w:ascii="Times New Roman" w:hAnsi="Times New Roman" w:cs="Times New Roman"/>
          <w:vertAlign w:val="superscript"/>
        </w:rPr>
        <w:t>8)</w:t>
      </w:r>
      <w:r w:rsidRPr="00526AE8">
        <w:rPr>
          <w:rFonts w:ascii="Times New Roman" w:hAnsi="Times New Roman" w:cs="Times New Roman"/>
        </w:rPr>
        <w:t> </w:t>
      </w:r>
      <w:r w:rsidRPr="00526AE8">
        <w:rPr>
          <w:rFonts w:ascii="Times New Roman" w:hAnsi="Times New Roman" w:cs="Times New Roman"/>
          <w:strike/>
        </w:rPr>
        <w:t>nebo v zastavitelné ploše</w:t>
      </w:r>
      <w:r w:rsidRPr="00526AE8">
        <w:rPr>
          <w:rFonts w:ascii="Times New Roman" w:hAnsi="Times New Roman" w:cs="Times New Roman"/>
          <w:strike/>
          <w:vertAlign w:val="superscript"/>
        </w:rPr>
        <w:t>8)</w:t>
      </w:r>
      <w:r w:rsidRPr="00526AE8">
        <w:rPr>
          <w:rFonts w:ascii="Times New Roman" w:hAnsi="Times New Roman" w:cs="Times New Roman"/>
          <w:strike/>
        </w:rPr>
        <w:t> určené</w:t>
      </w:r>
      <w:r w:rsidRPr="00526AE8">
        <w:rPr>
          <w:rFonts w:ascii="Times New Roman" w:hAnsi="Times New Roman" w:cs="Times New Roman"/>
        </w:rPr>
        <w:t xml:space="preserve"> </w:t>
      </w:r>
      <w:r w:rsidRPr="00526AE8">
        <w:rPr>
          <w:rFonts w:ascii="Times New Roman" w:hAnsi="Times New Roman" w:cs="Times New Roman"/>
          <w:b/>
          <w:bCs/>
        </w:rPr>
        <w:t>určeném</w:t>
      </w:r>
      <w:r w:rsidRPr="00526AE8">
        <w:rPr>
          <w:rFonts w:ascii="Times New Roman" w:hAnsi="Times New Roman" w:cs="Times New Roman"/>
        </w:rPr>
        <w:t xml:space="preserve"> územním plánem nebo regulačním plánem k realizaci veřejné zeleně, k realizaci veřejně prospěšných opatření nebo ke zřízení nebo rozšíření veřejného pohřebiště anebo již k těmto účelům využité.</w:t>
      </w:r>
    </w:p>
    <w:p w14:paraId="5920DAF9" w14:textId="77777777" w:rsidR="00F66666" w:rsidRPr="00526AE8" w:rsidRDefault="00F66666" w:rsidP="00F66666">
      <w:pPr>
        <w:spacing w:before="120" w:line="266" w:lineRule="auto"/>
        <w:ind w:firstLine="708"/>
        <w:rPr>
          <w:rFonts w:ascii="Times New Roman" w:hAnsi="Times New Roman" w:cs="Times New Roman"/>
        </w:rPr>
      </w:pPr>
      <w:r w:rsidRPr="00526AE8">
        <w:rPr>
          <w:rFonts w:ascii="Times New Roman" w:hAnsi="Times New Roman" w:cs="Times New Roman"/>
        </w:rPr>
        <w:t>(2) Státní pozemkový úřad na základě písemné žádosti obce do jejího vlastnictví bezúplatně převede</w:t>
      </w:r>
    </w:p>
    <w:p w14:paraId="5C7D7698" w14:textId="77777777" w:rsidR="00F66666" w:rsidRPr="00526AE8" w:rsidRDefault="00F66666" w:rsidP="00F66666">
      <w:pPr>
        <w:spacing w:before="120" w:line="266" w:lineRule="auto"/>
        <w:ind w:left="284" w:hanging="284"/>
        <w:rPr>
          <w:rFonts w:ascii="Times New Roman" w:hAnsi="Times New Roman" w:cs="Times New Roman"/>
        </w:rPr>
      </w:pPr>
      <w:r w:rsidRPr="00526AE8">
        <w:rPr>
          <w:rFonts w:ascii="Times New Roman" w:hAnsi="Times New Roman" w:cs="Times New Roman"/>
        </w:rPr>
        <w:t>a) silniční pozemky</w:t>
      </w:r>
      <w:r w:rsidRPr="00526AE8">
        <w:rPr>
          <w:rFonts w:ascii="Times New Roman" w:hAnsi="Times New Roman" w:cs="Times New Roman"/>
          <w:vertAlign w:val="superscript"/>
        </w:rPr>
        <w:t>15)</w:t>
      </w:r>
      <w:r w:rsidRPr="00526AE8">
        <w:rPr>
          <w:rFonts w:ascii="Times New Roman" w:hAnsi="Times New Roman" w:cs="Times New Roman"/>
        </w:rPr>
        <w:t> pod místními komunikacemi nebo pozemky pod účelovými komunikacemi, s nimiž je příslušný hospodařit, pokud tato obec uvedené komunikace vlastní,</w:t>
      </w:r>
    </w:p>
    <w:p w14:paraId="543B93E3" w14:textId="77777777" w:rsidR="00F66666" w:rsidRPr="00526AE8" w:rsidRDefault="00F66666" w:rsidP="00F66666">
      <w:pPr>
        <w:spacing w:before="120" w:line="266" w:lineRule="auto"/>
        <w:ind w:left="284" w:hanging="284"/>
        <w:rPr>
          <w:rFonts w:ascii="Times New Roman" w:hAnsi="Times New Roman" w:cs="Times New Roman"/>
        </w:rPr>
      </w:pPr>
      <w:r w:rsidRPr="00526AE8">
        <w:rPr>
          <w:rFonts w:ascii="Times New Roman" w:hAnsi="Times New Roman" w:cs="Times New Roman"/>
        </w:rPr>
        <w:t xml:space="preserve">b) pruh pozemku přilehlého po obou stranách k tělesu místní komunikace nebo účelové komunikace podle písmene a), který slouží účelům ochrany a údržby místní komunikace </w:t>
      </w:r>
      <w:r w:rsidRPr="00526AE8">
        <w:rPr>
          <w:rFonts w:ascii="Times New Roman" w:hAnsi="Times New Roman" w:cs="Times New Roman"/>
        </w:rPr>
        <w:lastRenderedPageBreak/>
        <w:t xml:space="preserve">nebo účelové komunikace podle písmene a), s nímž je příslušný hospodařit, pokud se komunikace nachází v </w:t>
      </w:r>
      <w:r w:rsidRPr="00526AE8">
        <w:rPr>
          <w:rFonts w:ascii="Times New Roman" w:hAnsi="Times New Roman" w:cs="Times New Roman"/>
          <w:strike/>
        </w:rPr>
        <w:t>zastavěném</w:t>
      </w:r>
      <w:r w:rsidRPr="00526AE8">
        <w:rPr>
          <w:rFonts w:ascii="Times New Roman" w:hAnsi="Times New Roman" w:cs="Times New Roman"/>
        </w:rPr>
        <w:t xml:space="preserve"> </w:t>
      </w:r>
      <w:r w:rsidRPr="00526AE8">
        <w:rPr>
          <w:rFonts w:ascii="Times New Roman" w:hAnsi="Times New Roman" w:cs="Times New Roman"/>
          <w:b/>
          <w:bCs/>
        </w:rPr>
        <w:t>zastavitelném</w:t>
      </w:r>
      <w:r w:rsidRPr="00526AE8">
        <w:rPr>
          <w:rFonts w:ascii="Times New Roman" w:hAnsi="Times New Roman" w:cs="Times New Roman"/>
        </w:rPr>
        <w:t xml:space="preserve"> území obce,</w:t>
      </w:r>
    </w:p>
    <w:p w14:paraId="0CA5502C" w14:textId="77777777" w:rsidR="00F66666" w:rsidRPr="00526AE8" w:rsidRDefault="00F66666" w:rsidP="00F66666">
      <w:pPr>
        <w:spacing w:before="120" w:line="266" w:lineRule="auto"/>
        <w:ind w:left="284" w:hanging="284"/>
        <w:rPr>
          <w:rFonts w:ascii="Times New Roman" w:hAnsi="Times New Roman" w:cs="Times New Roman"/>
        </w:rPr>
      </w:pPr>
      <w:r w:rsidRPr="00526AE8">
        <w:rPr>
          <w:rFonts w:ascii="Times New Roman" w:hAnsi="Times New Roman" w:cs="Times New Roman"/>
        </w:rPr>
        <w:t>c) pozemky tvořící silniční ochranné pásmo</w:t>
      </w:r>
      <w:r w:rsidRPr="00526AE8">
        <w:rPr>
          <w:rFonts w:ascii="Times New Roman" w:hAnsi="Times New Roman" w:cs="Times New Roman"/>
          <w:vertAlign w:val="superscript"/>
        </w:rPr>
        <w:t>17)</w:t>
      </w:r>
      <w:r w:rsidRPr="00526AE8">
        <w:rPr>
          <w:rFonts w:ascii="Times New Roman" w:hAnsi="Times New Roman" w:cs="Times New Roman"/>
        </w:rPr>
        <w:t> související s místní komunikací podle písmene a), s nimiž je příslušný hospodařit.</w:t>
      </w:r>
    </w:p>
    <w:p w14:paraId="3D016042" w14:textId="77777777" w:rsidR="00F66666" w:rsidRPr="00526AE8" w:rsidRDefault="00F66666" w:rsidP="00F66666">
      <w:pPr>
        <w:spacing w:before="120" w:line="266" w:lineRule="auto"/>
        <w:ind w:firstLine="708"/>
        <w:rPr>
          <w:rFonts w:ascii="Times New Roman" w:hAnsi="Times New Roman" w:cs="Times New Roman"/>
        </w:rPr>
      </w:pPr>
      <w:r w:rsidRPr="00526AE8">
        <w:rPr>
          <w:rFonts w:ascii="Times New Roman" w:hAnsi="Times New Roman" w:cs="Times New Roman"/>
        </w:rPr>
        <w:t>(3) Státní pozemkový úřad na základě písemné žádosti kraje do jeho vlastnictví bezúplatně převede, pokud takovému převodu nebrání práva třetích osob a pokud o převedení těchto pozemků nepožádala obec, zemědělské pozemky, s nimiž je příslušný hospodařit,</w:t>
      </w:r>
    </w:p>
    <w:p w14:paraId="78D68742" w14:textId="77777777" w:rsidR="00F66666" w:rsidRPr="00526AE8" w:rsidRDefault="00F66666" w:rsidP="00F66666">
      <w:pPr>
        <w:spacing w:before="120" w:line="266" w:lineRule="auto"/>
        <w:ind w:left="284" w:hanging="284"/>
        <w:rPr>
          <w:rFonts w:ascii="Times New Roman" w:hAnsi="Times New Roman" w:cs="Times New Roman"/>
        </w:rPr>
      </w:pPr>
      <w:r w:rsidRPr="00526AE8">
        <w:rPr>
          <w:rFonts w:ascii="Times New Roman" w:hAnsi="Times New Roman" w:cs="Times New Roman"/>
        </w:rPr>
        <w:t xml:space="preserve">a) v </w:t>
      </w:r>
      <w:r w:rsidRPr="00526AE8">
        <w:rPr>
          <w:rFonts w:ascii="Times New Roman" w:hAnsi="Times New Roman" w:cs="Times New Roman"/>
          <w:strike/>
        </w:rPr>
        <w:t>zastavěném</w:t>
      </w:r>
      <w:r w:rsidRPr="00526AE8">
        <w:rPr>
          <w:rFonts w:ascii="Times New Roman" w:hAnsi="Times New Roman" w:cs="Times New Roman"/>
        </w:rPr>
        <w:t xml:space="preserve"> </w:t>
      </w:r>
      <w:r w:rsidRPr="00526AE8">
        <w:rPr>
          <w:rFonts w:ascii="Times New Roman" w:hAnsi="Times New Roman" w:cs="Times New Roman"/>
          <w:b/>
          <w:bCs/>
        </w:rPr>
        <w:t>zastavitelném</w:t>
      </w:r>
      <w:r w:rsidRPr="00526AE8">
        <w:rPr>
          <w:rFonts w:ascii="Times New Roman" w:hAnsi="Times New Roman" w:cs="Times New Roman"/>
        </w:rPr>
        <w:t xml:space="preserve"> území</w:t>
      </w:r>
      <w:r w:rsidRPr="00526AE8">
        <w:rPr>
          <w:rFonts w:ascii="Times New Roman" w:hAnsi="Times New Roman" w:cs="Times New Roman"/>
          <w:vertAlign w:val="superscript"/>
        </w:rPr>
        <w:t>8)</w:t>
      </w:r>
      <w:r w:rsidRPr="00526AE8">
        <w:rPr>
          <w:rFonts w:ascii="Times New Roman" w:hAnsi="Times New Roman" w:cs="Times New Roman"/>
        </w:rPr>
        <w:t>, jsou-li určeny k zastavění veřejně prospěšnou stavbou,</w:t>
      </w:r>
    </w:p>
    <w:p w14:paraId="590FF386" w14:textId="77777777" w:rsidR="00F66666" w:rsidRPr="00526AE8" w:rsidRDefault="00F66666" w:rsidP="00F66666">
      <w:pPr>
        <w:spacing w:before="120" w:line="266" w:lineRule="auto"/>
        <w:rPr>
          <w:rFonts w:ascii="Times New Roman" w:hAnsi="Times New Roman" w:cs="Times New Roman"/>
          <w:strike/>
        </w:rPr>
      </w:pPr>
      <w:r w:rsidRPr="00526AE8">
        <w:rPr>
          <w:rFonts w:ascii="Times New Roman" w:hAnsi="Times New Roman" w:cs="Times New Roman"/>
          <w:strike/>
        </w:rPr>
        <w:t>b) v zastavitelné ploše</w:t>
      </w:r>
      <w:r w:rsidRPr="00526AE8">
        <w:rPr>
          <w:rFonts w:ascii="Times New Roman" w:hAnsi="Times New Roman" w:cs="Times New Roman"/>
          <w:strike/>
          <w:vertAlign w:val="superscript"/>
        </w:rPr>
        <w:t>8)</w:t>
      </w:r>
      <w:r w:rsidRPr="00526AE8">
        <w:rPr>
          <w:rFonts w:ascii="Times New Roman" w:hAnsi="Times New Roman" w:cs="Times New Roman"/>
          <w:strike/>
        </w:rPr>
        <w:t>, jsou-li určeny k zastavění veřejně prospěšnou stavbou,</w:t>
      </w:r>
    </w:p>
    <w:p w14:paraId="53FE41F5" w14:textId="77777777" w:rsidR="00F66666" w:rsidRPr="00526AE8" w:rsidRDefault="00F66666" w:rsidP="00F66666">
      <w:pPr>
        <w:spacing w:before="120" w:line="266" w:lineRule="auto"/>
        <w:ind w:left="284" w:hanging="284"/>
        <w:rPr>
          <w:rFonts w:ascii="Times New Roman" w:hAnsi="Times New Roman" w:cs="Times New Roman"/>
        </w:rPr>
      </w:pPr>
      <w:r w:rsidRPr="00526AE8">
        <w:rPr>
          <w:rFonts w:ascii="Times New Roman" w:hAnsi="Times New Roman" w:cs="Times New Roman"/>
          <w:strike/>
        </w:rPr>
        <w:t>c)</w:t>
      </w:r>
      <w:r w:rsidRPr="00526AE8">
        <w:rPr>
          <w:rFonts w:ascii="Times New Roman" w:hAnsi="Times New Roman" w:cs="Times New Roman"/>
        </w:rPr>
        <w:t xml:space="preserve"> </w:t>
      </w:r>
      <w:r w:rsidRPr="00526AE8">
        <w:rPr>
          <w:rFonts w:ascii="Times New Roman" w:hAnsi="Times New Roman" w:cs="Times New Roman"/>
          <w:b/>
          <w:bCs/>
        </w:rPr>
        <w:t xml:space="preserve">b) </w:t>
      </w:r>
      <w:r w:rsidRPr="00526AE8">
        <w:rPr>
          <w:rFonts w:ascii="Times New Roman" w:hAnsi="Times New Roman" w:cs="Times New Roman"/>
        </w:rPr>
        <w:t xml:space="preserve">určené rozhodnutím o </w:t>
      </w:r>
      <w:r w:rsidRPr="00526AE8">
        <w:rPr>
          <w:rFonts w:ascii="Times New Roman" w:hAnsi="Times New Roman" w:cs="Times New Roman"/>
          <w:strike/>
        </w:rPr>
        <w:t>umístění stavby</w:t>
      </w:r>
      <w:r w:rsidRPr="00526AE8">
        <w:rPr>
          <w:rFonts w:ascii="Times New Roman" w:hAnsi="Times New Roman" w:cs="Times New Roman"/>
        </w:rPr>
        <w:t xml:space="preserve"> </w:t>
      </w:r>
      <w:r w:rsidRPr="00526AE8">
        <w:rPr>
          <w:rFonts w:ascii="Times New Roman" w:hAnsi="Times New Roman" w:cs="Times New Roman"/>
          <w:b/>
          <w:bCs/>
        </w:rPr>
        <w:t>povolení záměru</w:t>
      </w:r>
      <w:r w:rsidRPr="00526AE8">
        <w:rPr>
          <w:rFonts w:ascii="Times New Roman" w:hAnsi="Times New Roman" w:cs="Times New Roman"/>
        </w:rPr>
        <w:t xml:space="preserve"> k zastavění, jsou-li určeny k zastavění veřejně prospěšnou stavbou,</w:t>
      </w:r>
    </w:p>
    <w:p w14:paraId="5C352B85" w14:textId="77777777" w:rsidR="00F66666" w:rsidRPr="00526AE8" w:rsidRDefault="00F66666" w:rsidP="00F66666">
      <w:pPr>
        <w:spacing w:before="120" w:line="266" w:lineRule="auto"/>
        <w:rPr>
          <w:rFonts w:ascii="Times New Roman" w:hAnsi="Times New Roman" w:cs="Times New Roman"/>
        </w:rPr>
      </w:pPr>
      <w:r w:rsidRPr="00526AE8">
        <w:rPr>
          <w:rFonts w:ascii="Times New Roman" w:hAnsi="Times New Roman" w:cs="Times New Roman"/>
          <w:strike/>
        </w:rPr>
        <w:t>d)</w:t>
      </w:r>
      <w:r w:rsidRPr="00526AE8">
        <w:rPr>
          <w:rFonts w:ascii="Times New Roman" w:hAnsi="Times New Roman" w:cs="Times New Roman"/>
        </w:rPr>
        <w:t xml:space="preserve"> </w:t>
      </w:r>
      <w:r w:rsidRPr="00526AE8">
        <w:rPr>
          <w:rFonts w:ascii="Times New Roman" w:hAnsi="Times New Roman" w:cs="Times New Roman"/>
          <w:b/>
          <w:bCs/>
        </w:rPr>
        <w:t xml:space="preserve">c) </w:t>
      </w:r>
      <w:r w:rsidRPr="00526AE8">
        <w:rPr>
          <w:rFonts w:ascii="Times New Roman" w:hAnsi="Times New Roman" w:cs="Times New Roman"/>
        </w:rPr>
        <w:t>zastavěné budovami nebo stavbami, které jsou nemovitostmi ve vlastnictví kraje,</w:t>
      </w:r>
    </w:p>
    <w:p w14:paraId="7ED36D25" w14:textId="77777777" w:rsidR="00F66666" w:rsidRPr="00526AE8" w:rsidRDefault="00F66666" w:rsidP="00F66666">
      <w:pPr>
        <w:spacing w:before="120" w:line="266" w:lineRule="auto"/>
        <w:ind w:left="284" w:hanging="284"/>
        <w:rPr>
          <w:rFonts w:ascii="Times New Roman" w:hAnsi="Times New Roman" w:cs="Times New Roman"/>
        </w:rPr>
      </w:pPr>
      <w:r w:rsidRPr="00526AE8">
        <w:rPr>
          <w:rFonts w:ascii="Times New Roman" w:hAnsi="Times New Roman" w:cs="Times New Roman"/>
          <w:strike/>
        </w:rPr>
        <w:t>e)</w:t>
      </w:r>
      <w:r w:rsidRPr="00526AE8">
        <w:rPr>
          <w:rFonts w:ascii="Times New Roman" w:hAnsi="Times New Roman" w:cs="Times New Roman"/>
        </w:rPr>
        <w:t xml:space="preserve"> </w:t>
      </w:r>
      <w:r w:rsidRPr="00526AE8">
        <w:rPr>
          <w:rFonts w:ascii="Times New Roman" w:hAnsi="Times New Roman" w:cs="Times New Roman"/>
          <w:b/>
          <w:bCs/>
        </w:rPr>
        <w:t xml:space="preserve">d) </w:t>
      </w:r>
      <w:r w:rsidRPr="00526AE8">
        <w:rPr>
          <w:rFonts w:ascii="Times New Roman" w:hAnsi="Times New Roman" w:cs="Times New Roman"/>
        </w:rPr>
        <w:t xml:space="preserve">v </w:t>
      </w:r>
      <w:r w:rsidRPr="00526AE8">
        <w:rPr>
          <w:rFonts w:ascii="Times New Roman" w:hAnsi="Times New Roman" w:cs="Times New Roman"/>
          <w:strike/>
        </w:rPr>
        <w:t>zastavěném</w:t>
      </w:r>
      <w:r w:rsidRPr="00526AE8">
        <w:rPr>
          <w:rFonts w:ascii="Times New Roman" w:hAnsi="Times New Roman" w:cs="Times New Roman"/>
        </w:rPr>
        <w:t xml:space="preserve"> </w:t>
      </w:r>
      <w:r w:rsidRPr="00526AE8">
        <w:rPr>
          <w:rFonts w:ascii="Times New Roman" w:hAnsi="Times New Roman" w:cs="Times New Roman"/>
          <w:b/>
          <w:bCs/>
        </w:rPr>
        <w:t>zastavitelném</w:t>
      </w:r>
      <w:r w:rsidRPr="00526AE8">
        <w:rPr>
          <w:rFonts w:ascii="Times New Roman" w:hAnsi="Times New Roman" w:cs="Times New Roman"/>
        </w:rPr>
        <w:t xml:space="preserve"> území</w:t>
      </w:r>
      <w:r w:rsidRPr="00526AE8">
        <w:rPr>
          <w:rFonts w:ascii="Times New Roman" w:hAnsi="Times New Roman" w:cs="Times New Roman"/>
          <w:vertAlign w:val="superscript"/>
        </w:rPr>
        <w:t>8)</w:t>
      </w:r>
      <w:r w:rsidRPr="00526AE8">
        <w:rPr>
          <w:rFonts w:ascii="Times New Roman" w:hAnsi="Times New Roman" w:cs="Times New Roman"/>
        </w:rPr>
        <w:t> </w:t>
      </w:r>
      <w:r w:rsidRPr="00526AE8">
        <w:rPr>
          <w:rFonts w:ascii="Times New Roman" w:hAnsi="Times New Roman" w:cs="Times New Roman"/>
          <w:strike/>
        </w:rPr>
        <w:t>nebo v zastavitelné ploše</w:t>
      </w:r>
      <w:r w:rsidRPr="00526AE8">
        <w:rPr>
          <w:rFonts w:ascii="Times New Roman" w:hAnsi="Times New Roman" w:cs="Times New Roman"/>
          <w:strike/>
          <w:vertAlign w:val="superscript"/>
        </w:rPr>
        <w:t>8)</w:t>
      </w:r>
      <w:r w:rsidRPr="00526AE8">
        <w:rPr>
          <w:rFonts w:ascii="Times New Roman" w:hAnsi="Times New Roman" w:cs="Times New Roman"/>
          <w:strike/>
        </w:rPr>
        <w:t> určené</w:t>
      </w:r>
      <w:r w:rsidRPr="00526AE8">
        <w:rPr>
          <w:rFonts w:ascii="Times New Roman" w:hAnsi="Times New Roman" w:cs="Times New Roman"/>
        </w:rPr>
        <w:t xml:space="preserve"> </w:t>
      </w:r>
      <w:r w:rsidRPr="00526AE8">
        <w:rPr>
          <w:rFonts w:ascii="Times New Roman" w:hAnsi="Times New Roman" w:cs="Times New Roman"/>
          <w:b/>
          <w:bCs/>
        </w:rPr>
        <w:t>určeném</w:t>
      </w:r>
      <w:r w:rsidRPr="00526AE8">
        <w:rPr>
          <w:rFonts w:ascii="Times New Roman" w:hAnsi="Times New Roman" w:cs="Times New Roman"/>
        </w:rPr>
        <w:t xml:space="preserve"> územním plánem nebo regulačním plánem k realizaci veřejné zeleně nebo k realizaci veřejně prospěšných opatření anebo již k těmto účelům využité.</w:t>
      </w:r>
    </w:p>
    <w:p w14:paraId="100F30DC" w14:textId="77777777" w:rsidR="00F66666" w:rsidRPr="00526AE8" w:rsidRDefault="00F66666" w:rsidP="00F66666">
      <w:pPr>
        <w:spacing w:before="120" w:line="266" w:lineRule="auto"/>
        <w:ind w:firstLine="708"/>
        <w:rPr>
          <w:rFonts w:ascii="Times New Roman" w:hAnsi="Times New Roman" w:cs="Times New Roman"/>
        </w:rPr>
      </w:pPr>
      <w:r w:rsidRPr="00526AE8">
        <w:rPr>
          <w:rFonts w:ascii="Times New Roman" w:hAnsi="Times New Roman" w:cs="Times New Roman"/>
        </w:rPr>
        <w:t>(4) Státní pozemkový úřad na základě písemné žádosti kraje do jeho vlastnictví bezúplatně převede</w:t>
      </w:r>
    </w:p>
    <w:p w14:paraId="31D22AAF" w14:textId="77777777" w:rsidR="00F66666" w:rsidRPr="00526AE8" w:rsidRDefault="00F66666" w:rsidP="00F66666">
      <w:pPr>
        <w:spacing w:before="120" w:line="266" w:lineRule="auto"/>
        <w:ind w:left="284" w:hanging="284"/>
        <w:rPr>
          <w:rFonts w:ascii="Times New Roman" w:hAnsi="Times New Roman" w:cs="Times New Roman"/>
        </w:rPr>
      </w:pPr>
      <w:r w:rsidRPr="00526AE8">
        <w:rPr>
          <w:rFonts w:ascii="Times New Roman" w:hAnsi="Times New Roman" w:cs="Times New Roman"/>
        </w:rPr>
        <w:t>a) silniční pozemky</w:t>
      </w:r>
      <w:r w:rsidRPr="00526AE8">
        <w:rPr>
          <w:rFonts w:ascii="Times New Roman" w:hAnsi="Times New Roman" w:cs="Times New Roman"/>
          <w:vertAlign w:val="superscript"/>
        </w:rPr>
        <w:t>15)</w:t>
      </w:r>
      <w:r w:rsidRPr="00526AE8">
        <w:rPr>
          <w:rFonts w:ascii="Times New Roman" w:hAnsi="Times New Roman" w:cs="Times New Roman"/>
        </w:rPr>
        <w:t> pod silnicemi II. a III. třídy, s nimiž je příslušný hospodařit, pokud tento kraj uvedené silnice vlastní,</w:t>
      </w:r>
    </w:p>
    <w:p w14:paraId="66BC4F58" w14:textId="77777777" w:rsidR="00F66666" w:rsidRPr="00526AE8" w:rsidRDefault="00F66666" w:rsidP="00F66666">
      <w:pPr>
        <w:spacing w:before="120" w:line="266" w:lineRule="auto"/>
        <w:ind w:left="284" w:hanging="284"/>
        <w:rPr>
          <w:rFonts w:ascii="Times New Roman" w:hAnsi="Times New Roman" w:cs="Times New Roman"/>
        </w:rPr>
      </w:pPr>
      <w:r w:rsidRPr="00526AE8">
        <w:rPr>
          <w:rFonts w:ascii="Times New Roman" w:hAnsi="Times New Roman" w:cs="Times New Roman"/>
        </w:rPr>
        <w:t>b) silniční pomocné pozemky</w:t>
      </w:r>
      <w:r w:rsidRPr="00526AE8">
        <w:rPr>
          <w:rFonts w:ascii="Times New Roman" w:hAnsi="Times New Roman" w:cs="Times New Roman"/>
          <w:vertAlign w:val="superscript"/>
        </w:rPr>
        <w:t>16)</w:t>
      </w:r>
      <w:r w:rsidRPr="00526AE8">
        <w:rPr>
          <w:rFonts w:ascii="Times New Roman" w:hAnsi="Times New Roman" w:cs="Times New Roman"/>
        </w:rPr>
        <w:t> a pozemky tvořící silniční ochranné pásmo</w:t>
      </w:r>
      <w:r w:rsidRPr="00526AE8">
        <w:rPr>
          <w:rFonts w:ascii="Times New Roman" w:hAnsi="Times New Roman" w:cs="Times New Roman"/>
          <w:vertAlign w:val="superscript"/>
        </w:rPr>
        <w:t>17)</w:t>
      </w:r>
      <w:r w:rsidRPr="00526AE8">
        <w:rPr>
          <w:rFonts w:ascii="Times New Roman" w:hAnsi="Times New Roman" w:cs="Times New Roman"/>
        </w:rPr>
        <w:t> související se silničními pozemky podle písmene a), s nimiž je příslušný hospodařit.</w:t>
      </w:r>
    </w:p>
    <w:p w14:paraId="613CBFA7" w14:textId="77777777" w:rsidR="00F66666" w:rsidRPr="00526AE8" w:rsidRDefault="00F66666" w:rsidP="00F66666">
      <w:pPr>
        <w:spacing w:before="120" w:line="266" w:lineRule="auto"/>
        <w:ind w:firstLine="708"/>
        <w:rPr>
          <w:rFonts w:ascii="Times New Roman" w:hAnsi="Times New Roman" w:cs="Times New Roman"/>
        </w:rPr>
      </w:pPr>
      <w:r w:rsidRPr="00526AE8">
        <w:rPr>
          <w:rFonts w:ascii="Times New Roman" w:hAnsi="Times New Roman" w:cs="Times New Roman"/>
        </w:rPr>
        <w:t>(5) V případě, že je pozemní komunikací zastavěna pouze část pozemku evidovaného v katastru nemovitostí v podobě parcely, převede se tato část určená geometrickým plánem s tím, že náklady na vyhotovení geometrického plánu na rozdělení pozemku hradí v případě odstavce 2 obec a v případě odstavce 4 kraj.</w:t>
      </w:r>
    </w:p>
    <w:p w14:paraId="72915DF4" w14:textId="77777777" w:rsidR="00F66666" w:rsidRPr="00526AE8" w:rsidRDefault="00F66666" w:rsidP="00F66666">
      <w:pPr>
        <w:spacing w:before="120" w:line="266" w:lineRule="auto"/>
        <w:jc w:val="center"/>
        <w:rPr>
          <w:rFonts w:ascii="Times New Roman" w:hAnsi="Times New Roman" w:cs="Times New Roman"/>
        </w:rPr>
      </w:pPr>
      <w:bookmarkStart w:id="218" w:name="c_5482"/>
      <w:bookmarkStart w:id="219" w:name="pa_8"/>
      <w:bookmarkStart w:id="220" w:name="p_8"/>
      <w:bookmarkEnd w:id="218"/>
      <w:bookmarkEnd w:id="219"/>
      <w:bookmarkEnd w:id="220"/>
      <w:r w:rsidRPr="00526AE8">
        <w:rPr>
          <w:rFonts w:ascii="Times New Roman" w:hAnsi="Times New Roman" w:cs="Times New Roman"/>
        </w:rPr>
        <w:t>§ 8</w:t>
      </w:r>
    </w:p>
    <w:p w14:paraId="4DCE563F" w14:textId="77777777" w:rsidR="00F66666" w:rsidRPr="00526AE8" w:rsidRDefault="00F66666" w:rsidP="00F66666">
      <w:pPr>
        <w:spacing w:before="120" w:line="266" w:lineRule="auto"/>
        <w:ind w:firstLine="708"/>
        <w:rPr>
          <w:rFonts w:ascii="Times New Roman" w:hAnsi="Times New Roman" w:cs="Times New Roman"/>
        </w:rPr>
      </w:pPr>
      <w:r w:rsidRPr="00526AE8">
        <w:rPr>
          <w:rFonts w:ascii="Times New Roman" w:hAnsi="Times New Roman" w:cs="Times New Roman"/>
        </w:rPr>
        <w:t xml:space="preserve">(1) V případě změny územně plánovací dokumentace, která by v rámci hlavního funkčního využití plochy neumožnila naplnění účelu převodu </w:t>
      </w:r>
      <w:r w:rsidRPr="003F42FD">
        <w:t>pozemku podle</w:t>
      </w:r>
      <w:hyperlink r:id="rId135" w:history="1">
        <w:r w:rsidRPr="003F42FD">
          <w:t> § 7</w:t>
        </w:r>
      </w:hyperlink>
      <w:r w:rsidRPr="003F42FD">
        <w:t>, či</w:t>
      </w:r>
      <w:r w:rsidRPr="00526AE8">
        <w:rPr>
          <w:rFonts w:ascii="Times New Roman" w:hAnsi="Times New Roman" w:cs="Times New Roman"/>
        </w:rPr>
        <w:t xml:space="preserve"> změny rozhodnutí o </w:t>
      </w:r>
      <w:r w:rsidRPr="00526AE8">
        <w:rPr>
          <w:rFonts w:ascii="Times New Roman" w:hAnsi="Times New Roman" w:cs="Times New Roman"/>
          <w:strike/>
        </w:rPr>
        <w:t>umístění stavby</w:t>
      </w:r>
      <w:r w:rsidRPr="00526AE8">
        <w:rPr>
          <w:rFonts w:ascii="Times New Roman" w:hAnsi="Times New Roman" w:cs="Times New Roman"/>
        </w:rPr>
        <w:t xml:space="preserve"> </w:t>
      </w:r>
      <w:r w:rsidRPr="00526AE8">
        <w:rPr>
          <w:rFonts w:ascii="Times New Roman" w:hAnsi="Times New Roman" w:cs="Times New Roman"/>
          <w:b/>
          <w:bCs/>
        </w:rPr>
        <w:t>povolení záměru</w:t>
      </w:r>
      <w:r w:rsidRPr="00526AE8">
        <w:rPr>
          <w:rFonts w:ascii="Times New Roman" w:hAnsi="Times New Roman" w:cs="Times New Roman"/>
        </w:rPr>
        <w:t>, na základě kterého došlo k bezúplatnému převodu pozemku do vlastnictví obce, kterým by zamýšlená stavba nebyla stavbou veřejně prospěšnou nebo stavbou pro bydlení, je obec povinna zemědělský pozemek převést zpět za stejných podmínek, za jakých byl na obec převeden, a to ve lhůtě do 90 dnů od nabytí právní moci změny územního plánu nebo změny regulačního plánu nebo nabytí právní moci rozhodnutí o </w:t>
      </w:r>
      <w:r w:rsidRPr="00526AE8">
        <w:rPr>
          <w:rFonts w:ascii="Times New Roman" w:hAnsi="Times New Roman" w:cs="Times New Roman"/>
          <w:strike/>
        </w:rPr>
        <w:t>umístění stavby</w:t>
      </w:r>
      <w:r w:rsidRPr="00526AE8">
        <w:rPr>
          <w:rFonts w:ascii="Times New Roman" w:hAnsi="Times New Roman" w:cs="Times New Roman"/>
        </w:rPr>
        <w:t xml:space="preserve"> </w:t>
      </w:r>
      <w:r w:rsidRPr="00526AE8">
        <w:rPr>
          <w:rFonts w:ascii="Times New Roman" w:hAnsi="Times New Roman" w:cs="Times New Roman"/>
          <w:b/>
          <w:bCs/>
        </w:rPr>
        <w:t>povolení záměru</w:t>
      </w:r>
      <w:r w:rsidRPr="00526AE8">
        <w:rPr>
          <w:rFonts w:ascii="Times New Roman" w:hAnsi="Times New Roman" w:cs="Times New Roman"/>
        </w:rPr>
        <w:t>. Jestliže nebude možné pozemek převést zpět, protože bude ve vlastnictví třetí osoby, je obec povinna ve stejné lhůtě poskytnout Státnímu pozemkovému úřadu finanční náhradu ve výši ceny pozemku zjištěné podle </w:t>
      </w:r>
      <w:hyperlink r:id="rId136" w:history="1">
        <w:r w:rsidRPr="003F42FD">
          <w:t xml:space="preserve">zákona o </w:t>
        </w:r>
        <w:r w:rsidRPr="003F42FD">
          <w:rPr>
            <w:rFonts w:ascii="Times New Roman" w:hAnsi="Times New Roman" w:cs="Times New Roman"/>
          </w:rPr>
          <w:t>oceňování majetku</w:t>
        </w:r>
      </w:hyperlink>
      <w:r w:rsidRPr="00526AE8">
        <w:rPr>
          <w:rFonts w:ascii="Times New Roman" w:hAnsi="Times New Roman" w:cs="Times New Roman"/>
          <w:vertAlign w:val="superscript"/>
        </w:rPr>
        <w:t>18)</w:t>
      </w:r>
      <w:r w:rsidRPr="00526AE8">
        <w:rPr>
          <w:rFonts w:ascii="Times New Roman" w:hAnsi="Times New Roman" w:cs="Times New Roman"/>
        </w:rPr>
        <w:t> platného ke dni uzavření smlouvy, podle které byl pozemek obci převeden, a podle současného způsobu využití pozemku. Totéž platí i v případech, kdy došlo k bezúplatnému převodu pozemku do vlastnictví obce podle </w:t>
      </w:r>
      <w:hyperlink r:id="rId137" w:history="1">
        <w:r w:rsidRPr="003F42FD">
          <w:t>§ 7 odst. 1 písm.</w:t>
        </w:r>
        <w:r w:rsidRPr="003F42FD">
          <w:rPr>
            <w:strike/>
          </w:rPr>
          <w:t xml:space="preserve"> </w:t>
        </w:r>
        <w:r w:rsidRPr="003F42FD">
          <w:t>e</w:t>
        </w:r>
        <w:r w:rsidRPr="003F42FD">
          <w:rPr>
            <w:strike/>
          </w:rPr>
          <w:t>)</w:t>
        </w:r>
      </w:hyperlink>
      <w:r w:rsidRPr="00526AE8">
        <w:rPr>
          <w:rFonts w:ascii="Times New Roman" w:hAnsi="Times New Roman" w:cs="Times New Roman"/>
        </w:rPr>
        <w:t> </w:t>
      </w:r>
      <w:r w:rsidRPr="00526AE8">
        <w:rPr>
          <w:rFonts w:ascii="Times New Roman" w:hAnsi="Times New Roman" w:cs="Times New Roman"/>
          <w:b/>
          <w:bCs/>
        </w:rPr>
        <w:t xml:space="preserve">d) </w:t>
      </w:r>
      <w:r w:rsidRPr="00526AE8">
        <w:rPr>
          <w:rFonts w:ascii="Times New Roman" w:hAnsi="Times New Roman" w:cs="Times New Roman"/>
        </w:rPr>
        <w:t xml:space="preserve">a pozemek </w:t>
      </w:r>
      <w:r w:rsidRPr="00526AE8">
        <w:rPr>
          <w:rFonts w:ascii="Times New Roman" w:hAnsi="Times New Roman" w:cs="Times New Roman"/>
        </w:rPr>
        <w:lastRenderedPageBreak/>
        <w:t>byl využit jinak než k realizaci veřejné zeleně, k realizaci veřejně prospěšných opatření nebo ke zřízení nebo rozšíření veřejného pohřebiště.</w:t>
      </w:r>
    </w:p>
    <w:p w14:paraId="7FCF8B6B" w14:textId="77777777" w:rsidR="00F66666" w:rsidRPr="00526AE8" w:rsidRDefault="00F66666" w:rsidP="00F66666">
      <w:pPr>
        <w:spacing w:before="120" w:line="266" w:lineRule="auto"/>
        <w:ind w:firstLine="708"/>
        <w:rPr>
          <w:rFonts w:ascii="Times New Roman" w:hAnsi="Times New Roman" w:cs="Times New Roman"/>
        </w:rPr>
      </w:pPr>
      <w:r w:rsidRPr="00526AE8">
        <w:rPr>
          <w:rFonts w:ascii="Times New Roman" w:hAnsi="Times New Roman" w:cs="Times New Roman"/>
        </w:rPr>
        <w:t>(2) V případě změny územně plánovací dokumentace, která by v rámci hlavního funkčního využití plochy neumožnila naplnění účelu převodu pozemku podle</w:t>
      </w:r>
      <w:hyperlink r:id="rId138" w:history="1">
        <w:r w:rsidRPr="003F42FD">
          <w:t>§ 7</w:t>
        </w:r>
      </w:hyperlink>
      <w:r w:rsidRPr="00526AE8">
        <w:rPr>
          <w:rFonts w:ascii="Times New Roman" w:hAnsi="Times New Roman" w:cs="Times New Roman"/>
        </w:rPr>
        <w:t xml:space="preserve">, či změny rozhodnutí o </w:t>
      </w:r>
      <w:r w:rsidRPr="00526AE8">
        <w:rPr>
          <w:rFonts w:ascii="Times New Roman" w:hAnsi="Times New Roman" w:cs="Times New Roman"/>
          <w:strike/>
        </w:rPr>
        <w:t>umístění stavby</w:t>
      </w:r>
      <w:r w:rsidRPr="00526AE8">
        <w:rPr>
          <w:rFonts w:ascii="Times New Roman" w:hAnsi="Times New Roman" w:cs="Times New Roman"/>
        </w:rPr>
        <w:t xml:space="preserve"> </w:t>
      </w:r>
      <w:r w:rsidRPr="00526AE8">
        <w:rPr>
          <w:rFonts w:ascii="Times New Roman" w:hAnsi="Times New Roman" w:cs="Times New Roman"/>
          <w:b/>
          <w:bCs/>
        </w:rPr>
        <w:t>povolení záměru</w:t>
      </w:r>
      <w:r w:rsidRPr="00526AE8">
        <w:rPr>
          <w:rFonts w:ascii="Times New Roman" w:hAnsi="Times New Roman" w:cs="Times New Roman"/>
        </w:rPr>
        <w:t>, na základě kterého došlo k bezúplatnému převodu pozemku do vlastnictví kraje podle </w:t>
      </w:r>
      <w:hyperlink r:id="rId139" w:history="1">
        <w:r w:rsidRPr="003F42FD">
          <w:t>§ 7 odst. 3 písm. a)</w:t>
        </w:r>
        <w:r w:rsidRPr="003F42FD">
          <w:rPr>
            <w:rFonts w:ascii="Times New Roman" w:hAnsi="Times New Roman" w:cs="Times New Roman"/>
            <w:strike/>
          </w:rPr>
          <w:t>, b) nebo c)</w:t>
        </w:r>
      </w:hyperlink>
      <w:r w:rsidRPr="00526AE8">
        <w:rPr>
          <w:rFonts w:ascii="Times New Roman" w:hAnsi="Times New Roman" w:cs="Times New Roman"/>
        </w:rPr>
        <w:t xml:space="preserve"> </w:t>
      </w:r>
      <w:r w:rsidRPr="00526AE8">
        <w:rPr>
          <w:rFonts w:ascii="Times New Roman" w:hAnsi="Times New Roman" w:cs="Times New Roman"/>
          <w:b/>
          <w:bCs/>
        </w:rPr>
        <w:t>nebo b)</w:t>
      </w:r>
      <w:r w:rsidRPr="00526AE8">
        <w:rPr>
          <w:rFonts w:ascii="Times New Roman" w:hAnsi="Times New Roman" w:cs="Times New Roman"/>
        </w:rPr>
        <w:t xml:space="preserve">, kterým by zamýšlená stavba nebyla veřejně prospěšnou stavbou, je kraj povinen zemědělský pozemek převést zpět za stejných podmínek, za jakých byl na kraj převeden, a to ve lhůtě do 6 měsíců ode dne nabytí účinnosti změny územního plánu nebo změny regulačního plánu nebo ode dne nabytí právní moci rozhodnutí o </w:t>
      </w:r>
      <w:r w:rsidRPr="00526AE8">
        <w:rPr>
          <w:rFonts w:ascii="Times New Roman" w:hAnsi="Times New Roman" w:cs="Times New Roman"/>
          <w:strike/>
        </w:rPr>
        <w:t>umístění stavby</w:t>
      </w:r>
      <w:r w:rsidRPr="00526AE8">
        <w:rPr>
          <w:rFonts w:ascii="Times New Roman" w:hAnsi="Times New Roman" w:cs="Times New Roman"/>
        </w:rPr>
        <w:t xml:space="preserve"> </w:t>
      </w:r>
      <w:r w:rsidRPr="00526AE8">
        <w:rPr>
          <w:rFonts w:ascii="Times New Roman" w:hAnsi="Times New Roman" w:cs="Times New Roman"/>
          <w:b/>
          <w:bCs/>
        </w:rPr>
        <w:t>povolení záměru</w:t>
      </w:r>
      <w:r w:rsidRPr="00526AE8">
        <w:rPr>
          <w:rFonts w:ascii="Times New Roman" w:hAnsi="Times New Roman" w:cs="Times New Roman"/>
        </w:rPr>
        <w:t>. Jestliže nebude možné pozemek převést zpět, protože je ve vlastnictví třetí osoby, je kraj povinen ve stejné lhůtě poskytnout Státnímu pozemkovému úřadu finanční náhradu ve výši ceny pozemku zjištěné podle </w:t>
      </w:r>
      <w:hyperlink r:id="rId140" w:history="1">
        <w:r w:rsidRPr="003F42FD">
          <w:t>zákona o oceňování majetku</w:t>
        </w:r>
      </w:hyperlink>
      <w:r w:rsidRPr="00526AE8">
        <w:rPr>
          <w:rFonts w:ascii="Times New Roman" w:hAnsi="Times New Roman" w:cs="Times New Roman"/>
          <w:vertAlign w:val="superscript"/>
        </w:rPr>
        <w:t>18)</w:t>
      </w:r>
      <w:r w:rsidRPr="00526AE8">
        <w:rPr>
          <w:rFonts w:ascii="Times New Roman" w:hAnsi="Times New Roman" w:cs="Times New Roman"/>
        </w:rPr>
        <w:t> platného ke dni uzavření smlouvy, podle které byl pozemek kraji převeden, a podle současného způsobu využití pozemku.</w:t>
      </w:r>
    </w:p>
    <w:p w14:paraId="58249496" w14:textId="77777777" w:rsidR="00F66666" w:rsidRPr="00526AE8" w:rsidRDefault="00F66666" w:rsidP="00F66666">
      <w:pPr>
        <w:spacing w:before="120" w:line="266" w:lineRule="auto"/>
        <w:ind w:firstLine="708"/>
        <w:rPr>
          <w:rFonts w:ascii="Times New Roman" w:hAnsi="Times New Roman" w:cs="Times New Roman"/>
        </w:rPr>
      </w:pPr>
      <w:r w:rsidRPr="00526AE8">
        <w:rPr>
          <w:rFonts w:ascii="Times New Roman" w:hAnsi="Times New Roman" w:cs="Times New Roman"/>
        </w:rPr>
        <w:t>(3) Ustanovení odstavce 2 platí i v případech, kdy došlo k bezúplatnému převodu pozemku do vlastnictví kraje podle </w:t>
      </w:r>
      <w:hyperlink r:id="rId141" w:history="1">
        <w:r w:rsidRPr="003F42FD">
          <w:t>§ 7 odst. 3 písm.</w:t>
        </w:r>
        <w:r w:rsidRPr="003F42FD">
          <w:rPr>
            <w:strike/>
          </w:rPr>
          <w:t xml:space="preserve"> </w:t>
        </w:r>
        <w:r w:rsidRPr="003F42FD">
          <w:rPr>
            <w:rFonts w:ascii="Times New Roman" w:hAnsi="Times New Roman" w:cs="Times New Roman"/>
            <w:strike/>
          </w:rPr>
          <w:t>e)</w:t>
        </w:r>
      </w:hyperlink>
      <w:r w:rsidRPr="00526AE8">
        <w:rPr>
          <w:rFonts w:ascii="Times New Roman" w:hAnsi="Times New Roman" w:cs="Times New Roman"/>
        </w:rPr>
        <w:t> </w:t>
      </w:r>
      <w:r w:rsidRPr="00526AE8">
        <w:rPr>
          <w:rFonts w:ascii="Times New Roman" w:hAnsi="Times New Roman" w:cs="Times New Roman"/>
          <w:b/>
          <w:bCs/>
        </w:rPr>
        <w:t xml:space="preserve">d) </w:t>
      </w:r>
      <w:r w:rsidRPr="00526AE8">
        <w:rPr>
          <w:rFonts w:ascii="Times New Roman" w:hAnsi="Times New Roman" w:cs="Times New Roman"/>
        </w:rPr>
        <w:t>a pozemek byl využit jinak než k realizaci veřejné zeleně nebo k realizaci veřejně prospěšných opatření.</w:t>
      </w:r>
    </w:p>
    <w:p w14:paraId="0E651D21" w14:textId="77777777" w:rsidR="00F66666" w:rsidRPr="00526AE8" w:rsidRDefault="00F66666" w:rsidP="00F66666">
      <w:pPr>
        <w:spacing w:before="120" w:line="266" w:lineRule="auto"/>
        <w:ind w:firstLine="708"/>
        <w:rPr>
          <w:rFonts w:ascii="Times New Roman" w:hAnsi="Times New Roman" w:cs="Times New Roman"/>
        </w:rPr>
      </w:pPr>
      <w:r w:rsidRPr="00526AE8">
        <w:rPr>
          <w:rFonts w:ascii="Times New Roman" w:hAnsi="Times New Roman" w:cs="Times New Roman"/>
        </w:rPr>
        <w:t>(4) V případě zrušení školy nebo školského zařízení zřízeného krajem je kraj povinen přednostně nabídnout Státnímu pozemkovému úřadu nemovité věci, které byly obci nebo kraji bezúplatně převedeny Pozemkovým fondem České republiky podle jiného právního předpisu</w:t>
      </w:r>
      <w:r w:rsidRPr="00526AE8">
        <w:rPr>
          <w:rFonts w:ascii="Times New Roman" w:hAnsi="Times New Roman" w:cs="Times New Roman"/>
          <w:vertAlign w:val="superscript"/>
        </w:rPr>
        <w:t>36)</w:t>
      </w:r>
      <w:r w:rsidRPr="00526AE8">
        <w:rPr>
          <w:rFonts w:ascii="Times New Roman" w:hAnsi="Times New Roman" w:cs="Times New Roman"/>
        </w:rPr>
        <w:t> za účelem jejich potřebnosti pro činnost školy nebo školského zařízení zřízených tímto krajem a zapsaných do rejstříku škol a školských zařízení podle jiného právního předpisu</w:t>
      </w:r>
      <w:r w:rsidRPr="00526AE8">
        <w:rPr>
          <w:rFonts w:ascii="Times New Roman" w:hAnsi="Times New Roman" w:cs="Times New Roman"/>
          <w:vertAlign w:val="superscript"/>
        </w:rPr>
        <w:t>37)</w:t>
      </w:r>
      <w:r w:rsidRPr="00526AE8">
        <w:rPr>
          <w:rFonts w:ascii="Times New Roman" w:hAnsi="Times New Roman" w:cs="Times New Roman"/>
        </w:rPr>
        <w:t>.</w:t>
      </w:r>
    </w:p>
    <w:p w14:paraId="581B3E46" w14:textId="77777777" w:rsidR="00F66666" w:rsidRPr="00526AE8" w:rsidRDefault="00F66666" w:rsidP="00F66666">
      <w:pPr>
        <w:spacing w:before="120" w:line="266" w:lineRule="auto"/>
        <w:ind w:firstLine="708"/>
        <w:rPr>
          <w:rFonts w:ascii="Times New Roman" w:hAnsi="Times New Roman" w:cs="Times New Roman"/>
        </w:rPr>
      </w:pPr>
      <w:r w:rsidRPr="00526AE8">
        <w:rPr>
          <w:rFonts w:ascii="Times New Roman" w:hAnsi="Times New Roman" w:cs="Times New Roman"/>
        </w:rPr>
        <w:t>(5) Povinnosti uvedené v odstavcích 1 až 3 platí po dobu 5 let ode dne provedení vkladu vlastnického práva k zemědělskému pozemku do katastru nemovitostí ve prospěch obce nebo kraje.</w:t>
      </w:r>
    </w:p>
    <w:p w14:paraId="764C2A3C" w14:textId="77777777" w:rsidR="00F66666" w:rsidRPr="00526AE8" w:rsidRDefault="00F66666" w:rsidP="00F66666">
      <w:pPr>
        <w:spacing w:before="120" w:line="266" w:lineRule="auto"/>
        <w:jc w:val="center"/>
        <w:rPr>
          <w:rFonts w:ascii="Times New Roman" w:hAnsi="Times New Roman" w:cs="Times New Roman"/>
        </w:rPr>
      </w:pPr>
      <w:r w:rsidRPr="00526AE8">
        <w:rPr>
          <w:rFonts w:ascii="Times New Roman" w:hAnsi="Times New Roman" w:cs="Times New Roman"/>
        </w:rPr>
        <w:t>§ 10</w:t>
      </w:r>
    </w:p>
    <w:p w14:paraId="62FD36B5" w14:textId="77777777" w:rsidR="00F66666" w:rsidRPr="00526AE8" w:rsidRDefault="00F66666" w:rsidP="00F66666">
      <w:pPr>
        <w:spacing w:before="120" w:line="266" w:lineRule="auto"/>
        <w:jc w:val="center"/>
        <w:rPr>
          <w:rFonts w:ascii="Times New Roman" w:hAnsi="Times New Roman" w:cs="Times New Roman"/>
        </w:rPr>
      </w:pPr>
      <w:bookmarkStart w:id="221" w:name="c_7586"/>
      <w:bookmarkEnd w:id="221"/>
      <w:r w:rsidRPr="00526AE8">
        <w:rPr>
          <w:rFonts w:ascii="Times New Roman" w:hAnsi="Times New Roman" w:cs="Times New Roman"/>
        </w:rPr>
        <w:t>Převod zemědělského pozemku na žádost obce, kraje, jeho oprávněného uživatele nebo vlastníka stavby, která se na pozemku nachází</w:t>
      </w:r>
    </w:p>
    <w:p w14:paraId="2728A1C9" w14:textId="77777777" w:rsidR="00F66666" w:rsidRPr="00526AE8" w:rsidRDefault="00F66666" w:rsidP="00F66666">
      <w:pPr>
        <w:spacing w:before="120" w:line="266" w:lineRule="auto"/>
        <w:ind w:firstLine="708"/>
        <w:rPr>
          <w:rFonts w:ascii="Times New Roman" w:hAnsi="Times New Roman" w:cs="Times New Roman"/>
        </w:rPr>
      </w:pPr>
      <w:r w:rsidRPr="00526AE8">
        <w:rPr>
          <w:rFonts w:ascii="Times New Roman" w:hAnsi="Times New Roman" w:cs="Times New Roman"/>
        </w:rPr>
        <w:t>(1) Státní pozemkový úřad převede na základě písemné žádosti obce do jejího vlastnictví zemědělský pozemek nebo jeho oddělenou část v podobě parcely nacházející se v jejím katastrálním území,</w:t>
      </w:r>
    </w:p>
    <w:p w14:paraId="5CD3624D" w14:textId="77777777" w:rsidR="00F66666" w:rsidRPr="00526AE8" w:rsidRDefault="00F66666" w:rsidP="00F66666">
      <w:pPr>
        <w:spacing w:before="120" w:line="266" w:lineRule="auto"/>
        <w:ind w:left="284" w:hanging="284"/>
        <w:rPr>
          <w:rFonts w:ascii="Times New Roman" w:hAnsi="Times New Roman" w:cs="Times New Roman"/>
        </w:rPr>
      </w:pPr>
      <w:r w:rsidRPr="00526AE8">
        <w:rPr>
          <w:rFonts w:ascii="Times New Roman" w:hAnsi="Times New Roman" w:cs="Times New Roman"/>
        </w:rPr>
        <w:t xml:space="preserve">a) nachází-li se v </w:t>
      </w:r>
      <w:r w:rsidRPr="00526AE8">
        <w:rPr>
          <w:rFonts w:ascii="Times New Roman" w:hAnsi="Times New Roman" w:cs="Times New Roman"/>
          <w:strike/>
        </w:rPr>
        <w:t>zastavěném</w:t>
      </w:r>
      <w:r w:rsidRPr="00526AE8">
        <w:rPr>
          <w:rFonts w:ascii="Times New Roman" w:hAnsi="Times New Roman" w:cs="Times New Roman"/>
        </w:rPr>
        <w:t xml:space="preserve"> </w:t>
      </w:r>
      <w:r w:rsidRPr="00526AE8">
        <w:rPr>
          <w:rFonts w:ascii="Times New Roman" w:hAnsi="Times New Roman" w:cs="Times New Roman"/>
          <w:b/>
          <w:bCs/>
        </w:rPr>
        <w:t>zastavitelném</w:t>
      </w:r>
      <w:r w:rsidRPr="00526AE8">
        <w:rPr>
          <w:rFonts w:ascii="Times New Roman" w:hAnsi="Times New Roman" w:cs="Times New Roman"/>
        </w:rPr>
        <w:t xml:space="preserve"> území </w:t>
      </w:r>
      <w:r w:rsidRPr="00526AE8">
        <w:rPr>
          <w:rFonts w:ascii="Times New Roman" w:hAnsi="Times New Roman" w:cs="Times New Roman"/>
          <w:strike/>
        </w:rPr>
        <w:t>nebo v zastavitelné ploše</w:t>
      </w:r>
      <w:r w:rsidRPr="00526AE8">
        <w:rPr>
          <w:rFonts w:ascii="Times New Roman" w:hAnsi="Times New Roman" w:cs="Times New Roman"/>
        </w:rPr>
        <w:t xml:space="preserve">, případně koridoru, a je-li pravomocným rozhodnutím o </w:t>
      </w:r>
      <w:r w:rsidRPr="00526AE8">
        <w:rPr>
          <w:rFonts w:ascii="Times New Roman" w:hAnsi="Times New Roman" w:cs="Times New Roman"/>
          <w:strike/>
        </w:rPr>
        <w:t>umístění stavby</w:t>
      </w:r>
      <w:r w:rsidRPr="00526AE8">
        <w:rPr>
          <w:rFonts w:ascii="Times New Roman" w:hAnsi="Times New Roman" w:cs="Times New Roman"/>
        </w:rPr>
        <w:t xml:space="preserve"> </w:t>
      </w:r>
      <w:r w:rsidRPr="00526AE8">
        <w:rPr>
          <w:rFonts w:ascii="Times New Roman" w:hAnsi="Times New Roman" w:cs="Times New Roman"/>
          <w:b/>
          <w:bCs/>
        </w:rPr>
        <w:t>povolení záměru</w:t>
      </w:r>
      <w:r w:rsidRPr="00526AE8">
        <w:rPr>
          <w:rFonts w:ascii="Times New Roman" w:hAnsi="Times New Roman" w:cs="Times New Roman"/>
        </w:rPr>
        <w:t xml:space="preserve"> určen k zastavění stavbou ve prospěch této obce a stavebníkem je obec, nebo</w:t>
      </w:r>
    </w:p>
    <w:p w14:paraId="346F0C59" w14:textId="77777777" w:rsidR="00F66666" w:rsidRPr="00526AE8" w:rsidRDefault="00F66666" w:rsidP="00F66666">
      <w:pPr>
        <w:spacing w:before="120" w:line="266" w:lineRule="auto"/>
        <w:ind w:left="284" w:hanging="284"/>
        <w:rPr>
          <w:rFonts w:ascii="Times New Roman" w:hAnsi="Times New Roman" w:cs="Times New Roman"/>
        </w:rPr>
      </w:pPr>
      <w:r w:rsidRPr="00526AE8">
        <w:rPr>
          <w:rFonts w:ascii="Times New Roman" w:hAnsi="Times New Roman" w:cs="Times New Roman"/>
        </w:rPr>
        <w:t xml:space="preserve">b) nachází-li se v </w:t>
      </w:r>
      <w:r w:rsidRPr="00526AE8">
        <w:rPr>
          <w:rFonts w:ascii="Times New Roman" w:hAnsi="Times New Roman" w:cs="Times New Roman"/>
          <w:strike/>
        </w:rPr>
        <w:t>zastavěném</w:t>
      </w:r>
      <w:r w:rsidRPr="00526AE8">
        <w:rPr>
          <w:rFonts w:ascii="Times New Roman" w:hAnsi="Times New Roman" w:cs="Times New Roman"/>
        </w:rPr>
        <w:t xml:space="preserve"> </w:t>
      </w:r>
      <w:r w:rsidRPr="00526AE8">
        <w:rPr>
          <w:rFonts w:ascii="Times New Roman" w:hAnsi="Times New Roman" w:cs="Times New Roman"/>
          <w:b/>
          <w:bCs/>
        </w:rPr>
        <w:t>zastavitelném</w:t>
      </w:r>
      <w:r w:rsidRPr="00526AE8">
        <w:rPr>
          <w:rFonts w:ascii="Times New Roman" w:hAnsi="Times New Roman" w:cs="Times New Roman"/>
        </w:rPr>
        <w:t xml:space="preserve"> území </w:t>
      </w:r>
      <w:r w:rsidRPr="00526AE8">
        <w:rPr>
          <w:rFonts w:ascii="Times New Roman" w:hAnsi="Times New Roman" w:cs="Times New Roman"/>
          <w:strike/>
        </w:rPr>
        <w:t>nebo v zastavitelné ploše</w:t>
      </w:r>
      <w:r w:rsidRPr="00526AE8">
        <w:rPr>
          <w:rFonts w:ascii="Times New Roman" w:hAnsi="Times New Roman" w:cs="Times New Roman"/>
        </w:rPr>
        <w:t xml:space="preserve"> a podle platného územního plánu v ploše veřejného prostranství podle </w:t>
      </w:r>
      <w:hyperlink r:id="rId142" w:history="1">
        <w:r w:rsidRPr="00652799">
          <w:t>zákona o obcích</w:t>
        </w:r>
      </w:hyperlink>
      <w:r w:rsidRPr="00526AE8">
        <w:rPr>
          <w:rFonts w:ascii="Times New Roman" w:hAnsi="Times New Roman" w:cs="Times New Roman"/>
        </w:rPr>
        <w:t>.</w:t>
      </w:r>
    </w:p>
    <w:p w14:paraId="23398D26" w14:textId="77777777" w:rsidR="00F66666" w:rsidRPr="00526AE8" w:rsidRDefault="00F66666" w:rsidP="00F66666">
      <w:pPr>
        <w:spacing w:before="120" w:line="266" w:lineRule="auto"/>
        <w:ind w:firstLine="708"/>
        <w:rPr>
          <w:rFonts w:ascii="Times New Roman" w:hAnsi="Times New Roman" w:cs="Times New Roman"/>
        </w:rPr>
      </w:pPr>
      <w:r w:rsidRPr="00526AE8">
        <w:rPr>
          <w:rFonts w:ascii="Times New Roman" w:hAnsi="Times New Roman" w:cs="Times New Roman"/>
        </w:rPr>
        <w:t>(2) Státní pozemkový úřad převede na základě písemné žádosti kraje do jeho vlastnictví zemědělský pozemek nebo jeho nezbytnou oddělenou část v podobě parcely v </w:t>
      </w:r>
      <w:r w:rsidRPr="00526AE8">
        <w:rPr>
          <w:rFonts w:ascii="Times New Roman" w:hAnsi="Times New Roman" w:cs="Times New Roman"/>
          <w:strike/>
        </w:rPr>
        <w:t>zastavěném</w:t>
      </w:r>
      <w:r w:rsidRPr="00526AE8">
        <w:rPr>
          <w:rFonts w:ascii="Times New Roman" w:hAnsi="Times New Roman" w:cs="Times New Roman"/>
        </w:rPr>
        <w:t xml:space="preserve"> </w:t>
      </w:r>
      <w:r w:rsidRPr="00526AE8">
        <w:rPr>
          <w:rFonts w:ascii="Times New Roman" w:hAnsi="Times New Roman" w:cs="Times New Roman"/>
          <w:b/>
          <w:bCs/>
        </w:rPr>
        <w:t>zastavitelném</w:t>
      </w:r>
      <w:r w:rsidRPr="00526AE8">
        <w:rPr>
          <w:rFonts w:ascii="Times New Roman" w:hAnsi="Times New Roman" w:cs="Times New Roman"/>
        </w:rPr>
        <w:t xml:space="preserve"> území </w:t>
      </w:r>
      <w:r w:rsidRPr="00526AE8">
        <w:rPr>
          <w:rFonts w:ascii="Times New Roman" w:hAnsi="Times New Roman" w:cs="Times New Roman"/>
          <w:strike/>
        </w:rPr>
        <w:t>nebo v zastavitelné ploše</w:t>
      </w:r>
      <w:r w:rsidRPr="00526AE8">
        <w:rPr>
          <w:rFonts w:ascii="Times New Roman" w:hAnsi="Times New Roman" w:cs="Times New Roman"/>
        </w:rPr>
        <w:t xml:space="preserve"> určený pro projekty rozvoje území určených </w:t>
      </w:r>
      <w:r w:rsidRPr="00526AE8">
        <w:rPr>
          <w:rFonts w:ascii="Times New Roman" w:hAnsi="Times New Roman" w:cs="Times New Roman"/>
        </w:rPr>
        <w:lastRenderedPageBreak/>
        <w:t>pro průmyslové využití schválené vládou, pokud takovému převodu nebrání práva třetích osob a pokud o převedení tohoto pozemku nepožádala obec.</w:t>
      </w:r>
    </w:p>
    <w:p w14:paraId="71E8A3F9" w14:textId="77777777" w:rsidR="00F66666" w:rsidRPr="00526AE8" w:rsidRDefault="00F66666" w:rsidP="00F66666">
      <w:pPr>
        <w:spacing w:before="120" w:line="266" w:lineRule="auto"/>
        <w:ind w:firstLine="708"/>
        <w:rPr>
          <w:rFonts w:ascii="Times New Roman" w:hAnsi="Times New Roman" w:cs="Times New Roman"/>
        </w:rPr>
      </w:pPr>
      <w:r w:rsidRPr="00526AE8">
        <w:rPr>
          <w:rFonts w:ascii="Times New Roman" w:hAnsi="Times New Roman" w:cs="Times New Roman"/>
        </w:rPr>
        <w:t>(3) Na základě písemné žádosti převede Státní pozemkový úřad vlastníkovi, popřípadě spoluvlastníkovi stavby, která je nemovitou věcí,</w:t>
      </w:r>
    </w:p>
    <w:p w14:paraId="04E77801" w14:textId="77777777" w:rsidR="00F66666" w:rsidRPr="00526AE8" w:rsidRDefault="00F66666" w:rsidP="00F66666">
      <w:pPr>
        <w:spacing w:before="120" w:line="266" w:lineRule="auto"/>
        <w:ind w:left="284" w:hanging="284"/>
        <w:rPr>
          <w:rFonts w:ascii="Times New Roman" w:hAnsi="Times New Roman" w:cs="Times New Roman"/>
        </w:rPr>
      </w:pPr>
      <w:r w:rsidRPr="00526AE8">
        <w:rPr>
          <w:rFonts w:ascii="Times New Roman" w:hAnsi="Times New Roman" w:cs="Times New Roman"/>
        </w:rPr>
        <w:t>a) zemědělský pozemek, na němž je tato stavba umístěna, pokud je vlastník, popřípadě spoluvlastník stavby oprávněným uživatelem tohoto pozemku, nebo</w:t>
      </w:r>
    </w:p>
    <w:p w14:paraId="3EF36B3F" w14:textId="77777777" w:rsidR="00F66666" w:rsidRPr="00526AE8" w:rsidRDefault="00F66666" w:rsidP="00F66666">
      <w:pPr>
        <w:spacing w:before="120" w:line="266" w:lineRule="auto"/>
        <w:ind w:left="284" w:hanging="284"/>
        <w:rPr>
          <w:rFonts w:ascii="Times New Roman" w:hAnsi="Times New Roman" w:cs="Times New Roman"/>
        </w:rPr>
      </w:pPr>
      <w:r w:rsidRPr="00526AE8">
        <w:rPr>
          <w:rFonts w:ascii="Times New Roman" w:hAnsi="Times New Roman" w:cs="Times New Roman"/>
        </w:rPr>
        <w:t>b) zemědělský pozemek nebo jeho oddělenou část v podobě parcely sousedící s pozemkem, na němž je tato stavba umístěna, jde-li o pozemek funkčně spojený s touto stavbou a vlastník, popřípadě spoluvlastník stavby je jeho oprávněným uživatelem.</w:t>
      </w:r>
    </w:p>
    <w:p w14:paraId="1B662229" w14:textId="77777777" w:rsidR="00F66666" w:rsidRPr="00526AE8" w:rsidRDefault="00F66666" w:rsidP="00F66666">
      <w:pPr>
        <w:spacing w:before="120" w:line="266" w:lineRule="auto"/>
        <w:ind w:firstLine="708"/>
        <w:rPr>
          <w:rFonts w:ascii="Times New Roman" w:hAnsi="Times New Roman" w:cs="Times New Roman"/>
        </w:rPr>
      </w:pPr>
      <w:r w:rsidRPr="00526AE8">
        <w:rPr>
          <w:rFonts w:ascii="Times New Roman" w:hAnsi="Times New Roman" w:cs="Times New Roman"/>
        </w:rPr>
        <w:t>(4) Státní pozemkový úřad může vlastníkovi, popřípadě spoluvlastníkovi stavby, která je nemovitou věcí, převést jiný zemědělský pozemek nebo jeho oddělenou část v podobě parcely, pokud jsou s touto stavbou funkčně spojeny a vlastník, popřípadě spoluvlastník stavby je oprávněným uživatelem tohoto pozemku.</w:t>
      </w:r>
    </w:p>
    <w:p w14:paraId="3839434E" w14:textId="77777777" w:rsidR="00F66666" w:rsidRPr="00526AE8" w:rsidRDefault="00F66666" w:rsidP="00F66666">
      <w:pPr>
        <w:spacing w:before="120" w:line="266" w:lineRule="auto"/>
        <w:ind w:firstLine="708"/>
        <w:rPr>
          <w:rFonts w:ascii="Times New Roman" w:hAnsi="Times New Roman" w:cs="Times New Roman"/>
        </w:rPr>
      </w:pPr>
      <w:r w:rsidRPr="00526AE8">
        <w:rPr>
          <w:rFonts w:ascii="Times New Roman" w:hAnsi="Times New Roman" w:cs="Times New Roman"/>
        </w:rPr>
        <w:t>(5) Na základě písemné žádosti převede Státní pozemkový úřad vlastníkovi, popřípadě spoluvlastníkovi pozemku, jehož součástí je stavba, která byla do 31. prosince 2013 samostatnou nemovitostí, sousedící zemědělský pozemek, který je se stavbou funkčně spojen a žadatel je jeho oprávněným uživatelem, nebo oddělenou část takového pozemku v podobě parcely. Státní pozemkový úřad může tomuto vlastníkovi, popřípadě spoluvlastníkovi pozemku převést jiný zemědělský pozemek, který je se stavbou funkčně spojen a žadatel je jeho oprávněným uživatelem, nebo oddělenou část tohoto pozemku v podobě parcely.</w:t>
      </w:r>
    </w:p>
    <w:p w14:paraId="7EF7B7C0" w14:textId="77777777" w:rsidR="00F66666" w:rsidRPr="00526AE8" w:rsidRDefault="00F66666" w:rsidP="00F66666">
      <w:pPr>
        <w:spacing w:before="120" w:line="266" w:lineRule="auto"/>
        <w:jc w:val="center"/>
        <w:rPr>
          <w:rFonts w:ascii="Times New Roman" w:hAnsi="Times New Roman" w:cs="Times New Roman"/>
        </w:rPr>
      </w:pPr>
      <w:r w:rsidRPr="00526AE8">
        <w:rPr>
          <w:rFonts w:ascii="Times New Roman" w:hAnsi="Times New Roman" w:cs="Times New Roman"/>
        </w:rPr>
        <w:t>§ 21</w:t>
      </w:r>
    </w:p>
    <w:p w14:paraId="00513D49" w14:textId="77777777" w:rsidR="00F66666" w:rsidRPr="00526AE8" w:rsidRDefault="00F66666" w:rsidP="00F66666">
      <w:pPr>
        <w:spacing w:before="120" w:line="266" w:lineRule="auto"/>
        <w:jc w:val="center"/>
        <w:rPr>
          <w:rFonts w:ascii="Times New Roman" w:hAnsi="Times New Roman" w:cs="Times New Roman"/>
        </w:rPr>
      </w:pPr>
      <w:bookmarkStart w:id="222" w:name="c_17114"/>
      <w:bookmarkEnd w:id="222"/>
      <w:r w:rsidRPr="00526AE8">
        <w:rPr>
          <w:rFonts w:ascii="Times New Roman" w:hAnsi="Times New Roman" w:cs="Times New Roman"/>
        </w:rPr>
        <w:t>Společná ustanovení</w:t>
      </w:r>
    </w:p>
    <w:p w14:paraId="47A8C8CD" w14:textId="77777777" w:rsidR="00F66666" w:rsidRPr="00526AE8" w:rsidRDefault="00F66666" w:rsidP="00F66666">
      <w:pPr>
        <w:spacing w:before="120" w:line="266" w:lineRule="auto"/>
        <w:ind w:firstLine="708"/>
        <w:rPr>
          <w:rFonts w:ascii="Times New Roman" w:hAnsi="Times New Roman" w:cs="Times New Roman"/>
        </w:rPr>
      </w:pPr>
      <w:r w:rsidRPr="00526AE8">
        <w:rPr>
          <w:rFonts w:ascii="Times New Roman" w:hAnsi="Times New Roman" w:cs="Times New Roman"/>
        </w:rPr>
        <w:t xml:space="preserve">(1) Pro účely tohoto zákona se nájemcem rozumí i pachtýř, nájmem se rozumí i pacht, podnájemcem se rozumí i </w:t>
      </w:r>
      <w:proofErr w:type="spellStart"/>
      <w:r w:rsidRPr="00526AE8">
        <w:rPr>
          <w:rFonts w:ascii="Times New Roman" w:hAnsi="Times New Roman" w:cs="Times New Roman"/>
        </w:rPr>
        <w:t>podpachtýř</w:t>
      </w:r>
      <w:proofErr w:type="spellEnd"/>
      <w:r w:rsidRPr="00526AE8">
        <w:rPr>
          <w:rFonts w:ascii="Times New Roman" w:hAnsi="Times New Roman" w:cs="Times New Roman"/>
        </w:rPr>
        <w:t xml:space="preserve"> a nájemní smlouvou se rozumí i pachtovní smlouva.</w:t>
      </w:r>
    </w:p>
    <w:p w14:paraId="312C2B8E" w14:textId="77777777" w:rsidR="00F66666" w:rsidRPr="00526AE8" w:rsidRDefault="00F66666" w:rsidP="00F66666">
      <w:pPr>
        <w:spacing w:before="120" w:line="266" w:lineRule="auto"/>
        <w:ind w:firstLine="708"/>
        <w:rPr>
          <w:rFonts w:ascii="Times New Roman" w:hAnsi="Times New Roman" w:cs="Times New Roman"/>
        </w:rPr>
      </w:pPr>
      <w:r w:rsidRPr="00526AE8">
        <w:rPr>
          <w:rFonts w:ascii="Times New Roman" w:hAnsi="Times New Roman" w:cs="Times New Roman"/>
        </w:rPr>
        <w:t>(2) Údaje katastru nemovitostí potřebné pro činnost Státního pozemkového úřadu podle tohoto zákona poskytují zeměměřické a katastrální orgány bezúplatně.</w:t>
      </w:r>
    </w:p>
    <w:p w14:paraId="068FA89A" w14:textId="77777777" w:rsidR="00F66666" w:rsidRPr="00526AE8" w:rsidRDefault="00F66666" w:rsidP="00F66666">
      <w:pPr>
        <w:spacing w:before="120" w:line="266" w:lineRule="auto"/>
        <w:ind w:firstLine="708"/>
        <w:rPr>
          <w:rFonts w:ascii="Times New Roman" w:hAnsi="Times New Roman" w:cs="Times New Roman"/>
        </w:rPr>
      </w:pPr>
      <w:r w:rsidRPr="00526AE8">
        <w:rPr>
          <w:rFonts w:ascii="Times New Roman" w:hAnsi="Times New Roman" w:cs="Times New Roman"/>
        </w:rPr>
        <w:t>(3) Ustanovení </w:t>
      </w:r>
      <w:hyperlink r:id="rId143" w:history="1">
        <w:r w:rsidRPr="00526AE8">
          <w:rPr>
            <w:rStyle w:val="Hypertextovodkaz"/>
            <w:rFonts w:ascii="Times New Roman" w:hAnsi="Times New Roman" w:cs="Times New Roman"/>
            <w:color w:val="auto"/>
          </w:rPr>
          <w:t>§ 21a odst. 3 zákona č. 229/1991 Sb.</w:t>
        </w:r>
      </w:hyperlink>
      <w:r w:rsidRPr="00526AE8">
        <w:rPr>
          <w:rFonts w:ascii="Times New Roman" w:hAnsi="Times New Roman" w:cs="Times New Roman"/>
        </w:rPr>
        <w:t>, ve znění pozdějších předpisů, se použije na postup Státního pozemkového úřadu pouze v případech, kdy nezbytné náklady spojené s oceněním věcí, identifikací parcel a vyměřením pozemků souvisí s řízením o vydání pozemků do vlastnictví oprávněné osoby nebo poskytnutím náhrady podle zákona č. </w:t>
      </w:r>
      <w:hyperlink r:id="rId144" w:history="1">
        <w:r w:rsidRPr="00526AE8">
          <w:rPr>
            <w:rStyle w:val="Hypertextovodkaz"/>
            <w:rFonts w:ascii="Times New Roman" w:hAnsi="Times New Roman" w:cs="Times New Roman"/>
            <w:color w:val="auto"/>
          </w:rPr>
          <w:t>229/1991 Sb.</w:t>
        </w:r>
      </w:hyperlink>
      <w:r w:rsidRPr="00526AE8">
        <w:rPr>
          <w:rFonts w:ascii="Times New Roman" w:hAnsi="Times New Roman" w:cs="Times New Roman"/>
        </w:rPr>
        <w:t>, ve znění pozdějších předpisů.</w:t>
      </w:r>
    </w:p>
    <w:p w14:paraId="5043D065" w14:textId="77777777" w:rsidR="00F66666" w:rsidRPr="00526AE8" w:rsidRDefault="00F66666" w:rsidP="00F66666">
      <w:pPr>
        <w:spacing w:before="120" w:line="266" w:lineRule="auto"/>
        <w:ind w:firstLine="708"/>
        <w:rPr>
          <w:rFonts w:ascii="Times New Roman" w:hAnsi="Times New Roman" w:cs="Times New Roman"/>
          <w:strike/>
        </w:rPr>
      </w:pPr>
      <w:r w:rsidRPr="00526AE8">
        <w:rPr>
          <w:rFonts w:ascii="Times New Roman" w:hAnsi="Times New Roman" w:cs="Times New Roman"/>
          <w:strike/>
        </w:rPr>
        <w:t>(4) Pokud se v tomto zákoně užívá pojem rozhodnutí o umístění stavby nebo změna rozhodnutí o umístění stavby, rozumí se tím také společné povolení a jiná správní rozhodnutí, kterými se stavba umisťuje a povoluje nebo rozhodnutí o povolení stavby podle </w:t>
      </w:r>
      <w:hyperlink r:id="rId145" w:history="1">
        <w:r w:rsidRPr="00526AE8">
          <w:rPr>
            <w:rStyle w:val="Hypertextovodkaz"/>
            <w:rFonts w:ascii="Times New Roman" w:hAnsi="Times New Roman" w:cs="Times New Roman"/>
            <w:strike/>
            <w:color w:val="auto"/>
          </w:rPr>
          <w:t>stavebního zákona</w:t>
        </w:r>
      </w:hyperlink>
      <w:r w:rsidRPr="00526AE8">
        <w:rPr>
          <w:rFonts w:ascii="Times New Roman" w:hAnsi="Times New Roman" w:cs="Times New Roman"/>
          <w:strike/>
        </w:rPr>
        <w:t> nebo jeho změna. Pokud se v tomto zákoně užívá pojem převod pozemku, rozumí se tím také převod spoluvlastnického podílu na pozemku.</w:t>
      </w:r>
    </w:p>
    <w:p w14:paraId="625C853F" w14:textId="77777777" w:rsidR="00F66666" w:rsidRPr="00526AE8" w:rsidRDefault="00F66666" w:rsidP="00F66666">
      <w:pPr>
        <w:spacing w:line="266" w:lineRule="auto"/>
        <w:rPr>
          <w:rFonts w:ascii="Times New Roman" w:hAnsi="Times New Roman" w:cs="Times New Roman"/>
        </w:rPr>
      </w:pPr>
      <w:r w:rsidRPr="00526AE8">
        <w:rPr>
          <w:rFonts w:ascii="Times New Roman" w:hAnsi="Times New Roman" w:cs="Times New Roman"/>
        </w:rPr>
        <w:t>________________________________________</w:t>
      </w:r>
    </w:p>
    <w:p w14:paraId="7B301E96" w14:textId="67AC11BC" w:rsidR="0062355E" w:rsidRPr="00526AE8" w:rsidRDefault="00F66666" w:rsidP="00F66666">
      <w:pPr>
        <w:tabs>
          <w:tab w:val="left" w:pos="426"/>
        </w:tabs>
        <w:spacing w:before="60" w:line="266" w:lineRule="auto"/>
        <w:ind w:left="425" w:hanging="425"/>
        <w:rPr>
          <w:rFonts w:ascii="Times New Roman" w:hAnsi="Times New Roman" w:cs="Times New Roman"/>
          <w:b/>
          <w:bCs/>
          <w:sz w:val="20"/>
          <w:szCs w:val="20"/>
        </w:rPr>
      </w:pPr>
      <w:r w:rsidRPr="00526AE8">
        <w:rPr>
          <w:rFonts w:ascii="Times New Roman" w:hAnsi="Times New Roman" w:cs="Times New Roman"/>
          <w:sz w:val="20"/>
          <w:szCs w:val="20"/>
          <w:vertAlign w:val="superscript"/>
        </w:rPr>
        <w:t>8)</w:t>
      </w:r>
      <w:r w:rsidRPr="00526AE8">
        <w:rPr>
          <w:rFonts w:ascii="Times New Roman" w:hAnsi="Times New Roman" w:cs="Times New Roman"/>
          <w:sz w:val="20"/>
          <w:szCs w:val="20"/>
        </w:rPr>
        <w:tab/>
      </w:r>
      <w:r w:rsidRPr="00526AE8">
        <w:rPr>
          <w:rFonts w:ascii="Times New Roman" w:hAnsi="Times New Roman" w:cs="Times New Roman"/>
          <w:strike/>
          <w:sz w:val="20"/>
          <w:szCs w:val="20"/>
        </w:rPr>
        <w:t>Zákon č. 183/2006 Sb., o územním plánování a stavebním řádu (stavební zákon), ve znění pozdějších předpisů.</w:t>
      </w:r>
      <w:r w:rsidRPr="00526AE8">
        <w:rPr>
          <w:rFonts w:ascii="Times New Roman" w:hAnsi="Times New Roman" w:cs="Times New Roman"/>
          <w:sz w:val="20"/>
          <w:szCs w:val="20"/>
        </w:rPr>
        <w:t xml:space="preserve"> </w:t>
      </w:r>
      <w:r w:rsidRPr="00526AE8">
        <w:rPr>
          <w:rFonts w:ascii="Times New Roman" w:hAnsi="Times New Roman" w:cs="Times New Roman"/>
          <w:b/>
          <w:bCs/>
          <w:sz w:val="20"/>
          <w:szCs w:val="20"/>
        </w:rPr>
        <w:t>Zákon č. 283/2021 Sb., stavební zákon, ve znění pozdějších předpisů.</w:t>
      </w:r>
    </w:p>
    <w:p w14:paraId="4F31548E" w14:textId="77777777" w:rsidR="0062355E" w:rsidRPr="00526AE8" w:rsidRDefault="0062355E">
      <w:pPr>
        <w:spacing w:after="160" w:line="259" w:lineRule="auto"/>
        <w:jc w:val="left"/>
        <w:rPr>
          <w:rFonts w:ascii="Times New Roman" w:hAnsi="Times New Roman" w:cs="Times New Roman"/>
          <w:b/>
          <w:bCs/>
          <w:sz w:val="20"/>
          <w:szCs w:val="20"/>
        </w:rPr>
      </w:pPr>
      <w:r w:rsidRPr="00526AE8">
        <w:rPr>
          <w:rFonts w:ascii="Times New Roman" w:hAnsi="Times New Roman" w:cs="Times New Roman"/>
          <w:b/>
          <w:bCs/>
          <w:sz w:val="20"/>
          <w:szCs w:val="20"/>
        </w:rPr>
        <w:br w:type="page"/>
      </w:r>
    </w:p>
    <w:p w14:paraId="5AE34DB7" w14:textId="77777777" w:rsidR="0062355E" w:rsidRPr="00526AE8" w:rsidRDefault="0062355E" w:rsidP="0062355E">
      <w:pPr>
        <w:keepNext/>
        <w:keepLines/>
        <w:spacing w:before="120" w:after="120" w:line="276" w:lineRule="auto"/>
        <w:jc w:val="center"/>
        <w:outlineLvl w:val="0"/>
        <w:rPr>
          <w:rFonts w:ascii="Times New Roman" w:eastAsia="Times New Roman" w:hAnsi="Times New Roman" w:cs="Times New Roman"/>
          <w:b/>
          <w:bCs/>
          <w:iCs/>
          <w:smallCaps/>
          <w:szCs w:val="24"/>
        </w:rPr>
      </w:pPr>
      <w:bookmarkStart w:id="223" w:name="_Toc214619387"/>
      <w:bookmarkStart w:id="224" w:name="_Toc216434419"/>
      <w:bookmarkStart w:id="225" w:name="_Toc227049831"/>
      <w:bookmarkStart w:id="226" w:name="_Toc227224145"/>
      <w:bookmarkStart w:id="227" w:name="_Toc227576527"/>
      <w:r w:rsidRPr="00526AE8">
        <w:rPr>
          <w:rFonts w:ascii="Times New Roman" w:eastAsia="Times New Roman" w:hAnsi="Times New Roman" w:cs="Times New Roman"/>
          <w:b/>
          <w:bCs/>
          <w:iCs/>
          <w:smallCaps/>
          <w:szCs w:val="24"/>
        </w:rPr>
        <w:lastRenderedPageBreak/>
        <w:t>Zákon č. 224/2015 Sb., o prevenci závažných havárií</w:t>
      </w:r>
      <w:bookmarkEnd w:id="223"/>
      <w:bookmarkEnd w:id="224"/>
      <w:bookmarkEnd w:id="225"/>
      <w:bookmarkEnd w:id="226"/>
      <w:bookmarkEnd w:id="227"/>
    </w:p>
    <w:p w14:paraId="5D2959D8" w14:textId="6C6CED67" w:rsidR="0062355E" w:rsidRPr="00526AE8" w:rsidRDefault="0062355E" w:rsidP="0062355E">
      <w:pPr>
        <w:spacing w:before="120" w:after="120" w:line="276" w:lineRule="auto"/>
        <w:rPr>
          <w:rFonts w:ascii="Times New Roman" w:eastAsia="Calibri" w:hAnsi="Times New Roman" w:cs="Times New Roman"/>
          <w:b/>
          <w:szCs w:val="24"/>
        </w:rPr>
      </w:pPr>
      <w:r w:rsidRPr="00526AE8">
        <w:rPr>
          <w:rFonts w:ascii="Times New Roman" w:eastAsia="Calibri" w:hAnsi="Times New Roman" w:cs="Times New Roman"/>
          <w:b/>
          <w:szCs w:val="24"/>
        </w:rPr>
        <w:t>Platné znění dotčených ustanovení zákona č. 224/2015 Sb., o prevenci závažných havárií způsobených vybranými nebezpečnými chemickými látkami nebo chemickými směsmi a o změně zákona č. 634/2004 Sb., o správních poplatcích, ve znění pozdějších předpisů, (zákon o prevenci závažných havárií), ve znění pozdějších předpisů, s vyznačením navrhovaných změn</w:t>
      </w:r>
    </w:p>
    <w:p w14:paraId="507C94C0" w14:textId="77777777" w:rsidR="00200424" w:rsidRPr="00526AE8" w:rsidRDefault="00200424" w:rsidP="00200424">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31</w:t>
      </w:r>
    </w:p>
    <w:p w14:paraId="566358B9" w14:textId="77777777" w:rsidR="00200424" w:rsidRPr="00526AE8" w:rsidRDefault="00200424" w:rsidP="00200424">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 xml:space="preserve">(1) Provozovatel, který bude zřizovat nový objekt nebo jeho část (dále jen „nový objekt“), zpracuje za podmínek stanovených v § 5 odst. 1 a 2 návrh na zařazení a posouzení rizik závažné havárie a předloží je </w:t>
      </w:r>
      <w:r w:rsidRPr="00526AE8">
        <w:rPr>
          <w:rFonts w:ascii="Times New Roman" w:eastAsia="Calibri" w:hAnsi="Times New Roman" w:cs="Times New Roman"/>
          <w:bCs/>
          <w:strike/>
          <w:szCs w:val="24"/>
        </w:rPr>
        <w:t>krajskému</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stavebnímu</w:t>
      </w:r>
      <w:r w:rsidRPr="00526AE8">
        <w:rPr>
          <w:rFonts w:ascii="Times New Roman" w:eastAsia="Calibri" w:hAnsi="Times New Roman" w:cs="Times New Roman"/>
          <w:szCs w:val="24"/>
        </w:rPr>
        <w:t xml:space="preserve"> úřadu nejpozději při podání žádosti</w:t>
      </w:r>
      <w:r w:rsidRPr="00526AE8">
        <w:rPr>
          <w:rFonts w:ascii="Times New Roman" w:eastAsia="Calibri" w:hAnsi="Times New Roman" w:cs="Times New Roman"/>
          <w:bCs/>
          <w:strike/>
          <w:szCs w:val="24"/>
        </w:rPr>
        <w:t xml:space="preserve"> o vydání jednotného environmentálního stanoviska</w:t>
      </w:r>
      <w:r w:rsidRPr="00526AE8">
        <w:rPr>
          <w:rFonts w:ascii="Times New Roman" w:eastAsia="Calibri" w:hAnsi="Times New Roman" w:cs="Times New Roman"/>
          <w:bCs/>
          <w:strike/>
          <w:szCs w:val="24"/>
          <w:vertAlign w:val="superscript"/>
        </w:rPr>
        <w:t>30)</w:t>
      </w:r>
      <w:r w:rsidRPr="00526AE8">
        <w:rPr>
          <w:rFonts w:ascii="Times New Roman" w:eastAsia="Calibri" w:hAnsi="Times New Roman" w:cs="Times New Roman"/>
          <w:szCs w:val="24"/>
          <w:vertAlign w:val="superscript"/>
        </w:rPr>
        <w:t xml:space="preserve"> </w:t>
      </w:r>
      <w:r w:rsidRPr="00526AE8">
        <w:rPr>
          <w:rFonts w:ascii="Times New Roman" w:eastAsia="Calibri" w:hAnsi="Times New Roman" w:cs="Times New Roman"/>
          <w:b/>
          <w:bCs/>
          <w:szCs w:val="24"/>
        </w:rPr>
        <w:t>o povolení záměru</w:t>
      </w:r>
      <w:r w:rsidRPr="00526AE8">
        <w:rPr>
          <w:rFonts w:ascii="Times New Roman" w:eastAsia="Calibri" w:hAnsi="Times New Roman" w:cs="Times New Roman"/>
          <w:szCs w:val="24"/>
        </w:rPr>
        <w:t>. Pro zpracování návrhu na zařazení a posouzení rizik závažné havárie se použijí § 5 odst. 4 a 5 a § 9 odst. 1 a 2 obdobně.</w:t>
      </w:r>
    </w:p>
    <w:p w14:paraId="3C4F9C48" w14:textId="77777777" w:rsidR="00200424" w:rsidRPr="00526AE8" w:rsidRDefault="00200424" w:rsidP="00200424">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 xml:space="preserve">(2) </w:t>
      </w:r>
      <w:r w:rsidRPr="00526AE8">
        <w:rPr>
          <w:rFonts w:ascii="Times New Roman" w:eastAsia="Calibri" w:hAnsi="Times New Roman" w:cs="Times New Roman"/>
          <w:bCs/>
          <w:strike/>
          <w:szCs w:val="24"/>
        </w:rPr>
        <w:t xml:space="preserve">Krajský </w:t>
      </w:r>
      <w:r w:rsidRPr="00526AE8">
        <w:rPr>
          <w:rFonts w:ascii="Times New Roman" w:eastAsia="Calibri" w:hAnsi="Times New Roman" w:cs="Times New Roman"/>
          <w:b/>
          <w:bCs/>
          <w:szCs w:val="24"/>
        </w:rPr>
        <w:t>Stavební</w:t>
      </w:r>
      <w:r w:rsidRPr="00526AE8">
        <w:rPr>
          <w:rFonts w:ascii="Times New Roman" w:eastAsia="Calibri" w:hAnsi="Times New Roman" w:cs="Times New Roman"/>
          <w:szCs w:val="24"/>
        </w:rPr>
        <w:t xml:space="preserve"> úřad posoudí návrh na zařazení předložený provozovatelem podle odstavce 1 a </w:t>
      </w:r>
      <w:r w:rsidRPr="00526AE8">
        <w:rPr>
          <w:rFonts w:ascii="Times New Roman" w:eastAsia="Calibri" w:hAnsi="Times New Roman" w:cs="Times New Roman"/>
          <w:b/>
          <w:bCs/>
          <w:szCs w:val="24"/>
        </w:rPr>
        <w:t>rozhodnutím o záměru</w:t>
      </w:r>
      <w:r w:rsidRPr="00526AE8">
        <w:rPr>
          <w:rFonts w:ascii="Times New Roman" w:eastAsia="Calibri" w:hAnsi="Times New Roman" w:cs="Times New Roman"/>
          <w:szCs w:val="24"/>
        </w:rPr>
        <w:t xml:space="preserve"> rozhodne o zařazení objektu do skupiny A nebo do skupiny B. Pro zařazení do skupiny A nebo do skupiny B se § 6 odst. 3 použije obdobně. Rozhodnutí podle věty první zašle po nabytí právní moci </w:t>
      </w:r>
      <w:r w:rsidRPr="00526AE8">
        <w:rPr>
          <w:rFonts w:ascii="Times New Roman" w:eastAsia="Calibri" w:hAnsi="Times New Roman" w:cs="Times New Roman"/>
          <w:bCs/>
          <w:strike/>
          <w:szCs w:val="24"/>
        </w:rPr>
        <w:t>krajský</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stavební</w:t>
      </w:r>
      <w:r w:rsidRPr="00526AE8">
        <w:rPr>
          <w:rFonts w:ascii="Times New Roman" w:eastAsia="Calibri" w:hAnsi="Times New Roman" w:cs="Times New Roman"/>
          <w:szCs w:val="24"/>
        </w:rPr>
        <w:t xml:space="preserve"> úřad na vědomí krajskému úřadu.</w:t>
      </w:r>
    </w:p>
    <w:p w14:paraId="552B3F49" w14:textId="77777777" w:rsidR="00200424" w:rsidRPr="00526AE8" w:rsidRDefault="00200424" w:rsidP="00200424">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 xml:space="preserve">(3) </w:t>
      </w:r>
      <w:r w:rsidRPr="00526AE8">
        <w:rPr>
          <w:rFonts w:ascii="Times New Roman" w:eastAsia="Calibri" w:hAnsi="Times New Roman" w:cs="Times New Roman"/>
          <w:bCs/>
          <w:strike/>
          <w:szCs w:val="24"/>
        </w:rPr>
        <w:t>Krajský</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Stavební</w:t>
      </w:r>
      <w:r w:rsidRPr="00526AE8">
        <w:rPr>
          <w:rFonts w:ascii="Times New Roman" w:eastAsia="Calibri" w:hAnsi="Times New Roman" w:cs="Times New Roman"/>
          <w:szCs w:val="24"/>
        </w:rPr>
        <w:t xml:space="preserve"> úřad zajistí zpracování posudku k posouzení rizik závažné havárie předloženého provozovatelem podle odstavce 1 pověřenou právnickou osobou. Při zpracování posudku k posouzení rizik závažné havárie se postupuje podle § 18 a 19 obdobně.</w:t>
      </w:r>
    </w:p>
    <w:p w14:paraId="7727B825" w14:textId="77777777" w:rsidR="00200424" w:rsidRPr="00526AE8" w:rsidRDefault="00200424" w:rsidP="00200424">
      <w:pPr>
        <w:spacing w:before="120" w:after="120" w:line="276" w:lineRule="auto"/>
        <w:ind w:firstLine="709"/>
        <w:rPr>
          <w:rFonts w:ascii="Times New Roman" w:eastAsia="Calibri" w:hAnsi="Times New Roman" w:cs="Times New Roman"/>
          <w:b/>
          <w:bCs/>
          <w:szCs w:val="24"/>
        </w:rPr>
      </w:pPr>
      <w:r w:rsidRPr="00526AE8">
        <w:rPr>
          <w:rFonts w:ascii="Times New Roman" w:eastAsia="Calibri" w:hAnsi="Times New Roman" w:cs="Times New Roman"/>
          <w:b/>
          <w:bCs/>
          <w:szCs w:val="24"/>
        </w:rPr>
        <w:t xml:space="preserve">(4) </w:t>
      </w:r>
      <w:bookmarkStart w:id="228" w:name="_Hlk216283570"/>
      <w:r w:rsidRPr="00526AE8">
        <w:rPr>
          <w:rFonts w:ascii="Times New Roman" w:eastAsia="Calibri" w:hAnsi="Times New Roman" w:cs="Times New Roman"/>
          <w:b/>
          <w:bCs/>
          <w:szCs w:val="24"/>
        </w:rPr>
        <w:t>V rozhodnutí o záměru stanoví stavební úřad s ohledem na požadavky tohoto zákona podmínky pro umístění a provedení nového objektu, jakož i jeho uvedení do zkušebního provozu nebo užívání v případě, že se zkušební provoz neprovádí</w:t>
      </w:r>
      <w:bookmarkEnd w:id="228"/>
      <w:r w:rsidRPr="00526AE8">
        <w:rPr>
          <w:rFonts w:ascii="Times New Roman" w:eastAsia="Calibri" w:hAnsi="Times New Roman" w:cs="Times New Roman"/>
          <w:b/>
          <w:bCs/>
          <w:szCs w:val="24"/>
        </w:rPr>
        <w:t>.</w:t>
      </w:r>
    </w:p>
    <w:p w14:paraId="49D06178" w14:textId="77777777" w:rsidR="00200424" w:rsidRPr="00526AE8" w:rsidRDefault="00200424" w:rsidP="00200424">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32</w:t>
      </w:r>
    </w:p>
    <w:p w14:paraId="5A382683" w14:textId="77777777" w:rsidR="00200424" w:rsidRPr="00526AE8" w:rsidRDefault="00200424" w:rsidP="00200424">
      <w:pPr>
        <w:widowControl w:val="0"/>
        <w:autoSpaceDE w:val="0"/>
        <w:autoSpaceDN w:val="0"/>
        <w:adjustRightInd w:val="0"/>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 xml:space="preserve">(1) Provozovatel nového objektu zařazeného podle § 31 odst. 2 zpracuje bezpečnostní program nebo bezpečnostní zprávu a jejich návrh předloží ke schválení </w:t>
      </w:r>
      <w:r w:rsidRPr="00526AE8">
        <w:rPr>
          <w:rFonts w:ascii="Times New Roman" w:eastAsia="Calibri" w:hAnsi="Times New Roman" w:cs="Times New Roman"/>
          <w:bCs/>
          <w:strike/>
          <w:szCs w:val="24"/>
        </w:rPr>
        <w:t>krajskému</w:t>
      </w:r>
      <w:r w:rsidRPr="00526AE8">
        <w:rPr>
          <w:rFonts w:ascii="Times New Roman" w:eastAsia="Calibri" w:hAnsi="Times New Roman" w:cs="Times New Roman"/>
          <w:b/>
          <w:bCs/>
          <w:szCs w:val="24"/>
        </w:rPr>
        <w:t xml:space="preserve"> stavebnímu</w:t>
      </w:r>
      <w:r w:rsidRPr="00526AE8">
        <w:rPr>
          <w:rFonts w:ascii="Times New Roman" w:eastAsia="Calibri" w:hAnsi="Times New Roman" w:cs="Times New Roman"/>
          <w:szCs w:val="24"/>
        </w:rPr>
        <w:t xml:space="preserve"> úřadu nejpozději 5 měsíců před uvedením nového objektu do zkušebního provozu; v případě, že se zkušební provoz neprovádí, provozovatel předloží návrh bezpečnostního programu nebo bezpečnostní zprávy ke schválení </w:t>
      </w:r>
      <w:r w:rsidRPr="00526AE8">
        <w:rPr>
          <w:rFonts w:ascii="Times New Roman" w:eastAsia="Calibri" w:hAnsi="Times New Roman" w:cs="Times New Roman"/>
          <w:bCs/>
          <w:strike/>
          <w:szCs w:val="24"/>
        </w:rPr>
        <w:t>krajskému</w:t>
      </w:r>
      <w:r w:rsidRPr="00526AE8">
        <w:rPr>
          <w:rFonts w:ascii="Times New Roman" w:eastAsia="Calibri" w:hAnsi="Times New Roman" w:cs="Times New Roman"/>
          <w:b/>
          <w:bCs/>
          <w:szCs w:val="24"/>
        </w:rPr>
        <w:t xml:space="preserve"> stavebnímu</w:t>
      </w:r>
      <w:r w:rsidRPr="00526AE8">
        <w:rPr>
          <w:rFonts w:ascii="Times New Roman" w:eastAsia="Calibri" w:hAnsi="Times New Roman" w:cs="Times New Roman"/>
          <w:szCs w:val="24"/>
        </w:rPr>
        <w:t xml:space="preserve"> úřadu ve stejné lhůtě před </w:t>
      </w:r>
      <w:r w:rsidRPr="00526AE8">
        <w:rPr>
          <w:rFonts w:ascii="Times New Roman" w:eastAsia="Calibri" w:hAnsi="Times New Roman" w:cs="Times New Roman"/>
          <w:bCs/>
          <w:strike/>
          <w:szCs w:val="24"/>
        </w:rPr>
        <w:t>uvedením do užívání podle stavebního zákona</w:t>
      </w:r>
      <w:r w:rsidRPr="00526AE8">
        <w:rPr>
          <w:rFonts w:ascii="Times New Roman" w:eastAsia="Calibri" w:hAnsi="Times New Roman" w:cs="Times New Roman"/>
          <w:bCs/>
          <w:strike/>
          <w:szCs w:val="24"/>
          <w:vertAlign w:val="superscript"/>
        </w:rPr>
        <w:t>16)</w:t>
      </w:r>
      <w:r w:rsidRPr="00526AE8">
        <w:rPr>
          <w:rFonts w:ascii="Times New Roman" w:eastAsia="Calibri" w:hAnsi="Times New Roman" w:cs="Times New Roman"/>
          <w:b/>
          <w:bCs/>
          <w:szCs w:val="24"/>
          <w:vertAlign w:val="superscript"/>
        </w:rPr>
        <w:t xml:space="preserve"> </w:t>
      </w:r>
      <w:r w:rsidRPr="00526AE8">
        <w:rPr>
          <w:rFonts w:ascii="Times New Roman" w:eastAsia="Calibri" w:hAnsi="Times New Roman" w:cs="Times New Roman"/>
          <w:b/>
          <w:bCs/>
          <w:szCs w:val="24"/>
        </w:rPr>
        <w:t>vydáním kolaudačního rozhodnutí</w:t>
      </w:r>
      <w:r w:rsidRPr="00526AE8">
        <w:rPr>
          <w:rFonts w:ascii="Times New Roman" w:eastAsia="Calibri" w:hAnsi="Times New Roman" w:cs="Times New Roman"/>
          <w:bCs/>
          <w:szCs w:val="24"/>
        </w:rPr>
        <w:t>.</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Kolaudačním rozhodnutím stavební úřad rozhodne o návrhu na schválení bezpečnostního programu nebo bezpečnostní zprávy a toto rozhodnutí zašle po právní moci na vědomí krajskému úřadu.</w:t>
      </w:r>
    </w:p>
    <w:p w14:paraId="372A5B56" w14:textId="77777777" w:rsidR="00200424" w:rsidRPr="00526AE8" w:rsidRDefault="00200424" w:rsidP="00200424">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(2)</w:t>
      </w:r>
      <w:r w:rsidRPr="00526AE8">
        <w:rPr>
          <w:rFonts w:ascii="Times New Roman" w:eastAsia="Calibri" w:hAnsi="Times New Roman" w:cs="Times New Roman"/>
          <w:strike/>
          <w:szCs w:val="24"/>
        </w:rPr>
        <w:t xml:space="preserve"> Provozovatel nesmí nový objekt uvést do zkušebního provozu před nabytím právní moci rozhodnutí krajského úřadu o schválení bezpečnostního programu nebo bezpečnostní zprávy; v případě, že se zkušební provoz neprovádí, provozovatel předloží pravomocné rozhodnutí krajského úřadu o schválení bezpečnostního programu nebo bezpečnostní zprávy k žádosti o vydání kolaudačního rozhodnutí podle stavebního zákona</w:t>
      </w:r>
      <w:r w:rsidRPr="00526AE8">
        <w:rPr>
          <w:rFonts w:ascii="Times New Roman" w:eastAsia="Calibri" w:hAnsi="Times New Roman" w:cs="Times New Roman"/>
          <w:strike/>
          <w:szCs w:val="24"/>
          <w:vertAlign w:val="superscript"/>
        </w:rPr>
        <w:t>16)</w:t>
      </w:r>
      <w:r w:rsidRPr="00526AE8">
        <w:rPr>
          <w:rFonts w:ascii="Times New Roman" w:eastAsia="Calibri" w:hAnsi="Times New Roman" w:cs="Times New Roman"/>
          <w:strike/>
          <w:szCs w:val="24"/>
        </w:rPr>
        <w:t xml:space="preserve">. </w:t>
      </w:r>
      <w:r w:rsidRPr="00526AE8">
        <w:rPr>
          <w:rFonts w:ascii="Times New Roman" w:eastAsia="Calibri" w:hAnsi="Times New Roman" w:cs="Times New Roman"/>
          <w:szCs w:val="24"/>
        </w:rPr>
        <w:t xml:space="preserve">Provozovatel nesmí </w:t>
      </w:r>
      <w:r w:rsidRPr="00526AE8">
        <w:rPr>
          <w:rFonts w:ascii="Times New Roman" w:eastAsia="Calibri" w:hAnsi="Times New Roman" w:cs="Times New Roman"/>
          <w:szCs w:val="24"/>
        </w:rPr>
        <w:lastRenderedPageBreak/>
        <w:t>nový objekt uvést do užívání bez pravomocného rozhodnutí o schválení bezpečnostního programu nebo bezpečnostní zprávy.</w:t>
      </w:r>
    </w:p>
    <w:p w14:paraId="6EFED3B9" w14:textId="77777777" w:rsidR="00200424" w:rsidRPr="00526AE8" w:rsidRDefault="00200424" w:rsidP="00200424">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bCs/>
          <w:szCs w:val="24"/>
        </w:rPr>
        <w:t>(3)</w:t>
      </w:r>
      <w:r w:rsidRPr="00526AE8">
        <w:rPr>
          <w:rFonts w:ascii="Times New Roman" w:eastAsia="Calibri" w:hAnsi="Times New Roman" w:cs="Times New Roman"/>
          <w:szCs w:val="24"/>
        </w:rPr>
        <w:t xml:space="preserve"> Provozovatel nového objektu zařazeného do skupiny A nebo do skupiny B zpracuje plán fyzické ochrany a zašle jej krajskému úřadu a krajskému ředitelství Policie České republiky na vědomí nejpozději v den uvedení nového objektu do zkušebního provozu; v případě, že se zkušební provoz neprovádí, provozovatel zašle plán fyzické ochrany krajskému úřadu a krajskému ředitelství Policie České republiky na vědomí nejpozději v den uvedení nového objektu do užívání podle stavebního zákona</w:t>
      </w:r>
      <w:r w:rsidRPr="00652799">
        <w:rPr>
          <w:rFonts w:ascii="Times New Roman" w:eastAsia="Calibri" w:hAnsi="Times New Roman" w:cs="Times New Roman"/>
          <w:szCs w:val="24"/>
          <w:vertAlign w:val="superscript"/>
        </w:rPr>
        <w:t>16)</w:t>
      </w:r>
      <w:r w:rsidRPr="00526AE8">
        <w:rPr>
          <w:rFonts w:ascii="Times New Roman" w:eastAsia="Calibri" w:hAnsi="Times New Roman" w:cs="Times New Roman"/>
          <w:szCs w:val="24"/>
        </w:rPr>
        <w:t>.</w:t>
      </w:r>
    </w:p>
    <w:p w14:paraId="410D461C" w14:textId="77777777" w:rsidR="00200424" w:rsidRPr="00526AE8" w:rsidRDefault="00200424" w:rsidP="00200424">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bCs/>
          <w:szCs w:val="24"/>
        </w:rPr>
        <w:t>(4)</w:t>
      </w:r>
      <w:r w:rsidRPr="00526AE8">
        <w:rPr>
          <w:rFonts w:ascii="Times New Roman" w:eastAsia="Calibri" w:hAnsi="Times New Roman" w:cs="Times New Roman"/>
          <w:b/>
          <w:bCs/>
          <w:szCs w:val="24"/>
        </w:rPr>
        <w:t xml:space="preserve"> </w:t>
      </w:r>
      <w:r w:rsidRPr="00526AE8">
        <w:rPr>
          <w:rFonts w:ascii="Times New Roman" w:eastAsia="Calibri" w:hAnsi="Times New Roman" w:cs="Times New Roman"/>
          <w:szCs w:val="24"/>
        </w:rPr>
        <w:t>Provozovatel nového objektu zařazeného do skupiny B zpracuje a ve lhůtě uvedené v odstavci 3 předloží krajskému úřadu a hasičskému záchrannému sboru kraje vnitřní havarijní plán a podklady pro stanovení zóny havarijního plánování a zpracování vnějšího havarijního plánu.</w:t>
      </w:r>
    </w:p>
    <w:p w14:paraId="35477B36" w14:textId="77777777" w:rsidR="00200424" w:rsidRPr="00526AE8" w:rsidRDefault="00200424" w:rsidP="00200424">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43</w:t>
      </w:r>
    </w:p>
    <w:p w14:paraId="124E94B2" w14:textId="77777777" w:rsidR="00200424" w:rsidRPr="00526AE8" w:rsidRDefault="00200424" w:rsidP="00200424">
      <w:pPr>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Orgány veřejné správy</w:t>
      </w:r>
    </w:p>
    <w:p w14:paraId="6BAB2E7A" w14:textId="77777777" w:rsidR="00200424" w:rsidRPr="00526AE8" w:rsidRDefault="00200424" w:rsidP="00200424">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Státní správu na úseku prevence závažných havárií v objektech vykonávají</w:t>
      </w:r>
    </w:p>
    <w:p w14:paraId="2122F8E8"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a) ministerstvo,</w:t>
      </w:r>
    </w:p>
    <w:p w14:paraId="55B3960D"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b) Ministerstvo vnitra,</w:t>
      </w:r>
    </w:p>
    <w:p w14:paraId="65904C48"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c) Český báňský úřad a obvodní báňské úřady,</w:t>
      </w:r>
    </w:p>
    <w:p w14:paraId="6BCB6502"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d) Česká inspekce životního prostředí,</w:t>
      </w:r>
    </w:p>
    <w:p w14:paraId="74EEEB6B"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e) krajské úřady,</w:t>
      </w:r>
    </w:p>
    <w:p w14:paraId="0CCA6514" w14:textId="77777777" w:rsidR="00200424" w:rsidRDefault="00200424" w:rsidP="00200424">
      <w:pPr>
        <w:spacing w:before="120" w:after="120" w:line="276" w:lineRule="auto"/>
        <w:rPr>
          <w:rFonts w:ascii="Times New Roman" w:eastAsia="Calibri" w:hAnsi="Times New Roman" w:cs="Times New Roman"/>
          <w:b/>
          <w:bCs/>
          <w:szCs w:val="24"/>
        </w:rPr>
      </w:pPr>
      <w:r w:rsidRPr="00526AE8">
        <w:rPr>
          <w:rFonts w:ascii="Times New Roman" w:eastAsia="Calibri" w:hAnsi="Times New Roman" w:cs="Times New Roman"/>
          <w:b/>
          <w:bCs/>
          <w:szCs w:val="24"/>
        </w:rPr>
        <w:t>f) stavební úřady,</w:t>
      </w:r>
    </w:p>
    <w:p w14:paraId="243FA272" w14:textId="13DB944D" w:rsidR="00652799" w:rsidRPr="00652799" w:rsidRDefault="00652799" w:rsidP="00652799">
      <w:pPr>
        <w:spacing w:before="120" w:after="120" w:line="276" w:lineRule="auto"/>
        <w:rPr>
          <w:rFonts w:ascii="Times New Roman" w:eastAsia="Calibri" w:hAnsi="Times New Roman" w:cs="Times New Roman"/>
          <w:b/>
          <w:bCs/>
          <w:szCs w:val="24"/>
        </w:rPr>
      </w:pPr>
      <w:proofErr w:type="spellStart"/>
      <w:r w:rsidRPr="00652799">
        <w:rPr>
          <w:rFonts w:ascii="Times New Roman" w:eastAsia="Calibri" w:hAnsi="Times New Roman" w:cs="Times New Roman"/>
          <w:strike/>
          <w:szCs w:val="24"/>
        </w:rPr>
        <w:t>f</w:t>
      </w:r>
      <w:r>
        <w:rPr>
          <w:rFonts w:ascii="Times New Roman" w:eastAsia="Calibri" w:hAnsi="Times New Roman" w:cs="Times New Roman"/>
          <w:b/>
          <w:bCs/>
          <w:szCs w:val="24"/>
        </w:rPr>
        <w:t>g</w:t>
      </w:r>
      <w:proofErr w:type="spellEnd"/>
      <w:r w:rsidRPr="00652799">
        <w:rPr>
          <w:rFonts w:ascii="Times New Roman" w:eastAsia="Calibri" w:hAnsi="Times New Roman" w:cs="Times New Roman"/>
          <w:b/>
          <w:bCs/>
          <w:szCs w:val="24"/>
        </w:rPr>
        <w:t xml:space="preserve">) </w:t>
      </w:r>
      <w:r w:rsidRPr="00652799">
        <w:rPr>
          <w:rFonts w:ascii="Times New Roman" w:eastAsia="Calibri" w:hAnsi="Times New Roman" w:cs="Times New Roman"/>
          <w:szCs w:val="24"/>
        </w:rPr>
        <w:t>Státní úřad inspekce práce a oblastní inspektoráty práce,</w:t>
      </w:r>
    </w:p>
    <w:p w14:paraId="3847C608" w14:textId="6DB3690F" w:rsidR="00652799" w:rsidRPr="00652799" w:rsidRDefault="00652799" w:rsidP="00652799">
      <w:pPr>
        <w:spacing w:before="120" w:after="120" w:line="276" w:lineRule="auto"/>
        <w:rPr>
          <w:rFonts w:ascii="Times New Roman" w:eastAsia="Calibri" w:hAnsi="Times New Roman" w:cs="Times New Roman"/>
          <w:b/>
          <w:bCs/>
          <w:szCs w:val="24"/>
        </w:rPr>
      </w:pPr>
      <w:proofErr w:type="spellStart"/>
      <w:r w:rsidRPr="00652799">
        <w:rPr>
          <w:rFonts w:ascii="Times New Roman" w:eastAsia="Calibri" w:hAnsi="Times New Roman" w:cs="Times New Roman"/>
          <w:strike/>
          <w:szCs w:val="24"/>
        </w:rPr>
        <w:t>g</w:t>
      </w:r>
      <w:r w:rsidR="006D5519">
        <w:rPr>
          <w:rFonts w:ascii="Times New Roman" w:eastAsia="Calibri" w:hAnsi="Times New Roman" w:cs="Times New Roman"/>
          <w:b/>
          <w:bCs/>
          <w:szCs w:val="24"/>
        </w:rPr>
        <w:t>h</w:t>
      </w:r>
      <w:proofErr w:type="spellEnd"/>
      <w:r w:rsidRPr="00652799">
        <w:rPr>
          <w:rFonts w:ascii="Times New Roman" w:eastAsia="Calibri" w:hAnsi="Times New Roman" w:cs="Times New Roman"/>
          <w:b/>
          <w:bCs/>
          <w:szCs w:val="24"/>
        </w:rPr>
        <w:t xml:space="preserve">) </w:t>
      </w:r>
      <w:r w:rsidRPr="00652799">
        <w:rPr>
          <w:rFonts w:ascii="Times New Roman" w:eastAsia="Calibri" w:hAnsi="Times New Roman" w:cs="Times New Roman"/>
          <w:szCs w:val="24"/>
        </w:rPr>
        <w:t>hasičské záchranné sbory krajů a</w:t>
      </w:r>
    </w:p>
    <w:p w14:paraId="4B9477D2" w14:textId="389BFDB2" w:rsidR="00200424" w:rsidRPr="00526AE8" w:rsidRDefault="006D5519" w:rsidP="00200424">
      <w:pPr>
        <w:spacing w:before="120" w:after="120" w:line="276" w:lineRule="auto"/>
        <w:rPr>
          <w:rFonts w:ascii="Times New Roman" w:eastAsia="Calibri" w:hAnsi="Times New Roman" w:cs="Times New Roman"/>
          <w:szCs w:val="24"/>
        </w:rPr>
      </w:pPr>
      <w:r>
        <w:rPr>
          <w:rFonts w:ascii="Times New Roman" w:eastAsia="Calibri" w:hAnsi="Times New Roman" w:cs="Times New Roman"/>
          <w:strike/>
          <w:szCs w:val="24"/>
        </w:rPr>
        <w:t>h</w:t>
      </w:r>
      <w:r w:rsidR="00200424" w:rsidRPr="00526AE8">
        <w:rPr>
          <w:rFonts w:ascii="Times New Roman" w:eastAsia="Calibri" w:hAnsi="Times New Roman" w:cs="Times New Roman"/>
          <w:strike/>
          <w:szCs w:val="24"/>
        </w:rPr>
        <w:t>)</w:t>
      </w:r>
      <w:r w:rsidR="00200424" w:rsidRPr="00526AE8">
        <w:rPr>
          <w:rFonts w:ascii="Times New Roman" w:eastAsia="Calibri" w:hAnsi="Times New Roman" w:cs="Times New Roman"/>
          <w:szCs w:val="24"/>
        </w:rPr>
        <w:t xml:space="preserve"> </w:t>
      </w:r>
      <w:r>
        <w:rPr>
          <w:rFonts w:ascii="Times New Roman" w:eastAsia="Calibri" w:hAnsi="Times New Roman" w:cs="Times New Roman"/>
          <w:b/>
          <w:bCs/>
          <w:szCs w:val="24"/>
        </w:rPr>
        <w:t>i</w:t>
      </w:r>
      <w:r w:rsidR="00200424" w:rsidRPr="00526AE8">
        <w:rPr>
          <w:rFonts w:ascii="Times New Roman" w:eastAsia="Calibri" w:hAnsi="Times New Roman" w:cs="Times New Roman"/>
          <w:b/>
          <w:bCs/>
          <w:szCs w:val="24"/>
        </w:rPr>
        <w:t>)</w:t>
      </w:r>
      <w:r w:rsidR="00200424" w:rsidRPr="00526AE8">
        <w:rPr>
          <w:rFonts w:ascii="Times New Roman" w:eastAsia="Calibri" w:hAnsi="Times New Roman" w:cs="Times New Roman"/>
          <w:szCs w:val="24"/>
        </w:rPr>
        <w:t xml:space="preserve"> krajské hygienické stanice.</w:t>
      </w:r>
    </w:p>
    <w:p w14:paraId="19C59F0A" w14:textId="77777777" w:rsidR="00200424" w:rsidRPr="00526AE8" w:rsidRDefault="00200424" w:rsidP="00200424">
      <w:pPr>
        <w:keepNext/>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49</w:t>
      </w:r>
    </w:p>
    <w:p w14:paraId="4D72FDC0" w14:textId="77777777" w:rsidR="00200424" w:rsidRPr="00526AE8" w:rsidRDefault="00200424" w:rsidP="00200424">
      <w:pPr>
        <w:keepNext/>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Krajské úřady</w:t>
      </w:r>
    </w:p>
    <w:p w14:paraId="4F7D94A7" w14:textId="77777777" w:rsidR="00200424" w:rsidRPr="00526AE8" w:rsidRDefault="00200424" w:rsidP="00200424">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(1) Krajské úřady zasílají ministerstvu návrhy a jiné dokumenty předkládané jim provozovatelem podle tohoto zákona, včetně svých rozhodnutí týkajících se těchto návrhů a jiných dokumentů, a informace zpracovávané pro objekty zařazené do skupiny A nebo do skupiny B podle § 35 odst. 1.</w:t>
      </w:r>
    </w:p>
    <w:p w14:paraId="1FBCA5B5" w14:textId="77777777" w:rsidR="00200424" w:rsidRPr="00526AE8" w:rsidRDefault="00200424" w:rsidP="00200424">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trike/>
          <w:szCs w:val="24"/>
        </w:rPr>
        <w:t xml:space="preserve">(2) Krajský úřad je dotčeným orgánem na úseku prevence závažných havárií při projednávání územně plánovací dokumentace, </w:t>
      </w:r>
      <w:r w:rsidRPr="00526AE8">
        <w:rPr>
          <w:rFonts w:ascii="Times New Roman" w:eastAsia="Calibri" w:hAnsi="Times New Roman" w:cs="Times New Roman"/>
          <w:bCs/>
          <w:strike/>
          <w:szCs w:val="24"/>
        </w:rPr>
        <w:t>v řízení o povolení záměru a v řízení o odstranění stavby podle stavebního zákona16), pokud je jeho předmětem objekt zařazovaný do skupiny A nebo do skupiny B</w:t>
      </w:r>
      <w:r w:rsidRPr="00526AE8">
        <w:rPr>
          <w:rFonts w:ascii="Times New Roman" w:eastAsia="Calibri" w:hAnsi="Times New Roman" w:cs="Times New Roman"/>
          <w:bCs/>
          <w:szCs w:val="24"/>
        </w:rPr>
        <w:t>.</w:t>
      </w:r>
      <w:r w:rsidRPr="00526AE8">
        <w:rPr>
          <w:rFonts w:ascii="Times New Roman" w:eastAsia="Calibri" w:hAnsi="Times New Roman" w:cs="Times New Roman"/>
          <w:bCs/>
          <w:strike/>
          <w:szCs w:val="24"/>
        </w:rPr>
        <w:t xml:space="preserve"> Krajský úřad je rovněž dotčeným orgánem na úseku prevence závažných havárií při projednávání územně plánovací dokumentace, v řízení o povolení záměru a v řízení o odstranění stavby podle stavebního zákona16), pokud realizace nové stavby umístěné v dosahu havarijních projevů, které jsou specifikované v příslušném posouzení rizik </w:t>
      </w:r>
      <w:r w:rsidRPr="00526AE8">
        <w:rPr>
          <w:rFonts w:ascii="Times New Roman" w:eastAsia="Calibri" w:hAnsi="Times New Roman" w:cs="Times New Roman"/>
          <w:bCs/>
          <w:strike/>
          <w:szCs w:val="24"/>
        </w:rPr>
        <w:lastRenderedPageBreak/>
        <w:t>závažné havárie objektu zařazeného do skupiny A nebo do skupiny B, může způsobit nebo zvýšit riziko závažné havárie nebo zhoršit její následky a nejde přitom o jednoduché stavby podle stavebního zákona16)</w:t>
      </w:r>
      <w:r w:rsidRPr="00526AE8">
        <w:rPr>
          <w:rFonts w:ascii="Times New Roman" w:eastAsia="Calibri" w:hAnsi="Times New Roman" w:cs="Times New Roman"/>
          <w:bCs/>
          <w:szCs w:val="24"/>
        </w:rPr>
        <w:t>.</w:t>
      </w:r>
    </w:p>
    <w:p w14:paraId="232DDED5" w14:textId="77777777" w:rsidR="00200424" w:rsidRPr="00526AE8" w:rsidRDefault="00200424" w:rsidP="00200424">
      <w:pPr>
        <w:spacing w:before="120" w:after="120" w:line="276" w:lineRule="auto"/>
        <w:ind w:firstLine="709"/>
        <w:rPr>
          <w:rFonts w:ascii="Times New Roman" w:eastAsia="Calibri" w:hAnsi="Times New Roman" w:cs="Times New Roman"/>
          <w:bCs/>
          <w:strike/>
          <w:szCs w:val="24"/>
        </w:rPr>
      </w:pPr>
      <w:r w:rsidRPr="00526AE8">
        <w:rPr>
          <w:rFonts w:ascii="Times New Roman" w:eastAsia="Calibri" w:hAnsi="Times New Roman" w:cs="Times New Roman"/>
          <w:bCs/>
          <w:strike/>
          <w:szCs w:val="24"/>
        </w:rPr>
        <w:t>(3) Krajský úřad vydá na základě posouzení rizik závažné havárie a jeho posudku závazné stanovisko, které je podkladem pro vydání rozhodnutí v řízení o povolení záměru a v řízení o odstranění stavby podle stavebního zákona16), v němž stanoví podmínky pro umístění a provedení nového objektu, jakož i pro jeho uvedení do zkušebního provozu nebo užívání v případě, že se zkušební provoz neprovádí.</w:t>
      </w:r>
    </w:p>
    <w:p w14:paraId="31CA4F32" w14:textId="77777777" w:rsidR="00200424" w:rsidRPr="00526AE8" w:rsidRDefault="00200424" w:rsidP="00200424">
      <w:pPr>
        <w:spacing w:before="120" w:after="120" w:line="276" w:lineRule="auto"/>
        <w:ind w:firstLine="709"/>
        <w:rPr>
          <w:rFonts w:ascii="Times New Roman" w:eastAsia="Calibri" w:hAnsi="Times New Roman" w:cs="Times New Roman"/>
          <w:b/>
          <w:bCs/>
          <w:szCs w:val="24"/>
        </w:rPr>
      </w:pPr>
      <w:r w:rsidRPr="00526AE8">
        <w:rPr>
          <w:rFonts w:ascii="Times New Roman" w:eastAsia="Calibri" w:hAnsi="Times New Roman" w:cs="Times New Roman"/>
          <w:b/>
          <w:bCs/>
          <w:szCs w:val="24"/>
        </w:rPr>
        <w:t>(2) Krajský úřad je dotčeným orgánem na úseku prevence závažných havárií při projednávání územně plánovací dokumentace.</w:t>
      </w:r>
    </w:p>
    <w:p w14:paraId="394D0562" w14:textId="77777777" w:rsidR="00200424" w:rsidRPr="00526AE8" w:rsidRDefault="00200424" w:rsidP="00200424">
      <w:pPr>
        <w:spacing w:before="120" w:after="120" w:line="276" w:lineRule="auto"/>
        <w:ind w:firstLine="708"/>
        <w:rPr>
          <w:rFonts w:ascii="Times New Roman" w:eastAsia="Calibri" w:hAnsi="Times New Roman" w:cs="Times New Roman"/>
          <w:b/>
          <w:bCs/>
          <w:szCs w:val="24"/>
        </w:rPr>
      </w:pPr>
      <w:r w:rsidRPr="00526AE8">
        <w:rPr>
          <w:rFonts w:ascii="Times New Roman" w:eastAsia="Calibri" w:hAnsi="Times New Roman" w:cs="Times New Roman"/>
          <w:b/>
          <w:bCs/>
          <w:szCs w:val="24"/>
        </w:rPr>
        <w:t>(3) Krajský úřad zajišťuje, aby se při územním plánování braly v úvahu cíle prevence závažných havárií a omezení jejich následků při udržování vzájemných odstupů mezi objekty a obytnými oblastmi, budovami a oblastmi navštěvovanými veřejností, hlavními dopravními trasami, rekreačními oblastmi a územími chráněnými podle jiných právních předpisů</w:t>
      </w:r>
      <w:r w:rsidRPr="00526AE8">
        <w:rPr>
          <w:rFonts w:ascii="Times New Roman" w:eastAsia="Calibri" w:hAnsi="Times New Roman" w:cs="Times New Roman"/>
          <w:b/>
          <w:bCs/>
          <w:szCs w:val="24"/>
          <w:vertAlign w:val="superscript"/>
        </w:rPr>
        <w:t>22)</w:t>
      </w:r>
      <w:r w:rsidRPr="00526AE8">
        <w:rPr>
          <w:rFonts w:ascii="Times New Roman" w:eastAsia="Calibri" w:hAnsi="Times New Roman" w:cs="Times New Roman"/>
          <w:b/>
          <w:bCs/>
          <w:szCs w:val="24"/>
        </w:rPr>
        <w:t>.</w:t>
      </w:r>
    </w:p>
    <w:p w14:paraId="5AD460BC" w14:textId="77777777" w:rsidR="00200424" w:rsidRPr="00526AE8" w:rsidRDefault="00200424" w:rsidP="00200424">
      <w:pPr>
        <w:spacing w:before="120" w:after="120" w:line="276" w:lineRule="auto"/>
        <w:ind w:firstLine="709"/>
        <w:rPr>
          <w:rFonts w:ascii="Times New Roman" w:eastAsia="Calibri" w:hAnsi="Times New Roman" w:cs="Times New Roman"/>
          <w:bCs/>
          <w:strike/>
          <w:szCs w:val="24"/>
        </w:rPr>
      </w:pPr>
      <w:r w:rsidRPr="00526AE8">
        <w:rPr>
          <w:rFonts w:ascii="Times New Roman" w:eastAsia="Calibri" w:hAnsi="Times New Roman" w:cs="Times New Roman"/>
          <w:bCs/>
          <w:strike/>
          <w:szCs w:val="24"/>
        </w:rPr>
        <w:t>(4) Krajský úřad vydá závazné stanovisko, které je podkladem pro vydání rozhodnutí v řízení o povolení záměru a v řízení o odstranění stavby podle stavebního zákona16), pokud realizace nové stavby umístěné v dosahu havarijních projevů, které jsou specifikované v příslušném posouzení rizik závažné havárie objektu zařazeného do skupiny A nebo do skupiny B, může způsobit nebo zvýšit riziko závažné havárie nebo zhoršit její následky a nejde přitom o jednoduché stavby podle stavebního zákona</w:t>
      </w:r>
      <w:r w:rsidRPr="006D5519">
        <w:rPr>
          <w:rFonts w:ascii="Times New Roman" w:eastAsia="Calibri" w:hAnsi="Times New Roman" w:cs="Times New Roman"/>
          <w:bCs/>
          <w:strike/>
          <w:szCs w:val="24"/>
          <w:vertAlign w:val="superscript"/>
        </w:rPr>
        <w:t>16)</w:t>
      </w:r>
      <w:r w:rsidRPr="00526AE8">
        <w:rPr>
          <w:rFonts w:ascii="Times New Roman" w:eastAsia="Calibri" w:hAnsi="Times New Roman" w:cs="Times New Roman"/>
          <w:bCs/>
          <w:strike/>
          <w:szCs w:val="24"/>
        </w:rPr>
        <w:t>; v tomto závazném stanovisku krajský úřad stanoví podmínky pro umístění a provedení nové stavby, jakož i pro její uvedení do zkušebního provozu nebo užívání v případě, že se zkušební provoz neprovádí.</w:t>
      </w:r>
    </w:p>
    <w:p w14:paraId="208FE7DD" w14:textId="77777777" w:rsidR="00200424" w:rsidRPr="00526AE8" w:rsidRDefault="00200424" w:rsidP="00200424">
      <w:pPr>
        <w:spacing w:before="120" w:after="120" w:line="276" w:lineRule="auto"/>
        <w:ind w:firstLine="709"/>
        <w:rPr>
          <w:rFonts w:ascii="Times New Roman" w:eastAsia="Calibri" w:hAnsi="Times New Roman" w:cs="Times New Roman"/>
          <w:bCs/>
          <w:strike/>
          <w:szCs w:val="24"/>
        </w:rPr>
      </w:pPr>
      <w:r w:rsidRPr="00526AE8">
        <w:rPr>
          <w:rFonts w:ascii="Times New Roman" w:eastAsia="Calibri" w:hAnsi="Times New Roman" w:cs="Times New Roman"/>
          <w:bCs/>
          <w:strike/>
          <w:szCs w:val="24"/>
        </w:rPr>
        <w:t>(5) Krajský úřad zajišťuje, aby se braly v úvahu cíle prevence závažných havárií a omezení jejich následků při</w:t>
      </w:r>
    </w:p>
    <w:p w14:paraId="4BBEBB69" w14:textId="77777777" w:rsidR="00200424" w:rsidRPr="00526AE8" w:rsidRDefault="00200424" w:rsidP="00200424">
      <w:pPr>
        <w:spacing w:before="120" w:after="120" w:line="276" w:lineRule="auto"/>
        <w:rPr>
          <w:rFonts w:ascii="Times New Roman" w:eastAsia="Calibri" w:hAnsi="Times New Roman" w:cs="Times New Roman"/>
          <w:bCs/>
          <w:strike/>
          <w:szCs w:val="24"/>
        </w:rPr>
      </w:pPr>
      <w:r w:rsidRPr="00526AE8">
        <w:rPr>
          <w:rFonts w:ascii="Times New Roman" w:eastAsia="Calibri" w:hAnsi="Times New Roman" w:cs="Times New Roman"/>
          <w:bCs/>
          <w:strike/>
          <w:szCs w:val="24"/>
        </w:rPr>
        <w:t>a) povolování nových objektů,</w:t>
      </w:r>
    </w:p>
    <w:p w14:paraId="6F2898D6" w14:textId="77777777" w:rsidR="00200424" w:rsidRPr="00526AE8" w:rsidRDefault="00200424" w:rsidP="00200424">
      <w:pPr>
        <w:spacing w:before="120" w:after="120" w:line="276" w:lineRule="auto"/>
        <w:rPr>
          <w:rFonts w:ascii="Times New Roman" w:eastAsia="Calibri" w:hAnsi="Times New Roman" w:cs="Times New Roman"/>
          <w:bCs/>
          <w:strike/>
          <w:szCs w:val="24"/>
        </w:rPr>
      </w:pPr>
      <w:r w:rsidRPr="00526AE8">
        <w:rPr>
          <w:rFonts w:ascii="Times New Roman" w:eastAsia="Calibri" w:hAnsi="Times New Roman" w:cs="Times New Roman"/>
          <w:bCs/>
          <w:strike/>
          <w:szCs w:val="24"/>
        </w:rPr>
        <w:t>b) provádění změn existujících objektů a</w:t>
      </w:r>
    </w:p>
    <w:p w14:paraId="037C46F4" w14:textId="77777777" w:rsidR="00200424" w:rsidRPr="00526AE8" w:rsidRDefault="00200424" w:rsidP="00200424">
      <w:pPr>
        <w:spacing w:before="120" w:after="120" w:line="276" w:lineRule="auto"/>
        <w:rPr>
          <w:rFonts w:ascii="Times New Roman" w:eastAsia="Calibri" w:hAnsi="Times New Roman" w:cs="Times New Roman"/>
          <w:bCs/>
          <w:strike/>
          <w:szCs w:val="24"/>
        </w:rPr>
      </w:pPr>
      <w:r w:rsidRPr="00526AE8">
        <w:rPr>
          <w:rFonts w:ascii="Times New Roman" w:eastAsia="Calibri" w:hAnsi="Times New Roman" w:cs="Times New Roman"/>
          <w:bCs/>
          <w:strike/>
          <w:szCs w:val="24"/>
        </w:rPr>
        <w:t>c) udržování vzájemných odstupů mezi objekty a obytnými oblastmi, budovami a oblastmi navštěvovanými veřejností, hlavními dopravními trasami, rekreačními oblastmi a územími chráněnými podle jiných právních předpisů</w:t>
      </w:r>
      <w:r w:rsidRPr="006D5519">
        <w:rPr>
          <w:rFonts w:ascii="Times New Roman" w:eastAsia="Calibri" w:hAnsi="Times New Roman" w:cs="Times New Roman"/>
          <w:bCs/>
          <w:strike/>
          <w:szCs w:val="24"/>
          <w:vertAlign w:val="superscript"/>
        </w:rPr>
        <w:t>22)</w:t>
      </w:r>
      <w:r w:rsidRPr="00526AE8">
        <w:rPr>
          <w:rFonts w:ascii="Times New Roman" w:eastAsia="Calibri" w:hAnsi="Times New Roman" w:cs="Times New Roman"/>
          <w:bCs/>
          <w:strike/>
          <w:szCs w:val="24"/>
        </w:rPr>
        <w:t>, a to při územním plánování a povolování záměrů podle stavebního zákona</w:t>
      </w:r>
      <w:r w:rsidRPr="006D5519">
        <w:rPr>
          <w:rFonts w:ascii="Times New Roman" w:eastAsia="Calibri" w:hAnsi="Times New Roman" w:cs="Times New Roman"/>
          <w:bCs/>
          <w:strike/>
          <w:szCs w:val="24"/>
          <w:vertAlign w:val="superscript"/>
        </w:rPr>
        <w:t>16)</w:t>
      </w:r>
      <w:r w:rsidRPr="00526AE8">
        <w:rPr>
          <w:rFonts w:ascii="Times New Roman" w:eastAsia="Calibri" w:hAnsi="Times New Roman" w:cs="Times New Roman"/>
          <w:bCs/>
          <w:strike/>
          <w:szCs w:val="24"/>
        </w:rPr>
        <w:t>,</w:t>
      </w:r>
    </w:p>
    <w:p w14:paraId="51BA9FD5"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bCs/>
          <w:strike/>
          <w:szCs w:val="24"/>
        </w:rPr>
        <w:t>d) povolování nových stavebních záměrů situovaných v dosahu havarijních projevů, které jsou specifikované v příslušném posouzení rizik závažné havárie objektu zařazeného do skupiny A nebo do skupiny B.</w:t>
      </w:r>
    </w:p>
    <w:p w14:paraId="7F929A1F" w14:textId="77777777" w:rsidR="00200424" w:rsidRPr="00526AE8" w:rsidRDefault="00200424" w:rsidP="00200424">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bCs/>
          <w:strike/>
          <w:szCs w:val="24"/>
        </w:rPr>
        <w:t>(6)</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(4)</w:t>
      </w:r>
      <w:r w:rsidRPr="00526AE8">
        <w:rPr>
          <w:rFonts w:ascii="Times New Roman" w:eastAsia="Calibri" w:hAnsi="Times New Roman" w:cs="Times New Roman"/>
          <w:szCs w:val="24"/>
        </w:rPr>
        <w:t xml:space="preserve"> U existujících objektů zajišťuje krajský úřad v případě potřeby přijetí dodatečných opatření souvisejících s cílem snižovat riziko vzniku závažné havárie.</w:t>
      </w:r>
    </w:p>
    <w:p w14:paraId="362F9F1C" w14:textId="77777777" w:rsidR="00200424" w:rsidRPr="00526AE8" w:rsidRDefault="00200424" w:rsidP="00200424">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bCs/>
          <w:strike/>
          <w:szCs w:val="24"/>
        </w:rPr>
        <w:t xml:space="preserve">(7) </w:t>
      </w:r>
      <w:r w:rsidRPr="00526AE8">
        <w:rPr>
          <w:rFonts w:ascii="Times New Roman" w:eastAsia="Calibri" w:hAnsi="Times New Roman" w:cs="Times New Roman"/>
          <w:b/>
          <w:bCs/>
          <w:szCs w:val="24"/>
        </w:rPr>
        <w:t>(5)</w:t>
      </w:r>
      <w:r w:rsidRPr="00526AE8">
        <w:rPr>
          <w:rFonts w:ascii="Times New Roman" w:eastAsia="Calibri" w:hAnsi="Times New Roman" w:cs="Times New Roman"/>
          <w:szCs w:val="24"/>
        </w:rPr>
        <w:t xml:space="preserve"> Krajský úřad rozhodne o zákazu užívání objektu nebo jeho částí, pokud opatření přijatá provozovatelem k prevenci závažných havárií a omezení jejich následků na životy a zdraví lidí a zvířat, životní prostředí nebo majetek, včetně opatření k nápravě uložených provozovateli podle § 42 odst. 1, mají vážné nedostatky. Krajský úřad rozhodne o zákazu </w:t>
      </w:r>
      <w:r w:rsidRPr="00526AE8">
        <w:rPr>
          <w:rFonts w:ascii="Times New Roman" w:eastAsia="Calibri" w:hAnsi="Times New Roman" w:cs="Times New Roman"/>
          <w:szCs w:val="24"/>
        </w:rPr>
        <w:lastRenderedPageBreak/>
        <w:t>užívání objektu nebo jeho částí, pokud provozovatel prokazatelně neplní povinnosti stanovené tímto zákonem nebo na jeho základě ve stanovených lhůtách a na požadované odborné úrovni a pokud v důsledku toho hrozí závažné poškození nebo ohrožení života a zdraví lidí a zvířat, životního prostředí nebo škoda na majetku nebo k nim již došlo.</w:t>
      </w:r>
    </w:p>
    <w:p w14:paraId="5BF7B4C9" w14:textId="77777777" w:rsidR="00200424" w:rsidRPr="00526AE8" w:rsidRDefault="00200424" w:rsidP="00200424">
      <w:pPr>
        <w:widowControl w:val="0"/>
        <w:autoSpaceDE w:val="0"/>
        <w:autoSpaceDN w:val="0"/>
        <w:adjustRightInd w:val="0"/>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 49a</w:t>
      </w:r>
    </w:p>
    <w:p w14:paraId="48DF6507" w14:textId="77777777" w:rsidR="00200424" w:rsidRPr="00526AE8" w:rsidRDefault="00200424" w:rsidP="00200424">
      <w:pPr>
        <w:widowControl w:val="0"/>
        <w:autoSpaceDE w:val="0"/>
        <w:autoSpaceDN w:val="0"/>
        <w:adjustRightInd w:val="0"/>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Stavební úřady</w:t>
      </w:r>
    </w:p>
    <w:p w14:paraId="3D33877F" w14:textId="77777777" w:rsidR="00200424" w:rsidRPr="00526AE8" w:rsidRDefault="00200424" w:rsidP="00200424">
      <w:pPr>
        <w:widowControl w:val="0"/>
        <w:autoSpaceDE w:val="0"/>
        <w:autoSpaceDN w:val="0"/>
        <w:adjustRightInd w:val="0"/>
        <w:spacing w:before="120" w:after="120" w:line="276" w:lineRule="auto"/>
        <w:ind w:firstLine="709"/>
        <w:rPr>
          <w:rFonts w:ascii="Times New Roman" w:eastAsia="Calibri" w:hAnsi="Times New Roman" w:cs="Times New Roman"/>
          <w:b/>
          <w:bCs/>
          <w:szCs w:val="24"/>
        </w:rPr>
      </w:pPr>
      <w:bookmarkStart w:id="229" w:name="_Hlk216283816"/>
      <w:r w:rsidRPr="00526AE8">
        <w:rPr>
          <w:rFonts w:ascii="Times New Roman" w:eastAsia="Calibri" w:hAnsi="Times New Roman" w:cs="Times New Roman"/>
          <w:b/>
          <w:bCs/>
          <w:szCs w:val="24"/>
        </w:rPr>
        <w:t xml:space="preserve">(1) Stavební úřady </w:t>
      </w:r>
    </w:p>
    <w:p w14:paraId="7CE1F7B0" w14:textId="77777777" w:rsidR="00200424" w:rsidRPr="00526AE8" w:rsidRDefault="00200424" w:rsidP="00200424">
      <w:pPr>
        <w:widowControl w:val="0"/>
        <w:autoSpaceDE w:val="0"/>
        <w:autoSpaceDN w:val="0"/>
        <w:adjustRightInd w:val="0"/>
        <w:spacing w:before="120" w:after="120" w:line="276" w:lineRule="auto"/>
        <w:rPr>
          <w:rFonts w:ascii="Times New Roman" w:eastAsia="Calibri" w:hAnsi="Times New Roman" w:cs="Times New Roman"/>
          <w:b/>
          <w:bCs/>
          <w:szCs w:val="24"/>
        </w:rPr>
      </w:pPr>
      <w:r w:rsidRPr="00526AE8">
        <w:rPr>
          <w:rFonts w:ascii="Times New Roman" w:eastAsia="Calibri" w:hAnsi="Times New Roman" w:cs="Times New Roman"/>
          <w:b/>
          <w:bCs/>
          <w:szCs w:val="24"/>
        </w:rPr>
        <w:t xml:space="preserve">a) rozhodnutím o záměru podle stavebního zákona rozhodují o zařazení objektu do skupiny A nebo do skupiny B podle § 31 odst. 2 a o podmínkách jejich umístění, provedení, uvedení do zkušebního provozu nebo užívání v případě, že se zkušební provoz neprovádí, </w:t>
      </w:r>
    </w:p>
    <w:p w14:paraId="03E81201" w14:textId="77777777" w:rsidR="00200424" w:rsidRPr="00526AE8" w:rsidRDefault="00200424" w:rsidP="00200424">
      <w:pPr>
        <w:widowControl w:val="0"/>
        <w:autoSpaceDE w:val="0"/>
        <w:autoSpaceDN w:val="0"/>
        <w:adjustRightInd w:val="0"/>
        <w:spacing w:before="120" w:after="120" w:line="276" w:lineRule="auto"/>
        <w:rPr>
          <w:rFonts w:ascii="Times New Roman" w:eastAsia="Calibri" w:hAnsi="Times New Roman" w:cs="Times New Roman"/>
          <w:b/>
          <w:bCs/>
          <w:szCs w:val="24"/>
        </w:rPr>
      </w:pPr>
      <w:r w:rsidRPr="00526AE8">
        <w:rPr>
          <w:rFonts w:ascii="Times New Roman" w:eastAsia="Calibri" w:hAnsi="Times New Roman" w:cs="Times New Roman"/>
          <w:b/>
          <w:bCs/>
          <w:szCs w:val="24"/>
        </w:rPr>
        <w:t xml:space="preserve">b) kolaudačním rozhodnutím rozhodují o návrhu na schválení bezpečnostního programu nebo bezpečnostní zprávy podle § 32 odst. 1, </w:t>
      </w:r>
    </w:p>
    <w:p w14:paraId="79075599" w14:textId="77777777" w:rsidR="00200424" w:rsidRPr="00526AE8" w:rsidRDefault="00200424" w:rsidP="00200424">
      <w:pPr>
        <w:widowControl w:val="0"/>
        <w:autoSpaceDE w:val="0"/>
        <w:autoSpaceDN w:val="0"/>
        <w:adjustRightInd w:val="0"/>
        <w:spacing w:before="120" w:after="120" w:line="276" w:lineRule="auto"/>
        <w:rPr>
          <w:rFonts w:ascii="Times New Roman" w:eastAsia="Calibri" w:hAnsi="Times New Roman" w:cs="Times New Roman"/>
          <w:b/>
          <w:bCs/>
          <w:szCs w:val="24"/>
        </w:rPr>
      </w:pPr>
      <w:r w:rsidRPr="00526AE8">
        <w:rPr>
          <w:rFonts w:ascii="Times New Roman" w:eastAsia="Calibri" w:hAnsi="Times New Roman" w:cs="Times New Roman"/>
          <w:b/>
          <w:bCs/>
          <w:szCs w:val="24"/>
        </w:rPr>
        <w:t>c) zajišťují zpracování posudku k posouzení rizik podle § 31 odst. 3,</w:t>
      </w:r>
    </w:p>
    <w:p w14:paraId="296BD95A" w14:textId="77777777" w:rsidR="00200424" w:rsidRPr="00526AE8" w:rsidRDefault="00200424" w:rsidP="00200424">
      <w:pPr>
        <w:widowControl w:val="0"/>
        <w:autoSpaceDE w:val="0"/>
        <w:autoSpaceDN w:val="0"/>
        <w:adjustRightInd w:val="0"/>
        <w:spacing w:before="120" w:after="120" w:line="276" w:lineRule="auto"/>
        <w:rPr>
          <w:rFonts w:ascii="Times New Roman" w:eastAsia="Calibri" w:hAnsi="Times New Roman" w:cs="Times New Roman"/>
          <w:b/>
          <w:bCs/>
          <w:szCs w:val="24"/>
        </w:rPr>
      </w:pPr>
      <w:r w:rsidRPr="00526AE8">
        <w:rPr>
          <w:rFonts w:ascii="Times New Roman" w:eastAsia="Calibri" w:hAnsi="Times New Roman" w:cs="Times New Roman"/>
          <w:b/>
          <w:bCs/>
          <w:szCs w:val="24"/>
        </w:rPr>
        <w:t xml:space="preserve">d) zasílají ministerstvu návrhy a jiné dokumenty předkládané jim provozovatelem podle tohoto zákona, včetně svých rozhodnutí týkajících se těchto návrhů a jiných dokumentů, </w:t>
      </w:r>
    </w:p>
    <w:p w14:paraId="297E1475" w14:textId="77777777" w:rsidR="00200424" w:rsidRPr="00526AE8" w:rsidRDefault="00200424" w:rsidP="00200424">
      <w:pPr>
        <w:widowControl w:val="0"/>
        <w:autoSpaceDE w:val="0"/>
        <w:autoSpaceDN w:val="0"/>
        <w:adjustRightInd w:val="0"/>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b/>
          <w:bCs/>
          <w:szCs w:val="24"/>
        </w:rPr>
        <w:t xml:space="preserve">e) </w:t>
      </w:r>
      <w:r w:rsidRPr="00526AE8">
        <w:rPr>
          <w:rFonts w:ascii="Times New Roman" w:eastAsia="Calibri" w:hAnsi="Times New Roman" w:cs="Times New Roman"/>
          <w:b/>
          <w:szCs w:val="24"/>
        </w:rPr>
        <w:t xml:space="preserve">rozhodnutím o záměru podle stavebního zákona stanoví podmínky pro záměr, nacházející se v dosahu havarijních projevů, které jsou specifikované v příslušném posouzení rizik závažné havárie objektu zařazeného do skupiny A nebo do skupiny B, pokud realizace záměru může způsobit nebo zvýšit riziko závažné havárie nebo zhoršit její následky. </w:t>
      </w:r>
    </w:p>
    <w:p w14:paraId="64E3A046" w14:textId="77777777" w:rsidR="00200424" w:rsidRPr="00526AE8" w:rsidRDefault="00200424" w:rsidP="00200424">
      <w:pPr>
        <w:widowControl w:val="0"/>
        <w:autoSpaceDE w:val="0"/>
        <w:autoSpaceDN w:val="0"/>
        <w:adjustRightInd w:val="0"/>
        <w:spacing w:before="120" w:after="120" w:line="276" w:lineRule="auto"/>
        <w:ind w:firstLine="709"/>
        <w:rPr>
          <w:rFonts w:ascii="Times New Roman" w:eastAsia="Calibri" w:hAnsi="Times New Roman" w:cs="Times New Roman"/>
          <w:b/>
          <w:bCs/>
          <w:szCs w:val="24"/>
        </w:rPr>
      </w:pPr>
      <w:r w:rsidRPr="00526AE8">
        <w:rPr>
          <w:rFonts w:ascii="Times New Roman" w:eastAsia="Calibri" w:hAnsi="Times New Roman" w:cs="Times New Roman"/>
          <w:b/>
          <w:bCs/>
          <w:szCs w:val="24"/>
        </w:rPr>
        <w:t>(2) Stavební úřady zajišťují, aby se při povolování záměrů podle stavebního zákona braly v úvahu cíle prevence závažných havárií a omezení jejich následků zejména při</w:t>
      </w:r>
    </w:p>
    <w:p w14:paraId="0B887A1F" w14:textId="77777777" w:rsidR="00200424" w:rsidRPr="00526AE8" w:rsidRDefault="00200424" w:rsidP="00200424">
      <w:pPr>
        <w:widowControl w:val="0"/>
        <w:autoSpaceDE w:val="0"/>
        <w:autoSpaceDN w:val="0"/>
        <w:adjustRightInd w:val="0"/>
        <w:spacing w:before="120" w:after="120" w:line="276" w:lineRule="auto"/>
        <w:rPr>
          <w:rFonts w:ascii="Times New Roman" w:eastAsia="Calibri" w:hAnsi="Times New Roman" w:cs="Times New Roman"/>
          <w:b/>
          <w:bCs/>
          <w:szCs w:val="24"/>
        </w:rPr>
      </w:pPr>
      <w:r w:rsidRPr="00526AE8">
        <w:rPr>
          <w:rFonts w:ascii="Times New Roman" w:eastAsia="Calibri" w:hAnsi="Times New Roman" w:cs="Times New Roman"/>
          <w:b/>
          <w:bCs/>
          <w:szCs w:val="24"/>
        </w:rPr>
        <w:t>a) udržování vzájemných odstupů mezi objekty a obytnými oblastmi, budovami a oblastmi navštěvovanými veřejností, hlavními dopravními trasami, rekreačními oblastmi a územími chráněnými podle jiných právních předpisů</w:t>
      </w:r>
      <w:r w:rsidRPr="006D5519">
        <w:rPr>
          <w:rFonts w:ascii="Times New Roman" w:eastAsia="Calibri" w:hAnsi="Times New Roman" w:cs="Times New Roman"/>
          <w:b/>
          <w:bCs/>
          <w:szCs w:val="24"/>
          <w:vertAlign w:val="superscript"/>
        </w:rPr>
        <w:t>22)</w:t>
      </w:r>
      <w:r w:rsidRPr="00526AE8">
        <w:rPr>
          <w:rFonts w:ascii="Times New Roman" w:eastAsia="Calibri" w:hAnsi="Times New Roman" w:cs="Times New Roman"/>
          <w:b/>
          <w:bCs/>
          <w:szCs w:val="24"/>
        </w:rPr>
        <w:t>,</w:t>
      </w:r>
    </w:p>
    <w:p w14:paraId="0DC19ED4" w14:textId="77777777" w:rsidR="00200424" w:rsidRPr="00526AE8" w:rsidRDefault="00200424" w:rsidP="00200424">
      <w:pPr>
        <w:widowControl w:val="0"/>
        <w:autoSpaceDE w:val="0"/>
        <w:autoSpaceDN w:val="0"/>
        <w:adjustRightInd w:val="0"/>
        <w:spacing w:before="120" w:after="120" w:line="276" w:lineRule="auto"/>
        <w:rPr>
          <w:rFonts w:ascii="Times New Roman" w:eastAsia="Calibri" w:hAnsi="Times New Roman" w:cs="Times New Roman"/>
          <w:b/>
          <w:bCs/>
          <w:szCs w:val="24"/>
        </w:rPr>
      </w:pPr>
      <w:r w:rsidRPr="00526AE8">
        <w:rPr>
          <w:rFonts w:ascii="Times New Roman" w:eastAsia="Calibri" w:hAnsi="Times New Roman" w:cs="Times New Roman"/>
          <w:b/>
          <w:bCs/>
          <w:szCs w:val="24"/>
        </w:rPr>
        <w:t>b) povolování nových záměrů situovaných v dosahu havarijních projevů, které jsou specifikované v příslušném posouzení rizik závažné havárie objektu zařazeného do skupiny A nebo do skupiny B.</w:t>
      </w:r>
      <w:bookmarkEnd w:id="229"/>
    </w:p>
    <w:p w14:paraId="57F6DAE5" w14:textId="77777777" w:rsidR="00200424" w:rsidRPr="00526AE8" w:rsidRDefault="00200424" w:rsidP="00200424">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51</w:t>
      </w:r>
    </w:p>
    <w:p w14:paraId="34385FA7" w14:textId="77777777" w:rsidR="00200424" w:rsidRPr="00526AE8" w:rsidRDefault="00200424" w:rsidP="00200424">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(1) Provozovatel nebo uživatel objektu se dopustí přestupku tím, že</w:t>
      </w:r>
    </w:p>
    <w:p w14:paraId="71BA690D"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a) nezpracuje seznam podle § 3 odst. 2 písm. a) nebo § 55 odst. 7,</w:t>
      </w:r>
    </w:p>
    <w:p w14:paraId="175CFA55"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b) nepřezkoumá seznam podle § 55 odst. 4 nebo 6,</w:t>
      </w:r>
    </w:p>
    <w:p w14:paraId="64FC43DA"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c) v rozporu s § 4 odst. 1 nebo § 55 odst. 7 nezpracuje protokol o nezařazení nebo tento protokol neuchová,</w:t>
      </w:r>
    </w:p>
    <w:p w14:paraId="3CC3EC25"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d) v rozporu s § 4 odst. 2 nebo § 55 odst. 6 nezajistí aktualizaci protokolu o nezařazení,</w:t>
      </w:r>
    </w:p>
    <w:p w14:paraId="43471B23"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lastRenderedPageBreak/>
        <w:t>e) nepředloží protokol o nezařazení nebo jeho aktualizaci ve stanovené lhůtě krajskému úřadu podle § 4 odst. 3 nebo § 55 odst. 6,</w:t>
      </w:r>
    </w:p>
    <w:p w14:paraId="19E8E36F"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f) neposkytne údaje nutné pro řízení rizika v objektech určených krajským úřadem podle § 7 odst. 1 v rámci vzájemné výměny údajů podle § 7 odst. 3,</w:t>
      </w:r>
    </w:p>
    <w:p w14:paraId="1669EB60"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g) neohlásí vznik závažné havárie podle § 36 odst. 1 písm. a), nebo</w:t>
      </w:r>
    </w:p>
    <w:p w14:paraId="78777160"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h) v rozporu s § 36 odst. 1 písm. b) nezpracuje hlášení o vzniku závažné havárie nebo toto hlášení nedoručí krajskému úřadu ve stanovené lhůtě.</w:t>
      </w:r>
    </w:p>
    <w:p w14:paraId="19457639" w14:textId="77777777" w:rsidR="00200424" w:rsidRPr="00526AE8" w:rsidRDefault="00200424" w:rsidP="00200424">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(2) Provozovatel se dopustí přestupku tím, že</w:t>
      </w:r>
    </w:p>
    <w:p w14:paraId="18D53669"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a) v rozporu s § 5 odst. 3, § 31 odst. 1 nebo § 55 odst. 6 nebo 7 nepředloží návrh na zařazení ve stanovené lhůtě krajskému úřadu</w:t>
      </w:r>
      <w:r w:rsidRPr="00526AE8">
        <w:rPr>
          <w:rFonts w:ascii="Times New Roman" w:eastAsia="Calibri" w:hAnsi="Times New Roman" w:cs="Times New Roman"/>
          <w:b/>
          <w:bCs/>
          <w:szCs w:val="24"/>
        </w:rPr>
        <w:t xml:space="preserve"> nebo stavebnímu úřadu</w:t>
      </w:r>
      <w:r w:rsidRPr="00526AE8">
        <w:rPr>
          <w:rFonts w:ascii="Times New Roman" w:eastAsia="Calibri" w:hAnsi="Times New Roman" w:cs="Times New Roman"/>
          <w:szCs w:val="24"/>
        </w:rPr>
        <w:t>,</w:t>
      </w:r>
    </w:p>
    <w:p w14:paraId="46951B7B"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b) v rozporu s § 8 odst. 1 nebo § 55 odst. 5 písm. a) nepředloží návrh na změnu zařazení ve stanovené lhůtě krajskému úřadu nebo neuvědomí krajský úřad o připravovaném návrhu na změnu zařazení,</w:t>
      </w:r>
    </w:p>
    <w:p w14:paraId="614C2682"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c) v rozporu s § 9 odst. 1, § 31 odst. 1 nebo § 55 odst. 5 písm. a) neprovede posouzení rizik závažné havárie,</w:t>
      </w:r>
    </w:p>
    <w:p w14:paraId="416E277D"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 xml:space="preserve">d) nepředloží posouzení rizik závažné havárie ve stanovené lhůtě </w:t>
      </w:r>
      <w:r w:rsidRPr="00526AE8">
        <w:rPr>
          <w:rFonts w:ascii="Times New Roman" w:eastAsia="Calibri" w:hAnsi="Times New Roman" w:cs="Times New Roman"/>
          <w:bCs/>
          <w:strike/>
          <w:szCs w:val="24"/>
        </w:rPr>
        <w:t xml:space="preserve">krajskému </w:t>
      </w:r>
      <w:r w:rsidRPr="00526AE8">
        <w:rPr>
          <w:rFonts w:ascii="Times New Roman" w:eastAsia="Calibri" w:hAnsi="Times New Roman" w:cs="Times New Roman"/>
          <w:b/>
          <w:bCs/>
          <w:szCs w:val="24"/>
        </w:rPr>
        <w:t xml:space="preserve">stavebnímu </w:t>
      </w:r>
      <w:r w:rsidRPr="00526AE8">
        <w:rPr>
          <w:rFonts w:ascii="Times New Roman" w:eastAsia="Calibri" w:hAnsi="Times New Roman" w:cs="Times New Roman"/>
          <w:szCs w:val="24"/>
        </w:rPr>
        <w:t>úřadu podle § 31 odst. 1,</w:t>
      </w:r>
    </w:p>
    <w:p w14:paraId="39EDAD38"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 xml:space="preserve">e) v rozporu s § 21 odst. 1 nebo § 32 odst. </w:t>
      </w:r>
      <w:r w:rsidRPr="00526AE8">
        <w:rPr>
          <w:rFonts w:ascii="Times New Roman" w:eastAsia="Calibri" w:hAnsi="Times New Roman" w:cs="Times New Roman"/>
          <w:bCs/>
          <w:szCs w:val="24"/>
        </w:rPr>
        <w:t>3</w:t>
      </w:r>
      <w:r w:rsidRPr="00526AE8">
        <w:rPr>
          <w:rFonts w:ascii="Times New Roman" w:eastAsia="Calibri" w:hAnsi="Times New Roman" w:cs="Times New Roman"/>
          <w:szCs w:val="24"/>
        </w:rPr>
        <w:t xml:space="preserve"> nezpracuje plán fyzické ochrany,</w:t>
      </w:r>
    </w:p>
    <w:p w14:paraId="6E1B09C5"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 xml:space="preserve">f) nezašle plán fyzické ochrany krajskému úřadu nebo krajskému ředitelství Policie České republiky ve stanovené lhůtě podle § 21 odst. 3 nebo § 32 odst. </w:t>
      </w:r>
      <w:r w:rsidRPr="00526AE8">
        <w:rPr>
          <w:rFonts w:ascii="Times New Roman" w:eastAsia="Calibri" w:hAnsi="Times New Roman" w:cs="Times New Roman"/>
          <w:bCs/>
          <w:szCs w:val="24"/>
        </w:rPr>
        <w:t>3</w:t>
      </w:r>
      <w:r w:rsidRPr="00526AE8">
        <w:rPr>
          <w:rFonts w:ascii="Times New Roman" w:eastAsia="Calibri" w:hAnsi="Times New Roman" w:cs="Times New Roman"/>
          <w:szCs w:val="24"/>
        </w:rPr>
        <w:t>,</w:t>
      </w:r>
    </w:p>
    <w:p w14:paraId="1E52AEE6"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g) v rozporu s § 22 odst. 1 nepřijme nebo nezajistí bezpečnostní opatření pro fyzickou ochranu objektu,</w:t>
      </w:r>
    </w:p>
    <w:p w14:paraId="650C696C"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h) neprovede funkční zkoušky bezpečnostních opatření podle § 22 odst. 2,</w:t>
      </w:r>
    </w:p>
    <w:p w14:paraId="28353318"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 xml:space="preserve">i) uvede nový objekt do zkušebního provozu nebo do užívání v rozporu s § 32 odst. </w:t>
      </w:r>
      <w:r w:rsidRPr="00526AE8">
        <w:rPr>
          <w:rFonts w:ascii="Times New Roman" w:eastAsia="Calibri" w:hAnsi="Times New Roman" w:cs="Times New Roman"/>
          <w:bCs/>
          <w:szCs w:val="24"/>
        </w:rPr>
        <w:t>2</w:t>
      </w:r>
      <w:r w:rsidRPr="00526AE8">
        <w:rPr>
          <w:rFonts w:ascii="Times New Roman" w:eastAsia="Calibri" w:hAnsi="Times New Roman" w:cs="Times New Roman"/>
          <w:szCs w:val="24"/>
        </w:rPr>
        <w:t>,</w:t>
      </w:r>
    </w:p>
    <w:p w14:paraId="1BF5F7E9"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j) nezajistí pojištění odpovědnosti podle § 33 odst. 1,</w:t>
      </w:r>
    </w:p>
    <w:p w14:paraId="46347777"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k) nesjedná pojištění odpovědnosti ve lhůtě podle § 33 odst. 2 nebo jej sjedná v rozporu s § 33 odst. 3,</w:t>
      </w:r>
    </w:p>
    <w:p w14:paraId="65D7F78E"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l) nepředloží krajskému úřadu ve stanovené lhůtě ověřenou kopii smlouvy o pojištění odpovědnosti nebo pojistky podle § 33 odst. 4,</w:t>
      </w:r>
    </w:p>
    <w:p w14:paraId="2940EEEF"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m) neoznámí krajskému úřadu změny v pojištění odpovědnosti nebo jeho zánik podle § 33 odst. 5,</w:t>
      </w:r>
    </w:p>
    <w:p w14:paraId="3B1B1354"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n) nezpracuje konečnou zprávu o vzniku a dopadech závažné havárie podle § 36 odst. 2,</w:t>
      </w:r>
    </w:p>
    <w:p w14:paraId="18C14274"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o) nepředloží návrh konečné zprávy o vzniku a dopadech závažné havárie krajskému úřadu ke schválení ve stanovené lhůtě podle § 36 odst. 3,</w:t>
      </w:r>
    </w:p>
    <w:p w14:paraId="491F13D0"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lastRenderedPageBreak/>
        <w:t>p) v rozporu s § 36 odst. 4 neaktualizuje informace obsažené v konečné zprávě o vzniku a dopadech závažné havárie nebo tyto aktualizované informace nepředloží krajskému úřadu ke schválení,</w:t>
      </w:r>
    </w:p>
    <w:p w14:paraId="4847EAD4"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q) v rozporu s § 37 odst. 2 neodstraní ve stanovené lhůtě nedostatky návrhu konečné zprávy o vzniku a dopadech závažné havárie, nebo</w:t>
      </w:r>
    </w:p>
    <w:p w14:paraId="0A089FCF"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r) nesplní ve stanovené lhůtě povinnost uloženou rozhodnutím krajského úřadu o opatření k nápravě podle § 42 odst. 1.</w:t>
      </w:r>
    </w:p>
    <w:p w14:paraId="07E7850B" w14:textId="77777777" w:rsidR="00200424" w:rsidRPr="00526AE8" w:rsidRDefault="00200424" w:rsidP="00200424">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(3) Provozovatel objektu zařazeného do skupiny A se dopustí přestupku tím, že</w:t>
      </w:r>
    </w:p>
    <w:p w14:paraId="57E7BD5A"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a) v rozporu s § 10 odst. 1, § 14 odst. 1, § 32 odst. 1 nebo § 55 odst. 5 písm. b) nezpracuje bezpečnostní program,</w:t>
      </w:r>
    </w:p>
    <w:p w14:paraId="70581509"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 xml:space="preserve">b) nepředloží návrh bezpečnostního programu ve stanovené lhůtě krajskému úřadu </w:t>
      </w:r>
      <w:r w:rsidRPr="00526AE8">
        <w:rPr>
          <w:rFonts w:ascii="Times New Roman" w:eastAsia="Calibri" w:hAnsi="Times New Roman" w:cs="Times New Roman"/>
          <w:b/>
          <w:bCs/>
          <w:szCs w:val="24"/>
        </w:rPr>
        <w:t>nebo stavebnímu úřadu</w:t>
      </w:r>
      <w:r w:rsidRPr="00526AE8">
        <w:rPr>
          <w:rFonts w:ascii="Times New Roman" w:eastAsia="Calibri" w:hAnsi="Times New Roman" w:cs="Times New Roman"/>
          <w:szCs w:val="24"/>
        </w:rPr>
        <w:t xml:space="preserve"> ke schválení podle § 10 odst. 5, § 14 odst. 1, § 32 odst. 1 nebo § 55 odst. 5 písm. b),</w:t>
      </w:r>
    </w:p>
    <w:p w14:paraId="7E2BF752"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c) v rozporu s § 11 odst. 1 nepřezkoumá bezpečnostní program, nepořídí o tomto přezkumu záznam, tento záznam neuchová nebo jeho stejnopis nezašle krajskému úřadu,</w:t>
      </w:r>
    </w:p>
    <w:p w14:paraId="77BC0B22"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d) v rozporu s § 11 odst. 2, § 14 odst. 2, § 37 odst. 4 nebo § 55 odst. 4 nezajistí aktualizaci bezpečnostního programu nebo nepředloží tuto aktualizaci krajskému úřadu ke schválení, nebo</w:t>
      </w:r>
    </w:p>
    <w:p w14:paraId="04040B6B"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e) nepostupuje v souladu s bezpečnostním programem podle § 15 odst. 1,</w:t>
      </w:r>
    </w:p>
    <w:p w14:paraId="2A36C949"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f) v rozporu s § 15 odst. 2 neseznámí své zaměstnance a jiné osoby, které se s jeho vědomím zdržují v objektu, s bezpečnostním programem.</w:t>
      </w:r>
    </w:p>
    <w:p w14:paraId="12D4BEF4" w14:textId="77777777" w:rsidR="00200424" w:rsidRPr="00526AE8" w:rsidRDefault="00200424" w:rsidP="00200424">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(4) Provozovatel objektu zařazeného do skupiny B se dopustí přestupku tím, že</w:t>
      </w:r>
    </w:p>
    <w:p w14:paraId="06AE4A6B"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a) v rozporu s § 12 odst. 1, § 14 odst. 1, § 32 odst. 1 nebo § 55 odst. 5 písm. b) nezpracuje bezpečnostní zprávu,</w:t>
      </w:r>
    </w:p>
    <w:p w14:paraId="6769B20D"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 xml:space="preserve">b) nepředloží návrh bezpečnostní zprávy ve stanovené lhůtě krajskému úřadu </w:t>
      </w:r>
      <w:r w:rsidRPr="00526AE8">
        <w:rPr>
          <w:rFonts w:ascii="Times New Roman" w:eastAsia="Calibri" w:hAnsi="Times New Roman" w:cs="Times New Roman"/>
          <w:b/>
          <w:bCs/>
          <w:szCs w:val="24"/>
        </w:rPr>
        <w:t xml:space="preserve">nebo stavebnímu úřadu </w:t>
      </w:r>
      <w:r w:rsidRPr="00526AE8">
        <w:rPr>
          <w:rFonts w:ascii="Times New Roman" w:eastAsia="Calibri" w:hAnsi="Times New Roman" w:cs="Times New Roman"/>
          <w:szCs w:val="24"/>
        </w:rPr>
        <w:t>ke schválení podle § 12 odst. 5, § 14 odst. 1, § 32 odst. 1 nebo § 55 odst. 5 písm. b),</w:t>
      </w:r>
    </w:p>
    <w:p w14:paraId="5CE08BFD"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c) nezajistí posouzení bezpečnostní zprávy, nezpracuje zprávu o posouzení bezpečnostní zprávy nebo tuto zprávu nepředloží krajskému úřadu ke schválení podle § 13 odst. 1,</w:t>
      </w:r>
    </w:p>
    <w:p w14:paraId="2D675F00"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d) v rozporu s § 14 odst. 2 nebo 3, § 37 odst. 4 nebo § 55 odst. 4 nezajistí aktualizaci bezpečnostní zprávy nebo nepředloží tuto aktualizaci krajskému úřadu ke schválení,</w:t>
      </w:r>
    </w:p>
    <w:p w14:paraId="71B440AA"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e) nepostupuje v souladu s bezpečnostní zprávou podle § 15 odst. 1,</w:t>
      </w:r>
    </w:p>
    <w:p w14:paraId="2B21A668"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f) v rozporu s § 15 odst. 2 neseznámí své zaměstnance a jiné osoby, které se s jeho vědomím zdržují v objektu, s bezpečnostní zprávou,</w:t>
      </w:r>
    </w:p>
    <w:p w14:paraId="44F9A5F1"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 xml:space="preserve">g) v rozporu s § 23 odst. 1, § 32 odst. </w:t>
      </w:r>
      <w:r w:rsidRPr="00526AE8">
        <w:rPr>
          <w:rFonts w:ascii="Times New Roman" w:eastAsia="Calibri" w:hAnsi="Times New Roman" w:cs="Times New Roman"/>
          <w:bCs/>
          <w:szCs w:val="24"/>
        </w:rPr>
        <w:t>4</w:t>
      </w:r>
      <w:r w:rsidRPr="00526AE8">
        <w:rPr>
          <w:rFonts w:ascii="Times New Roman" w:eastAsia="Calibri" w:hAnsi="Times New Roman" w:cs="Times New Roman"/>
          <w:b/>
          <w:bCs/>
          <w:szCs w:val="24"/>
        </w:rPr>
        <w:t xml:space="preserve"> </w:t>
      </w:r>
      <w:r w:rsidRPr="00526AE8">
        <w:rPr>
          <w:rFonts w:ascii="Times New Roman" w:eastAsia="Calibri" w:hAnsi="Times New Roman" w:cs="Times New Roman"/>
          <w:szCs w:val="24"/>
        </w:rPr>
        <w:t>nebo § 55 odst. 5 písm. b) nezpracuje vnitřní havarijní plán,</w:t>
      </w:r>
    </w:p>
    <w:p w14:paraId="385FF74D"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 xml:space="preserve">h) nepředloží vnitřní havarijní plán ve stanovené lhůtě krajskému úřadu a hasičskému záchrannému sboru kraje podle § 23 odst. 6, § 32 odst. </w:t>
      </w:r>
      <w:r w:rsidRPr="00526AE8">
        <w:rPr>
          <w:rFonts w:ascii="Times New Roman" w:eastAsia="Calibri" w:hAnsi="Times New Roman" w:cs="Times New Roman"/>
          <w:bCs/>
          <w:szCs w:val="24"/>
        </w:rPr>
        <w:t>4</w:t>
      </w:r>
      <w:r w:rsidRPr="00526AE8">
        <w:rPr>
          <w:rFonts w:ascii="Times New Roman" w:eastAsia="Calibri" w:hAnsi="Times New Roman" w:cs="Times New Roman"/>
          <w:b/>
          <w:bCs/>
          <w:szCs w:val="24"/>
        </w:rPr>
        <w:t xml:space="preserve"> </w:t>
      </w:r>
      <w:r w:rsidRPr="00526AE8">
        <w:rPr>
          <w:rFonts w:ascii="Times New Roman" w:eastAsia="Calibri" w:hAnsi="Times New Roman" w:cs="Times New Roman"/>
          <w:szCs w:val="24"/>
        </w:rPr>
        <w:t>nebo § 55 odst. 5 písm. b),</w:t>
      </w:r>
    </w:p>
    <w:p w14:paraId="549F1C43"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i) nepostupuje v souladu s vnitřním havarijním plánem podle § 24 odst. 1,</w:t>
      </w:r>
    </w:p>
    <w:p w14:paraId="770C27A1"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lastRenderedPageBreak/>
        <w:t>j) neprověří vnitřní havarijní plán podle § 25 odst. 1,</w:t>
      </w:r>
    </w:p>
    <w:p w14:paraId="28593DE8"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k) v rozporu s § 25 odst. 2, § 37 odst. 4 nebo § 55 odst. 4 nezajistí aktualizaci vnitřního havarijního plánu,</w:t>
      </w:r>
    </w:p>
    <w:p w14:paraId="02A8AED9"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l) nepředloží aktualizaci vnitřního havarijního plánu ve stanovené lhůtě krajskému úřadu a hasičskému záchrannému sboru kraje podle § 25 odst. 3, § 37 odst. 4 nebo § 55 odst. 4,</w:t>
      </w:r>
    </w:p>
    <w:p w14:paraId="1C486BD6"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 xml:space="preserve">m) v rozporu s § 27 odst. 1, § 32 odst. </w:t>
      </w:r>
      <w:r w:rsidRPr="00526AE8">
        <w:rPr>
          <w:rFonts w:ascii="Times New Roman" w:eastAsia="Calibri" w:hAnsi="Times New Roman" w:cs="Times New Roman"/>
          <w:bCs/>
          <w:szCs w:val="24"/>
        </w:rPr>
        <w:t>4</w:t>
      </w:r>
      <w:r w:rsidRPr="00526AE8">
        <w:rPr>
          <w:rFonts w:ascii="Times New Roman" w:eastAsia="Calibri" w:hAnsi="Times New Roman" w:cs="Times New Roman"/>
          <w:b/>
          <w:bCs/>
          <w:szCs w:val="24"/>
        </w:rPr>
        <w:t xml:space="preserve"> </w:t>
      </w:r>
      <w:r w:rsidRPr="00526AE8">
        <w:rPr>
          <w:rFonts w:ascii="Times New Roman" w:eastAsia="Calibri" w:hAnsi="Times New Roman" w:cs="Times New Roman"/>
          <w:szCs w:val="24"/>
        </w:rPr>
        <w:t>nebo § 55 odst. 5 písm. b) nezpracuje podklady pro stanovení zóny havarijního plánování a zpracování vnějšího havarijního plánu, nebo</w:t>
      </w:r>
    </w:p>
    <w:p w14:paraId="215DC2A5"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 xml:space="preserve">n) nepředloží podklady pro stanovení zóny havarijního plánování a zpracování vnějšího havarijního plánu ve stanovené lhůtě krajskému úřadu a hasičskému záchrannému sboru podle § 27 odst. 3, § 32 odst. </w:t>
      </w:r>
      <w:r w:rsidRPr="00526AE8">
        <w:rPr>
          <w:rFonts w:ascii="Times New Roman" w:eastAsia="Calibri" w:hAnsi="Times New Roman" w:cs="Times New Roman"/>
          <w:bCs/>
          <w:szCs w:val="24"/>
        </w:rPr>
        <w:t>4</w:t>
      </w:r>
      <w:r w:rsidRPr="00526AE8">
        <w:rPr>
          <w:rFonts w:ascii="Times New Roman" w:eastAsia="Calibri" w:hAnsi="Times New Roman" w:cs="Times New Roman"/>
          <w:b/>
          <w:bCs/>
          <w:szCs w:val="24"/>
        </w:rPr>
        <w:t xml:space="preserve"> </w:t>
      </w:r>
      <w:r w:rsidRPr="00526AE8">
        <w:rPr>
          <w:rFonts w:ascii="Times New Roman" w:eastAsia="Calibri" w:hAnsi="Times New Roman" w:cs="Times New Roman"/>
          <w:szCs w:val="24"/>
        </w:rPr>
        <w:t>nebo § 55 odst. 5 písm. b).</w:t>
      </w:r>
    </w:p>
    <w:p w14:paraId="2500EC84" w14:textId="77777777" w:rsidR="00200424" w:rsidRPr="00526AE8" w:rsidRDefault="00200424" w:rsidP="00200424">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(5) Provozovatel nebo uživatel objektu se dopustí přestupku tím, že v řízeních o zařazení objektu do skupiny A nebo do skupiny B, o změně zařazení objektu do příslušné skupiny nebo o vyřazení objektu ze skupiny A nebo ze skupiny B, o schválení návrhu bezpečnostní dokumentace nebo návrhu zprávy o vzniku a dopadech závažné havárie uvede nepravdivý nebo neúplný údaj nebo požadovaný údaj zatají.</w:t>
      </w:r>
    </w:p>
    <w:p w14:paraId="2F7E3CC0" w14:textId="77777777" w:rsidR="00200424" w:rsidRPr="00526AE8" w:rsidRDefault="00200424" w:rsidP="00200424">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(6) Za přestupek lze uložit pokutu do</w:t>
      </w:r>
    </w:p>
    <w:p w14:paraId="18ED5F74"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a) 100000 Kč, jde-li o přestupek podle odstavce 1 písm. a) až e) nebo písm. g) nebo h) nebo odstavce 2 písm. n) až q),</w:t>
      </w:r>
    </w:p>
    <w:p w14:paraId="6573A67A"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b) 700000 Kč, jde-li o přestupek podle odstavce 2 písm. c) nebo d) nebo písm. j) až m),</w:t>
      </w:r>
    </w:p>
    <w:p w14:paraId="20C67F26"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c) 1000000 Kč, jde-li o přestupek podle odstavce 1 písm. f) nebo odstavce 2 písm. a) nebo b) nebo písm. e) až i),</w:t>
      </w:r>
    </w:p>
    <w:p w14:paraId="7A088CB3"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d) 5000000 Kč, jde-li o přestupek podle odstavce 2 písm. r) nebo odstavců 3 až 5.</w:t>
      </w:r>
    </w:p>
    <w:p w14:paraId="350A9C33" w14:textId="77777777" w:rsidR="00200424" w:rsidRPr="00526AE8" w:rsidRDefault="00200424" w:rsidP="00200424">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53</w:t>
      </w:r>
    </w:p>
    <w:p w14:paraId="73171D07" w14:textId="77777777" w:rsidR="00200424" w:rsidRPr="00526AE8" w:rsidRDefault="00200424" w:rsidP="00200424">
      <w:pPr>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Společná ustanovení</w:t>
      </w:r>
    </w:p>
    <w:p w14:paraId="58C180D7" w14:textId="77777777" w:rsidR="00200424" w:rsidRPr="00526AE8" w:rsidRDefault="00200424" w:rsidP="00200424">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(1) Náklady spojené se zpracováním posudku návrhu bezpečnostní dokumentace nebo posudku k posouzení rizik závažné havárie hradí kraj.</w:t>
      </w:r>
    </w:p>
    <w:p w14:paraId="12789625" w14:textId="77777777" w:rsidR="00200424" w:rsidRPr="00526AE8" w:rsidRDefault="00200424" w:rsidP="00200424">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(2) Působnosti stanovené krajskému úřadu tímto zákonem jsou výkonem přenesené působnosti.</w:t>
      </w:r>
    </w:p>
    <w:p w14:paraId="1733F7C3" w14:textId="77777777" w:rsidR="00200424" w:rsidRPr="00526AE8" w:rsidRDefault="00200424" w:rsidP="00200424">
      <w:pPr>
        <w:spacing w:before="120" w:after="120" w:line="276" w:lineRule="auto"/>
        <w:ind w:firstLine="709"/>
        <w:rPr>
          <w:rFonts w:ascii="Times New Roman" w:eastAsia="Calibri" w:hAnsi="Times New Roman" w:cs="Times New Roman"/>
          <w:bCs/>
          <w:strike/>
          <w:szCs w:val="24"/>
        </w:rPr>
      </w:pPr>
      <w:r w:rsidRPr="00526AE8">
        <w:rPr>
          <w:rFonts w:ascii="Times New Roman" w:eastAsia="Calibri" w:hAnsi="Times New Roman" w:cs="Times New Roman"/>
          <w:bCs/>
          <w:strike/>
          <w:szCs w:val="24"/>
        </w:rPr>
        <w:t>(3) Jedná-li se o záměr vyžadující jednotné environmentální stanovisko</w:t>
      </w:r>
      <w:r w:rsidRPr="00526AE8">
        <w:rPr>
          <w:rFonts w:ascii="Times New Roman" w:eastAsia="Calibri" w:hAnsi="Times New Roman" w:cs="Times New Roman"/>
          <w:bCs/>
          <w:strike/>
          <w:szCs w:val="24"/>
          <w:vertAlign w:val="superscript"/>
        </w:rPr>
        <w:t>30</w:t>
      </w:r>
      <w:r w:rsidRPr="00526AE8">
        <w:rPr>
          <w:rFonts w:ascii="Times New Roman" w:eastAsia="Calibri" w:hAnsi="Times New Roman" w:cs="Times New Roman"/>
          <w:bCs/>
          <w:strike/>
          <w:szCs w:val="24"/>
        </w:rPr>
        <w:t>), závazná stanoviska podle § 49 odst. 3 a 4 se nevydávají.</w:t>
      </w:r>
    </w:p>
    <w:p w14:paraId="3FB4B0AF" w14:textId="77777777" w:rsidR="00200424" w:rsidRPr="00526AE8" w:rsidRDefault="00200424" w:rsidP="00200424">
      <w:pPr>
        <w:tabs>
          <w:tab w:val="left" w:leader="underscore" w:pos="2268"/>
        </w:tabs>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ab/>
      </w:r>
    </w:p>
    <w:p w14:paraId="11EAEFEF" w14:textId="77777777" w:rsidR="00200424" w:rsidRDefault="00200424" w:rsidP="00200424">
      <w:pPr>
        <w:tabs>
          <w:tab w:val="left" w:pos="567"/>
        </w:tabs>
        <w:spacing w:before="120" w:after="120" w:line="276" w:lineRule="auto"/>
        <w:ind w:left="567" w:hanging="567"/>
        <w:rPr>
          <w:rFonts w:ascii="Times New Roman" w:eastAsia="Calibri" w:hAnsi="Times New Roman" w:cs="Times New Roman"/>
          <w:strike/>
          <w:szCs w:val="24"/>
        </w:rPr>
      </w:pPr>
      <w:r w:rsidRPr="00526AE8">
        <w:rPr>
          <w:rFonts w:ascii="Times New Roman" w:eastAsia="Calibri" w:hAnsi="Times New Roman" w:cs="Times New Roman"/>
          <w:strike/>
          <w:szCs w:val="24"/>
          <w:vertAlign w:val="superscript"/>
        </w:rPr>
        <w:t>30</w:t>
      </w:r>
      <w:r w:rsidRPr="00526AE8">
        <w:rPr>
          <w:rFonts w:ascii="Times New Roman" w:eastAsia="Calibri" w:hAnsi="Times New Roman" w:cs="Times New Roman"/>
          <w:strike/>
          <w:szCs w:val="24"/>
        </w:rPr>
        <w:t>)</w:t>
      </w:r>
      <w:r w:rsidRPr="00526AE8">
        <w:rPr>
          <w:rFonts w:ascii="Times New Roman" w:eastAsia="Calibri" w:hAnsi="Times New Roman" w:cs="Times New Roman"/>
          <w:strike/>
          <w:szCs w:val="24"/>
        </w:rPr>
        <w:tab/>
      </w:r>
      <w:bookmarkStart w:id="230" w:name="_Hlk216284729"/>
      <w:r w:rsidRPr="00526AE8">
        <w:rPr>
          <w:rFonts w:ascii="Times New Roman" w:eastAsia="Calibri" w:hAnsi="Times New Roman" w:cs="Times New Roman"/>
          <w:strike/>
          <w:szCs w:val="24"/>
        </w:rPr>
        <w:t>Zákon č. 148/2023 Sb., o jednotném environmentálním stanovisku.</w:t>
      </w:r>
      <w:bookmarkEnd w:id="230"/>
    </w:p>
    <w:p w14:paraId="6DD8B10D" w14:textId="091D7F53" w:rsidR="00C66ABD" w:rsidRPr="00C66ABD" w:rsidRDefault="00C66ABD" w:rsidP="00C66ABD">
      <w:pPr>
        <w:spacing w:before="120" w:after="120" w:line="276" w:lineRule="auto"/>
        <w:jc w:val="center"/>
        <w:rPr>
          <w:rFonts w:ascii="Times New Roman" w:eastAsia="Calibri" w:hAnsi="Times New Roman" w:cs="Times New Roman"/>
          <w:szCs w:val="24"/>
        </w:rPr>
      </w:pPr>
      <w:r w:rsidRPr="00C66ABD">
        <w:rPr>
          <w:rFonts w:ascii="Times New Roman" w:eastAsia="Calibri" w:hAnsi="Times New Roman" w:cs="Times New Roman"/>
          <w:szCs w:val="24"/>
        </w:rPr>
        <w:t>§ 54 </w:t>
      </w:r>
      <w:r w:rsidRPr="00C66ABD">
        <w:rPr>
          <w:rFonts w:ascii="Times New Roman" w:eastAsia="Calibri" w:hAnsi="Times New Roman" w:cs="Times New Roman"/>
          <w:szCs w:val="24"/>
        </w:rPr>
        <w:t xml:space="preserve"> </w:t>
      </w:r>
    </w:p>
    <w:p w14:paraId="2D0D294C" w14:textId="77777777" w:rsidR="00C66ABD" w:rsidRPr="00C66ABD" w:rsidRDefault="00C66ABD" w:rsidP="00C66ABD">
      <w:pPr>
        <w:spacing w:before="120" w:after="120" w:line="276" w:lineRule="auto"/>
        <w:jc w:val="center"/>
        <w:rPr>
          <w:rFonts w:ascii="Times New Roman" w:eastAsia="Calibri" w:hAnsi="Times New Roman" w:cs="Times New Roman"/>
          <w:b/>
          <w:bCs/>
          <w:szCs w:val="24"/>
        </w:rPr>
      </w:pPr>
      <w:bookmarkStart w:id="231" w:name="c_12116"/>
      <w:bookmarkEnd w:id="231"/>
      <w:r w:rsidRPr="00C66ABD">
        <w:rPr>
          <w:rFonts w:ascii="Times New Roman" w:eastAsia="Calibri" w:hAnsi="Times New Roman" w:cs="Times New Roman"/>
          <w:b/>
          <w:bCs/>
          <w:szCs w:val="24"/>
        </w:rPr>
        <w:t>Zmocňovací ustanovení</w:t>
      </w:r>
    </w:p>
    <w:p w14:paraId="6CF61FE6" w14:textId="77777777" w:rsidR="00C66ABD" w:rsidRPr="00C66ABD" w:rsidRDefault="00C66ABD" w:rsidP="00C66ABD">
      <w:pPr>
        <w:spacing w:before="120" w:after="120" w:line="276" w:lineRule="auto"/>
        <w:ind w:firstLine="709"/>
        <w:rPr>
          <w:rFonts w:ascii="Times New Roman" w:eastAsia="Calibri" w:hAnsi="Times New Roman" w:cs="Times New Roman"/>
          <w:szCs w:val="24"/>
        </w:rPr>
      </w:pPr>
      <w:r w:rsidRPr="00C66ABD">
        <w:rPr>
          <w:rFonts w:ascii="Times New Roman" w:eastAsia="Calibri" w:hAnsi="Times New Roman" w:cs="Times New Roman"/>
          <w:szCs w:val="24"/>
        </w:rPr>
        <w:lastRenderedPageBreak/>
        <w:t>(1) Ministerstvo vydá vyhlášku k provedení </w:t>
      </w:r>
      <w:hyperlink r:id="rId146" w:history="1">
        <w:r w:rsidRPr="00C66ABD">
          <w:t>§ 9 odst. 3</w:t>
        </w:r>
      </w:hyperlink>
      <w:r w:rsidRPr="00C66ABD">
        <w:rPr>
          <w:rFonts w:ascii="Times New Roman" w:eastAsia="Calibri" w:hAnsi="Times New Roman" w:cs="Times New Roman"/>
          <w:szCs w:val="24"/>
        </w:rPr>
        <w:t>, </w:t>
      </w:r>
      <w:hyperlink r:id="rId147" w:history="1">
        <w:r w:rsidRPr="00C66ABD">
          <w:t>§ 10 odst. 6</w:t>
        </w:r>
      </w:hyperlink>
      <w:r w:rsidRPr="00C66ABD">
        <w:rPr>
          <w:rFonts w:ascii="Times New Roman" w:eastAsia="Calibri" w:hAnsi="Times New Roman" w:cs="Times New Roman"/>
          <w:szCs w:val="24"/>
        </w:rPr>
        <w:t>, </w:t>
      </w:r>
      <w:hyperlink r:id="rId148" w:history="1">
        <w:r w:rsidRPr="00C66ABD">
          <w:t>§ 11 odst. 3</w:t>
        </w:r>
      </w:hyperlink>
      <w:r w:rsidRPr="00C66ABD">
        <w:rPr>
          <w:rFonts w:ascii="Times New Roman" w:eastAsia="Calibri" w:hAnsi="Times New Roman" w:cs="Times New Roman"/>
          <w:szCs w:val="24"/>
        </w:rPr>
        <w:t>, </w:t>
      </w:r>
      <w:hyperlink r:id="rId149" w:history="1">
        <w:r w:rsidRPr="00C66ABD">
          <w:t>§ 12 odst. 6</w:t>
        </w:r>
      </w:hyperlink>
      <w:r w:rsidRPr="00C66ABD">
        <w:rPr>
          <w:rFonts w:ascii="Times New Roman" w:eastAsia="Calibri" w:hAnsi="Times New Roman" w:cs="Times New Roman"/>
          <w:szCs w:val="24"/>
        </w:rPr>
        <w:t>, </w:t>
      </w:r>
      <w:hyperlink r:id="rId150" w:history="1">
        <w:r w:rsidRPr="00C66ABD">
          <w:t>§ 13 odst. 3</w:t>
        </w:r>
      </w:hyperlink>
      <w:r w:rsidRPr="00C66ABD">
        <w:rPr>
          <w:rFonts w:ascii="Times New Roman" w:eastAsia="Calibri" w:hAnsi="Times New Roman" w:cs="Times New Roman"/>
          <w:szCs w:val="24"/>
        </w:rPr>
        <w:t>, </w:t>
      </w:r>
      <w:hyperlink r:id="rId151" w:history="1">
        <w:r w:rsidRPr="00C66ABD">
          <w:t>§ 18 odst. 5</w:t>
        </w:r>
      </w:hyperlink>
      <w:r w:rsidRPr="00C66ABD">
        <w:rPr>
          <w:rFonts w:ascii="Times New Roman" w:eastAsia="Calibri" w:hAnsi="Times New Roman" w:cs="Times New Roman"/>
          <w:szCs w:val="24"/>
        </w:rPr>
        <w:t>, </w:t>
      </w:r>
      <w:hyperlink r:id="rId152" w:history="1">
        <w:r w:rsidRPr="00C66ABD">
          <w:t>§ 19 odst. 6</w:t>
        </w:r>
      </w:hyperlink>
      <w:r w:rsidRPr="00C66ABD">
        <w:rPr>
          <w:rFonts w:ascii="Times New Roman" w:eastAsia="Calibri" w:hAnsi="Times New Roman" w:cs="Times New Roman"/>
          <w:szCs w:val="24"/>
        </w:rPr>
        <w:t>, </w:t>
      </w:r>
      <w:hyperlink r:id="rId153" w:history="1">
        <w:r w:rsidRPr="00C66ABD">
          <w:t>§ 23 odst. 8</w:t>
        </w:r>
      </w:hyperlink>
      <w:r w:rsidRPr="00C66ABD">
        <w:rPr>
          <w:rFonts w:ascii="Times New Roman" w:eastAsia="Calibri" w:hAnsi="Times New Roman" w:cs="Times New Roman"/>
          <w:szCs w:val="24"/>
        </w:rPr>
        <w:t>, </w:t>
      </w:r>
      <w:hyperlink r:id="rId154" w:history="1">
        <w:r w:rsidRPr="00C66ABD">
          <w:t>§ 27 odst. 4</w:t>
        </w:r>
      </w:hyperlink>
      <w:r w:rsidRPr="00C66ABD">
        <w:rPr>
          <w:rFonts w:ascii="Times New Roman" w:eastAsia="Calibri" w:hAnsi="Times New Roman" w:cs="Times New Roman"/>
          <w:szCs w:val="24"/>
        </w:rPr>
        <w:t>, </w:t>
      </w:r>
      <w:hyperlink r:id="rId155" w:history="1">
        <w:r w:rsidRPr="00C66ABD">
          <w:t>§ 35 odst. 6</w:t>
        </w:r>
      </w:hyperlink>
      <w:r w:rsidRPr="00C66ABD">
        <w:rPr>
          <w:rFonts w:ascii="Times New Roman" w:eastAsia="Calibri" w:hAnsi="Times New Roman" w:cs="Times New Roman"/>
          <w:szCs w:val="24"/>
        </w:rPr>
        <w:t>, </w:t>
      </w:r>
      <w:hyperlink r:id="rId156" w:history="1">
        <w:r w:rsidRPr="00C66ABD">
          <w:t>§ 36 odst. 5</w:t>
        </w:r>
      </w:hyperlink>
      <w:r w:rsidRPr="00C66ABD">
        <w:rPr>
          <w:rFonts w:ascii="Times New Roman" w:eastAsia="Calibri" w:hAnsi="Times New Roman" w:cs="Times New Roman"/>
          <w:szCs w:val="24"/>
        </w:rPr>
        <w:t>, </w:t>
      </w:r>
      <w:hyperlink r:id="rId157" w:history="1">
        <w:r w:rsidRPr="00C66ABD">
          <w:t>§ 40 odst. 8</w:t>
        </w:r>
      </w:hyperlink>
      <w:r w:rsidRPr="00C66ABD">
        <w:rPr>
          <w:rFonts w:ascii="Times New Roman" w:eastAsia="Calibri" w:hAnsi="Times New Roman" w:cs="Times New Roman"/>
          <w:szCs w:val="24"/>
        </w:rPr>
        <w:t> a </w:t>
      </w:r>
      <w:hyperlink r:id="rId158" w:history="1">
        <w:r w:rsidRPr="00C66ABD">
          <w:t>§ 41 odst. 5</w:t>
        </w:r>
      </w:hyperlink>
      <w:r w:rsidRPr="00C66ABD">
        <w:rPr>
          <w:rFonts w:ascii="Times New Roman" w:eastAsia="Calibri" w:hAnsi="Times New Roman" w:cs="Times New Roman"/>
          <w:szCs w:val="24"/>
        </w:rPr>
        <w:t>.</w:t>
      </w:r>
    </w:p>
    <w:p w14:paraId="3932ABD9" w14:textId="17174DD7" w:rsidR="00C66ABD" w:rsidRPr="00C66ABD" w:rsidRDefault="00C66ABD" w:rsidP="00C66ABD">
      <w:pPr>
        <w:spacing w:before="120" w:after="120" w:line="276" w:lineRule="auto"/>
        <w:ind w:firstLine="709"/>
        <w:rPr>
          <w:rFonts w:ascii="Times New Roman" w:eastAsia="Calibri" w:hAnsi="Times New Roman" w:cs="Times New Roman"/>
          <w:szCs w:val="24"/>
        </w:rPr>
      </w:pPr>
      <w:r w:rsidRPr="00C66ABD">
        <w:rPr>
          <w:rFonts w:ascii="Times New Roman" w:eastAsia="Calibri" w:hAnsi="Times New Roman" w:cs="Times New Roman"/>
          <w:szCs w:val="24"/>
        </w:rPr>
        <w:t xml:space="preserve">(2) Ministerstvo </w:t>
      </w:r>
      <w:r w:rsidRPr="00C66ABD">
        <w:rPr>
          <w:rFonts w:ascii="Times New Roman" w:eastAsia="Calibri" w:hAnsi="Times New Roman" w:cs="Times New Roman"/>
          <w:bCs/>
          <w:strike/>
          <w:szCs w:val="24"/>
        </w:rPr>
        <w:t>průmyslu a obchodu</w:t>
      </w:r>
      <w:r w:rsidRPr="00C66ABD">
        <w:rPr>
          <w:rFonts w:ascii="Times New Roman" w:eastAsia="Calibri" w:hAnsi="Times New Roman" w:cs="Times New Roman"/>
          <w:szCs w:val="24"/>
        </w:rPr>
        <w:t xml:space="preserve"> </w:t>
      </w:r>
      <w:r w:rsidRPr="00C66ABD">
        <w:rPr>
          <w:rFonts w:ascii="Times New Roman" w:eastAsia="Calibri" w:hAnsi="Times New Roman" w:cs="Times New Roman"/>
          <w:b/>
          <w:bCs/>
          <w:szCs w:val="24"/>
        </w:rPr>
        <w:t>hospodářství</w:t>
      </w:r>
      <w:r w:rsidRPr="00C66ABD">
        <w:rPr>
          <w:rFonts w:ascii="Times New Roman" w:eastAsia="Calibri" w:hAnsi="Times New Roman" w:cs="Times New Roman"/>
          <w:szCs w:val="24"/>
        </w:rPr>
        <w:t xml:space="preserve"> </w:t>
      </w:r>
      <w:r w:rsidRPr="00C66ABD">
        <w:rPr>
          <w:rFonts w:ascii="Times New Roman" w:eastAsia="Calibri" w:hAnsi="Times New Roman" w:cs="Times New Roman"/>
          <w:szCs w:val="24"/>
        </w:rPr>
        <w:t>vydá vyhlášku k provedení </w:t>
      </w:r>
      <w:hyperlink r:id="rId159" w:history="1">
        <w:r w:rsidRPr="00C66ABD">
          <w:t>§ 21 odst. 5</w:t>
        </w:r>
      </w:hyperlink>
      <w:r w:rsidRPr="00C66ABD">
        <w:rPr>
          <w:rFonts w:ascii="Times New Roman" w:eastAsia="Calibri" w:hAnsi="Times New Roman" w:cs="Times New Roman"/>
          <w:szCs w:val="24"/>
        </w:rPr>
        <w:t>.</w:t>
      </w:r>
    </w:p>
    <w:p w14:paraId="67F76FE2" w14:textId="77777777" w:rsidR="00C66ABD" w:rsidRPr="00C66ABD" w:rsidRDefault="00C66ABD" w:rsidP="00C66ABD">
      <w:pPr>
        <w:spacing w:before="120" w:after="120" w:line="276" w:lineRule="auto"/>
        <w:ind w:firstLine="709"/>
        <w:rPr>
          <w:rFonts w:ascii="Times New Roman" w:eastAsia="Calibri" w:hAnsi="Times New Roman" w:cs="Times New Roman"/>
          <w:szCs w:val="24"/>
        </w:rPr>
      </w:pPr>
      <w:r w:rsidRPr="00C66ABD">
        <w:rPr>
          <w:rFonts w:ascii="Times New Roman" w:eastAsia="Calibri" w:hAnsi="Times New Roman" w:cs="Times New Roman"/>
          <w:szCs w:val="24"/>
        </w:rPr>
        <w:t>(3) Ministerstvo vnitra vydá vyhlášku k provedení </w:t>
      </w:r>
      <w:hyperlink r:id="rId160" w:history="1">
        <w:r w:rsidRPr="00C66ABD">
          <w:t>§ 28 odst. 3</w:t>
        </w:r>
      </w:hyperlink>
      <w:r w:rsidRPr="00C66ABD">
        <w:rPr>
          <w:rFonts w:ascii="Times New Roman" w:eastAsia="Calibri" w:hAnsi="Times New Roman" w:cs="Times New Roman"/>
          <w:szCs w:val="24"/>
        </w:rPr>
        <w:t> a </w:t>
      </w:r>
      <w:hyperlink r:id="rId161" w:history="1">
        <w:r w:rsidRPr="00C66ABD">
          <w:t>§ 29 odst. 5</w:t>
        </w:r>
      </w:hyperlink>
      <w:r w:rsidRPr="00C66ABD">
        <w:rPr>
          <w:rFonts w:ascii="Times New Roman" w:eastAsia="Calibri" w:hAnsi="Times New Roman" w:cs="Times New Roman"/>
          <w:szCs w:val="24"/>
        </w:rPr>
        <w:t>.</w:t>
      </w:r>
    </w:p>
    <w:p w14:paraId="7D036CCD" w14:textId="77777777" w:rsidR="00200424" w:rsidRPr="00526AE8" w:rsidRDefault="00200424" w:rsidP="00C66ABD">
      <w:pPr>
        <w:numPr>
          <w:ilvl w:val="2"/>
          <w:numId w:val="16"/>
        </w:numPr>
        <w:spacing w:before="120" w:after="120" w:line="276" w:lineRule="auto"/>
        <w:rPr>
          <w:rFonts w:ascii="Times New Roman" w:eastAsia="Calibri" w:hAnsi="Times New Roman" w:cs="Times New Roman"/>
          <w:strike/>
          <w:szCs w:val="24"/>
        </w:rPr>
      </w:pPr>
      <w:r w:rsidRPr="00526AE8">
        <w:rPr>
          <w:rFonts w:ascii="Times New Roman" w:eastAsia="Calibri" w:hAnsi="Times New Roman" w:cs="Times New Roman"/>
          <w:strike/>
          <w:szCs w:val="24"/>
        </w:rPr>
        <w:br w:type="page"/>
      </w:r>
    </w:p>
    <w:p w14:paraId="117E822F" w14:textId="77777777" w:rsidR="00200424" w:rsidRPr="00526AE8" w:rsidRDefault="00200424" w:rsidP="00200424">
      <w:pPr>
        <w:keepNext/>
        <w:keepLines/>
        <w:spacing w:before="120" w:after="120" w:line="276" w:lineRule="auto"/>
        <w:jc w:val="center"/>
        <w:outlineLvl w:val="0"/>
        <w:rPr>
          <w:rFonts w:ascii="Times New Roman" w:eastAsia="Times New Roman" w:hAnsi="Times New Roman" w:cs="Times New Roman"/>
          <w:b/>
          <w:bCs/>
          <w:iCs/>
          <w:smallCaps/>
          <w:szCs w:val="24"/>
        </w:rPr>
      </w:pPr>
      <w:bookmarkStart w:id="232" w:name="_Toc214619388"/>
      <w:bookmarkStart w:id="233" w:name="_Toc216434420"/>
      <w:bookmarkStart w:id="234" w:name="_Toc227049832"/>
      <w:bookmarkStart w:id="235" w:name="_Toc227224146"/>
      <w:bookmarkStart w:id="236" w:name="_Toc227576528"/>
      <w:r w:rsidRPr="00526AE8">
        <w:rPr>
          <w:rFonts w:ascii="Times New Roman" w:eastAsia="Times New Roman" w:hAnsi="Times New Roman" w:cs="Times New Roman"/>
          <w:b/>
          <w:bCs/>
          <w:iCs/>
          <w:smallCaps/>
          <w:szCs w:val="24"/>
        </w:rPr>
        <w:lastRenderedPageBreak/>
        <w:t>Zákon č. 134/2016 Sb., o zadávání veřejných zakázek</w:t>
      </w:r>
      <w:bookmarkEnd w:id="232"/>
      <w:bookmarkEnd w:id="233"/>
      <w:bookmarkEnd w:id="234"/>
      <w:bookmarkEnd w:id="235"/>
      <w:bookmarkEnd w:id="236"/>
    </w:p>
    <w:p w14:paraId="3D54EEA9" w14:textId="77777777" w:rsidR="00200424" w:rsidRPr="00526AE8" w:rsidRDefault="00200424" w:rsidP="00200424">
      <w:pPr>
        <w:spacing w:before="120" w:after="120" w:line="276" w:lineRule="auto"/>
        <w:rPr>
          <w:rFonts w:ascii="Times New Roman" w:eastAsia="Calibri" w:hAnsi="Times New Roman" w:cs="Times New Roman"/>
          <w:b/>
          <w:bCs/>
          <w:szCs w:val="24"/>
        </w:rPr>
      </w:pPr>
      <w:r w:rsidRPr="00526AE8">
        <w:rPr>
          <w:rFonts w:ascii="Times New Roman" w:eastAsia="Calibri" w:hAnsi="Times New Roman" w:cs="Times New Roman"/>
          <w:b/>
          <w:bCs/>
          <w:szCs w:val="24"/>
        </w:rPr>
        <w:t>Platné znění zákona č. 134/2016 Sb., o zadávání veřejných zakázek, ve znění pozdějších předpisů, s vyznačením navrhovaných změn.</w:t>
      </w:r>
    </w:p>
    <w:p w14:paraId="695B0665" w14:textId="77777777" w:rsidR="00200424" w:rsidRPr="00526AE8" w:rsidRDefault="00200424" w:rsidP="00200424">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 18</w:t>
      </w:r>
    </w:p>
    <w:p w14:paraId="64114D25" w14:textId="77777777" w:rsidR="00200424" w:rsidRPr="00526AE8" w:rsidRDefault="00200424" w:rsidP="00200424">
      <w:pPr>
        <w:widowControl w:val="0"/>
        <w:spacing w:before="120" w:after="120" w:line="276" w:lineRule="auto"/>
        <w:jc w:val="center"/>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Předpokládaná hodnota veřejné zakázky rozdělené na části</w:t>
      </w:r>
    </w:p>
    <w:p w14:paraId="06C97955" w14:textId="77777777" w:rsidR="00200424" w:rsidRPr="00526AE8" w:rsidRDefault="00200424" w:rsidP="00200424">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(1) Je-li veřejná zakázka rozdělena na části, stanoví se předpokládaná hodnota podle součtu předpokládaných hodnot všech těchto částí bez ohledu na to, zda je veřejná zakázka zadávána</w:t>
      </w:r>
    </w:p>
    <w:p w14:paraId="7A407323" w14:textId="77777777" w:rsidR="00200424" w:rsidRPr="00526AE8" w:rsidRDefault="00200424" w:rsidP="00200424">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a) v jednom nebo více zadávacích řízeních, nebo</w:t>
      </w:r>
    </w:p>
    <w:p w14:paraId="158E0DF0" w14:textId="77777777" w:rsidR="00200424" w:rsidRPr="00526AE8" w:rsidRDefault="00200424" w:rsidP="00200424">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b) zadavatelem samostatně nebo ve spolupráci s jiným zadavatelem nebo jinou osobou.</w:t>
      </w:r>
    </w:p>
    <w:p w14:paraId="05B96C5C" w14:textId="77777777" w:rsidR="00200424" w:rsidRPr="00526AE8" w:rsidRDefault="00200424" w:rsidP="00200424">
      <w:pPr>
        <w:widowControl w:val="0"/>
        <w:spacing w:before="120" w:after="120" w:line="276" w:lineRule="auto"/>
        <w:rPr>
          <w:rFonts w:ascii="Times New Roman" w:eastAsia="Times New Roman" w:hAnsi="Times New Roman" w:cs="Times New Roman"/>
          <w:b/>
          <w:bCs/>
          <w:szCs w:val="24"/>
        </w:rPr>
      </w:pPr>
      <w:r w:rsidRPr="00526AE8">
        <w:rPr>
          <w:rFonts w:ascii="Times New Roman" w:eastAsia="Times New Roman" w:hAnsi="Times New Roman" w:cs="Times New Roman"/>
          <w:szCs w:val="24"/>
        </w:rPr>
        <w:t xml:space="preserve">(2) Součet předpokládaných hodnot částí veřejné zakázky podle odstavce 1 musí zahrnovat předpokládanou hodnotu všech plnění, která tvoří jeden funkční celek </w:t>
      </w:r>
      <w:bookmarkStart w:id="237" w:name="_Hlk226626874"/>
      <w:r w:rsidRPr="00526AE8">
        <w:rPr>
          <w:rFonts w:ascii="Times New Roman" w:eastAsia="Times New Roman" w:hAnsi="Times New Roman" w:cs="Times New Roman"/>
          <w:b/>
          <w:bCs/>
          <w:szCs w:val="24"/>
        </w:rPr>
        <w:t>v jedné konkrétní věci nebo v jednom případu</w:t>
      </w:r>
      <w:bookmarkEnd w:id="237"/>
      <w:r w:rsidRPr="00526AE8">
        <w:rPr>
          <w:rFonts w:ascii="Times New Roman" w:eastAsia="Times New Roman" w:hAnsi="Times New Roman" w:cs="Times New Roman"/>
          <w:szCs w:val="24"/>
        </w:rPr>
        <w:t xml:space="preserve"> a jsou zadávána v časové souvislosti. Kromě případů uvedených v odstavci 3 musí být každá část veřejné zakázky zadávána postupy odpovídajícími celkové předpokládané hodnotě veřejné zakázky.</w:t>
      </w:r>
    </w:p>
    <w:p w14:paraId="357EB36E" w14:textId="77777777" w:rsidR="00200424" w:rsidRPr="00526AE8" w:rsidRDefault="00200424" w:rsidP="00200424">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(3) Jednotlivá část veřejné zakázky může být zadávána postupy odpovídajícími předpokládané hodnotě této části v případě, že celková předpokládaná hodnota všech takto zadávaných částí veřejné zakázky nepřesáhne 20 % souhrnné předpokládané hodnoty a že předpokládaná hodnota jednotlivé části veřejné zakázky je nižší než částka stanovená nařízením vlády.</w:t>
      </w:r>
    </w:p>
    <w:p w14:paraId="58B64AAB" w14:textId="77777777" w:rsidR="00200424" w:rsidRPr="00526AE8" w:rsidRDefault="00200424" w:rsidP="00200424">
      <w:pPr>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 19</w:t>
      </w:r>
    </w:p>
    <w:p w14:paraId="645B5571" w14:textId="77777777" w:rsidR="00200424" w:rsidRPr="00526AE8" w:rsidRDefault="00200424" w:rsidP="00200424">
      <w:pPr>
        <w:spacing w:before="120" w:after="120" w:line="276" w:lineRule="auto"/>
        <w:jc w:val="center"/>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Předpokládaná hodnota veřejných zakázek pravidelné povahy</w:t>
      </w:r>
    </w:p>
    <w:p w14:paraId="1EE9A94B" w14:textId="77777777" w:rsidR="00200424" w:rsidRPr="00526AE8" w:rsidRDefault="00200424" w:rsidP="00200424">
      <w:pPr>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(1) Předpokládaná hodnota veřejné zakázky, jejímž předmětem jsou pravidelně pořizované nebo trvající dodávky nebo služby, se stanoví jako</w:t>
      </w:r>
    </w:p>
    <w:p w14:paraId="0510628A" w14:textId="77777777" w:rsidR="00200424" w:rsidRPr="00526AE8" w:rsidRDefault="00200424" w:rsidP="00200424">
      <w:pPr>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a) skutečná cena uhrazená zadavatelem za dodávky nebo služby stejného druhu během předcházejících 12 měsíců nebo předchozího účetního období, které je delší než 12 měsíců, upravená o změny v množství nebo cenách, které lze očekávat během následujících 12 měsíců, nebo</w:t>
      </w:r>
    </w:p>
    <w:p w14:paraId="60A0F5C3" w14:textId="77777777" w:rsidR="00200424" w:rsidRPr="00526AE8" w:rsidRDefault="00200424" w:rsidP="00200424">
      <w:pPr>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b) součet předpokládaných hodnot jednotlivých dodávek a služeb, které mají být zadavatelem zadány během následujících 12 měsíců nebo v účetním období, které je delší než 12 měsíců, pokud nemá k dispozici údaje podle písmene a).</w:t>
      </w:r>
    </w:p>
    <w:p w14:paraId="1A012B6F" w14:textId="77777777" w:rsidR="00200424" w:rsidRPr="00526AE8" w:rsidRDefault="00200424" w:rsidP="00200424">
      <w:pPr>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(2) Má-li být smlouva uzavřena na dobu delší než 12 měsíců, upraví se předpokládaná hodnota veřejné zakázky stanovená podle odstavce 1 podle § 20 nebo 21.</w:t>
      </w:r>
    </w:p>
    <w:p w14:paraId="39EC02E3" w14:textId="77777777" w:rsidR="00200424" w:rsidRPr="00526AE8" w:rsidRDefault="00200424" w:rsidP="00200424">
      <w:pPr>
        <w:spacing w:before="120" w:after="120" w:line="276" w:lineRule="auto"/>
        <w:rPr>
          <w:rFonts w:ascii="Times New Roman" w:eastAsia="Times New Roman" w:hAnsi="Times New Roman" w:cs="Times New Roman"/>
          <w:b/>
          <w:bCs/>
          <w:szCs w:val="24"/>
        </w:rPr>
      </w:pPr>
      <w:bookmarkStart w:id="238" w:name="_Hlk226626922"/>
      <w:r w:rsidRPr="00526AE8">
        <w:rPr>
          <w:rFonts w:ascii="Times New Roman" w:eastAsia="Times New Roman" w:hAnsi="Times New Roman" w:cs="Times New Roman"/>
          <w:b/>
          <w:bCs/>
          <w:szCs w:val="24"/>
        </w:rPr>
        <w:t xml:space="preserve">(3) </w:t>
      </w:r>
      <w:bookmarkStart w:id="239" w:name="_Hlk221708255"/>
      <w:r w:rsidRPr="00526AE8">
        <w:rPr>
          <w:rFonts w:ascii="Times New Roman" w:eastAsia="Times New Roman" w:hAnsi="Times New Roman" w:cs="Times New Roman"/>
          <w:b/>
          <w:bCs/>
          <w:szCs w:val="24"/>
        </w:rPr>
        <w:t>Za dodávky nebo služby stejného druhu se považují po sobě jdoucí</w:t>
      </w:r>
      <w:r w:rsidRPr="00526AE8">
        <w:rPr>
          <w:rFonts w:ascii="Times New Roman" w:eastAsia="Times New Roman" w:hAnsi="Times New Roman" w:cs="Times New Roman"/>
          <w:szCs w:val="24"/>
        </w:rPr>
        <w:t xml:space="preserve"> </w:t>
      </w:r>
      <w:r w:rsidRPr="00526AE8">
        <w:rPr>
          <w:rFonts w:ascii="Times New Roman" w:eastAsia="Times New Roman" w:hAnsi="Times New Roman" w:cs="Times New Roman"/>
          <w:b/>
          <w:bCs/>
          <w:szCs w:val="24"/>
        </w:rPr>
        <w:t>dodávky nebo služby zajišťované za stejným účelem stejným okruhem dodavatelů s obdobnou specializací, na jejichž výběr zadavatel použije obdobná kvalifikační a hodnotící kritéria.</w:t>
      </w:r>
      <w:bookmarkEnd w:id="238"/>
      <w:r w:rsidRPr="00526AE8">
        <w:rPr>
          <w:rFonts w:ascii="Times New Roman" w:eastAsia="Times New Roman" w:hAnsi="Times New Roman" w:cs="Times New Roman"/>
          <w:b/>
          <w:bCs/>
          <w:szCs w:val="24"/>
        </w:rPr>
        <w:t xml:space="preserve"> </w:t>
      </w:r>
      <w:bookmarkEnd w:id="239"/>
    </w:p>
    <w:p w14:paraId="2E3795D5" w14:textId="77777777" w:rsidR="00200424" w:rsidRPr="00526AE8" w:rsidRDefault="00200424" w:rsidP="00200424">
      <w:pPr>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w:t>
      </w:r>
      <w:r w:rsidRPr="00526AE8">
        <w:rPr>
          <w:rFonts w:ascii="Times New Roman" w:eastAsia="Times New Roman" w:hAnsi="Times New Roman" w:cs="Times New Roman"/>
          <w:strike/>
          <w:szCs w:val="24"/>
        </w:rPr>
        <w:t>3</w:t>
      </w:r>
      <w:r w:rsidRPr="00526AE8">
        <w:rPr>
          <w:rFonts w:ascii="Times New Roman" w:eastAsia="Times New Roman" w:hAnsi="Times New Roman" w:cs="Times New Roman"/>
          <w:b/>
          <w:bCs/>
          <w:szCs w:val="24"/>
        </w:rPr>
        <w:t>4</w:t>
      </w:r>
      <w:r w:rsidRPr="00526AE8">
        <w:rPr>
          <w:rFonts w:ascii="Times New Roman" w:eastAsia="Times New Roman" w:hAnsi="Times New Roman" w:cs="Times New Roman"/>
          <w:szCs w:val="24"/>
        </w:rPr>
        <w:t>) Za veřejné zakázky podle odstavce 1 se nepovažují veřejné zakázky,</w:t>
      </w:r>
    </w:p>
    <w:p w14:paraId="257BDE47" w14:textId="77777777" w:rsidR="00200424" w:rsidRPr="00526AE8" w:rsidRDefault="00200424" w:rsidP="00200424">
      <w:pPr>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a) u kterých je jednotková cena jejich předmětu v době podle odstavce 1 písm. a) proměnlivá,</w:t>
      </w:r>
    </w:p>
    <w:p w14:paraId="1C0B11BA" w14:textId="77777777" w:rsidR="00200424" w:rsidRPr="00526AE8" w:rsidRDefault="00200424" w:rsidP="00200424">
      <w:pPr>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b) kterými zadavatel pořizuje dodávky či služby opakovaně podle svých aktuálních potřeb a</w:t>
      </w:r>
    </w:p>
    <w:p w14:paraId="6FB3CE6E" w14:textId="77777777" w:rsidR="00200424" w:rsidRPr="00526AE8" w:rsidRDefault="00200424" w:rsidP="00200424">
      <w:pPr>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lastRenderedPageBreak/>
        <w:t>c) jejichž předpokládaná hodnota určená postupem podle odstavce 1 a 2 nedosahuje limitu podle § 25.</w:t>
      </w:r>
    </w:p>
    <w:p w14:paraId="60034533" w14:textId="77777777" w:rsidR="00200424" w:rsidRPr="00526AE8" w:rsidRDefault="00200424" w:rsidP="00200424">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30</w:t>
      </w:r>
    </w:p>
    <w:p w14:paraId="78829D73" w14:textId="77777777" w:rsidR="00200424" w:rsidRPr="00526AE8" w:rsidRDefault="00200424" w:rsidP="00200424">
      <w:pPr>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Výjimky pro podlimitní veřejné zakázky</w:t>
      </w:r>
    </w:p>
    <w:p w14:paraId="45DF4282"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Zadavatel není povinen zadat v zadávacím řízení podlimitní veřejnou zakázku</w:t>
      </w:r>
    </w:p>
    <w:p w14:paraId="21074746"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a) na dodávky nebo na služby přímo související s návštěvami ústavních činitelů jiných států a jimi zmocněných zástupců v České republice a na tlumočnické služby související s návštěvami ústavních činitelů České republiky a jimi zmocněných zástupců v zahraničí,</w:t>
      </w:r>
    </w:p>
    <w:p w14:paraId="2F461E4D"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b) na dodávky, služby nebo stavební práce poskytované Vězeňskou službou České republiky České republice,</w:t>
      </w:r>
    </w:p>
    <w:p w14:paraId="30052998"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c) na dodávky nebo služby související s poskytováním humanitární pomoci</w:t>
      </w:r>
      <w:r w:rsidRPr="00526AE8">
        <w:rPr>
          <w:rFonts w:ascii="Times New Roman" w:eastAsia="Calibri" w:hAnsi="Times New Roman" w:cs="Times New Roman"/>
          <w:szCs w:val="24"/>
          <w:vertAlign w:val="superscript"/>
        </w:rPr>
        <w:t>15)</w:t>
      </w:r>
      <w:r w:rsidRPr="00526AE8">
        <w:rPr>
          <w:rFonts w:ascii="Times New Roman" w:eastAsia="Calibri" w:hAnsi="Times New Roman" w:cs="Times New Roman"/>
          <w:szCs w:val="24"/>
        </w:rPr>
        <w:t>,</w:t>
      </w:r>
    </w:p>
    <w:p w14:paraId="511979D8"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d) zadávanou zpravodajskou službou podle zákona o zpravodajských službách,</w:t>
      </w:r>
    </w:p>
    <w:p w14:paraId="59643433"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e) zadávanou zastupitelským úřadem České republiky v zahraničí nebo organizační složkou státu působící a hospodařící v zahraničí,</w:t>
      </w:r>
    </w:p>
    <w:p w14:paraId="74337578"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f) jejímž předmětem je pořízení, údržba nebo obnova majetku České republiky v zahraničí,</w:t>
      </w:r>
    </w:p>
    <w:p w14:paraId="752E80D7"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g) jejímž předmětem je nabytí věci nebo souboru věcí do sbírky muzejní povahy</w:t>
      </w:r>
      <w:r w:rsidRPr="00526AE8">
        <w:rPr>
          <w:rFonts w:ascii="Times New Roman" w:eastAsia="Calibri" w:hAnsi="Times New Roman" w:cs="Times New Roman"/>
          <w:szCs w:val="24"/>
          <w:vertAlign w:val="superscript"/>
        </w:rPr>
        <w:t>16)</w:t>
      </w:r>
      <w:r w:rsidRPr="00526AE8">
        <w:rPr>
          <w:rFonts w:ascii="Times New Roman" w:eastAsia="Calibri" w:hAnsi="Times New Roman" w:cs="Times New Roman"/>
          <w:szCs w:val="24"/>
        </w:rPr>
        <w:t>, kulturní památky</w:t>
      </w:r>
      <w:r w:rsidRPr="00526AE8">
        <w:rPr>
          <w:rFonts w:ascii="Times New Roman" w:eastAsia="Calibri" w:hAnsi="Times New Roman" w:cs="Times New Roman"/>
          <w:szCs w:val="24"/>
          <w:vertAlign w:val="superscript"/>
        </w:rPr>
        <w:t>17)</w:t>
      </w:r>
      <w:r w:rsidRPr="00526AE8">
        <w:rPr>
          <w:rFonts w:ascii="Times New Roman" w:eastAsia="Calibri" w:hAnsi="Times New Roman" w:cs="Times New Roman"/>
          <w:szCs w:val="24"/>
        </w:rPr>
        <w:t xml:space="preserve"> nebo jiného předmětu kulturní hodnoty</w:t>
      </w:r>
      <w:r w:rsidRPr="00526AE8">
        <w:rPr>
          <w:rFonts w:ascii="Times New Roman" w:eastAsia="Calibri" w:hAnsi="Times New Roman" w:cs="Times New Roman"/>
          <w:szCs w:val="24"/>
          <w:vertAlign w:val="superscript"/>
        </w:rPr>
        <w:t>18)</w:t>
      </w:r>
      <w:r w:rsidRPr="00526AE8">
        <w:rPr>
          <w:rFonts w:ascii="Times New Roman" w:eastAsia="Calibri" w:hAnsi="Times New Roman" w:cs="Times New Roman"/>
          <w:szCs w:val="24"/>
        </w:rPr>
        <w:t>,</w:t>
      </w:r>
    </w:p>
    <w:p w14:paraId="1411A8E0"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h) na nákup knih a jiných informačních zdrojů do knihovních fondů,</w:t>
      </w:r>
    </w:p>
    <w:p w14:paraId="04885B17"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i) jejímž předmětem je pořízení zvířete za účelem chovu nebo plemenitby, nebo pro potřeby plnění úkolů ozbrojených složek České republiky,</w:t>
      </w:r>
    </w:p>
    <w:p w14:paraId="7E1B404B"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 xml:space="preserve">j) zadávanou pro ozbrojené složky České republiky, jejímž předmětem je výroba, koupě nebo oprava výrobků, jejich součástí a náhradních dílů, které jsou vzhledem ke svým charakteristickým </w:t>
      </w:r>
      <w:proofErr w:type="spellStart"/>
      <w:r w:rsidRPr="00526AE8">
        <w:rPr>
          <w:rFonts w:ascii="Times New Roman" w:eastAsia="Calibri" w:hAnsi="Times New Roman" w:cs="Times New Roman"/>
          <w:szCs w:val="24"/>
        </w:rPr>
        <w:t>technicko-konstrukčním</w:t>
      </w:r>
      <w:proofErr w:type="spellEnd"/>
      <w:r w:rsidRPr="00526AE8">
        <w:rPr>
          <w:rFonts w:ascii="Times New Roman" w:eastAsia="Calibri" w:hAnsi="Times New Roman" w:cs="Times New Roman"/>
          <w:szCs w:val="24"/>
        </w:rPr>
        <w:t xml:space="preserve"> vlastnostem posuzovány jako zkonstruované nebo přizpůsobené pro použití v těchto složkách nebo jsou v nich hromadně užívány k zabezpečení úkolů obrany a bezpečnosti státu,</w:t>
      </w:r>
    </w:p>
    <w:p w14:paraId="767E6D43"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k) zadávanou za účelem zajištění obranyschopnosti České republiky Ministerstvem obrany osobě, v níž má výlučnou majetkovou účast, nebo mezi takovými osobami navzájem,</w:t>
      </w:r>
    </w:p>
    <w:p w14:paraId="6B329275"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l) zadávanou v době nasazení ozbrojených složek České republiky mimo území Evropské unie a operační potřeby vyžadují, aby byly zadány dodavatelům umístěným v oblasti těchto operací,</w:t>
      </w:r>
    </w:p>
    <w:p w14:paraId="0E297ABC"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m) zadávanou Finančním analytickým úřadem za účelem zajišťování boje proti legalizaci výnosů z trestné činnosti a financování terorismu nebo zajišťování provádění mezinárodních sankcí za účelem udržování mezinárodního míru a bezpečnosti, ochrany základních lidských práv a boje proti terorismu,</w:t>
      </w:r>
    </w:p>
    <w:p w14:paraId="685624E2"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n) zadávanou Národním úřadem pro kybernetickou a informační bezpečnost za účelem zajišťování kybernetické bezpečnosti České republiky,</w:t>
      </w:r>
    </w:p>
    <w:p w14:paraId="4BD1E0D8"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o) zadávanou zadavatelem, který je spolkem, pobočnému spolku,</w:t>
      </w:r>
    </w:p>
    <w:p w14:paraId="4DABAA24"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lastRenderedPageBreak/>
        <w:t xml:space="preserve">p) zadávanou příjemcem podpory od veřejného zadavatele na dodávky nebo služby související s podporou práce s dětmi a mládeží, </w:t>
      </w:r>
      <w:r w:rsidRPr="00526AE8">
        <w:rPr>
          <w:rFonts w:ascii="Times New Roman" w:eastAsia="Calibri" w:hAnsi="Times New Roman" w:cs="Times New Roman"/>
          <w:bCs/>
          <w:strike/>
          <w:szCs w:val="24"/>
        </w:rPr>
        <w:t>nebo</w:t>
      </w:r>
    </w:p>
    <w:p w14:paraId="4DAB0197" w14:textId="77777777" w:rsidR="00200424" w:rsidRPr="00526AE8" w:rsidRDefault="00200424" w:rsidP="00200424">
      <w:pPr>
        <w:spacing w:before="120" w:after="120" w:line="276" w:lineRule="auto"/>
        <w:rPr>
          <w:rFonts w:ascii="Times New Roman" w:eastAsia="Calibri" w:hAnsi="Times New Roman" w:cs="Times New Roman"/>
          <w:b/>
          <w:bCs/>
          <w:szCs w:val="24"/>
        </w:rPr>
      </w:pPr>
      <w:r w:rsidRPr="00526AE8">
        <w:rPr>
          <w:rFonts w:ascii="Times New Roman" w:eastAsia="Calibri" w:hAnsi="Times New Roman" w:cs="Times New Roman"/>
          <w:szCs w:val="24"/>
        </w:rPr>
        <w:t>q) na dodávky nebo služby zadávanou dodavateli se statusem integračního sociálního podniku</w:t>
      </w:r>
      <w:r w:rsidRPr="00526AE8">
        <w:rPr>
          <w:rFonts w:ascii="Times New Roman" w:eastAsia="Calibri" w:hAnsi="Times New Roman" w:cs="Times New Roman"/>
          <w:bCs/>
          <w:strike/>
          <w:szCs w:val="24"/>
        </w:rPr>
        <w:t>.</w:t>
      </w:r>
      <w:r w:rsidRPr="00526AE8">
        <w:rPr>
          <w:rFonts w:ascii="Times New Roman" w:eastAsia="Calibri" w:hAnsi="Times New Roman" w:cs="Times New Roman"/>
          <w:b/>
          <w:bCs/>
          <w:szCs w:val="24"/>
        </w:rPr>
        <w:t xml:space="preserve">, </w:t>
      </w:r>
    </w:p>
    <w:p w14:paraId="3468E7E1" w14:textId="77777777" w:rsidR="00200424" w:rsidRPr="00526AE8" w:rsidRDefault="00200424" w:rsidP="00200424">
      <w:pPr>
        <w:spacing w:before="120" w:after="120" w:line="276" w:lineRule="auto"/>
        <w:rPr>
          <w:rFonts w:ascii="Times New Roman" w:eastAsia="Calibri" w:hAnsi="Times New Roman" w:cs="Times New Roman"/>
          <w:b/>
          <w:bCs/>
          <w:szCs w:val="24"/>
        </w:rPr>
      </w:pPr>
      <w:r w:rsidRPr="00526AE8">
        <w:rPr>
          <w:rFonts w:ascii="Times New Roman" w:eastAsia="Calibri" w:hAnsi="Times New Roman" w:cs="Times New Roman"/>
          <w:b/>
          <w:bCs/>
          <w:szCs w:val="24"/>
        </w:rPr>
        <w:t xml:space="preserve">r) </w:t>
      </w:r>
      <w:bookmarkStart w:id="240" w:name="_Hlk216284976"/>
      <w:r w:rsidRPr="00526AE8">
        <w:rPr>
          <w:rFonts w:ascii="Times New Roman" w:eastAsia="Calibri" w:hAnsi="Times New Roman" w:cs="Times New Roman"/>
          <w:b/>
          <w:bCs/>
          <w:szCs w:val="24"/>
        </w:rPr>
        <w:t>zadanou na základě plánovací smlouvy podle stavebního zákona</w:t>
      </w:r>
      <w:bookmarkEnd w:id="240"/>
      <w:r w:rsidRPr="00526AE8">
        <w:rPr>
          <w:rFonts w:ascii="Times New Roman" w:eastAsia="Calibri" w:hAnsi="Times New Roman" w:cs="Times New Roman"/>
          <w:b/>
          <w:bCs/>
          <w:szCs w:val="24"/>
          <w:vertAlign w:val="superscript"/>
        </w:rPr>
        <w:t>58)</w:t>
      </w:r>
      <w:r w:rsidRPr="00526AE8">
        <w:rPr>
          <w:rFonts w:ascii="Times New Roman" w:eastAsia="Calibri" w:hAnsi="Times New Roman" w:cs="Times New Roman"/>
          <w:b/>
          <w:bCs/>
          <w:szCs w:val="24"/>
        </w:rPr>
        <w:t>, nebo</w:t>
      </w:r>
    </w:p>
    <w:p w14:paraId="37947D67" w14:textId="17D2CF86" w:rsidR="00200424" w:rsidRDefault="00200424" w:rsidP="00200424">
      <w:pPr>
        <w:widowControl w:val="0"/>
        <w:spacing w:before="120" w:after="120" w:line="276" w:lineRule="auto"/>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s) jde-li o provedení nařízeného opatření k nápravě stavebním úřadem podle stavebního zákona</w:t>
      </w:r>
      <w:r w:rsidRPr="00526AE8">
        <w:rPr>
          <w:rFonts w:ascii="Times New Roman" w:eastAsia="Times New Roman" w:hAnsi="Times New Roman" w:cs="Times New Roman"/>
          <w:b/>
          <w:bCs/>
          <w:szCs w:val="24"/>
          <w:vertAlign w:val="superscript"/>
        </w:rPr>
        <w:t>59)</w:t>
      </w:r>
      <w:r w:rsidR="00C66ABD">
        <w:rPr>
          <w:rFonts w:ascii="Times New Roman" w:eastAsia="Times New Roman" w:hAnsi="Times New Roman" w:cs="Times New Roman"/>
          <w:b/>
          <w:bCs/>
          <w:szCs w:val="24"/>
        </w:rPr>
        <w:t>,</w:t>
      </w:r>
    </w:p>
    <w:p w14:paraId="1CFAF021" w14:textId="5E1A048A" w:rsidR="00C66ABD" w:rsidRPr="00C66ABD" w:rsidRDefault="00C66ABD" w:rsidP="00C66ABD">
      <w:pPr>
        <w:widowControl w:val="0"/>
        <w:spacing w:before="120" w:after="120" w:line="276" w:lineRule="auto"/>
        <w:rPr>
          <w:rFonts w:ascii="Times New Roman" w:eastAsia="Times New Roman" w:hAnsi="Times New Roman" w:cs="Times New Roman"/>
          <w:b/>
          <w:bCs/>
          <w:szCs w:val="24"/>
        </w:rPr>
      </w:pPr>
      <w:r w:rsidRPr="00C66ABD">
        <w:rPr>
          <w:rFonts w:ascii="Times New Roman" w:eastAsia="Times New Roman" w:hAnsi="Times New Roman" w:cs="Times New Roman"/>
          <w:b/>
          <w:bCs/>
          <w:szCs w:val="24"/>
        </w:rPr>
        <w:t>t)</w:t>
      </w:r>
      <w:r>
        <w:rPr>
          <w:rFonts w:ascii="Times New Roman" w:eastAsia="Times New Roman" w:hAnsi="Times New Roman" w:cs="Times New Roman"/>
          <w:b/>
          <w:bCs/>
          <w:szCs w:val="24"/>
        </w:rPr>
        <w:t xml:space="preserve"> </w:t>
      </w:r>
      <w:r w:rsidRPr="00C66ABD">
        <w:rPr>
          <w:rFonts w:ascii="Times New Roman" w:eastAsia="Times New Roman" w:hAnsi="Times New Roman" w:cs="Times New Roman"/>
          <w:b/>
          <w:bCs/>
          <w:szCs w:val="24"/>
        </w:rPr>
        <w:t>zadávanou společenství podle energetického zákona</w:t>
      </w:r>
      <w:r w:rsidRPr="001A1734">
        <w:rPr>
          <w:rFonts w:ascii="Times New Roman" w:eastAsia="Times New Roman" w:hAnsi="Times New Roman" w:cs="Times New Roman"/>
          <w:b/>
          <w:bCs/>
          <w:szCs w:val="24"/>
          <w:vertAlign w:val="superscript"/>
        </w:rPr>
        <w:t>60)</w:t>
      </w:r>
      <w:r w:rsidRPr="00C66ABD">
        <w:rPr>
          <w:rFonts w:ascii="Times New Roman" w:eastAsia="Times New Roman" w:hAnsi="Times New Roman" w:cs="Times New Roman"/>
          <w:b/>
          <w:bCs/>
          <w:szCs w:val="24"/>
        </w:rPr>
        <w:t xml:space="preserve"> jeho členem za účelem souvisejícím se zajišťováním jeho energetických potřeb, nebo</w:t>
      </w:r>
    </w:p>
    <w:p w14:paraId="1E56046F" w14:textId="0640D4CF" w:rsidR="00C66ABD" w:rsidRPr="00526AE8" w:rsidRDefault="00C66ABD" w:rsidP="00C66ABD">
      <w:pPr>
        <w:widowControl w:val="0"/>
        <w:spacing w:before="120" w:after="120" w:line="276" w:lineRule="auto"/>
        <w:rPr>
          <w:rFonts w:ascii="Times New Roman" w:eastAsia="Times New Roman" w:hAnsi="Times New Roman" w:cs="Times New Roman"/>
          <w:b/>
          <w:bCs/>
          <w:szCs w:val="24"/>
        </w:rPr>
      </w:pPr>
      <w:r w:rsidRPr="00C66ABD">
        <w:rPr>
          <w:rFonts w:ascii="Times New Roman" w:eastAsia="Times New Roman" w:hAnsi="Times New Roman" w:cs="Times New Roman"/>
          <w:b/>
          <w:bCs/>
          <w:szCs w:val="24"/>
        </w:rPr>
        <w:t>u)</w:t>
      </w:r>
      <w:r>
        <w:rPr>
          <w:rFonts w:ascii="Times New Roman" w:eastAsia="Times New Roman" w:hAnsi="Times New Roman" w:cs="Times New Roman"/>
          <w:b/>
          <w:bCs/>
          <w:szCs w:val="24"/>
        </w:rPr>
        <w:t xml:space="preserve"> </w:t>
      </w:r>
      <w:r w:rsidRPr="00C66ABD">
        <w:rPr>
          <w:rFonts w:ascii="Times New Roman" w:eastAsia="Times New Roman" w:hAnsi="Times New Roman" w:cs="Times New Roman"/>
          <w:b/>
          <w:bCs/>
          <w:szCs w:val="24"/>
        </w:rPr>
        <w:t>jejímž předmětem je sdílení elektřiny členem společenství podle energetického zákona</w:t>
      </w:r>
      <w:r w:rsidRPr="001A1734">
        <w:rPr>
          <w:rFonts w:ascii="Times New Roman" w:eastAsia="Times New Roman" w:hAnsi="Times New Roman" w:cs="Times New Roman"/>
          <w:b/>
          <w:bCs/>
          <w:szCs w:val="24"/>
          <w:vertAlign w:val="superscript"/>
        </w:rPr>
        <w:t>60)</w:t>
      </w:r>
      <w:r w:rsidRPr="00C66ABD">
        <w:rPr>
          <w:rFonts w:ascii="Times New Roman" w:eastAsia="Times New Roman" w:hAnsi="Times New Roman" w:cs="Times New Roman"/>
          <w:b/>
          <w:bCs/>
          <w:szCs w:val="24"/>
        </w:rPr>
        <w:t xml:space="preserve"> tomuto společenství, sdílení elektřiny členem společenství podle energetického zákona</w:t>
      </w:r>
      <w:r w:rsidRPr="001A1734">
        <w:rPr>
          <w:rFonts w:ascii="Times New Roman" w:eastAsia="Times New Roman" w:hAnsi="Times New Roman" w:cs="Times New Roman"/>
          <w:b/>
          <w:bCs/>
          <w:szCs w:val="24"/>
          <w:vertAlign w:val="superscript"/>
        </w:rPr>
        <w:t>60)</w:t>
      </w:r>
      <w:r w:rsidRPr="00C66ABD">
        <w:rPr>
          <w:rFonts w:ascii="Times New Roman" w:eastAsia="Times New Roman" w:hAnsi="Times New Roman" w:cs="Times New Roman"/>
          <w:b/>
          <w:bCs/>
          <w:szCs w:val="24"/>
        </w:rPr>
        <w:t xml:space="preserve"> jinému členu tohoto společenství nebo sdílení elektřiny zákazníkovi mimo společenství.</w:t>
      </w:r>
    </w:p>
    <w:p w14:paraId="569BAA04" w14:textId="77777777" w:rsidR="00200424" w:rsidRPr="00526AE8" w:rsidRDefault="00200424" w:rsidP="00200424">
      <w:pPr>
        <w:tabs>
          <w:tab w:val="left" w:leader="underscore" w:pos="2268"/>
        </w:tabs>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ab/>
      </w:r>
    </w:p>
    <w:p w14:paraId="2CD62DE0" w14:textId="77777777" w:rsidR="00200424" w:rsidRPr="00526AE8" w:rsidRDefault="00200424" w:rsidP="00200424">
      <w:pPr>
        <w:tabs>
          <w:tab w:val="left" w:pos="567"/>
        </w:tabs>
        <w:spacing w:before="120" w:after="120" w:line="276" w:lineRule="auto"/>
        <w:rPr>
          <w:rFonts w:ascii="Times New Roman" w:eastAsia="Calibri" w:hAnsi="Times New Roman" w:cs="Times New Roman"/>
          <w:b/>
          <w:bCs/>
          <w:szCs w:val="24"/>
        </w:rPr>
      </w:pPr>
      <w:r w:rsidRPr="00526AE8">
        <w:rPr>
          <w:rFonts w:ascii="Times New Roman" w:eastAsia="Calibri" w:hAnsi="Times New Roman" w:cs="Times New Roman"/>
          <w:b/>
          <w:bCs/>
          <w:szCs w:val="24"/>
          <w:vertAlign w:val="superscript"/>
        </w:rPr>
        <w:t>58</w:t>
      </w:r>
      <w:r w:rsidRPr="00526AE8">
        <w:rPr>
          <w:rFonts w:ascii="Times New Roman" w:eastAsia="Calibri" w:hAnsi="Times New Roman" w:cs="Times New Roman"/>
          <w:b/>
          <w:bCs/>
          <w:szCs w:val="24"/>
        </w:rPr>
        <w:t>)</w:t>
      </w:r>
      <w:r w:rsidRPr="00526AE8">
        <w:rPr>
          <w:rFonts w:ascii="Times New Roman" w:eastAsia="Calibri" w:hAnsi="Times New Roman" w:cs="Times New Roman"/>
          <w:b/>
          <w:bCs/>
          <w:szCs w:val="24"/>
          <w:vertAlign w:val="superscript"/>
        </w:rPr>
        <w:t xml:space="preserve"> </w:t>
      </w:r>
      <w:bookmarkStart w:id="241" w:name="_Hlk216285022"/>
      <w:r w:rsidRPr="00526AE8">
        <w:rPr>
          <w:rFonts w:ascii="Times New Roman" w:eastAsia="Calibri" w:hAnsi="Times New Roman" w:cs="Times New Roman"/>
          <w:b/>
          <w:bCs/>
          <w:szCs w:val="24"/>
        </w:rPr>
        <w:t>§ 130 zákona č. 283/2021 Sb., stavební zákon, ve znění pozdějších předpisů</w:t>
      </w:r>
      <w:bookmarkEnd w:id="241"/>
      <w:r w:rsidRPr="00526AE8">
        <w:rPr>
          <w:rFonts w:ascii="Times New Roman" w:eastAsia="Calibri" w:hAnsi="Times New Roman" w:cs="Times New Roman"/>
          <w:b/>
          <w:bCs/>
          <w:szCs w:val="24"/>
        </w:rPr>
        <w:t>.</w:t>
      </w:r>
    </w:p>
    <w:p w14:paraId="2FAABCB9" w14:textId="77777777" w:rsidR="00200424" w:rsidRDefault="00200424" w:rsidP="00200424">
      <w:pPr>
        <w:tabs>
          <w:tab w:val="left" w:pos="567"/>
        </w:tabs>
        <w:spacing w:before="120" w:after="120" w:line="276" w:lineRule="auto"/>
        <w:rPr>
          <w:rFonts w:ascii="Times New Roman" w:eastAsia="Calibri" w:hAnsi="Times New Roman" w:cs="Times New Roman"/>
          <w:b/>
          <w:bCs/>
          <w:szCs w:val="24"/>
        </w:rPr>
      </w:pPr>
      <w:r w:rsidRPr="00526AE8">
        <w:rPr>
          <w:rFonts w:ascii="Times New Roman" w:eastAsia="Calibri" w:hAnsi="Times New Roman" w:cs="Times New Roman"/>
          <w:b/>
          <w:bCs/>
          <w:szCs w:val="24"/>
          <w:vertAlign w:val="superscript"/>
        </w:rPr>
        <w:t>59</w:t>
      </w:r>
      <w:r w:rsidRPr="00526AE8">
        <w:rPr>
          <w:rFonts w:ascii="Times New Roman" w:eastAsia="Calibri" w:hAnsi="Times New Roman" w:cs="Times New Roman"/>
          <w:b/>
          <w:bCs/>
          <w:szCs w:val="24"/>
        </w:rPr>
        <w:t>)</w:t>
      </w:r>
      <w:r w:rsidRPr="00526AE8">
        <w:rPr>
          <w:rFonts w:ascii="Times New Roman" w:eastAsia="Calibri" w:hAnsi="Times New Roman" w:cs="Times New Roman"/>
          <w:b/>
          <w:bCs/>
          <w:szCs w:val="24"/>
          <w:vertAlign w:val="superscript"/>
        </w:rPr>
        <w:t xml:space="preserve"> </w:t>
      </w:r>
      <w:bookmarkStart w:id="242" w:name="_Hlk216285010"/>
      <w:r w:rsidRPr="00526AE8">
        <w:rPr>
          <w:rFonts w:ascii="Times New Roman" w:eastAsia="Calibri" w:hAnsi="Times New Roman" w:cs="Times New Roman"/>
          <w:b/>
          <w:bCs/>
          <w:szCs w:val="24"/>
        </w:rPr>
        <w:t>§ 296 zákona č. 283/2021 Sb., stavební zákon, ve znění pozdějších předpisů</w:t>
      </w:r>
      <w:bookmarkEnd w:id="242"/>
      <w:r w:rsidRPr="00526AE8">
        <w:rPr>
          <w:rFonts w:ascii="Times New Roman" w:eastAsia="Calibri" w:hAnsi="Times New Roman" w:cs="Times New Roman"/>
          <w:b/>
          <w:bCs/>
          <w:szCs w:val="24"/>
        </w:rPr>
        <w:t>.</w:t>
      </w:r>
    </w:p>
    <w:p w14:paraId="676434EE" w14:textId="3AB18DD5" w:rsidR="001A1734" w:rsidRPr="00526AE8" w:rsidRDefault="001A1734" w:rsidP="00200424">
      <w:pPr>
        <w:tabs>
          <w:tab w:val="left" w:pos="567"/>
        </w:tabs>
        <w:spacing w:before="120" w:after="120" w:line="276" w:lineRule="auto"/>
        <w:rPr>
          <w:rFonts w:ascii="Times New Roman" w:eastAsia="Calibri" w:hAnsi="Times New Roman" w:cs="Times New Roman"/>
          <w:b/>
          <w:bCs/>
          <w:szCs w:val="24"/>
        </w:rPr>
      </w:pPr>
      <w:r w:rsidRPr="001A1734">
        <w:rPr>
          <w:rFonts w:ascii="Times New Roman" w:eastAsia="Calibri" w:hAnsi="Times New Roman" w:cs="Times New Roman"/>
          <w:b/>
          <w:bCs/>
          <w:szCs w:val="24"/>
          <w:vertAlign w:val="superscript"/>
        </w:rPr>
        <w:t>60</w:t>
      </w:r>
      <w:r w:rsidRPr="001A1734">
        <w:rPr>
          <w:rFonts w:ascii="Times New Roman" w:eastAsia="Calibri" w:hAnsi="Times New Roman" w:cs="Times New Roman"/>
          <w:b/>
          <w:bCs/>
          <w:szCs w:val="24"/>
        </w:rPr>
        <w:t>)</w:t>
      </w:r>
      <w:r>
        <w:rPr>
          <w:rFonts w:ascii="Times New Roman" w:eastAsia="Calibri" w:hAnsi="Times New Roman" w:cs="Times New Roman"/>
          <w:b/>
          <w:bCs/>
          <w:szCs w:val="24"/>
        </w:rPr>
        <w:t xml:space="preserve"> </w:t>
      </w:r>
      <w:r w:rsidRPr="001A1734">
        <w:rPr>
          <w:rFonts w:ascii="Times New Roman" w:eastAsia="Calibri" w:hAnsi="Times New Roman" w:cs="Times New Roman"/>
          <w:b/>
          <w:bCs/>
          <w:szCs w:val="24"/>
        </w:rPr>
        <w:t>Zákon č. 458/2000 Sb., o podmínkách podnikání a o výkonu státní správy v energetických odvětvích a o změně některých zákonů (energetický zákon), ve znění pozdějších předpisů.</w:t>
      </w:r>
    </w:p>
    <w:p w14:paraId="4416D096" w14:textId="77777777" w:rsidR="00200424" w:rsidRPr="00526AE8" w:rsidRDefault="00200424" w:rsidP="00200424">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105</w:t>
      </w:r>
    </w:p>
    <w:p w14:paraId="3A4CD9FE" w14:textId="77777777" w:rsidR="00200424" w:rsidRPr="00526AE8" w:rsidRDefault="00200424" w:rsidP="00200424">
      <w:pPr>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Využití poddodavatele</w:t>
      </w:r>
    </w:p>
    <w:p w14:paraId="3153B466"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(1) Zadavatel může v zadávací dokumentaci požadovat, aby účastník zadávacího řízení v nabídce</w:t>
      </w:r>
    </w:p>
    <w:p w14:paraId="733C7FB3"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a) určil části veřejné zakázky, které hodlá plnit prostřednictvím poddodavatelů, nebo</w:t>
      </w:r>
    </w:p>
    <w:p w14:paraId="72FBDD47"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b) předložil seznam poddodavatelů, pokud jsou účastníkovi zadávacího řízení známi a uvedl, kterou část veřejné zakázky bude každý z poddodavatelů plnit.</w:t>
      </w:r>
    </w:p>
    <w:p w14:paraId="4364D252"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(2) V případě veřejné zakázky na služby nebo stavební práce nebo v případě veřejné zakázky na dodávky zahrnující umístění nebo montáž, mohou zadavatelé v zadávací dokumentaci požadovat, aby zadavatelem určené významné činnosti při plnění veřejné zakázky byly plněny přímo vybraným dodavatelem. Za vybraného dodavatele se pro účely věty první považuje i osoba, která je členem téhož koncernu jako účastník zadávacího řízení, jestliže tato osoba nepodala v témže zadávacím řízení nabídku samostatně nebo společně s jinými dodavateli a splňuje základní způsobilost podle § 74.</w:t>
      </w:r>
    </w:p>
    <w:p w14:paraId="0DE5726D"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 xml:space="preserve">(3) U veřejných zakázek na stavební práce a veřejných zakázek na služby, které mají být poskytnuty v zařízení pod přímým dohledem zadavatele, je vybraný dodavatel povinen předložit zadavateli identifikační údaje poddodavatelů těchto stavebních prací nebo služeb, pokud mu jsou známi, a to nejpozději do 10 pracovních dnů od doručení oznámení o výběru dodavatele, nebo od uzavření smlouvy v případech, kdy se oznámení o výběru nezasílá. Poddodavatelé, kteří nebyli identifikováni podle věty první a kteří se následně zapojí do plnění </w:t>
      </w:r>
      <w:r w:rsidRPr="00526AE8">
        <w:rPr>
          <w:rFonts w:ascii="Times New Roman" w:eastAsia="Calibri" w:hAnsi="Times New Roman" w:cs="Times New Roman"/>
          <w:szCs w:val="24"/>
        </w:rPr>
        <w:lastRenderedPageBreak/>
        <w:t>veřejné zakázky, musí být identifikováni, a to před zahájením plnění veřejné zakázky poddodavatelem.</w:t>
      </w:r>
    </w:p>
    <w:p w14:paraId="366382E2"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(4) Zadavatelé mohou v zadávací dokumentaci stanovit povinnost podle odstavce 3 také</w:t>
      </w:r>
    </w:p>
    <w:p w14:paraId="22A0F64A"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a) u veřejných zakázek na dodávky nebo služby neuvedené v odstavci 3, nebo</w:t>
      </w:r>
    </w:p>
    <w:p w14:paraId="141534BA"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b) pro poddodavatele v dalších úrovních dodavatelského řetězce.</w:t>
      </w:r>
    </w:p>
    <w:p w14:paraId="0C946DC2"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(5) Povinnost podle odstavce 3 nebo 4 se považuje za splněnou, jsou-li tyto údaje uvedeny ve stavebním deníku podle jiného právního předpisu</w:t>
      </w:r>
      <w:r w:rsidRPr="00526AE8">
        <w:rPr>
          <w:rFonts w:ascii="Times New Roman" w:eastAsia="Times New Roman" w:hAnsi="Times New Roman" w:cs="Times New Roman"/>
          <w:szCs w:val="24"/>
        </w:rPr>
        <w:t>32)</w:t>
      </w:r>
      <w:r w:rsidRPr="00526AE8">
        <w:rPr>
          <w:rFonts w:ascii="Times New Roman" w:eastAsia="Calibri" w:hAnsi="Times New Roman" w:cs="Times New Roman"/>
          <w:szCs w:val="24"/>
        </w:rPr>
        <w:t>.</w:t>
      </w:r>
    </w:p>
    <w:p w14:paraId="35436912" w14:textId="77777777" w:rsidR="00200424" w:rsidRPr="00526AE8" w:rsidRDefault="00200424" w:rsidP="00200424">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_________________________</w:t>
      </w:r>
    </w:p>
    <w:p w14:paraId="762296DA" w14:textId="77777777" w:rsidR="00200424" w:rsidRPr="00526AE8" w:rsidRDefault="00200424" w:rsidP="00200424">
      <w:pPr>
        <w:tabs>
          <w:tab w:val="left" w:pos="567"/>
        </w:tabs>
        <w:spacing w:before="120" w:after="120" w:line="276" w:lineRule="auto"/>
        <w:rPr>
          <w:rFonts w:ascii="Times New Roman" w:eastAsia="Calibri" w:hAnsi="Times New Roman" w:cs="Times New Roman"/>
          <w:strike/>
          <w:szCs w:val="24"/>
        </w:rPr>
      </w:pPr>
      <w:r w:rsidRPr="00526AE8">
        <w:rPr>
          <w:rFonts w:ascii="Times New Roman" w:eastAsia="Calibri" w:hAnsi="Times New Roman" w:cs="Times New Roman"/>
          <w:strike/>
          <w:szCs w:val="24"/>
          <w:vertAlign w:val="superscript"/>
        </w:rPr>
        <w:t>32</w:t>
      </w:r>
      <w:r w:rsidRPr="00526AE8">
        <w:rPr>
          <w:rFonts w:ascii="Times New Roman" w:eastAsia="Calibri" w:hAnsi="Times New Roman" w:cs="Times New Roman"/>
          <w:strike/>
          <w:szCs w:val="24"/>
        </w:rPr>
        <w:t>) § 157 zákona č. 183/2006 Sb., o územním plánování a stavebním řádu (stavební zákon), ve znění pozdějších předpisů.</w:t>
      </w:r>
    </w:p>
    <w:p w14:paraId="280215B1" w14:textId="77777777" w:rsidR="00200424" w:rsidRPr="00526AE8" w:rsidRDefault="00200424" w:rsidP="00200424">
      <w:pPr>
        <w:tabs>
          <w:tab w:val="left" w:pos="567"/>
        </w:tabs>
        <w:spacing w:before="120" w:after="120" w:line="276" w:lineRule="auto"/>
        <w:rPr>
          <w:rFonts w:ascii="Times New Roman" w:eastAsia="Calibri" w:hAnsi="Times New Roman" w:cs="Times New Roman"/>
          <w:b/>
          <w:bCs/>
          <w:szCs w:val="24"/>
        </w:rPr>
      </w:pPr>
      <w:r w:rsidRPr="00526AE8">
        <w:rPr>
          <w:rFonts w:ascii="Times New Roman" w:eastAsia="Calibri" w:hAnsi="Times New Roman" w:cs="Times New Roman"/>
          <w:b/>
          <w:bCs/>
          <w:szCs w:val="24"/>
          <w:vertAlign w:val="superscript"/>
        </w:rPr>
        <w:t>32</w:t>
      </w:r>
      <w:r w:rsidRPr="00526AE8">
        <w:rPr>
          <w:rFonts w:ascii="Times New Roman" w:eastAsia="Calibri" w:hAnsi="Times New Roman" w:cs="Times New Roman"/>
          <w:b/>
          <w:bCs/>
          <w:szCs w:val="24"/>
        </w:rPr>
        <w:t>) § 166 zákona č. 283/2021 Sb., stavební zákon, ve znění pozdějších předpisů.</w:t>
      </w:r>
    </w:p>
    <w:p w14:paraId="730701BD" w14:textId="77777777" w:rsidR="00200424" w:rsidRPr="00526AE8" w:rsidRDefault="00200424" w:rsidP="00200424">
      <w:pPr>
        <w:spacing w:before="120" w:after="120" w:line="276" w:lineRule="auto"/>
        <w:rPr>
          <w:rFonts w:ascii="Times New Roman" w:eastAsia="Times New Roman" w:hAnsi="Times New Roman" w:cs="Times New Roman"/>
          <w:b/>
          <w:bCs/>
          <w:iCs/>
          <w:smallCaps/>
          <w:szCs w:val="24"/>
        </w:rPr>
      </w:pPr>
      <w:bookmarkStart w:id="243" w:name="_Toc214619389"/>
      <w:bookmarkStart w:id="244" w:name="_Toc216434421"/>
      <w:r w:rsidRPr="00526AE8">
        <w:rPr>
          <w:rFonts w:ascii="Times New Roman" w:eastAsia="Times New Roman" w:hAnsi="Times New Roman" w:cs="Times New Roman"/>
          <w:b/>
          <w:bCs/>
          <w:iCs/>
          <w:smallCaps/>
          <w:szCs w:val="24"/>
        </w:rPr>
        <w:br w:type="page"/>
      </w:r>
    </w:p>
    <w:bookmarkEnd w:id="243"/>
    <w:bookmarkEnd w:id="244"/>
    <w:p w14:paraId="2A4123CC" w14:textId="77777777" w:rsidR="006C27A2" w:rsidRPr="00526AE8" w:rsidRDefault="006C27A2" w:rsidP="006C27A2">
      <w:pPr>
        <w:keepNext/>
        <w:keepLines/>
        <w:spacing w:before="120" w:after="120" w:line="276" w:lineRule="auto"/>
        <w:jc w:val="center"/>
        <w:outlineLvl w:val="0"/>
        <w:rPr>
          <w:b/>
          <w:bCs/>
          <w:iCs/>
          <w:smallCaps/>
        </w:rPr>
      </w:pPr>
      <w:r w:rsidRPr="00526AE8">
        <w:rPr>
          <w:b/>
          <w:bCs/>
          <w:iCs/>
          <w:smallCaps/>
        </w:rPr>
        <w:lastRenderedPageBreak/>
        <w:t>Zákon č. 263/2016 Sb., atomový zákon</w:t>
      </w:r>
    </w:p>
    <w:p w14:paraId="20072426" w14:textId="77777777" w:rsidR="006C27A2" w:rsidRPr="00526AE8" w:rsidRDefault="006C27A2" w:rsidP="006C27A2">
      <w:pPr>
        <w:spacing w:before="120" w:after="120" w:line="276" w:lineRule="auto"/>
        <w:textAlignment w:val="baseline"/>
        <w:rPr>
          <w:lang w:eastAsia="cs-CZ"/>
        </w:rPr>
      </w:pPr>
      <w:r w:rsidRPr="00526AE8">
        <w:rPr>
          <w:b/>
          <w:bCs/>
          <w:lang w:eastAsia="cs-CZ"/>
        </w:rPr>
        <w:t>Platné znění dotčených ustanovení zákona č. 263/2016 Sb., atomový zákon, ve znění pozdějších předpisů, s vyznačením navrhovaných změn.</w:t>
      </w:r>
      <w:r w:rsidRPr="00526AE8">
        <w:rPr>
          <w:lang w:eastAsia="cs-CZ"/>
        </w:rPr>
        <w:t> </w:t>
      </w:r>
    </w:p>
    <w:p w14:paraId="4D0293E1" w14:textId="77777777" w:rsidR="006C27A2" w:rsidRPr="00526AE8" w:rsidRDefault="006C27A2" w:rsidP="006C27A2">
      <w:pPr>
        <w:spacing w:before="120" w:after="120" w:line="276" w:lineRule="auto"/>
        <w:textAlignment w:val="baseline"/>
        <w:rPr>
          <w:lang w:eastAsia="cs-CZ"/>
        </w:rPr>
      </w:pPr>
      <w:r w:rsidRPr="00526AE8">
        <w:rPr>
          <w:lang w:eastAsia="cs-CZ"/>
        </w:rPr>
        <w:t> </w:t>
      </w:r>
    </w:p>
    <w:p w14:paraId="76F002EA" w14:textId="77777777" w:rsidR="006C27A2" w:rsidRPr="00526AE8" w:rsidRDefault="006C27A2" w:rsidP="006C27A2">
      <w:pPr>
        <w:spacing w:before="120" w:after="120" w:line="276" w:lineRule="auto"/>
        <w:jc w:val="center"/>
        <w:textAlignment w:val="baseline"/>
        <w:rPr>
          <w:lang w:eastAsia="cs-CZ"/>
        </w:rPr>
      </w:pPr>
      <w:r w:rsidRPr="00526AE8">
        <w:rPr>
          <w:lang w:eastAsia="cs-CZ"/>
        </w:rPr>
        <w:t>§ 108</w:t>
      </w:r>
    </w:p>
    <w:p w14:paraId="70ACC596" w14:textId="77777777" w:rsidR="006C27A2" w:rsidRPr="00526AE8" w:rsidRDefault="006C27A2" w:rsidP="006C27A2">
      <w:pPr>
        <w:spacing w:before="120" w:after="120" w:line="276" w:lineRule="auto"/>
        <w:jc w:val="center"/>
        <w:textAlignment w:val="baseline"/>
        <w:rPr>
          <w:lang w:eastAsia="cs-CZ"/>
        </w:rPr>
      </w:pPr>
      <w:r w:rsidRPr="00526AE8">
        <w:rPr>
          <w:lang w:eastAsia="cs-CZ"/>
        </w:rPr>
        <w:t>Koncepce nakládání s radioaktivním odpadem a vyhořelým jaderným palivem</w:t>
      </w:r>
    </w:p>
    <w:p w14:paraId="2F2511FD" w14:textId="77777777" w:rsidR="006C27A2" w:rsidRPr="00526AE8" w:rsidRDefault="006C27A2" w:rsidP="006C27A2">
      <w:pPr>
        <w:spacing w:before="120" w:after="120" w:line="276" w:lineRule="auto"/>
        <w:ind w:firstLine="709"/>
        <w:textAlignment w:val="baseline"/>
        <w:rPr>
          <w:lang w:eastAsia="cs-CZ"/>
        </w:rPr>
      </w:pPr>
      <w:r w:rsidRPr="00526AE8">
        <w:rPr>
          <w:lang w:eastAsia="cs-CZ"/>
        </w:rPr>
        <w:t xml:space="preserve">(1) Pro nakládání s radioaktivním odpadem, včetně radioaktivního odpadu vzniklého při radiační havárii jako její důsledek, a vyhořelým jaderným palivem zpracovává Ministerstvo </w:t>
      </w:r>
      <w:r w:rsidRPr="00526AE8">
        <w:rPr>
          <w:strike/>
          <w:lang w:eastAsia="cs-CZ"/>
        </w:rPr>
        <w:t>průmyslu a obchodu</w:t>
      </w:r>
      <w:r w:rsidRPr="00526AE8">
        <w:rPr>
          <w:b/>
          <w:bCs/>
          <w:lang w:eastAsia="cs-CZ"/>
        </w:rPr>
        <w:t xml:space="preserve"> hospodářství</w:t>
      </w:r>
      <w:r w:rsidRPr="00526AE8">
        <w:rPr>
          <w:lang w:eastAsia="cs-CZ"/>
        </w:rPr>
        <w:t xml:space="preserve"> koncepci nakládání s radioaktivním odpadem a vyhořelým jaderným palivem, kterou pravidelně vyhodnocuje, nejméně jednou za 10 let, a v případě potřeby ji aktualizuje. O koncepci nakládání s radioaktivním odpadem a vyhořelým jaderným palivem, jejím vyhodnocení a aktualizaci informuje Ministerstvo </w:t>
      </w:r>
      <w:r w:rsidRPr="00526AE8">
        <w:rPr>
          <w:strike/>
          <w:lang w:eastAsia="cs-CZ"/>
        </w:rPr>
        <w:t>průmyslu a obchodu</w:t>
      </w:r>
      <w:r w:rsidRPr="00526AE8">
        <w:rPr>
          <w:b/>
          <w:bCs/>
          <w:lang w:eastAsia="cs-CZ"/>
        </w:rPr>
        <w:t xml:space="preserve"> hospodářství</w:t>
      </w:r>
      <w:r w:rsidRPr="00526AE8">
        <w:rPr>
          <w:lang w:eastAsia="cs-CZ"/>
        </w:rPr>
        <w:t xml:space="preserve"> Evropskou komisi.</w:t>
      </w:r>
    </w:p>
    <w:p w14:paraId="32104100" w14:textId="77777777" w:rsidR="006C27A2" w:rsidRPr="00526AE8" w:rsidRDefault="006C27A2" w:rsidP="006C27A2">
      <w:pPr>
        <w:spacing w:before="120" w:after="120" w:line="276" w:lineRule="auto"/>
        <w:jc w:val="center"/>
        <w:textAlignment w:val="baseline"/>
        <w:rPr>
          <w:lang w:eastAsia="cs-CZ"/>
        </w:rPr>
      </w:pPr>
      <w:r w:rsidRPr="00526AE8">
        <w:rPr>
          <w:lang w:eastAsia="cs-CZ"/>
        </w:rPr>
        <w:t>§ 111</w:t>
      </w:r>
    </w:p>
    <w:p w14:paraId="349A7438" w14:textId="77777777" w:rsidR="006C27A2" w:rsidRPr="00526AE8" w:rsidRDefault="006C27A2" w:rsidP="006C27A2">
      <w:pPr>
        <w:spacing w:before="120" w:after="120" w:line="276" w:lineRule="auto"/>
        <w:jc w:val="center"/>
        <w:textAlignment w:val="baseline"/>
        <w:rPr>
          <w:lang w:eastAsia="cs-CZ"/>
        </w:rPr>
      </w:pPr>
      <w:r w:rsidRPr="00526AE8">
        <w:rPr>
          <w:lang w:eastAsia="cs-CZ"/>
        </w:rPr>
        <w:t>…</w:t>
      </w:r>
    </w:p>
    <w:p w14:paraId="24694C4E" w14:textId="77777777" w:rsidR="006C27A2" w:rsidRPr="00526AE8" w:rsidRDefault="006C27A2" w:rsidP="006C27A2">
      <w:pPr>
        <w:spacing w:before="120" w:after="120" w:line="276" w:lineRule="auto"/>
        <w:ind w:firstLine="709"/>
        <w:textAlignment w:val="baseline"/>
        <w:rPr>
          <w:lang w:eastAsia="cs-CZ"/>
        </w:rPr>
      </w:pPr>
      <w:r w:rsidRPr="00526AE8">
        <w:rPr>
          <w:lang w:eastAsia="cs-CZ"/>
        </w:rPr>
        <w:t>(2) Držitel povolení k nakládání s radioaktivním odpadem je povinen</w:t>
      </w:r>
    </w:p>
    <w:p w14:paraId="76A11C82" w14:textId="77777777" w:rsidR="006C27A2" w:rsidRPr="00526AE8" w:rsidRDefault="006C27A2" w:rsidP="006C27A2">
      <w:pPr>
        <w:spacing w:before="120" w:after="120" w:line="276" w:lineRule="auto"/>
        <w:textAlignment w:val="baseline"/>
        <w:rPr>
          <w:lang w:eastAsia="cs-CZ"/>
        </w:rPr>
      </w:pPr>
      <w:r w:rsidRPr="00526AE8">
        <w:rPr>
          <w:lang w:eastAsia="cs-CZ"/>
        </w:rPr>
        <w:t>a) nakládat s radioaktivním odpadem tak, aby množství a aktivita radioaktivního odpadu byly udržovány na co nejnižší úrovni při uvážení všech bezpečnostních, hospodářských a společenských hledisek,</w:t>
      </w:r>
    </w:p>
    <w:p w14:paraId="1DCF8EB4" w14:textId="77777777" w:rsidR="006C27A2" w:rsidRPr="00526AE8" w:rsidRDefault="006C27A2" w:rsidP="006C27A2">
      <w:pPr>
        <w:spacing w:before="120" w:after="120" w:line="276" w:lineRule="auto"/>
        <w:textAlignment w:val="baseline"/>
        <w:rPr>
          <w:lang w:eastAsia="cs-CZ"/>
        </w:rPr>
      </w:pPr>
      <w:r w:rsidRPr="00526AE8">
        <w:rPr>
          <w:lang w:eastAsia="cs-CZ"/>
        </w:rPr>
        <w:t>b) nakládat s radioaktivním odpadem pouze na pracovišti, které splňuje technické požadavky pro bezpečné nakládání s radioaktivním odpadem,</w:t>
      </w:r>
    </w:p>
    <w:p w14:paraId="3EA26363" w14:textId="77777777" w:rsidR="006C27A2" w:rsidRPr="00526AE8" w:rsidRDefault="006C27A2" w:rsidP="006C27A2">
      <w:pPr>
        <w:spacing w:before="120" w:after="120" w:line="276" w:lineRule="auto"/>
        <w:textAlignment w:val="baseline"/>
        <w:rPr>
          <w:lang w:eastAsia="cs-CZ"/>
        </w:rPr>
      </w:pPr>
      <w:r w:rsidRPr="00526AE8">
        <w:rPr>
          <w:lang w:eastAsia="cs-CZ"/>
        </w:rPr>
        <w:t>c) dodržovat postupy pro bezpečné shromažďování, třídění, zpracování, úpravu, skladování a ukládání radioaktivních odpadů a</w:t>
      </w:r>
    </w:p>
    <w:p w14:paraId="76CB9831" w14:textId="77777777" w:rsidR="006C27A2" w:rsidRPr="00526AE8" w:rsidRDefault="006C27A2" w:rsidP="006C27A2">
      <w:pPr>
        <w:spacing w:before="120" w:after="120" w:line="276" w:lineRule="auto"/>
        <w:textAlignment w:val="baseline"/>
        <w:rPr>
          <w:lang w:eastAsia="cs-CZ"/>
        </w:rPr>
      </w:pPr>
      <w:r w:rsidRPr="00526AE8">
        <w:rPr>
          <w:lang w:eastAsia="cs-CZ"/>
        </w:rPr>
        <w:t xml:space="preserve">d) seznámit se strategií nakládání s radioaktivním odpadem a jejími změnami Správu a Ministerstvo </w:t>
      </w:r>
      <w:r w:rsidRPr="00526AE8">
        <w:rPr>
          <w:strike/>
          <w:lang w:eastAsia="cs-CZ"/>
        </w:rPr>
        <w:t>průmyslu a obchodu</w:t>
      </w:r>
      <w:r w:rsidRPr="00526AE8">
        <w:rPr>
          <w:b/>
          <w:bCs/>
          <w:lang w:eastAsia="cs-CZ"/>
        </w:rPr>
        <w:t xml:space="preserve"> hospodářství</w:t>
      </w:r>
      <w:r w:rsidRPr="00526AE8">
        <w:rPr>
          <w:lang w:eastAsia="cs-CZ"/>
        </w:rPr>
        <w:t>, kteří způsob naplňování této strategie zohlední při případné aktualizaci koncepce nakládání s radioaktivním odpadem a vyhořelým jaderným palivem.</w:t>
      </w:r>
    </w:p>
    <w:p w14:paraId="63243607" w14:textId="77777777" w:rsidR="006C27A2" w:rsidRPr="00526AE8" w:rsidRDefault="006C27A2" w:rsidP="006C27A2">
      <w:pPr>
        <w:spacing w:before="120" w:after="120" w:line="276" w:lineRule="auto"/>
        <w:jc w:val="center"/>
        <w:textAlignment w:val="baseline"/>
        <w:rPr>
          <w:lang w:eastAsia="cs-CZ"/>
        </w:rPr>
      </w:pPr>
      <w:r w:rsidRPr="00526AE8">
        <w:rPr>
          <w:lang w:eastAsia="cs-CZ"/>
        </w:rPr>
        <w:t>§ 113</w:t>
      </w:r>
    </w:p>
    <w:p w14:paraId="7F399BC2" w14:textId="77777777" w:rsidR="006C27A2" w:rsidRPr="00526AE8" w:rsidRDefault="006C27A2" w:rsidP="006C27A2">
      <w:pPr>
        <w:spacing w:before="120" w:after="120" w:line="276" w:lineRule="auto"/>
        <w:jc w:val="center"/>
        <w:textAlignment w:val="baseline"/>
        <w:rPr>
          <w:lang w:eastAsia="cs-CZ"/>
        </w:rPr>
      </w:pPr>
      <w:r w:rsidRPr="00526AE8">
        <w:rPr>
          <w:lang w:eastAsia="cs-CZ"/>
        </w:rPr>
        <w:t>Správa, její činnost a hospodaření</w:t>
      </w:r>
    </w:p>
    <w:p w14:paraId="60194CEC" w14:textId="77777777" w:rsidR="006C27A2" w:rsidRPr="00526AE8" w:rsidRDefault="006C27A2" w:rsidP="006C27A2">
      <w:pPr>
        <w:spacing w:before="120" w:after="120" w:line="276" w:lineRule="auto"/>
        <w:ind w:firstLine="709"/>
        <w:textAlignment w:val="baseline"/>
        <w:rPr>
          <w:lang w:eastAsia="cs-CZ"/>
        </w:rPr>
      </w:pPr>
      <w:r w:rsidRPr="00526AE8">
        <w:rPr>
          <w:lang w:eastAsia="cs-CZ"/>
        </w:rPr>
        <w:t xml:space="preserve">(1) Správa je organizační složka státu zřízená Ministerstvem </w:t>
      </w:r>
      <w:r w:rsidRPr="00526AE8">
        <w:rPr>
          <w:strike/>
          <w:lang w:eastAsia="cs-CZ"/>
        </w:rPr>
        <w:t>průmyslu a obchodu</w:t>
      </w:r>
      <w:r w:rsidRPr="00526AE8">
        <w:rPr>
          <w:b/>
          <w:bCs/>
          <w:lang w:eastAsia="cs-CZ"/>
        </w:rPr>
        <w:t xml:space="preserve"> hospodářství</w:t>
      </w:r>
      <w:r w:rsidRPr="00526AE8">
        <w:rPr>
          <w:lang w:eastAsia="cs-CZ"/>
        </w:rPr>
        <w:t xml:space="preserve"> pro zajišťování činností spojených s ukládáním radioaktivního odpadu. Správa vykonává činnosti na základě povolení podle tohoto zákona.</w:t>
      </w:r>
    </w:p>
    <w:p w14:paraId="45A8E5DB" w14:textId="77777777" w:rsidR="006C27A2" w:rsidRPr="00526AE8" w:rsidRDefault="006C27A2" w:rsidP="006C27A2">
      <w:pPr>
        <w:spacing w:before="120" w:after="120" w:line="276" w:lineRule="auto"/>
        <w:jc w:val="center"/>
        <w:textAlignment w:val="baseline"/>
        <w:rPr>
          <w:lang w:eastAsia="cs-CZ"/>
        </w:rPr>
      </w:pPr>
      <w:r w:rsidRPr="00526AE8">
        <w:rPr>
          <w:lang w:eastAsia="cs-CZ"/>
        </w:rPr>
        <w:t>…</w:t>
      </w:r>
    </w:p>
    <w:p w14:paraId="00601F9E" w14:textId="77777777" w:rsidR="006C27A2" w:rsidRPr="00526AE8" w:rsidRDefault="006C27A2" w:rsidP="006C27A2">
      <w:pPr>
        <w:spacing w:before="120" w:after="120" w:line="276" w:lineRule="auto"/>
        <w:jc w:val="center"/>
        <w:textAlignment w:val="baseline"/>
        <w:rPr>
          <w:lang w:eastAsia="cs-CZ"/>
        </w:rPr>
      </w:pPr>
      <w:r w:rsidRPr="00526AE8">
        <w:rPr>
          <w:lang w:eastAsia="cs-CZ"/>
        </w:rPr>
        <w:t>§ 160</w:t>
      </w:r>
    </w:p>
    <w:p w14:paraId="02A9A706" w14:textId="77777777" w:rsidR="006C27A2" w:rsidRPr="00526AE8" w:rsidRDefault="006C27A2" w:rsidP="006C27A2">
      <w:pPr>
        <w:spacing w:before="120" w:after="120" w:line="276" w:lineRule="auto"/>
        <w:jc w:val="center"/>
        <w:textAlignment w:val="baseline"/>
        <w:rPr>
          <w:lang w:eastAsia="cs-CZ"/>
        </w:rPr>
      </w:pPr>
      <w:r w:rsidRPr="00526AE8">
        <w:rPr>
          <w:lang w:eastAsia="cs-CZ"/>
        </w:rPr>
        <w:t>…</w:t>
      </w:r>
    </w:p>
    <w:p w14:paraId="4179549E" w14:textId="77777777" w:rsidR="006C27A2" w:rsidRPr="00526AE8" w:rsidRDefault="006C27A2" w:rsidP="006C27A2">
      <w:pPr>
        <w:spacing w:before="120" w:after="120" w:line="276" w:lineRule="auto"/>
        <w:ind w:firstLine="709"/>
        <w:textAlignment w:val="baseline"/>
        <w:rPr>
          <w:lang w:eastAsia="cs-CZ"/>
        </w:rPr>
      </w:pPr>
      <w:r w:rsidRPr="00526AE8">
        <w:rPr>
          <w:lang w:eastAsia="cs-CZ"/>
        </w:rPr>
        <w:t xml:space="preserve">(5) Projektovou základní hrozbu lze stanovit jen na základě závazného stanoviska Ministerstva vnitra, Ministerstva obrany, Ministerstva </w:t>
      </w:r>
      <w:r w:rsidRPr="00526AE8">
        <w:rPr>
          <w:strike/>
          <w:lang w:eastAsia="cs-CZ"/>
        </w:rPr>
        <w:t>průmyslu a obchodu</w:t>
      </w:r>
      <w:r w:rsidRPr="00526AE8">
        <w:rPr>
          <w:b/>
          <w:bCs/>
          <w:lang w:eastAsia="cs-CZ"/>
        </w:rPr>
        <w:t xml:space="preserve"> hospodářství</w:t>
      </w:r>
      <w:r w:rsidRPr="00526AE8">
        <w:rPr>
          <w:lang w:eastAsia="cs-CZ"/>
        </w:rPr>
        <w:t xml:space="preserve"> a </w:t>
      </w:r>
      <w:r w:rsidRPr="00526AE8">
        <w:rPr>
          <w:lang w:eastAsia="cs-CZ"/>
        </w:rPr>
        <w:lastRenderedPageBreak/>
        <w:t>Národního úřadu pro kybernetickou a informační bezpečnost. Závazné stanovisko k projektové základní hrozbě musí být vydáno do 30 dnů od doručení žádosti Úřadu o něj.</w:t>
      </w:r>
    </w:p>
    <w:p w14:paraId="33B89F98" w14:textId="77777777" w:rsidR="006C27A2" w:rsidRPr="00526AE8" w:rsidRDefault="006C27A2" w:rsidP="006C27A2">
      <w:pPr>
        <w:spacing w:before="120" w:after="120" w:line="276" w:lineRule="auto"/>
        <w:jc w:val="center"/>
        <w:textAlignment w:val="baseline"/>
        <w:rPr>
          <w:lang w:eastAsia="cs-CZ"/>
        </w:rPr>
      </w:pPr>
      <w:r w:rsidRPr="00526AE8">
        <w:rPr>
          <w:lang w:eastAsia="cs-CZ"/>
        </w:rPr>
        <w:t>§ 206</w:t>
      </w:r>
    </w:p>
    <w:p w14:paraId="4CCF5E37" w14:textId="77777777" w:rsidR="006C27A2" w:rsidRPr="00526AE8" w:rsidRDefault="006C27A2" w:rsidP="006C27A2">
      <w:pPr>
        <w:spacing w:before="120" w:after="120" w:line="276" w:lineRule="auto"/>
        <w:jc w:val="center"/>
        <w:textAlignment w:val="baseline"/>
        <w:rPr>
          <w:lang w:eastAsia="cs-CZ"/>
        </w:rPr>
      </w:pPr>
      <w:r w:rsidRPr="00526AE8">
        <w:rPr>
          <w:lang w:eastAsia="cs-CZ"/>
        </w:rPr>
        <w:t>Orgány vykonávající státní správu v oblasti mírového využívání jaderné energie a ionizujícího záření</w:t>
      </w:r>
    </w:p>
    <w:p w14:paraId="4A5E2F35" w14:textId="77777777" w:rsidR="006C27A2" w:rsidRPr="00526AE8" w:rsidRDefault="006C27A2" w:rsidP="006C27A2">
      <w:pPr>
        <w:spacing w:before="120" w:after="120" w:line="276" w:lineRule="auto"/>
        <w:ind w:firstLine="709"/>
        <w:textAlignment w:val="baseline"/>
        <w:rPr>
          <w:lang w:eastAsia="cs-CZ"/>
        </w:rPr>
      </w:pPr>
      <w:r w:rsidRPr="00526AE8">
        <w:rPr>
          <w:lang w:eastAsia="cs-CZ"/>
        </w:rPr>
        <w:t>Státní správu podle tohoto zákona vykonávají</w:t>
      </w:r>
    </w:p>
    <w:p w14:paraId="1A45EC2F" w14:textId="77777777" w:rsidR="006C27A2" w:rsidRPr="00526AE8" w:rsidRDefault="006C27A2" w:rsidP="006C27A2">
      <w:pPr>
        <w:spacing w:before="120" w:after="120" w:line="276" w:lineRule="auto"/>
        <w:textAlignment w:val="baseline"/>
        <w:rPr>
          <w:lang w:eastAsia="cs-CZ"/>
        </w:rPr>
      </w:pPr>
      <w:r w:rsidRPr="00526AE8">
        <w:rPr>
          <w:lang w:eastAsia="cs-CZ"/>
        </w:rPr>
        <w:t>a) Úřad,</w:t>
      </w:r>
    </w:p>
    <w:p w14:paraId="07827815" w14:textId="77777777" w:rsidR="006C27A2" w:rsidRPr="00526AE8" w:rsidRDefault="006C27A2" w:rsidP="006C27A2">
      <w:pPr>
        <w:spacing w:before="120" w:after="120" w:line="276" w:lineRule="auto"/>
        <w:textAlignment w:val="baseline"/>
        <w:rPr>
          <w:lang w:eastAsia="cs-CZ"/>
        </w:rPr>
      </w:pPr>
      <w:r w:rsidRPr="00526AE8">
        <w:rPr>
          <w:lang w:eastAsia="cs-CZ"/>
        </w:rPr>
        <w:t>b) vláda,</w:t>
      </w:r>
    </w:p>
    <w:p w14:paraId="3345692A" w14:textId="77777777" w:rsidR="006C27A2" w:rsidRPr="00526AE8" w:rsidRDefault="006C27A2" w:rsidP="006C27A2">
      <w:pPr>
        <w:spacing w:before="120" w:after="120" w:line="276" w:lineRule="auto"/>
        <w:textAlignment w:val="baseline"/>
        <w:rPr>
          <w:lang w:eastAsia="cs-CZ"/>
        </w:rPr>
      </w:pPr>
      <w:r w:rsidRPr="00526AE8">
        <w:rPr>
          <w:lang w:eastAsia="cs-CZ"/>
        </w:rPr>
        <w:t xml:space="preserve">c) Ministerstvo </w:t>
      </w:r>
      <w:r w:rsidRPr="00526AE8">
        <w:rPr>
          <w:strike/>
          <w:lang w:eastAsia="cs-CZ"/>
        </w:rPr>
        <w:t>průmyslu a obchodu</w:t>
      </w:r>
      <w:r w:rsidRPr="00526AE8">
        <w:rPr>
          <w:b/>
          <w:bCs/>
          <w:lang w:eastAsia="cs-CZ"/>
        </w:rPr>
        <w:t xml:space="preserve"> hospodářství</w:t>
      </w:r>
      <w:r w:rsidRPr="00526AE8">
        <w:rPr>
          <w:lang w:eastAsia="cs-CZ"/>
        </w:rPr>
        <w:t>,</w:t>
      </w:r>
    </w:p>
    <w:p w14:paraId="08E03831" w14:textId="77777777" w:rsidR="006C27A2" w:rsidRPr="00526AE8" w:rsidRDefault="006C27A2" w:rsidP="006C27A2">
      <w:pPr>
        <w:spacing w:before="120" w:after="120" w:line="276" w:lineRule="auto"/>
        <w:textAlignment w:val="baseline"/>
        <w:rPr>
          <w:lang w:eastAsia="cs-CZ"/>
        </w:rPr>
      </w:pPr>
      <w:r w:rsidRPr="00526AE8">
        <w:rPr>
          <w:lang w:eastAsia="cs-CZ"/>
        </w:rPr>
        <w:t>d) Ministerstvo vnitra,</w:t>
      </w:r>
    </w:p>
    <w:p w14:paraId="1CD871AA" w14:textId="77777777" w:rsidR="006C27A2" w:rsidRPr="00526AE8" w:rsidRDefault="006C27A2" w:rsidP="006C27A2">
      <w:pPr>
        <w:spacing w:before="120" w:after="120" w:line="276" w:lineRule="auto"/>
        <w:textAlignment w:val="baseline"/>
        <w:rPr>
          <w:lang w:eastAsia="cs-CZ"/>
        </w:rPr>
      </w:pPr>
      <w:r w:rsidRPr="00526AE8">
        <w:rPr>
          <w:lang w:eastAsia="cs-CZ"/>
        </w:rPr>
        <w:t>e) Ministerstvo zdravotnictví,</w:t>
      </w:r>
    </w:p>
    <w:p w14:paraId="368D53A3" w14:textId="77777777" w:rsidR="006C27A2" w:rsidRPr="00526AE8" w:rsidRDefault="006C27A2" w:rsidP="006C27A2">
      <w:pPr>
        <w:spacing w:before="120" w:after="120" w:line="276" w:lineRule="auto"/>
        <w:textAlignment w:val="baseline"/>
        <w:rPr>
          <w:lang w:eastAsia="cs-CZ"/>
        </w:rPr>
      </w:pPr>
      <w:r w:rsidRPr="00526AE8">
        <w:rPr>
          <w:lang w:eastAsia="cs-CZ"/>
        </w:rPr>
        <w:t>f) Ministerstvo financí,</w:t>
      </w:r>
    </w:p>
    <w:p w14:paraId="66CE55A0" w14:textId="77777777" w:rsidR="006C27A2" w:rsidRPr="00526AE8" w:rsidRDefault="006C27A2" w:rsidP="006C27A2">
      <w:pPr>
        <w:spacing w:before="120" w:after="120" w:line="276" w:lineRule="auto"/>
        <w:textAlignment w:val="baseline"/>
        <w:rPr>
          <w:lang w:eastAsia="cs-CZ"/>
        </w:rPr>
      </w:pPr>
      <w:r w:rsidRPr="00526AE8">
        <w:rPr>
          <w:lang w:eastAsia="cs-CZ"/>
        </w:rPr>
        <w:t>g) Ministerstvo obrany,</w:t>
      </w:r>
    </w:p>
    <w:p w14:paraId="14B7CAEC" w14:textId="77777777" w:rsidR="006C27A2" w:rsidRPr="00526AE8" w:rsidRDefault="006C27A2" w:rsidP="006C27A2">
      <w:pPr>
        <w:spacing w:before="120" w:after="120" w:line="276" w:lineRule="auto"/>
        <w:textAlignment w:val="baseline"/>
        <w:rPr>
          <w:lang w:eastAsia="cs-CZ"/>
        </w:rPr>
      </w:pPr>
      <w:r w:rsidRPr="00526AE8">
        <w:rPr>
          <w:lang w:eastAsia="cs-CZ"/>
        </w:rPr>
        <w:t>h) Ministerstvo zahraničních věcí,</w:t>
      </w:r>
    </w:p>
    <w:p w14:paraId="69F07382" w14:textId="77777777" w:rsidR="006C27A2" w:rsidRPr="00526AE8" w:rsidRDefault="006C27A2" w:rsidP="006C27A2">
      <w:pPr>
        <w:spacing w:before="120" w:after="120" w:line="276" w:lineRule="auto"/>
        <w:textAlignment w:val="baseline"/>
        <w:rPr>
          <w:lang w:eastAsia="cs-CZ"/>
        </w:rPr>
      </w:pPr>
      <w:r w:rsidRPr="00526AE8">
        <w:rPr>
          <w:lang w:eastAsia="cs-CZ"/>
        </w:rPr>
        <w:t>i) Ministerstvo zemědělství,</w:t>
      </w:r>
    </w:p>
    <w:p w14:paraId="488C2FC6" w14:textId="77777777" w:rsidR="006C27A2" w:rsidRPr="00526AE8" w:rsidRDefault="006C27A2" w:rsidP="006C27A2">
      <w:pPr>
        <w:spacing w:before="120" w:after="120" w:line="276" w:lineRule="auto"/>
        <w:textAlignment w:val="baseline"/>
        <w:rPr>
          <w:lang w:eastAsia="cs-CZ"/>
        </w:rPr>
      </w:pPr>
      <w:r w:rsidRPr="00526AE8">
        <w:rPr>
          <w:lang w:eastAsia="cs-CZ"/>
        </w:rPr>
        <w:t>j) Ministerstvo životního prostředí,</w:t>
      </w:r>
    </w:p>
    <w:p w14:paraId="451187D6" w14:textId="77777777" w:rsidR="006C27A2" w:rsidRPr="00526AE8" w:rsidRDefault="006C27A2" w:rsidP="006C27A2">
      <w:pPr>
        <w:spacing w:before="120" w:after="120" w:line="276" w:lineRule="auto"/>
        <w:textAlignment w:val="baseline"/>
        <w:rPr>
          <w:lang w:eastAsia="cs-CZ"/>
        </w:rPr>
      </w:pPr>
      <w:r w:rsidRPr="00526AE8">
        <w:rPr>
          <w:lang w:eastAsia="cs-CZ"/>
        </w:rPr>
        <w:t>k) Ministerstvo pro místní rozvoj,</w:t>
      </w:r>
    </w:p>
    <w:p w14:paraId="4C94EC77" w14:textId="77777777" w:rsidR="006C27A2" w:rsidRPr="00526AE8" w:rsidRDefault="006C27A2" w:rsidP="006C27A2">
      <w:pPr>
        <w:spacing w:before="120" w:after="120" w:line="276" w:lineRule="auto"/>
        <w:textAlignment w:val="baseline"/>
        <w:rPr>
          <w:lang w:eastAsia="cs-CZ"/>
        </w:rPr>
      </w:pPr>
      <w:r w:rsidRPr="00526AE8">
        <w:rPr>
          <w:lang w:eastAsia="cs-CZ"/>
        </w:rPr>
        <w:t>l) Hasičský záchranný sbor České republiky,</w:t>
      </w:r>
    </w:p>
    <w:p w14:paraId="08407543" w14:textId="77777777" w:rsidR="006C27A2" w:rsidRPr="00526AE8" w:rsidRDefault="006C27A2" w:rsidP="006C27A2">
      <w:pPr>
        <w:spacing w:before="120" w:after="120" w:line="276" w:lineRule="auto"/>
        <w:textAlignment w:val="baseline"/>
        <w:rPr>
          <w:lang w:eastAsia="cs-CZ"/>
        </w:rPr>
      </w:pPr>
      <w:r w:rsidRPr="00526AE8">
        <w:rPr>
          <w:lang w:eastAsia="cs-CZ"/>
        </w:rPr>
        <w:t>m) Policie České republiky,</w:t>
      </w:r>
    </w:p>
    <w:p w14:paraId="2BDF51A0" w14:textId="77777777" w:rsidR="006C27A2" w:rsidRPr="00526AE8" w:rsidRDefault="006C27A2" w:rsidP="006C27A2">
      <w:pPr>
        <w:spacing w:before="120" w:after="120" w:line="276" w:lineRule="auto"/>
        <w:textAlignment w:val="baseline"/>
        <w:rPr>
          <w:lang w:eastAsia="cs-CZ"/>
        </w:rPr>
      </w:pPr>
      <w:r w:rsidRPr="00526AE8">
        <w:rPr>
          <w:lang w:eastAsia="cs-CZ"/>
        </w:rPr>
        <w:t>n) orgány Celní správy České republiky,</w:t>
      </w:r>
    </w:p>
    <w:p w14:paraId="314B2923" w14:textId="77777777" w:rsidR="006C27A2" w:rsidRPr="00526AE8" w:rsidRDefault="006C27A2" w:rsidP="006C27A2">
      <w:pPr>
        <w:spacing w:before="120" w:after="120" w:line="276" w:lineRule="auto"/>
        <w:textAlignment w:val="baseline"/>
        <w:rPr>
          <w:lang w:eastAsia="cs-CZ"/>
        </w:rPr>
      </w:pPr>
      <w:r w:rsidRPr="00526AE8">
        <w:rPr>
          <w:lang w:eastAsia="cs-CZ"/>
        </w:rPr>
        <w:t>o) Národní úřad pro kybernetickou a informační bezpečnost,</w:t>
      </w:r>
    </w:p>
    <w:p w14:paraId="2B75FE88" w14:textId="77777777" w:rsidR="006C27A2" w:rsidRPr="00526AE8" w:rsidRDefault="006C27A2" w:rsidP="006C27A2">
      <w:pPr>
        <w:spacing w:before="120" w:after="120" w:line="276" w:lineRule="auto"/>
        <w:textAlignment w:val="baseline"/>
        <w:rPr>
          <w:lang w:eastAsia="cs-CZ"/>
        </w:rPr>
      </w:pPr>
      <w:r w:rsidRPr="00526AE8">
        <w:rPr>
          <w:lang w:eastAsia="cs-CZ"/>
        </w:rPr>
        <w:t>p) krajský úřad a hejtman kraje a</w:t>
      </w:r>
    </w:p>
    <w:p w14:paraId="68B26093" w14:textId="77777777" w:rsidR="006C27A2" w:rsidRPr="00526AE8" w:rsidRDefault="006C27A2" w:rsidP="006C27A2">
      <w:pPr>
        <w:spacing w:before="120" w:after="120" w:line="276" w:lineRule="auto"/>
        <w:textAlignment w:val="baseline"/>
        <w:rPr>
          <w:lang w:eastAsia="cs-CZ"/>
        </w:rPr>
      </w:pPr>
      <w:r w:rsidRPr="00526AE8">
        <w:rPr>
          <w:lang w:eastAsia="cs-CZ"/>
        </w:rPr>
        <w:t>q) obecní úřad obce s rozšířenou působností.</w:t>
      </w:r>
    </w:p>
    <w:p w14:paraId="2C7C3203" w14:textId="77777777" w:rsidR="006C27A2" w:rsidRPr="00526AE8" w:rsidRDefault="006C27A2" w:rsidP="006C27A2">
      <w:pPr>
        <w:spacing w:before="120" w:after="120" w:line="276" w:lineRule="auto"/>
        <w:jc w:val="center"/>
        <w:textAlignment w:val="baseline"/>
        <w:rPr>
          <w:lang w:eastAsia="cs-CZ"/>
        </w:rPr>
      </w:pPr>
      <w:r w:rsidRPr="00526AE8">
        <w:rPr>
          <w:lang w:eastAsia="cs-CZ"/>
        </w:rPr>
        <w:t>§ 212</w:t>
      </w:r>
    </w:p>
    <w:p w14:paraId="3397616D" w14:textId="77777777" w:rsidR="006C27A2" w:rsidRPr="00526AE8" w:rsidRDefault="006C27A2" w:rsidP="006C27A2">
      <w:pPr>
        <w:spacing w:before="120" w:after="120" w:line="276" w:lineRule="auto"/>
        <w:jc w:val="center"/>
        <w:textAlignment w:val="baseline"/>
        <w:rPr>
          <w:lang w:eastAsia="cs-CZ"/>
        </w:rPr>
      </w:pPr>
      <w:r w:rsidRPr="00526AE8">
        <w:rPr>
          <w:lang w:eastAsia="cs-CZ"/>
        </w:rPr>
        <w:t xml:space="preserve">Ministerstvo </w:t>
      </w:r>
      <w:r w:rsidRPr="00526AE8">
        <w:rPr>
          <w:strike/>
          <w:lang w:eastAsia="cs-CZ"/>
        </w:rPr>
        <w:t>průmyslu a obchodu</w:t>
      </w:r>
      <w:r w:rsidRPr="00526AE8">
        <w:rPr>
          <w:b/>
          <w:bCs/>
          <w:lang w:eastAsia="cs-CZ"/>
        </w:rPr>
        <w:t xml:space="preserve"> hospodářství</w:t>
      </w:r>
      <w:r w:rsidRPr="00526AE8">
        <w:rPr>
          <w:lang w:eastAsia="cs-CZ"/>
        </w:rPr>
        <w:t xml:space="preserve"> </w:t>
      </w:r>
    </w:p>
    <w:p w14:paraId="51815F40" w14:textId="77777777" w:rsidR="006C27A2" w:rsidRPr="00526AE8" w:rsidRDefault="006C27A2" w:rsidP="006C27A2">
      <w:pPr>
        <w:spacing w:before="120" w:after="120" w:line="276" w:lineRule="auto"/>
        <w:ind w:firstLine="709"/>
        <w:textAlignment w:val="baseline"/>
        <w:rPr>
          <w:lang w:eastAsia="cs-CZ"/>
        </w:rPr>
      </w:pPr>
      <w:r w:rsidRPr="00526AE8">
        <w:rPr>
          <w:lang w:eastAsia="cs-CZ"/>
        </w:rPr>
        <w:t xml:space="preserve">Ministerstvo </w:t>
      </w:r>
      <w:r w:rsidRPr="00526AE8">
        <w:rPr>
          <w:strike/>
          <w:lang w:eastAsia="cs-CZ"/>
        </w:rPr>
        <w:t>průmyslu a obchodu</w:t>
      </w:r>
      <w:r w:rsidRPr="00526AE8">
        <w:rPr>
          <w:b/>
          <w:bCs/>
          <w:lang w:eastAsia="cs-CZ"/>
        </w:rPr>
        <w:t xml:space="preserve"> hospodářství</w:t>
      </w:r>
    </w:p>
    <w:p w14:paraId="6B2FED1E" w14:textId="77777777" w:rsidR="006C27A2" w:rsidRPr="00526AE8" w:rsidRDefault="006C27A2" w:rsidP="006C27A2">
      <w:pPr>
        <w:spacing w:before="120" w:after="120" w:line="276" w:lineRule="auto"/>
        <w:textAlignment w:val="baseline"/>
        <w:rPr>
          <w:lang w:eastAsia="cs-CZ"/>
        </w:rPr>
      </w:pPr>
      <w:r w:rsidRPr="00526AE8">
        <w:rPr>
          <w:lang w:eastAsia="cs-CZ"/>
        </w:rPr>
        <w:t>a) zpracovává koncepci nakládání s radioaktivním odpadem a vyhořelým jaderným palivem a její změny podle § 108, předkládá ji ke schválení vládě a oznamuje ji Evropské komisi,</w:t>
      </w:r>
    </w:p>
    <w:p w14:paraId="28A8940E" w14:textId="77777777" w:rsidR="006C27A2" w:rsidRPr="00526AE8" w:rsidRDefault="006C27A2" w:rsidP="006C27A2">
      <w:pPr>
        <w:spacing w:before="120" w:after="120" w:line="276" w:lineRule="auto"/>
        <w:textAlignment w:val="baseline"/>
        <w:rPr>
          <w:lang w:eastAsia="cs-CZ"/>
        </w:rPr>
      </w:pPr>
      <w:r w:rsidRPr="00526AE8">
        <w:rPr>
          <w:lang w:eastAsia="cs-CZ"/>
        </w:rPr>
        <w:t>b) vydává závazné stanovisko k rozhodnutí Úřadu o projektové základní hrozbě,</w:t>
      </w:r>
    </w:p>
    <w:p w14:paraId="6644B62C" w14:textId="77777777" w:rsidR="006C27A2" w:rsidRPr="00526AE8" w:rsidRDefault="006C27A2" w:rsidP="006C27A2">
      <w:pPr>
        <w:spacing w:before="120" w:after="120" w:line="276" w:lineRule="auto"/>
        <w:textAlignment w:val="baseline"/>
        <w:rPr>
          <w:lang w:eastAsia="cs-CZ"/>
        </w:rPr>
      </w:pPr>
      <w:r w:rsidRPr="00526AE8">
        <w:rPr>
          <w:lang w:eastAsia="cs-CZ"/>
        </w:rPr>
        <w:t>c) v rámci národního akčního plánu pro regulaci ozáření obyvatel z radonu se podílí na informování a vzdělávání veřejnosti a profesních skupin v oblasti ochrany před ozářením z radonu a na vývoji metod a technologie pro snižování tohoto ozáření.</w:t>
      </w:r>
    </w:p>
    <w:p w14:paraId="750DB50F" w14:textId="77777777" w:rsidR="006C27A2" w:rsidRPr="00526AE8" w:rsidRDefault="006C27A2" w:rsidP="006C27A2">
      <w:pPr>
        <w:spacing w:before="120" w:after="120" w:line="276" w:lineRule="auto"/>
        <w:jc w:val="center"/>
        <w:textAlignment w:val="baseline"/>
        <w:rPr>
          <w:lang w:eastAsia="cs-CZ"/>
        </w:rPr>
      </w:pPr>
    </w:p>
    <w:p w14:paraId="29E8030D" w14:textId="77777777" w:rsidR="006C27A2" w:rsidRPr="00526AE8" w:rsidRDefault="006C27A2" w:rsidP="006C27A2">
      <w:pPr>
        <w:spacing w:before="120" w:after="120" w:line="276" w:lineRule="auto"/>
        <w:jc w:val="center"/>
        <w:textAlignment w:val="baseline"/>
        <w:rPr>
          <w:lang w:eastAsia="cs-CZ"/>
        </w:rPr>
      </w:pPr>
      <w:r w:rsidRPr="00526AE8">
        <w:rPr>
          <w:lang w:eastAsia="cs-CZ"/>
        </w:rPr>
        <w:lastRenderedPageBreak/>
        <w:t>§ 234</w:t>
      </w:r>
    </w:p>
    <w:p w14:paraId="44C9D447" w14:textId="77777777" w:rsidR="006C27A2" w:rsidRPr="00526AE8" w:rsidRDefault="006C27A2" w:rsidP="006C27A2">
      <w:pPr>
        <w:spacing w:before="120" w:after="120" w:line="276" w:lineRule="auto"/>
        <w:jc w:val="center"/>
        <w:textAlignment w:val="baseline"/>
        <w:rPr>
          <w:lang w:eastAsia="cs-CZ"/>
        </w:rPr>
      </w:pPr>
      <w:r w:rsidRPr="00526AE8">
        <w:rPr>
          <w:lang w:eastAsia="cs-CZ"/>
        </w:rPr>
        <w:t>…</w:t>
      </w:r>
    </w:p>
    <w:p w14:paraId="0DE1775F" w14:textId="77777777" w:rsidR="006C27A2" w:rsidRPr="00526AE8" w:rsidRDefault="006C27A2" w:rsidP="006C27A2">
      <w:pPr>
        <w:spacing w:before="120" w:after="120" w:line="276" w:lineRule="auto"/>
        <w:ind w:firstLine="709"/>
        <w:textAlignment w:val="baseline"/>
        <w:rPr>
          <w:lang w:eastAsia="cs-CZ"/>
        </w:rPr>
      </w:pPr>
      <w:r w:rsidRPr="00526AE8">
        <w:rPr>
          <w:lang w:eastAsia="cs-CZ"/>
        </w:rPr>
        <w:t xml:space="preserve">(3) Koncepci nakládání s radioaktivním odpadem a vyhořelým jaderným palivem Ministerstvo </w:t>
      </w:r>
      <w:r w:rsidRPr="00526AE8">
        <w:rPr>
          <w:strike/>
          <w:lang w:eastAsia="cs-CZ"/>
        </w:rPr>
        <w:t>průmyslu a obchodu</w:t>
      </w:r>
      <w:r w:rsidRPr="00526AE8">
        <w:rPr>
          <w:b/>
          <w:bCs/>
          <w:lang w:eastAsia="cs-CZ"/>
        </w:rPr>
        <w:t xml:space="preserve"> hospodářství</w:t>
      </w:r>
      <w:r w:rsidRPr="00526AE8">
        <w:rPr>
          <w:lang w:eastAsia="cs-CZ"/>
        </w:rPr>
        <w:t xml:space="preserve"> zpracovává a informuje o ní Evropskou komisi do 1 roku ode dne nabytí účinnosti tohoto zákona.</w:t>
      </w:r>
    </w:p>
    <w:p w14:paraId="758A67FB" w14:textId="77777777" w:rsidR="006C27A2" w:rsidRPr="00526AE8" w:rsidRDefault="006C27A2" w:rsidP="006C27A2">
      <w:pPr>
        <w:spacing w:before="120" w:after="120" w:line="276" w:lineRule="auto"/>
        <w:jc w:val="center"/>
        <w:textAlignment w:val="baseline"/>
        <w:rPr>
          <w:lang w:eastAsia="cs-CZ"/>
        </w:rPr>
      </w:pPr>
      <w:r w:rsidRPr="00526AE8">
        <w:rPr>
          <w:lang w:eastAsia="cs-CZ"/>
        </w:rPr>
        <w:t>§ 237</w:t>
      </w:r>
    </w:p>
    <w:p w14:paraId="59C41067" w14:textId="77777777" w:rsidR="006C27A2" w:rsidRPr="00526AE8" w:rsidRDefault="006C27A2" w:rsidP="006C27A2">
      <w:pPr>
        <w:spacing w:before="120" w:after="120" w:line="276" w:lineRule="auto"/>
        <w:ind w:firstLine="709"/>
        <w:textAlignment w:val="baseline"/>
        <w:rPr>
          <w:lang w:eastAsia="cs-CZ"/>
        </w:rPr>
      </w:pPr>
      <w:r w:rsidRPr="00526AE8">
        <w:rPr>
          <w:lang w:eastAsia="cs-CZ"/>
        </w:rPr>
        <w:t xml:space="preserve">(1) Ministerstvo </w:t>
      </w:r>
      <w:r w:rsidRPr="00526AE8">
        <w:rPr>
          <w:strike/>
          <w:lang w:eastAsia="cs-CZ"/>
        </w:rPr>
        <w:t>průmyslu a obchodu</w:t>
      </w:r>
      <w:r w:rsidRPr="00526AE8">
        <w:rPr>
          <w:b/>
          <w:bCs/>
          <w:lang w:eastAsia="cs-CZ"/>
        </w:rPr>
        <w:t xml:space="preserve"> hospodářství</w:t>
      </w:r>
      <w:r w:rsidRPr="00526AE8">
        <w:rPr>
          <w:lang w:eastAsia="cs-CZ"/>
        </w:rPr>
        <w:t xml:space="preserve"> a Úřad vydají vyhlášku podle § 108 odst. 3 písm. a) až c).</w:t>
      </w:r>
    </w:p>
    <w:p w14:paraId="51B621F3" w14:textId="77777777" w:rsidR="006C27A2" w:rsidRPr="00526AE8" w:rsidRDefault="006C27A2" w:rsidP="006C27A2">
      <w:pPr>
        <w:spacing w:before="120" w:after="120" w:line="276" w:lineRule="auto"/>
        <w:jc w:val="center"/>
        <w:textAlignment w:val="baseline"/>
        <w:rPr>
          <w:lang w:eastAsia="cs-CZ"/>
        </w:rPr>
      </w:pPr>
      <w:r w:rsidRPr="00526AE8">
        <w:rPr>
          <w:lang w:eastAsia="cs-CZ"/>
        </w:rPr>
        <w:t>…</w:t>
      </w:r>
    </w:p>
    <w:p w14:paraId="53413BA5" w14:textId="77777777" w:rsidR="006C27A2" w:rsidRPr="00526AE8" w:rsidRDefault="006C27A2" w:rsidP="006C27A2">
      <w:pPr>
        <w:spacing w:before="120" w:after="120" w:line="276" w:lineRule="auto"/>
        <w:ind w:firstLine="709"/>
        <w:textAlignment w:val="baseline"/>
        <w:rPr>
          <w:lang w:eastAsia="cs-CZ"/>
        </w:rPr>
      </w:pPr>
      <w:r w:rsidRPr="00526AE8">
        <w:rPr>
          <w:lang w:eastAsia="cs-CZ"/>
        </w:rPr>
        <w:t xml:space="preserve">(3) Ministerstvo </w:t>
      </w:r>
      <w:r w:rsidRPr="00526AE8">
        <w:rPr>
          <w:strike/>
          <w:lang w:eastAsia="cs-CZ"/>
        </w:rPr>
        <w:t>průmyslu a obchodu</w:t>
      </w:r>
      <w:r w:rsidRPr="00526AE8">
        <w:rPr>
          <w:b/>
          <w:bCs/>
          <w:lang w:eastAsia="cs-CZ"/>
        </w:rPr>
        <w:t xml:space="preserve"> hospodářství</w:t>
      </w:r>
      <w:r w:rsidRPr="00526AE8">
        <w:rPr>
          <w:lang w:eastAsia="cs-CZ"/>
        </w:rPr>
        <w:t xml:space="preserve"> vydá vyhlášku podle § 51 odst. 6 písm. c) a § 75 odst. 5 písm. d).</w:t>
      </w:r>
    </w:p>
    <w:p w14:paraId="768F66B2" w14:textId="77777777" w:rsidR="006C27A2" w:rsidRPr="00526AE8" w:rsidRDefault="006C27A2">
      <w:pPr>
        <w:spacing w:after="160" w:line="259" w:lineRule="auto"/>
        <w:jc w:val="left"/>
        <w:rPr>
          <w:dstrike/>
          <w:lang w:eastAsia="cs-CZ"/>
        </w:rPr>
      </w:pPr>
      <w:r w:rsidRPr="00526AE8">
        <w:rPr>
          <w:dstrike/>
          <w:lang w:eastAsia="cs-CZ"/>
        </w:rPr>
        <w:br w:type="page"/>
      </w:r>
    </w:p>
    <w:p w14:paraId="639BB56B" w14:textId="77777777" w:rsidR="006C27A2" w:rsidRPr="00526AE8" w:rsidRDefault="006C27A2" w:rsidP="006C27A2">
      <w:pPr>
        <w:spacing w:before="120" w:after="120" w:line="276" w:lineRule="auto"/>
        <w:textAlignment w:val="baseline"/>
        <w:rPr>
          <w:dstrike/>
          <w:lang w:eastAsia="cs-CZ"/>
        </w:rPr>
      </w:pPr>
    </w:p>
    <w:p w14:paraId="236C7510" w14:textId="77777777" w:rsidR="006C27A2" w:rsidRPr="00526AE8" w:rsidRDefault="006C27A2" w:rsidP="006C27A2">
      <w:pPr>
        <w:keepNext/>
        <w:keepLines/>
        <w:spacing w:before="120" w:after="120" w:line="276" w:lineRule="auto"/>
        <w:jc w:val="center"/>
        <w:outlineLvl w:val="0"/>
        <w:rPr>
          <w:rFonts w:ascii="Times New Roman" w:eastAsia="Times New Roman" w:hAnsi="Times New Roman" w:cs="Times New Roman"/>
          <w:b/>
          <w:bCs/>
          <w:iCs/>
          <w:smallCaps/>
          <w:noProof/>
          <w:szCs w:val="24"/>
          <w:lang w:eastAsia="cs-CZ"/>
        </w:rPr>
      </w:pPr>
      <w:bookmarkStart w:id="245" w:name="_Toc214619390"/>
      <w:bookmarkStart w:id="246" w:name="_Toc216434422"/>
      <w:bookmarkStart w:id="247" w:name="_Toc227049833"/>
      <w:bookmarkStart w:id="248" w:name="_Toc227224147"/>
      <w:bookmarkStart w:id="249" w:name="_Toc227576529"/>
      <w:r w:rsidRPr="00526AE8">
        <w:rPr>
          <w:rFonts w:ascii="Times New Roman" w:eastAsia="Times New Roman" w:hAnsi="Times New Roman" w:cs="Times New Roman"/>
          <w:b/>
          <w:bCs/>
          <w:iCs/>
          <w:smallCaps/>
          <w:szCs w:val="24"/>
        </w:rPr>
        <w:t>Zákon č. 541/2020</w:t>
      </w:r>
      <w:r w:rsidRPr="00526AE8">
        <w:rPr>
          <w:rFonts w:ascii="Times New Roman" w:eastAsia="Times New Roman" w:hAnsi="Times New Roman" w:cs="Times New Roman"/>
          <w:b/>
          <w:bCs/>
          <w:iCs/>
          <w:smallCaps/>
          <w:noProof/>
          <w:szCs w:val="24"/>
          <w:lang w:eastAsia="cs-CZ"/>
        </w:rPr>
        <w:t xml:space="preserve"> Sb., o odpadech</w:t>
      </w:r>
      <w:bookmarkEnd w:id="245"/>
      <w:bookmarkEnd w:id="246"/>
      <w:bookmarkEnd w:id="247"/>
      <w:bookmarkEnd w:id="248"/>
      <w:bookmarkEnd w:id="249"/>
    </w:p>
    <w:p w14:paraId="12D3A6F4" w14:textId="77777777" w:rsidR="006C27A2" w:rsidRPr="00526AE8" w:rsidRDefault="006C27A2" w:rsidP="006C27A2">
      <w:pPr>
        <w:spacing w:before="120" w:after="120" w:line="276" w:lineRule="auto"/>
        <w:rPr>
          <w:rFonts w:ascii="Times New Roman" w:eastAsia="Calibri" w:hAnsi="Times New Roman" w:cs="Times New Roman"/>
          <w:b/>
          <w:bCs/>
          <w:szCs w:val="24"/>
        </w:rPr>
      </w:pPr>
      <w:r w:rsidRPr="00526AE8">
        <w:rPr>
          <w:rFonts w:ascii="Times New Roman" w:eastAsia="Calibri" w:hAnsi="Times New Roman" w:cs="Times New Roman"/>
          <w:b/>
          <w:bCs/>
          <w:szCs w:val="24"/>
        </w:rPr>
        <w:t>Platné znění dotčených ustanovení zákona č. 541/2020 Sb., o odpadech, ve znění pozdějších předpisů, s vyznačením navrhovaných změn.</w:t>
      </w:r>
    </w:p>
    <w:p w14:paraId="45CB6ED2" w14:textId="77777777" w:rsidR="00F84B48" w:rsidRDefault="00F84B48" w:rsidP="006C27A2">
      <w:pPr>
        <w:spacing w:before="120" w:after="120" w:line="276" w:lineRule="auto"/>
        <w:jc w:val="center"/>
        <w:rPr>
          <w:rFonts w:ascii="Times New Roman" w:eastAsia="Calibri" w:hAnsi="Times New Roman" w:cs="Times New Roman"/>
          <w:szCs w:val="24"/>
        </w:rPr>
      </w:pPr>
    </w:p>
    <w:p w14:paraId="539B38C0" w14:textId="2B3C2808" w:rsidR="00F84B48" w:rsidRPr="00F84B48" w:rsidRDefault="00F84B48" w:rsidP="00F84B48">
      <w:pPr>
        <w:spacing w:before="120" w:after="120" w:line="276" w:lineRule="auto"/>
        <w:jc w:val="center"/>
        <w:rPr>
          <w:rFonts w:ascii="Times New Roman" w:eastAsia="Calibri" w:hAnsi="Times New Roman" w:cs="Times New Roman"/>
          <w:szCs w:val="24"/>
        </w:rPr>
      </w:pPr>
      <w:r w:rsidRPr="00F84B48">
        <w:rPr>
          <w:rFonts w:ascii="Times New Roman" w:eastAsia="Calibri" w:hAnsi="Times New Roman" w:cs="Times New Roman"/>
          <w:szCs w:val="24"/>
        </w:rPr>
        <w:t>§ 8</w:t>
      </w:r>
    </w:p>
    <w:p w14:paraId="04DCFC63" w14:textId="77777777" w:rsidR="00F84B48" w:rsidRPr="00F84B48" w:rsidRDefault="00F84B48" w:rsidP="00F84B48">
      <w:pPr>
        <w:spacing w:before="120" w:after="120" w:line="276" w:lineRule="auto"/>
        <w:jc w:val="center"/>
        <w:rPr>
          <w:rFonts w:ascii="Times New Roman" w:eastAsia="Calibri" w:hAnsi="Times New Roman" w:cs="Times New Roman"/>
          <w:b/>
          <w:bCs/>
          <w:szCs w:val="24"/>
        </w:rPr>
      </w:pPr>
      <w:bookmarkStart w:id="250" w:name="c_1314"/>
      <w:bookmarkEnd w:id="250"/>
      <w:r w:rsidRPr="00F84B48">
        <w:rPr>
          <w:rFonts w:ascii="Times New Roman" w:eastAsia="Calibri" w:hAnsi="Times New Roman" w:cs="Times New Roman"/>
          <w:b/>
          <w:bCs/>
          <w:szCs w:val="24"/>
        </w:rPr>
        <w:t>Vedlejší produkt</w:t>
      </w:r>
    </w:p>
    <w:p w14:paraId="2CCB2540" w14:textId="77777777" w:rsidR="00F84B48" w:rsidRPr="00F84B48" w:rsidRDefault="00F84B48" w:rsidP="00F84B48">
      <w:pPr>
        <w:spacing w:before="120" w:after="120" w:line="276" w:lineRule="auto"/>
        <w:ind w:firstLine="709"/>
        <w:rPr>
          <w:rFonts w:ascii="Times New Roman" w:eastAsia="Calibri" w:hAnsi="Times New Roman" w:cs="Times New Roman"/>
          <w:szCs w:val="24"/>
        </w:rPr>
      </w:pPr>
      <w:r w:rsidRPr="00F84B48">
        <w:rPr>
          <w:rFonts w:ascii="Times New Roman" w:eastAsia="Calibri" w:hAnsi="Times New Roman" w:cs="Times New Roman"/>
          <w:szCs w:val="24"/>
        </w:rPr>
        <w:t>(1) Movitá věc, která vznikla při výrobě, jejímž prvotním cílem není výroba nebo získání této věci, není odpadem, ale je vedlejším produktem, pokud</w:t>
      </w:r>
    </w:p>
    <w:p w14:paraId="0860E670" w14:textId="77777777" w:rsidR="00F84B48" w:rsidRPr="00F84B48" w:rsidRDefault="00F84B48" w:rsidP="00F84B48">
      <w:pPr>
        <w:spacing w:before="120" w:after="120" w:line="276" w:lineRule="auto"/>
        <w:ind w:firstLine="709"/>
        <w:rPr>
          <w:rFonts w:ascii="Times New Roman" w:eastAsia="Calibri" w:hAnsi="Times New Roman" w:cs="Times New Roman"/>
          <w:szCs w:val="24"/>
        </w:rPr>
      </w:pPr>
      <w:r w:rsidRPr="00F84B48">
        <w:rPr>
          <w:rFonts w:ascii="Times New Roman" w:eastAsia="Calibri" w:hAnsi="Times New Roman" w:cs="Times New Roman"/>
          <w:szCs w:val="24"/>
        </w:rPr>
        <w:t>a) vzniká jako nedílná součást výroby,</w:t>
      </w:r>
    </w:p>
    <w:p w14:paraId="08751688" w14:textId="77777777" w:rsidR="00F84B48" w:rsidRPr="00F84B48" w:rsidRDefault="00F84B48" w:rsidP="00F84B48">
      <w:pPr>
        <w:spacing w:before="120" w:after="120" w:line="276" w:lineRule="auto"/>
        <w:ind w:firstLine="709"/>
        <w:rPr>
          <w:rFonts w:ascii="Times New Roman" w:eastAsia="Calibri" w:hAnsi="Times New Roman" w:cs="Times New Roman"/>
          <w:szCs w:val="24"/>
        </w:rPr>
      </w:pPr>
      <w:r w:rsidRPr="00F84B48">
        <w:rPr>
          <w:rFonts w:ascii="Times New Roman" w:eastAsia="Calibri" w:hAnsi="Times New Roman" w:cs="Times New Roman"/>
          <w:szCs w:val="24"/>
        </w:rPr>
        <w:t>b) je její další využití zajištěno,</w:t>
      </w:r>
    </w:p>
    <w:p w14:paraId="0EEE0998" w14:textId="77777777" w:rsidR="00F84B48" w:rsidRPr="00F84B48" w:rsidRDefault="00F84B48" w:rsidP="00F84B48">
      <w:pPr>
        <w:spacing w:before="120" w:after="120" w:line="276" w:lineRule="auto"/>
        <w:ind w:firstLine="709"/>
        <w:rPr>
          <w:rFonts w:ascii="Times New Roman" w:eastAsia="Calibri" w:hAnsi="Times New Roman" w:cs="Times New Roman"/>
          <w:szCs w:val="24"/>
        </w:rPr>
      </w:pPr>
      <w:r w:rsidRPr="00F84B48">
        <w:rPr>
          <w:rFonts w:ascii="Times New Roman" w:eastAsia="Calibri" w:hAnsi="Times New Roman" w:cs="Times New Roman"/>
          <w:szCs w:val="24"/>
        </w:rPr>
        <w:t>c) je její další využití možné bez dalšího zpracování způsobem jiným, než je běžná výrobní praxe,</w:t>
      </w:r>
    </w:p>
    <w:p w14:paraId="5CF2C9CF" w14:textId="77777777" w:rsidR="00F84B48" w:rsidRPr="00F84B48" w:rsidRDefault="00F84B48" w:rsidP="00F84B48">
      <w:pPr>
        <w:spacing w:before="120" w:after="120" w:line="276" w:lineRule="auto"/>
        <w:ind w:firstLine="709"/>
        <w:rPr>
          <w:rFonts w:ascii="Times New Roman" w:eastAsia="Calibri" w:hAnsi="Times New Roman" w:cs="Times New Roman"/>
          <w:szCs w:val="24"/>
        </w:rPr>
      </w:pPr>
      <w:r w:rsidRPr="00F84B48">
        <w:rPr>
          <w:rFonts w:ascii="Times New Roman" w:eastAsia="Calibri" w:hAnsi="Times New Roman" w:cs="Times New Roman"/>
          <w:szCs w:val="24"/>
        </w:rPr>
        <w:t>d) je její další využití v souladu s jinými právními předpisy</w:t>
      </w:r>
      <w:r w:rsidRPr="00F84B48">
        <w:rPr>
          <w:rFonts w:ascii="Times New Roman" w:eastAsia="Calibri" w:hAnsi="Times New Roman" w:cs="Times New Roman"/>
          <w:szCs w:val="24"/>
          <w:vertAlign w:val="superscript"/>
        </w:rPr>
        <w:t>7)</w:t>
      </w:r>
      <w:r w:rsidRPr="00F84B48">
        <w:rPr>
          <w:rFonts w:ascii="Times New Roman" w:eastAsia="Calibri" w:hAnsi="Times New Roman" w:cs="Times New Roman"/>
          <w:szCs w:val="24"/>
        </w:rPr>
        <w:t> nebo přímo použitelnými předpisy Evropské unie</w:t>
      </w:r>
      <w:r w:rsidRPr="00F84B48">
        <w:rPr>
          <w:rFonts w:ascii="Times New Roman" w:eastAsia="Calibri" w:hAnsi="Times New Roman" w:cs="Times New Roman"/>
          <w:szCs w:val="24"/>
          <w:vertAlign w:val="superscript"/>
        </w:rPr>
        <w:t>8)</w:t>
      </w:r>
      <w:r w:rsidRPr="00F84B48">
        <w:rPr>
          <w:rFonts w:ascii="Times New Roman" w:eastAsia="Calibri" w:hAnsi="Times New Roman" w:cs="Times New Roman"/>
          <w:szCs w:val="24"/>
        </w:rPr>
        <w:t> a nepovede k nepříznivým dopadům na životní prostředí nebo zdraví lidí a</w:t>
      </w:r>
    </w:p>
    <w:p w14:paraId="6934EFE0" w14:textId="77777777" w:rsidR="00F84B48" w:rsidRPr="00F84B48" w:rsidRDefault="00F84B48" w:rsidP="00F84B48">
      <w:pPr>
        <w:spacing w:before="120" w:after="120" w:line="276" w:lineRule="auto"/>
        <w:ind w:firstLine="709"/>
        <w:rPr>
          <w:rFonts w:ascii="Times New Roman" w:eastAsia="Calibri" w:hAnsi="Times New Roman" w:cs="Times New Roman"/>
          <w:szCs w:val="24"/>
        </w:rPr>
      </w:pPr>
      <w:r w:rsidRPr="00F84B48">
        <w:rPr>
          <w:rFonts w:ascii="Times New Roman" w:eastAsia="Calibri" w:hAnsi="Times New Roman" w:cs="Times New Roman"/>
          <w:szCs w:val="24"/>
        </w:rPr>
        <w:t>e) jsou splněna kritéria pro jednotlivé materiály pro posouzení splnění podmínek podle písmen a) až d), pokud jsou stanovena prováděcím právním předpisem nebo přímo použitelným předpisem Evropské unie; splnění těchto kritérií je ověřeno vzorkováním a zkoušením nebo jiným způsobem stanoveným prováděcím právním předpisem nebo přímo použitelným předpisem Evropské unie a je vypracována průvodní dokumentace v rozsahu stanoveném prováděcím právním předpisem nebo přímo použitelným předpisem Evropské unie.</w:t>
      </w:r>
    </w:p>
    <w:p w14:paraId="2EE350DF" w14:textId="7CEBF70B" w:rsidR="00F84B48" w:rsidRPr="00F84B48" w:rsidRDefault="00F84B48" w:rsidP="00F84B48">
      <w:pPr>
        <w:spacing w:before="120" w:after="120" w:line="276" w:lineRule="auto"/>
        <w:ind w:firstLine="709"/>
        <w:rPr>
          <w:rFonts w:ascii="Times New Roman" w:eastAsia="Calibri" w:hAnsi="Times New Roman" w:cs="Times New Roman"/>
          <w:szCs w:val="24"/>
        </w:rPr>
      </w:pPr>
      <w:r w:rsidRPr="00F84B48">
        <w:rPr>
          <w:rFonts w:ascii="Times New Roman" w:eastAsia="Calibri" w:hAnsi="Times New Roman" w:cs="Times New Roman"/>
          <w:szCs w:val="24"/>
        </w:rPr>
        <w:t xml:space="preserve">(2) Ministerstvo a Ministerstvo </w:t>
      </w:r>
      <w:r w:rsidRPr="00F84B48">
        <w:rPr>
          <w:rFonts w:ascii="Times New Roman" w:eastAsia="Calibri" w:hAnsi="Times New Roman" w:cs="Times New Roman"/>
          <w:strike/>
          <w:szCs w:val="24"/>
        </w:rPr>
        <w:t>průmyslu a obchodu</w:t>
      </w:r>
      <w:r w:rsidRPr="00F84B48">
        <w:rPr>
          <w:rFonts w:ascii="Times New Roman" w:eastAsia="Calibri" w:hAnsi="Times New Roman" w:cs="Times New Roman"/>
          <w:szCs w:val="24"/>
        </w:rPr>
        <w:t xml:space="preserve"> </w:t>
      </w:r>
      <w:r w:rsidRPr="00F84B48">
        <w:rPr>
          <w:rFonts w:ascii="Times New Roman" w:eastAsia="Calibri" w:hAnsi="Times New Roman" w:cs="Times New Roman"/>
          <w:b/>
          <w:bCs/>
          <w:szCs w:val="24"/>
        </w:rPr>
        <w:t>hospodářství</w:t>
      </w:r>
      <w:r>
        <w:rPr>
          <w:rFonts w:ascii="Times New Roman" w:eastAsia="Calibri" w:hAnsi="Times New Roman" w:cs="Times New Roman"/>
          <w:szCs w:val="24"/>
        </w:rPr>
        <w:t xml:space="preserve"> </w:t>
      </w:r>
      <w:r w:rsidRPr="00F84B48">
        <w:rPr>
          <w:rFonts w:ascii="Times New Roman" w:eastAsia="Calibri" w:hAnsi="Times New Roman" w:cs="Times New Roman"/>
          <w:szCs w:val="24"/>
        </w:rPr>
        <w:t>může stanovit vyhláškou</w:t>
      </w:r>
    </w:p>
    <w:p w14:paraId="61A25573" w14:textId="77777777" w:rsidR="00F84B48" w:rsidRPr="00F84B48" w:rsidRDefault="00F84B48" w:rsidP="00F84B48">
      <w:pPr>
        <w:spacing w:before="120" w:after="120" w:line="276" w:lineRule="auto"/>
        <w:ind w:firstLine="709"/>
        <w:rPr>
          <w:rFonts w:ascii="Times New Roman" w:eastAsia="Calibri" w:hAnsi="Times New Roman" w:cs="Times New Roman"/>
          <w:szCs w:val="24"/>
        </w:rPr>
      </w:pPr>
      <w:r w:rsidRPr="00F84B48">
        <w:rPr>
          <w:rFonts w:ascii="Times New Roman" w:eastAsia="Calibri" w:hAnsi="Times New Roman" w:cs="Times New Roman"/>
          <w:szCs w:val="24"/>
        </w:rPr>
        <w:t>a) kritéria pro posouzení splnění podmínek pro vedlejší produkt podle odstavce 1 písm. a) až d) pro jednotlivé materiály, která zahrnují</w:t>
      </w:r>
    </w:p>
    <w:p w14:paraId="2BB4FFD6" w14:textId="77777777" w:rsidR="00F84B48" w:rsidRPr="00F84B48" w:rsidRDefault="00F84B48" w:rsidP="00F84B48">
      <w:pPr>
        <w:spacing w:before="120" w:after="120" w:line="276" w:lineRule="auto"/>
        <w:ind w:firstLine="709"/>
        <w:rPr>
          <w:rFonts w:ascii="Times New Roman" w:eastAsia="Calibri" w:hAnsi="Times New Roman" w:cs="Times New Roman"/>
          <w:szCs w:val="24"/>
        </w:rPr>
      </w:pPr>
      <w:r w:rsidRPr="00F84B48">
        <w:rPr>
          <w:rFonts w:ascii="Times New Roman" w:eastAsia="Calibri" w:hAnsi="Times New Roman" w:cs="Times New Roman"/>
          <w:szCs w:val="24"/>
        </w:rPr>
        <w:t>1. konkrétní účel, ke kterému smí být vedlejší produkt využíván,</w:t>
      </w:r>
    </w:p>
    <w:p w14:paraId="59C76D29" w14:textId="77777777" w:rsidR="00F84B48" w:rsidRPr="00F84B48" w:rsidRDefault="00F84B48" w:rsidP="00F84B48">
      <w:pPr>
        <w:spacing w:before="120" w:after="120" w:line="276" w:lineRule="auto"/>
        <w:ind w:firstLine="709"/>
        <w:rPr>
          <w:rFonts w:ascii="Times New Roman" w:eastAsia="Calibri" w:hAnsi="Times New Roman" w:cs="Times New Roman"/>
          <w:szCs w:val="24"/>
        </w:rPr>
      </w:pPr>
      <w:r w:rsidRPr="00F84B48">
        <w:rPr>
          <w:rFonts w:ascii="Times New Roman" w:eastAsia="Calibri" w:hAnsi="Times New Roman" w:cs="Times New Roman"/>
          <w:szCs w:val="24"/>
        </w:rPr>
        <w:t>2. povolený postup zpracování materiálu podle odstavce 1 písm. c) a</w:t>
      </w:r>
    </w:p>
    <w:p w14:paraId="52B3B57B" w14:textId="77777777" w:rsidR="00F84B48" w:rsidRPr="00F84B48" w:rsidRDefault="00F84B48" w:rsidP="00F84B48">
      <w:pPr>
        <w:spacing w:before="120" w:after="120" w:line="276" w:lineRule="auto"/>
        <w:ind w:firstLine="709"/>
        <w:rPr>
          <w:rFonts w:ascii="Times New Roman" w:eastAsia="Calibri" w:hAnsi="Times New Roman" w:cs="Times New Roman"/>
          <w:szCs w:val="24"/>
        </w:rPr>
      </w:pPr>
      <w:r w:rsidRPr="00F84B48">
        <w:rPr>
          <w:rFonts w:ascii="Times New Roman" w:eastAsia="Calibri" w:hAnsi="Times New Roman" w:cs="Times New Roman"/>
          <w:szCs w:val="24"/>
        </w:rPr>
        <w:t>3. kvalitativní kritéria, která zajistí, že nedojde k ohrožení životního prostředí a lidského zdraví,</w:t>
      </w:r>
    </w:p>
    <w:p w14:paraId="534605A0" w14:textId="77777777" w:rsidR="00F84B48" w:rsidRPr="00F84B48" w:rsidRDefault="00F84B48" w:rsidP="00F84B48">
      <w:pPr>
        <w:spacing w:before="120" w:after="120" w:line="276" w:lineRule="auto"/>
        <w:ind w:firstLine="709"/>
        <w:rPr>
          <w:rFonts w:ascii="Times New Roman" w:eastAsia="Calibri" w:hAnsi="Times New Roman" w:cs="Times New Roman"/>
          <w:szCs w:val="24"/>
        </w:rPr>
      </w:pPr>
      <w:r w:rsidRPr="00F84B48">
        <w:rPr>
          <w:rFonts w:ascii="Times New Roman" w:eastAsia="Calibri" w:hAnsi="Times New Roman" w:cs="Times New Roman"/>
          <w:szCs w:val="24"/>
        </w:rPr>
        <w:t>b) způsob ověření splnění kritérií podle odstavce 1 písm. e), včetně požadavků na vzorkování a zkoušení a</w:t>
      </w:r>
    </w:p>
    <w:p w14:paraId="4052B214" w14:textId="77777777" w:rsidR="00F84B48" w:rsidRPr="00F84B48" w:rsidRDefault="00F84B48" w:rsidP="00F84B48">
      <w:pPr>
        <w:spacing w:before="120" w:after="120" w:line="276" w:lineRule="auto"/>
        <w:ind w:firstLine="709"/>
        <w:rPr>
          <w:rFonts w:ascii="Times New Roman" w:eastAsia="Calibri" w:hAnsi="Times New Roman" w:cs="Times New Roman"/>
          <w:szCs w:val="24"/>
        </w:rPr>
      </w:pPr>
      <w:r w:rsidRPr="00F84B48">
        <w:rPr>
          <w:rFonts w:ascii="Times New Roman" w:eastAsia="Calibri" w:hAnsi="Times New Roman" w:cs="Times New Roman"/>
          <w:szCs w:val="24"/>
        </w:rPr>
        <w:t>c) náležitosti průvodní dokumentace podle odstavce 1 písm. e).</w:t>
      </w:r>
    </w:p>
    <w:p w14:paraId="3F8672C5" w14:textId="77777777" w:rsidR="00F84B48" w:rsidRDefault="00F84B48" w:rsidP="00F84B48">
      <w:pPr>
        <w:spacing w:before="120" w:after="120" w:line="276" w:lineRule="auto"/>
        <w:ind w:firstLine="709"/>
        <w:rPr>
          <w:rFonts w:ascii="Times New Roman" w:eastAsia="Calibri" w:hAnsi="Times New Roman" w:cs="Times New Roman"/>
          <w:szCs w:val="24"/>
        </w:rPr>
      </w:pPr>
      <w:r w:rsidRPr="00F84B48">
        <w:rPr>
          <w:rFonts w:ascii="Times New Roman" w:eastAsia="Calibri" w:hAnsi="Times New Roman" w:cs="Times New Roman"/>
          <w:szCs w:val="24"/>
        </w:rPr>
        <w:t>(3) Každý držitel vedlejšího produktu, pro který byla zpracována průvodní dokumentace, je povinen jej předat další osobě s průvodní dokumentací.</w:t>
      </w:r>
    </w:p>
    <w:p w14:paraId="5B1CF69E" w14:textId="77777777" w:rsidR="00F84B48" w:rsidRDefault="00F84B48" w:rsidP="00F84B48">
      <w:pPr>
        <w:spacing w:before="120" w:after="120" w:line="276" w:lineRule="auto"/>
        <w:ind w:firstLine="709"/>
        <w:rPr>
          <w:rFonts w:ascii="Times New Roman" w:eastAsia="Calibri" w:hAnsi="Times New Roman" w:cs="Times New Roman"/>
          <w:szCs w:val="24"/>
        </w:rPr>
      </w:pPr>
    </w:p>
    <w:p w14:paraId="2A299074" w14:textId="335538C9" w:rsidR="00F84B48" w:rsidRPr="00F84B48" w:rsidRDefault="00F84B48" w:rsidP="00F84B48">
      <w:pPr>
        <w:spacing w:before="120" w:after="120" w:line="276" w:lineRule="auto"/>
        <w:jc w:val="center"/>
        <w:rPr>
          <w:rFonts w:ascii="Times New Roman" w:eastAsia="Calibri" w:hAnsi="Times New Roman" w:cs="Times New Roman"/>
          <w:szCs w:val="24"/>
        </w:rPr>
      </w:pPr>
      <w:r w:rsidRPr="00F84B48">
        <w:rPr>
          <w:rFonts w:ascii="Times New Roman" w:eastAsia="Calibri" w:hAnsi="Times New Roman" w:cs="Times New Roman"/>
          <w:szCs w:val="24"/>
        </w:rPr>
        <w:lastRenderedPageBreak/>
        <w:t>§ 9</w:t>
      </w:r>
    </w:p>
    <w:p w14:paraId="179779ED" w14:textId="77777777" w:rsidR="00F84B48" w:rsidRPr="00F84B48" w:rsidRDefault="00F84B48" w:rsidP="00F84B48">
      <w:pPr>
        <w:spacing w:before="120" w:after="120" w:line="276" w:lineRule="auto"/>
        <w:ind w:firstLine="709"/>
        <w:rPr>
          <w:rFonts w:ascii="Times New Roman" w:eastAsia="Calibri" w:hAnsi="Times New Roman" w:cs="Times New Roman"/>
          <w:szCs w:val="24"/>
        </w:rPr>
      </w:pPr>
      <w:r w:rsidRPr="00F84B48">
        <w:rPr>
          <w:rFonts w:ascii="Times New Roman" w:eastAsia="Calibri" w:hAnsi="Times New Roman" w:cs="Times New Roman"/>
          <w:szCs w:val="24"/>
        </w:rPr>
        <w:t>(1) Odpad, který byl předmětem recyklace nebo jiného využití a současně je vymezený přímo použitelným předpisem Evropské unie</w:t>
      </w:r>
      <w:r w:rsidRPr="00F84B48">
        <w:rPr>
          <w:rFonts w:ascii="Times New Roman" w:eastAsia="Calibri" w:hAnsi="Times New Roman" w:cs="Times New Roman"/>
          <w:szCs w:val="24"/>
          <w:vertAlign w:val="superscript"/>
        </w:rPr>
        <w:t>9)</w:t>
      </w:r>
      <w:r w:rsidRPr="00F84B48">
        <w:rPr>
          <w:rFonts w:ascii="Times New Roman" w:eastAsia="Calibri" w:hAnsi="Times New Roman" w:cs="Times New Roman"/>
          <w:szCs w:val="24"/>
        </w:rPr>
        <w:t> nebo prováděcím právním předpisem, přestane být odpadem v okamžiku stanoveném přímo použitelným předpisem Evropské unie nebo prováděcím právním předpisem, pokud</w:t>
      </w:r>
    </w:p>
    <w:p w14:paraId="292D2D06" w14:textId="77777777" w:rsidR="00F84B48" w:rsidRPr="00F84B48" w:rsidRDefault="00F84B48" w:rsidP="00F84B48">
      <w:pPr>
        <w:spacing w:before="120" w:after="120" w:line="276" w:lineRule="auto"/>
        <w:ind w:firstLine="709"/>
        <w:rPr>
          <w:rFonts w:ascii="Times New Roman" w:eastAsia="Calibri" w:hAnsi="Times New Roman" w:cs="Times New Roman"/>
          <w:szCs w:val="24"/>
        </w:rPr>
      </w:pPr>
      <w:r w:rsidRPr="00F84B48">
        <w:rPr>
          <w:rFonts w:ascii="Times New Roman" w:eastAsia="Calibri" w:hAnsi="Times New Roman" w:cs="Times New Roman"/>
          <w:szCs w:val="24"/>
        </w:rPr>
        <w:t>a) splňuje kritéria stanovená přímo použitelným předpisem Evropské unie</w:t>
      </w:r>
      <w:r w:rsidRPr="00F84B48">
        <w:rPr>
          <w:rFonts w:ascii="Times New Roman" w:eastAsia="Calibri" w:hAnsi="Times New Roman" w:cs="Times New Roman"/>
          <w:szCs w:val="24"/>
          <w:vertAlign w:val="superscript"/>
        </w:rPr>
        <w:t>9)</w:t>
      </w:r>
      <w:r w:rsidRPr="00F84B48">
        <w:rPr>
          <w:rFonts w:ascii="Times New Roman" w:eastAsia="Calibri" w:hAnsi="Times New Roman" w:cs="Times New Roman"/>
          <w:szCs w:val="24"/>
        </w:rPr>
        <w:t> nebo prováděcím právním předpisem a splnění těchto kritérií je ověřeno vzorkováním a zkoušením nebo jiným způsobem stanoveným přímo použitelným předpisem Evropské unie nebo prováděcím právním předpisem,</w:t>
      </w:r>
    </w:p>
    <w:p w14:paraId="4525144C" w14:textId="77777777" w:rsidR="00F84B48" w:rsidRPr="00F84B48" w:rsidRDefault="00F84B48" w:rsidP="00F84B48">
      <w:pPr>
        <w:spacing w:before="120" w:after="120" w:line="276" w:lineRule="auto"/>
        <w:ind w:firstLine="709"/>
        <w:rPr>
          <w:rFonts w:ascii="Times New Roman" w:eastAsia="Calibri" w:hAnsi="Times New Roman" w:cs="Times New Roman"/>
          <w:szCs w:val="24"/>
        </w:rPr>
      </w:pPr>
      <w:r w:rsidRPr="00F84B48">
        <w:rPr>
          <w:rFonts w:ascii="Times New Roman" w:eastAsia="Calibri" w:hAnsi="Times New Roman" w:cs="Times New Roman"/>
          <w:szCs w:val="24"/>
        </w:rPr>
        <w:t>b) splňuje další technické požadavky pro konkrétní účely, pokud byly stanoveny jinými právními předpisy nebo technickými normami použitelnými na výrobky,</w:t>
      </w:r>
    </w:p>
    <w:p w14:paraId="3A888EA3" w14:textId="77777777" w:rsidR="00F84B48" w:rsidRPr="00F84B48" w:rsidRDefault="00F84B48" w:rsidP="00F84B48">
      <w:pPr>
        <w:spacing w:before="120" w:after="120" w:line="276" w:lineRule="auto"/>
        <w:ind w:firstLine="709"/>
        <w:rPr>
          <w:rFonts w:ascii="Times New Roman" w:eastAsia="Calibri" w:hAnsi="Times New Roman" w:cs="Times New Roman"/>
          <w:szCs w:val="24"/>
        </w:rPr>
      </w:pPr>
      <w:r w:rsidRPr="00F84B48">
        <w:rPr>
          <w:rFonts w:ascii="Times New Roman" w:eastAsia="Calibri" w:hAnsi="Times New Roman" w:cs="Times New Roman"/>
          <w:szCs w:val="24"/>
        </w:rPr>
        <w:t>c) splňuje požadavky jiných právních předpisů</w:t>
      </w:r>
      <w:r w:rsidRPr="00F84B48">
        <w:rPr>
          <w:rFonts w:ascii="Times New Roman" w:eastAsia="Calibri" w:hAnsi="Times New Roman" w:cs="Times New Roman"/>
          <w:szCs w:val="24"/>
          <w:vertAlign w:val="superscript"/>
        </w:rPr>
        <w:t>7)</w:t>
      </w:r>
      <w:r w:rsidRPr="00F84B48">
        <w:rPr>
          <w:rFonts w:ascii="Times New Roman" w:eastAsia="Calibri" w:hAnsi="Times New Roman" w:cs="Times New Roman"/>
          <w:szCs w:val="24"/>
        </w:rPr>
        <w:t> a jeho využití nepovede k nepříznivým dopadům na životní prostředí nebo zdraví lidí a</w:t>
      </w:r>
    </w:p>
    <w:p w14:paraId="23D4D3B1" w14:textId="77777777" w:rsidR="00F84B48" w:rsidRPr="00F84B48" w:rsidRDefault="00F84B48" w:rsidP="00F84B48">
      <w:pPr>
        <w:spacing w:before="120" w:after="120" w:line="276" w:lineRule="auto"/>
        <w:ind w:firstLine="709"/>
        <w:rPr>
          <w:rFonts w:ascii="Times New Roman" w:eastAsia="Calibri" w:hAnsi="Times New Roman" w:cs="Times New Roman"/>
          <w:szCs w:val="24"/>
        </w:rPr>
      </w:pPr>
      <w:r w:rsidRPr="00F84B48">
        <w:rPr>
          <w:rFonts w:ascii="Times New Roman" w:eastAsia="Calibri" w:hAnsi="Times New Roman" w:cs="Times New Roman"/>
          <w:szCs w:val="24"/>
        </w:rPr>
        <w:t>d) byla pro něj zpracována průvodní dokumentace.</w:t>
      </w:r>
    </w:p>
    <w:p w14:paraId="36C9E3ED" w14:textId="51E160AF" w:rsidR="00F84B48" w:rsidRPr="00F84B48" w:rsidRDefault="00F84B48" w:rsidP="00F84B48">
      <w:pPr>
        <w:spacing w:before="120" w:after="120" w:line="276" w:lineRule="auto"/>
        <w:ind w:firstLine="709"/>
        <w:rPr>
          <w:rFonts w:ascii="Times New Roman" w:eastAsia="Calibri" w:hAnsi="Times New Roman" w:cs="Times New Roman"/>
          <w:szCs w:val="24"/>
        </w:rPr>
      </w:pPr>
      <w:r w:rsidRPr="00F84B48">
        <w:rPr>
          <w:rFonts w:ascii="Times New Roman" w:eastAsia="Calibri" w:hAnsi="Times New Roman" w:cs="Times New Roman"/>
          <w:szCs w:val="24"/>
        </w:rPr>
        <w:t>(2) Odpad, který byl předmětem některého ze způsobů využití a není vymezen přímo použitelným předpisem Evropské unie</w:t>
      </w:r>
      <w:r w:rsidRPr="00F84B48">
        <w:rPr>
          <w:rFonts w:ascii="Times New Roman" w:eastAsia="Calibri" w:hAnsi="Times New Roman" w:cs="Times New Roman"/>
          <w:szCs w:val="24"/>
          <w:vertAlign w:val="superscript"/>
        </w:rPr>
        <w:t>9)</w:t>
      </w:r>
      <w:r w:rsidRPr="00F84B48">
        <w:rPr>
          <w:rFonts w:ascii="Times New Roman" w:eastAsia="Calibri" w:hAnsi="Times New Roman" w:cs="Times New Roman"/>
          <w:szCs w:val="24"/>
        </w:rPr>
        <w:t> nebo prováděcím právním předpisem a současně se nejedná o odpad určený k dalšímu zpracování způsobem, pro který jsou stanoveny zvláštní technické požadavky a kritéria, přestane být odpadem v okamžiku stanoveném v povolení krajského úřadu podle </w:t>
      </w:r>
      <w:hyperlink r:id="rId162" w:history="1">
        <w:r w:rsidRPr="00F84B48">
          <w:t>§ 10 odst. 1</w:t>
        </w:r>
      </w:hyperlink>
      <w:r w:rsidRPr="00F84B48">
        <w:rPr>
          <w:rFonts w:ascii="Times New Roman" w:eastAsia="Calibri" w:hAnsi="Times New Roman" w:cs="Times New Roman"/>
          <w:szCs w:val="24"/>
        </w:rPr>
        <w:t xml:space="preserve">, pokud splní požadavky tohoto povolení, splnění těchto požadavků je ověřeno způsobem stanoveným v povolení a byla pro něj zpracována průvodní dokumentace, jejíž náležitosti stanoví ministerstvo a Ministerstvo </w:t>
      </w:r>
      <w:r w:rsidRPr="00F84B48">
        <w:rPr>
          <w:rFonts w:ascii="Times New Roman" w:eastAsia="Calibri" w:hAnsi="Times New Roman" w:cs="Times New Roman"/>
          <w:strike/>
          <w:szCs w:val="24"/>
        </w:rPr>
        <w:t>průmyslu a obchodu</w:t>
      </w:r>
      <w:r w:rsidRPr="00F84B48">
        <w:rPr>
          <w:rFonts w:ascii="Times New Roman" w:eastAsia="Calibri" w:hAnsi="Times New Roman" w:cs="Times New Roman"/>
          <w:szCs w:val="24"/>
        </w:rPr>
        <w:t xml:space="preserve"> </w:t>
      </w:r>
      <w:r w:rsidRPr="00F84B48">
        <w:rPr>
          <w:rFonts w:ascii="Times New Roman" w:eastAsia="Calibri" w:hAnsi="Times New Roman" w:cs="Times New Roman"/>
          <w:b/>
          <w:bCs/>
          <w:szCs w:val="24"/>
        </w:rPr>
        <w:t>hospodářství</w:t>
      </w:r>
      <w:r>
        <w:rPr>
          <w:rFonts w:ascii="Times New Roman" w:eastAsia="Calibri" w:hAnsi="Times New Roman" w:cs="Times New Roman"/>
          <w:szCs w:val="24"/>
        </w:rPr>
        <w:t xml:space="preserve"> </w:t>
      </w:r>
      <w:r w:rsidRPr="00F84B48">
        <w:rPr>
          <w:rFonts w:ascii="Times New Roman" w:eastAsia="Calibri" w:hAnsi="Times New Roman" w:cs="Times New Roman"/>
          <w:szCs w:val="24"/>
        </w:rPr>
        <w:t>vyhláškou.</w:t>
      </w:r>
    </w:p>
    <w:p w14:paraId="7A39BE88" w14:textId="77777777" w:rsidR="00F84B48" w:rsidRPr="00F84B48" w:rsidRDefault="00F84B48" w:rsidP="00F84B48">
      <w:pPr>
        <w:spacing w:before="120" w:after="120" w:line="276" w:lineRule="auto"/>
        <w:ind w:firstLine="709"/>
        <w:rPr>
          <w:rFonts w:ascii="Times New Roman" w:eastAsia="Calibri" w:hAnsi="Times New Roman" w:cs="Times New Roman"/>
          <w:szCs w:val="24"/>
        </w:rPr>
      </w:pPr>
      <w:r w:rsidRPr="00F84B48">
        <w:rPr>
          <w:rFonts w:ascii="Times New Roman" w:eastAsia="Calibri" w:hAnsi="Times New Roman" w:cs="Times New Roman"/>
          <w:szCs w:val="24"/>
        </w:rPr>
        <w:t>(3) Odpad, který byl připraven k opětovnému použití, přestane být odpadem v okamžiku, kdy</w:t>
      </w:r>
    </w:p>
    <w:p w14:paraId="144F5388" w14:textId="77777777" w:rsidR="00F84B48" w:rsidRPr="00F84B48" w:rsidRDefault="00F84B48" w:rsidP="00F84B48">
      <w:pPr>
        <w:spacing w:before="120" w:after="120" w:line="276" w:lineRule="auto"/>
        <w:ind w:firstLine="709"/>
        <w:rPr>
          <w:rFonts w:ascii="Times New Roman" w:eastAsia="Calibri" w:hAnsi="Times New Roman" w:cs="Times New Roman"/>
          <w:szCs w:val="24"/>
        </w:rPr>
      </w:pPr>
      <w:r w:rsidRPr="00F84B48">
        <w:rPr>
          <w:rFonts w:ascii="Times New Roman" w:eastAsia="Calibri" w:hAnsi="Times New Roman" w:cs="Times New Roman"/>
          <w:szCs w:val="24"/>
        </w:rPr>
        <w:t>a) příprava k opětovnému použití proběhla v souladu s </w:t>
      </w:r>
      <w:hyperlink r:id="rId163" w:history="1">
        <w:r w:rsidRPr="00F84B48">
          <w:t>§ 34 odst. 3</w:t>
        </w:r>
      </w:hyperlink>
      <w:r w:rsidRPr="00F84B48">
        <w:rPr>
          <w:rFonts w:ascii="Times New Roman" w:eastAsia="Calibri" w:hAnsi="Times New Roman" w:cs="Times New Roman"/>
          <w:szCs w:val="24"/>
        </w:rPr>
        <w:t>,</w:t>
      </w:r>
    </w:p>
    <w:p w14:paraId="42444014" w14:textId="77777777" w:rsidR="00F84B48" w:rsidRPr="00F84B48" w:rsidRDefault="00F84B48" w:rsidP="00F84B48">
      <w:pPr>
        <w:spacing w:before="120" w:after="120" w:line="276" w:lineRule="auto"/>
        <w:ind w:firstLine="709"/>
        <w:rPr>
          <w:rFonts w:ascii="Times New Roman" w:eastAsia="Calibri" w:hAnsi="Times New Roman" w:cs="Times New Roman"/>
          <w:szCs w:val="24"/>
        </w:rPr>
      </w:pPr>
      <w:r w:rsidRPr="00F84B48">
        <w:rPr>
          <w:rFonts w:ascii="Times New Roman" w:eastAsia="Calibri" w:hAnsi="Times New Roman" w:cs="Times New Roman"/>
          <w:szCs w:val="24"/>
        </w:rPr>
        <w:t>b) splňuje technické požadavky pro konkrétní účely, pokud byly stanoveny jinými právními předpisy nebo technickými normami použitelnými na výrobky,</w:t>
      </w:r>
    </w:p>
    <w:p w14:paraId="4F5B1788" w14:textId="77777777" w:rsidR="00F84B48" w:rsidRPr="00F84B48" w:rsidRDefault="00F84B48" w:rsidP="00F84B48">
      <w:pPr>
        <w:spacing w:before="120" w:after="120" w:line="276" w:lineRule="auto"/>
        <w:ind w:firstLine="709"/>
        <w:rPr>
          <w:rFonts w:ascii="Times New Roman" w:eastAsia="Calibri" w:hAnsi="Times New Roman" w:cs="Times New Roman"/>
          <w:szCs w:val="24"/>
        </w:rPr>
      </w:pPr>
      <w:r w:rsidRPr="00F84B48">
        <w:rPr>
          <w:rFonts w:ascii="Times New Roman" w:eastAsia="Calibri" w:hAnsi="Times New Roman" w:cs="Times New Roman"/>
          <w:szCs w:val="24"/>
        </w:rPr>
        <w:t>c) splňuje požadavky jiných právních předpisů</w:t>
      </w:r>
      <w:r w:rsidRPr="00F84B48">
        <w:rPr>
          <w:rFonts w:ascii="Times New Roman" w:eastAsia="Calibri" w:hAnsi="Times New Roman" w:cs="Times New Roman"/>
          <w:szCs w:val="24"/>
          <w:vertAlign w:val="superscript"/>
        </w:rPr>
        <w:t>7)</w:t>
      </w:r>
      <w:r w:rsidRPr="00F84B48">
        <w:rPr>
          <w:rFonts w:ascii="Times New Roman" w:eastAsia="Calibri" w:hAnsi="Times New Roman" w:cs="Times New Roman"/>
          <w:szCs w:val="24"/>
        </w:rPr>
        <w:t> a jeho využití nepovede k nepříznivým dopadům na životní prostředí nebo zdraví lidí a</w:t>
      </w:r>
    </w:p>
    <w:p w14:paraId="74A29532" w14:textId="77777777" w:rsidR="00F84B48" w:rsidRPr="00F84B48" w:rsidRDefault="00F84B48" w:rsidP="00F84B48">
      <w:pPr>
        <w:spacing w:before="120" w:after="120" w:line="276" w:lineRule="auto"/>
        <w:ind w:firstLine="709"/>
        <w:rPr>
          <w:rFonts w:ascii="Times New Roman" w:eastAsia="Calibri" w:hAnsi="Times New Roman" w:cs="Times New Roman"/>
          <w:szCs w:val="24"/>
        </w:rPr>
      </w:pPr>
      <w:r w:rsidRPr="00F84B48">
        <w:rPr>
          <w:rFonts w:ascii="Times New Roman" w:eastAsia="Calibri" w:hAnsi="Times New Roman" w:cs="Times New Roman"/>
          <w:szCs w:val="24"/>
        </w:rPr>
        <w:t>d) pro něj byla zpracována průvodní dokumentace.</w:t>
      </w:r>
    </w:p>
    <w:p w14:paraId="1C42825F" w14:textId="77777777" w:rsidR="00F84B48" w:rsidRPr="00F84B48" w:rsidRDefault="00F84B48" w:rsidP="00F84B48">
      <w:pPr>
        <w:spacing w:before="120" w:after="120" w:line="276" w:lineRule="auto"/>
        <w:ind w:firstLine="709"/>
        <w:rPr>
          <w:rFonts w:ascii="Times New Roman" w:eastAsia="Calibri" w:hAnsi="Times New Roman" w:cs="Times New Roman"/>
          <w:szCs w:val="24"/>
        </w:rPr>
      </w:pPr>
      <w:r w:rsidRPr="00F84B48">
        <w:rPr>
          <w:rFonts w:ascii="Times New Roman" w:eastAsia="Calibri" w:hAnsi="Times New Roman" w:cs="Times New Roman"/>
          <w:szCs w:val="24"/>
        </w:rPr>
        <w:t>(4) Odpad přestane být odpadem v okamžiku zpracování do výrobku v zařízeních vymezených v bodech 1 až 3 </w:t>
      </w:r>
      <w:hyperlink r:id="rId164" w:history="1">
        <w:r w:rsidRPr="00F84B48">
          <w:t>přílohy č. 4</w:t>
        </w:r>
      </w:hyperlink>
      <w:r w:rsidRPr="00F84B48">
        <w:rPr>
          <w:rFonts w:ascii="Times New Roman" w:eastAsia="Calibri" w:hAnsi="Times New Roman" w:cs="Times New Roman"/>
          <w:szCs w:val="24"/>
        </w:rPr>
        <w:t> k tomuto zákonu.</w:t>
      </w:r>
    </w:p>
    <w:p w14:paraId="3E903CDF" w14:textId="77777777" w:rsidR="00F84B48" w:rsidRPr="00F84B48" w:rsidRDefault="00F84B48" w:rsidP="00F84B48">
      <w:pPr>
        <w:spacing w:before="120" w:after="120" w:line="276" w:lineRule="auto"/>
        <w:ind w:firstLine="709"/>
        <w:rPr>
          <w:rFonts w:ascii="Times New Roman" w:eastAsia="Calibri" w:hAnsi="Times New Roman" w:cs="Times New Roman"/>
          <w:szCs w:val="24"/>
        </w:rPr>
      </w:pPr>
      <w:r w:rsidRPr="00F84B48">
        <w:rPr>
          <w:rFonts w:ascii="Times New Roman" w:eastAsia="Calibri" w:hAnsi="Times New Roman" w:cs="Times New Roman"/>
          <w:szCs w:val="24"/>
        </w:rPr>
        <w:t>(5) Právnická nebo podnikající fyzická osoba, která předává movitou věc, která přestala být odpadem, s výjimkou věci, která přestala být odpadem podle odstavce 4, a věci vyrobené v zařízení vymezeném v bodě 11 </w:t>
      </w:r>
      <w:hyperlink r:id="rId165" w:history="1">
        <w:r w:rsidRPr="00F84B48">
          <w:t>přílohy č. 4</w:t>
        </w:r>
      </w:hyperlink>
      <w:r w:rsidRPr="00F84B48">
        <w:rPr>
          <w:rFonts w:ascii="Times New Roman" w:eastAsia="Calibri" w:hAnsi="Times New Roman" w:cs="Times New Roman"/>
          <w:szCs w:val="24"/>
        </w:rPr>
        <w:t> k tomuto zákonu, má povinnost předávat tuto věc s průvodní dokumentací.</w:t>
      </w:r>
    </w:p>
    <w:p w14:paraId="3E7BFFFE" w14:textId="77777777" w:rsidR="00F84B48" w:rsidRPr="00F84B48" w:rsidRDefault="00F84B48" w:rsidP="00F84B48">
      <w:pPr>
        <w:spacing w:before="120" w:after="120" w:line="276" w:lineRule="auto"/>
        <w:ind w:firstLine="709"/>
        <w:rPr>
          <w:rFonts w:ascii="Times New Roman" w:eastAsia="Calibri" w:hAnsi="Times New Roman" w:cs="Times New Roman"/>
          <w:szCs w:val="24"/>
        </w:rPr>
      </w:pPr>
      <w:r w:rsidRPr="00F84B48">
        <w:rPr>
          <w:rFonts w:ascii="Times New Roman" w:eastAsia="Calibri" w:hAnsi="Times New Roman" w:cs="Times New Roman"/>
          <w:szCs w:val="24"/>
        </w:rPr>
        <w:lastRenderedPageBreak/>
        <w:t>(6) Provozovatel zařízení určeného pro nakládání s odpady (dále jen "provozovatel zařízení"), ve kterém přestávají být movité věci odpadem, je povinen vést evidenci těchto věcí do okamžiku zahájení jejich přepravy z tohoto zařízení.</w:t>
      </w:r>
    </w:p>
    <w:p w14:paraId="361889F7" w14:textId="046502DE" w:rsidR="00F84B48" w:rsidRPr="00F84B48" w:rsidRDefault="00F84B48" w:rsidP="00F84B48">
      <w:pPr>
        <w:spacing w:before="120" w:after="120" w:line="276" w:lineRule="auto"/>
        <w:ind w:firstLine="709"/>
        <w:rPr>
          <w:rFonts w:ascii="Times New Roman" w:eastAsia="Calibri" w:hAnsi="Times New Roman" w:cs="Times New Roman"/>
          <w:szCs w:val="24"/>
        </w:rPr>
      </w:pPr>
      <w:r w:rsidRPr="00F84B48">
        <w:rPr>
          <w:rFonts w:ascii="Times New Roman" w:eastAsia="Calibri" w:hAnsi="Times New Roman" w:cs="Times New Roman"/>
          <w:szCs w:val="24"/>
        </w:rPr>
        <w:t xml:space="preserve">(7) Ministerstvo a Ministerstvo </w:t>
      </w:r>
      <w:r w:rsidRPr="00F84B48">
        <w:rPr>
          <w:rFonts w:ascii="Times New Roman" w:eastAsia="Calibri" w:hAnsi="Times New Roman" w:cs="Times New Roman"/>
          <w:strike/>
          <w:szCs w:val="24"/>
        </w:rPr>
        <w:t>průmyslu a obchodu</w:t>
      </w:r>
      <w:r w:rsidRPr="00F84B48">
        <w:rPr>
          <w:rFonts w:ascii="Times New Roman" w:eastAsia="Calibri" w:hAnsi="Times New Roman" w:cs="Times New Roman"/>
          <w:szCs w:val="24"/>
        </w:rPr>
        <w:t xml:space="preserve"> </w:t>
      </w:r>
      <w:r w:rsidRPr="00F84B48">
        <w:rPr>
          <w:rFonts w:ascii="Times New Roman" w:eastAsia="Calibri" w:hAnsi="Times New Roman" w:cs="Times New Roman"/>
          <w:b/>
          <w:bCs/>
          <w:szCs w:val="24"/>
        </w:rPr>
        <w:t>hospodářství</w:t>
      </w:r>
      <w:r>
        <w:rPr>
          <w:rFonts w:ascii="Times New Roman" w:eastAsia="Calibri" w:hAnsi="Times New Roman" w:cs="Times New Roman"/>
          <w:szCs w:val="24"/>
        </w:rPr>
        <w:t xml:space="preserve"> </w:t>
      </w:r>
      <w:r w:rsidRPr="00F84B48">
        <w:rPr>
          <w:rFonts w:ascii="Times New Roman" w:eastAsia="Calibri" w:hAnsi="Times New Roman" w:cs="Times New Roman"/>
          <w:szCs w:val="24"/>
        </w:rPr>
        <w:t>může stanovit vyhláškou</w:t>
      </w:r>
    </w:p>
    <w:p w14:paraId="6671A8A3" w14:textId="77777777" w:rsidR="00F84B48" w:rsidRPr="00F84B48" w:rsidRDefault="00F84B48" w:rsidP="00F84B48">
      <w:pPr>
        <w:spacing w:before="120" w:after="120" w:line="276" w:lineRule="auto"/>
        <w:ind w:firstLine="709"/>
        <w:rPr>
          <w:rFonts w:ascii="Times New Roman" w:eastAsia="Calibri" w:hAnsi="Times New Roman" w:cs="Times New Roman"/>
          <w:szCs w:val="24"/>
        </w:rPr>
      </w:pPr>
      <w:r w:rsidRPr="00F84B48">
        <w:rPr>
          <w:rFonts w:ascii="Times New Roman" w:eastAsia="Calibri" w:hAnsi="Times New Roman" w:cs="Times New Roman"/>
          <w:szCs w:val="24"/>
        </w:rPr>
        <w:t>a) odpady, které přestávají být odpadem podle odstavce 1; těmito odpady mohou být pouze odpady, které mají povahu druhotné suroviny nebo výrobku, které se běžně využívají ke konkrétnímu účelu a pro které existuje trh nebo poptávka,</w:t>
      </w:r>
    </w:p>
    <w:p w14:paraId="315F623D" w14:textId="77777777" w:rsidR="00F84B48" w:rsidRPr="00F84B48" w:rsidRDefault="00F84B48" w:rsidP="00F84B48">
      <w:pPr>
        <w:spacing w:before="120" w:after="120" w:line="276" w:lineRule="auto"/>
        <w:ind w:firstLine="709"/>
        <w:rPr>
          <w:rFonts w:ascii="Times New Roman" w:eastAsia="Calibri" w:hAnsi="Times New Roman" w:cs="Times New Roman"/>
          <w:szCs w:val="24"/>
        </w:rPr>
      </w:pPr>
      <w:r w:rsidRPr="00F84B48">
        <w:rPr>
          <w:rFonts w:ascii="Times New Roman" w:eastAsia="Calibri" w:hAnsi="Times New Roman" w:cs="Times New Roman"/>
          <w:szCs w:val="24"/>
        </w:rPr>
        <w:t>b) okamžik, kdy odpad podle odstavce 1 přestává být odpadem,</w:t>
      </w:r>
    </w:p>
    <w:p w14:paraId="33487CA7" w14:textId="77777777" w:rsidR="00F84B48" w:rsidRPr="00F84B48" w:rsidRDefault="00F84B48" w:rsidP="00F84B48">
      <w:pPr>
        <w:spacing w:before="120" w:after="120" w:line="276" w:lineRule="auto"/>
        <w:ind w:firstLine="709"/>
        <w:rPr>
          <w:rFonts w:ascii="Times New Roman" w:eastAsia="Calibri" w:hAnsi="Times New Roman" w:cs="Times New Roman"/>
          <w:szCs w:val="24"/>
        </w:rPr>
      </w:pPr>
      <w:r w:rsidRPr="00F84B48">
        <w:rPr>
          <w:rFonts w:ascii="Times New Roman" w:eastAsia="Calibri" w:hAnsi="Times New Roman" w:cs="Times New Roman"/>
          <w:szCs w:val="24"/>
        </w:rPr>
        <w:t>c) konkrétní účel, ke kterému smí být movitá věc, která přestane být odpadem podle odstavce 1, využívána,</w:t>
      </w:r>
    </w:p>
    <w:p w14:paraId="7EE2D8DF" w14:textId="77777777" w:rsidR="00F84B48" w:rsidRPr="00F84B48" w:rsidRDefault="00F84B48" w:rsidP="00F84B48">
      <w:pPr>
        <w:spacing w:before="120" w:after="120" w:line="276" w:lineRule="auto"/>
        <w:ind w:firstLine="709"/>
        <w:rPr>
          <w:rFonts w:ascii="Times New Roman" w:eastAsia="Calibri" w:hAnsi="Times New Roman" w:cs="Times New Roman"/>
          <w:szCs w:val="24"/>
        </w:rPr>
      </w:pPr>
      <w:r w:rsidRPr="00F84B48">
        <w:rPr>
          <w:rFonts w:ascii="Times New Roman" w:eastAsia="Calibri" w:hAnsi="Times New Roman" w:cs="Times New Roman"/>
          <w:szCs w:val="24"/>
        </w:rPr>
        <w:t>d) požadavky na odpady vstupující do procesu recyklace nebo využití, ze kterých vznikne odpad, který přestává být odpadem podle odstavce 1,</w:t>
      </w:r>
    </w:p>
    <w:p w14:paraId="5FA6EAC8" w14:textId="77777777" w:rsidR="00F84B48" w:rsidRPr="00F84B48" w:rsidRDefault="00F84B48" w:rsidP="00F84B48">
      <w:pPr>
        <w:spacing w:before="120" w:after="120" w:line="276" w:lineRule="auto"/>
        <w:ind w:firstLine="709"/>
        <w:rPr>
          <w:rFonts w:ascii="Times New Roman" w:eastAsia="Calibri" w:hAnsi="Times New Roman" w:cs="Times New Roman"/>
          <w:szCs w:val="24"/>
        </w:rPr>
      </w:pPr>
      <w:r w:rsidRPr="00F84B48">
        <w:rPr>
          <w:rFonts w:ascii="Times New Roman" w:eastAsia="Calibri" w:hAnsi="Times New Roman" w:cs="Times New Roman"/>
          <w:szCs w:val="24"/>
        </w:rPr>
        <w:t>e) postup zpracování odpadu v rámci procesu recyklace nebo využití podle odstavce 1,</w:t>
      </w:r>
    </w:p>
    <w:p w14:paraId="2189D998" w14:textId="77777777" w:rsidR="00F84B48" w:rsidRPr="00F84B48" w:rsidRDefault="00F84B48" w:rsidP="00F84B48">
      <w:pPr>
        <w:spacing w:before="120" w:after="120" w:line="276" w:lineRule="auto"/>
        <w:ind w:firstLine="709"/>
        <w:rPr>
          <w:rFonts w:ascii="Times New Roman" w:eastAsia="Calibri" w:hAnsi="Times New Roman" w:cs="Times New Roman"/>
          <w:szCs w:val="24"/>
        </w:rPr>
      </w:pPr>
      <w:r w:rsidRPr="00F84B48">
        <w:rPr>
          <w:rFonts w:ascii="Times New Roman" w:eastAsia="Calibri" w:hAnsi="Times New Roman" w:cs="Times New Roman"/>
          <w:szCs w:val="24"/>
        </w:rPr>
        <w:t>f) kvalitativní kritéria, která musí odpad splnit, aby přestal být odpadem podle odstavce 1; tato kritéria musí být stanovena tak, aby zajistila, že výsledná věc je využitelná ke konkrétnímu účelu, splňuje příslušné požadavky na výrobky a jejím využitím nedojde k ohrožení životního prostředí nebo zdraví lidí,</w:t>
      </w:r>
    </w:p>
    <w:p w14:paraId="406D5504" w14:textId="77777777" w:rsidR="00F84B48" w:rsidRPr="00F84B48" w:rsidRDefault="00F84B48" w:rsidP="00F84B48">
      <w:pPr>
        <w:spacing w:before="120" w:after="120" w:line="276" w:lineRule="auto"/>
        <w:ind w:firstLine="709"/>
        <w:rPr>
          <w:rFonts w:ascii="Times New Roman" w:eastAsia="Calibri" w:hAnsi="Times New Roman" w:cs="Times New Roman"/>
          <w:szCs w:val="24"/>
        </w:rPr>
      </w:pPr>
      <w:r w:rsidRPr="00F84B48">
        <w:rPr>
          <w:rFonts w:ascii="Times New Roman" w:eastAsia="Calibri" w:hAnsi="Times New Roman" w:cs="Times New Roman"/>
          <w:szCs w:val="24"/>
        </w:rPr>
        <w:t>g) požadavky na vzorkování a zkoušení nebo jiný způsob ověření splnění požadavků podle odstavce 1 písm. a) a</w:t>
      </w:r>
    </w:p>
    <w:p w14:paraId="3D634827" w14:textId="77777777" w:rsidR="00F84B48" w:rsidRPr="00F84B48" w:rsidRDefault="00F84B48" w:rsidP="00F84B48">
      <w:pPr>
        <w:spacing w:before="120" w:after="120" w:line="276" w:lineRule="auto"/>
        <w:ind w:firstLine="709"/>
        <w:rPr>
          <w:rFonts w:ascii="Times New Roman" w:eastAsia="Calibri" w:hAnsi="Times New Roman" w:cs="Times New Roman"/>
          <w:szCs w:val="24"/>
        </w:rPr>
      </w:pPr>
      <w:r w:rsidRPr="00F84B48">
        <w:rPr>
          <w:rFonts w:ascii="Times New Roman" w:eastAsia="Calibri" w:hAnsi="Times New Roman" w:cs="Times New Roman"/>
          <w:szCs w:val="24"/>
        </w:rPr>
        <w:t>h) náležitosti průvodní dokumentace podle odstavce 1 písm. d), odstavce 3 písm. d) a odstavce 5.</w:t>
      </w:r>
    </w:p>
    <w:p w14:paraId="6218292F" w14:textId="21549B02" w:rsidR="006C27A2" w:rsidRPr="00526AE8" w:rsidRDefault="006C27A2" w:rsidP="006C27A2">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21</w:t>
      </w:r>
    </w:p>
    <w:p w14:paraId="53F0DB85" w14:textId="77777777" w:rsidR="006C27A2" w:rsidRPr="00526AE8" w:rsidRDefault="006C27A2" w:rsidP="006C27A2">
      <w:pPr>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Provoz zařízení určených pro nakládání s odpady</w:t>
      </w:r>
    </w:p>
    <w:p w14:paraId="5A226949" w14:textId="77777777" w:rsidR="006C27A2" w:rsidRPr="00526AE8" w:rsidRDefault="006C27A2" w:rsidP="006C27A2">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(1) Zařízení určené pro nakládání s odpady smí provozovat právnická nebo podnikající fyzická osoba se sídlem nebo s odštěpným závodem na území České republiky.</w:t>
      </w:r>
    </w:p>
    <w:p w14:paraId="752E0BE7" w14:textId="77777777" w:rsidR="006C27A2" w:rsidRPr="00526AE8" w:rsidRDefault="006C27A2" w:rsidP="006C27A2">
      <w:pPr>
        <w:spacing w:before="120" w:after="120" w:line="276" w:lineRule="auto"/>
        <w:ind w:firstLine="709"/>
        <w:rPr>
          <w:rFonts w:ascii="Times New Roman" w:eastAsia="Calibri" w:hAnsi="Times New Roman" w:cs="Times New Roman"/>
          <w:strike/>
          <w:szCs w:val="24"/>
        </w:rPr>
      </w:pPr>
      <w:r w:rsidRPr="00526AE8">
        <w:rPr>
          <w:rFonts w:ascii="Times New Roman" w:eastAsia="Calibri" w:hAnsi="Times New Roman" w:cs="Times New Roman"/>
          <w:szCs w:val="24"/>
        </w:rPr>
        <w:t xml:space="preserve">(2) Zařízení ke skladování, sběru, úpravě, využití nebo odstranění odpadu smí být provozováno pouze na základě povolení provozu zařízení vydaného krajským úřadem. Obsahové náležitosti žádosti o povolení provozu zařízení a povolení provozu zařízení jsou stanoveny v příloze č. 3 k tomuto zákonu. </w:t>
      </w:r>
      <w:r w:rsidRPr="00526AE8">
        <w:rPr>
          <w:rFonts w:ascii="Times New Roman" w:eastAsia="Calibri" w:hAnsi="Times New Roman" w:cs="Times New Roman"/>
          <w:strike/>
          <w:szCs w:val="24"/>
        </w:rPr>
        <w:t>Žádost o povolení provozu zařízení, které vyžaduje povolení podle stavebního zákona, lze podat prostřednictvím portálu stavebníka podle stavebního zákona.</w:t>
      </w:r>
    </w:p>
    <w:p w14:paraId="028B9CD3" w14:textId="77777777" w:rsidR="006C27A2" w:rsidRPr="00526AE8" w:rsidRDefault="006C27A2" w:rsidP="006C27A2">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(3) Zařízení k využití nebo skladování odpadu vymezené v příloze č. 4 k tomuto zákonu a malé zařízení smí být za splnění podmínek stanovených tímto zákonem provozována bez povolení provozu zařízení podle odstavce 2.</w:t>
      </w:r>
    </w:p>
    <w:p w14:paraId="410C0087" w14:textId="77777777" w:rsidR="006C27A2" w:rsidRPr="00526AE8" w:rsidRDefault="006C27A2" w:rsidP="006C27A2">
      <w:pPr>
        <w:spacing w:before="120" w:after="120" w:line="276" w:lineRule="auto"/>
        <w:ind w:firstLine="709"/>
        <w:jc w:val="center"/>
        <w:rPr>
          <w:rFonts w:ascii="Times New Roman" w:eastAsia="Calibri" w:hAnsi="Times New Roman" w:cs="Times New Roman"/>
          <w:szCs w:val="24"/>
        </w:rPr>
      </w:pPr>
      <w:r w:rsidRPr="00526AE8">
        <w:rPr>
          <w:rFonts w:ascii="Times New Roman" w:eastAsia="Calibri" w:hAnsi="Times New Roman" w:cs="Times New Roman"/>
          <w:szCs w:val="24"/>
        </w:rPr>
        <w:t>§ 30</w:t>
      </w:r>
    </w:p>
    <w:p w14:paraId="047D0587" w14:textId="77777777" w:rsidR="006C27A2" w:rsidRPr="00526AE8" w:rsidRDefault="006C27A2" w:rsidP="006C27A2">
      <w:pPr>
        <w:spacing w:before="120" w:after="120" w:line="276" w:lineRule="auto"/>
        <w:ind w:firstLine="709"/>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Soustřeďování odpadu</w:t>
      </w:r>
    </w:p>
    <w:p w14:paraId="4B49C54A" w14:textId="77777777" w:rsidR="006C27A2" w:rsidRPr="00526AE8" w:rsidRDefault="006C27A2" w:rsidP="006C27A2">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lastRenderedPageBreak/>
        <w:t>(1) Každý smí soustřeďovat odpady pouze za splnění technických podmínek, které zajistí ochranu životního prostředí a zdraví lidí, stanovených vyhláškou ministerstva.</w:t>
      </w:r>
    </w:p>
    <w:p w14:paraId="68227907" w14:textId="77777777" w:rsidR="006C27A2" w:rsidRPr="00526AE8" w:rsidRDefault="006C27A2" w:rsidP="006C27A2">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(2) Nebezpečné odpady nemusí být soustřeďovány odděleně, pokud jsou splněny podmínky podle § 72 odst. 2. Ostatní odpady nemusí být soustřeďovány odděleně na základě povolení místně příslušného správního orgánu k upuštění od odděleného soustřeďování odpadů nebo na základě povolení provozu zařízení. Příslušný správní orgán neoddělené soustřeďování odpadů povolí pouze, pokud vzhledem k následnému způsobu využití nebo odstranění odpadů není třídění nebo oddělené soustřeďování nutné a nedojde k ohrožení povinnosti nakládat s odpadem v souladu s hierarchií odpadového hospodářství. Příslušný správní orgán může v povolení stanovit podmínky tak, aby nedošlo ke zvýšení nepříznivých dopadů na životní prostředí nebo zdraví lidí.</w:t>
      </w:r>
    </w:p>
    <w:p w14:paraId="0D89F6E2" w14:textId="77777777" w:rsidR="006C27A2" w:rsidRPr="00526AE8" w:rsidRDefault="006C27A2" w:rsidP="006C27A2">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(3) K vydání povolení k upuštění od odděleného soustřeďování odpadů je příslušný krajský úřad, jde-li o zařízení určené pro nakládání s odpady, s výjimkou malého zařízení. V ostatních případech je k vydání tohoto povolení příslušný obecní úřad obce s rozšířenou působností.</w:t>
      </w:r>
    </w:p>
    <w:p w14:paraId="00D100D1" w14:textId="77777777" w:rsidR="006C27A2" w:rsidRPr="00526AE8" w:rsidRDefault="006C27A2" w:rsidP="006C27A2">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(4) Povolení k upuštění od odděleného soustřeďování odpadů je součástí povolení provozu zařízení určeného pro nakládání s odpady, pokud je pro dané zařízení vyžadováno. Splnění podmínek pro povolení k upuštění od odděleného soustřeďování podléhá povinnosti provést revizi povolení provozu zařízení podle § 23. Povolení k upuštění od odděleného soustřeďování odpadů, s výjimkou povolení podle věty první se vydává nejdéle na dobu 5 let. Upuštění od odděleného soustřeďování převzatých odpadů v zařízení se považuje za úpravu odpadů.</w:t>
      </w:r>
    </w:p>
    <w:p w14:paraId="6D18F4B1" w14:textId="77777777" w:rsidR="006C27A2" w:rsidRPr="00526AE8" w:rsidRDefault="006C27A2" w:rsidP="006C27A2">
      <w:pPr>
        <w:spacing w:before="120" w:after="120" w:line="276" w:lineRule="auto"/>
        <w:ind w:firstLine="709"/>
        <w:rPr>
          <w:rFonts w:ascii="Times New Roman" w:eastAsia="Calibri" w:hAnsi="Times New Roman" w:cs="Times New Roman"/>
          <w:strike/>
          <w:szCs w:val="24"/>
        </w:rPr>
      </w:pPr>
      <w:r w:rsidRPr="00526AE8">
        <w:rPr>
          <w:rFonts w:ascii="Times New Roman" w:eastAsia="Calibri" w:hAnsi="Times New Roman" w:cs="Times New Roman"/>
          <w:strike/>
          <w:szCs w:val="24"/>
        </w:rPr>
        <w:t>(5) Žádost o povolení k upuštění od odděleného soustřeďování odpadů lze podat prostřednictvím portálu stavebníka podle stavebního zákona, jde-li o provozovnu nebo zařízení, které vyžadují povolení podle stavebního zákona.</w:t>
      </w:r>
    </w:p>
    <w:p w14:paraId="71700EEE" w14:textId="77777777" w:rsidR="006C27A2" w:rsidRPr="00526AE8" w:rsidRDefault="006C27A2" w:rsidP="006C27A2">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b/>
          <w:bCs/>
          <w:szCs w:val="24"/>
        </w:rPr>
        <w:t>(</w:t>
      </w:r>
      <w:r w:rsidRPr="00526AE8">
        <w:rPr>
          <w:rFonts w:ascii="Times New Roman" w:eastAsia="Calibri" w:hAnsi="Times New Roman" w:cs="Times New Roman"/>
          <w:strike/>
          <w:szCs w:val="24"/>
        </w:rPr>
        <w:t>6</w:t>
      </w:r>
      <w:r w:rsidRPr="00526AE8">
        <w:rPr>
          <w:rFonts w:ascii="Times New Roman" w:eastAsia="Calibri" w:hAnsi="Times New Roman" w:cs="Times New Roman"/>
          <w:b/>
          <w:bCs/>
          <w:szCs w:val="24"/>
        </w:rPr>
        <w:t>5)</w:t>
      </w:r>
      <w:r w:rsidRPr="00526AE8">
        <w:rPr>
          <w:rFonts w:ascii="Times New Roman" w:eastAsia="Calibri" w:hAnsi="Times New Roman" w:cs="Times New Roman"/>
          <w:szCs w:val="24"/>
        </w:rPr>
        <w:t> Veškerý odpad soustřeďovaný neodděleně na základě povolení k upuštění od odděleného soustřeďování odpadů se zařazuje jako jeden druh odpadu podle Katalogu odpadů. Správní orgán v povolení určí druh odpadu, do kterého má být zařazen neodděleně soustřeďovaný odpad, a to podle druhu odpadu, který tvoří největší část hmotnosti soustředěného odpadu v případě soustřeďování u původce odpadu, pokud není v konkrétním případě z hlediska ochrany životního prostředí a zdraví lidí vhodnější určit jiný druh odpadu, a v ostatních případech vhodný druh odpadu odpovídající skutečnosti, že se jednalo o úpravu odpadu.</w:t>
      </w:r>
    </w:p>
    <w:p w14:paraId="72F9A3BD" w14:textId="77777777" w:rsidR="006C27A2" w:rsidRPr="00526AE8" w:rsidRDefault="006C27A2" w:rsidP="006C27A2">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93a</w:t>
      </w:r>
    </w:p>
    <w:p w14:paraId="6E0B7D6C" w14:textId="77777777" w:rsidR="006C27A2" w:rsidRPr="00526AE8" w:rsidRDefault="006C27A2" w:rsidP="006C27A2">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bCs/>
          <w:strike/>
          <w:szCs w:val="24"/>
        </w:rPr>
        <w:t>(1)</w:t>
      </w:r>
      <w:r w:rsidRPr="00526AE8">
        <w:rPr>
          <w:rFonts w:ascii="Times New Roman" w:eastAsia="Calibri" w:hAnsi="Times New Roman" w:cs="Times New Roman"/>
          <w:szCs w:val="24"/>
        </w:rPr>
        <w:t xml:space="preserve"> Po provedení změny dokončené stavby, terénní úpravy nebo odstranění stavby, které podléhají povolení podle stavebního zákona, je stavebník povinen neprodleně zaslat </w:t>
      </w:r>
      <w:r w:rsidRPr="00526AE8">
        <w:rPr>
          <w:rFonts w:ascii="Times New Roman" w:eastAsia="Calibri" w:hAnsi="Times New Roman" w:cs="Times New Roman"/>
          <w:bCs/>
          <w:strike/>
          <w:szCs w:val="24"/>
        </w:rPr>
        <w:t>obecnímu</w:t>
      </w:r>
      <w:r w:rsidRPr="00526AE8">
        <w:rPr>
          <w:rFonts w:ascii="Times New Roman" w:eastAsia="Calibri" w:hAnsi="Times New Roman" w:cs="Times New Roman"/>
          <w:strike/>
          <w:szCs w:val="24"/>
        </w:rPr>
        <w:t xml:space="preserve"> </w:t>
      </w:r>
      <w:bookmarkStart w:id="251" w:name="_Hlk226629535"/>
      <w:r w:rsidRPr="00526AE8">
        <w:rPr>
          <w:rFonts w:ascii="Times New Roman" w:eastAsia="Calibri" w:hAnsi="Times New Roman" w:cs="Times New Roman"/>
          <w:strike/>
          <w:szCs w:val="24"/>
        </w:rPr>
        <w:t xml:space="preserve">úřadu </w:t>
      </w:r>
      <w:r w:rsidRPr="00526AE8">
        <w:rPr>
          <w:rFonts w:ascii="Times New Roman" w:eastAsia="Calibri" w:hAnsi="Times New Roman" w:cs="Times New Roman"/>
          <w:bCs/>
          <w:strike/>
          <w:szCs w:val="24"/>
        </w:rPr>
        <w:t>obce s rozšířenou působností</w:t>
      </w:r>
      <w:r w:rsidRPr="00526AE8">
        <w:rPr>
          <w:rFonts w:ascii="Times New Roman" w:eastAsia="Calibri" w:hAnsi="Times New Roman" w:cs="Times New Roman"/>
          <w:b/>
          <w:bCs/>
          <w:szCs w:val="24"/>
        </w:rPr>
        <w:t xml:space="preserve"> </w:t>
      </w:r>
      <w:bookmarkEnd w:id="251"/>
      <w:r w:rsidRPr="00526AE8">
        <w:rPr>
          <w:rFonts w:ascii="Times New Roman" w:eastAsia="Calibri" w:hAnsi="Times New Roman" w:cs="Times New Roman"/>
          <w:b/>
          <w:bCs/>
          <w:szCs w:val="24"/>
        </w:rPr>
        <w:t>stavebnímu úřadu</w:t>
      </w:r>
      <w:r w:rsidRPr="00526AE8">
        <w:rPr>
          <w:rFonts w:ascii="Times New Roman" w:eastAsia="Calibri" w:hAnsi="Times New Roman" w:cs="Times New Roman"/>
          <w:szCs w:val="24"/>
        </w:rPr>
        <w:t xml:space="preserve">, v jehož správním obvodu byly změna dokončené stavby, terénní úprava nebo odstranění stavby provedeny, doklady prokazující, že veškeré opětovně použité stavební výrobky, využité vedlejší produkty a stavební výrobky, které přestaly být odpadem, byly využity v souladu s tímto zákonem a že veškeré získané materiály </w:t>
      </w:r>
      <w:r w:rsidRPr="00526AE8">
        <w:rPr>
          <w:rFonts w:ascii="Times New Roman" w:eastAsia="Calibri" w:hAnsi="Times New Roman" w:cs="Times New Roman"/>
          <w:szCs w:val="24"/>
        </w:rPr>
        <w:lastRenderedPageBreak/>
        <w:t>jsou stavebními výrobky nebo vedlejšími produkty, které se nestaly odpadem, nebo s nimi bylo naloženo jako s odpady v souladu s tímto zákonem a hierarchií odpadového hospodářství.</w:t>
      </w:r>
    </w:p>
    <w:p w14:paraId="49D78A80" w14:textId="77777777" w:rsidR="006C27A2" w:rsidRPr="00526AE8" w:rsidRDefault="006C27A2" w:rsidP="006C27A2">
      <w:pPr>
        <w:spacing w:before="120" w:after="120" w:line="276" w:lineRule="auto"/>
        <w:ind w:firstLine="709"/>
        <w:rPr>
          <w:rFonts w:ascii="Times New Roman" w:eastAsia="Calibri" w:hAnsi="Times New Roman" w:cs="Times New Roman"/>
          <w:bCs/>
          <w:strike/>
          <w:szCs w:val="24"/>
        </w:rPr>
      </w:pPr>
      <w:r w:rsidRPr="00526AE8">
        <w:rPr>
          <w:rFonts w:ascii="Times New Roman" w:eastAsia="Calibri" w:hAnsi="Times New Roman" w:cs="Times New Roman"/>
          <w:bCs/>
          <w:strike/>
          <w:szCs w:val="24"/>
        </w:rPr>
        <w:t>(2) Jde-li o záměr vyžadující jednotné environmentální stanovisko</w:t>
      </w:r>
      <w:r w:rsidRPr="00526AE8">
        <w:rPr>
          <w:rFonts w:ascii="Times New Roman" w:eastAsia="Calibri" w:hAnsi="Times New Roman" w:cs="Times New Roman"/>
          <w:bCs/>
          <w:strike/>
          <w:szCs w:val="24"/>
          <w:vertAlign w:val="superscript"/>
        </w:rPr>
        <w:t>26</w:t>
      </w:r>
      <w:r w:rsidRPr="00526AE8">
        <w:rPr>
          <w:rFonts w:ascii="Times New Roman" w:eastAsia="Calibri" w:hAnsi="Times New Roman" w:cs="Times New Roman"/>
          <w:bCs/>
          <w:strike/>
          <w:szCs w:val="24"/>
        </w:rPr>
        <w:t>), je stavebník povinen zaslat doklady podle odstavce 1 správnímu orgánu, který vydal jednotné environmentální stanovisko.</w:t>
      </w:r>
    </w:p>
    <w:p w14:paraId="6CE92A7D" w14:textId="77777777" w:rsidR="006C27A2" w:rsidRPr="00526AE8" w:rsidRDefault="006C27A2" w:rsidP="006C27A2">
      <w:pPr>
        <w:spacing w:before="120" w:after="120" w:line="276" w:lineRule="auto"/>
        <w:ind w:firstLine="709"/>
        <w:rPr>
          <w:rFonts w:ascii="Times New Roman" w:eastAsia="Calibri" w:hAnsi="Times New Roman" w:cs="Times New Roman"/>
          <w:bCs/>
          <w:szCs w:val="24"/>
        </w:rPr>
      </w:pPr>
      <w:r w:rsidRPr="00526AE8">
        <w:rPr>
          <w:rFonts w:ascii="Times New Roman" w:eastAsia="Calibri" w:hAnsi="Times New Roman" w:cs="Times New Roman"/>
          <w:bCs/>
          <w:szCs w:val="24"/>
        </w:rPr>
        <w:t>_____________</w:t>
      </w:r>
    </w:p>
    <w:p w14:paraId="480FDD05" w14:textId="77777777" w:rsidR="006C27A2" w:rsidRPr="00526AE8" w:rsidRDefault="006C27A2" w:rsidP="006C27A2">
      <w:pPr>
        <w:spacing w:before="120" w:after="120" w:line="276" w:lineRule="auto"/>
        <w:rPr>
          <w:rFonts w:ascii="Times New Roman" w:eastAsia="Calibri" w:hAnsi="Times New Roman" w:cs="Times New Roman"/>
          <w:bCs/>
          <w:szCs w:val="24"/>
        </w:rPr>
      </w:pPr>
      <w:r w:rsidRPr="00526AE8">
        <w:rPr>
          <w:rFonts w:ascii="Times New Roman" w:eastAsia="Calibri" w:hAnsi="Times New Roman" w:cs="Times New Roman"/>
          <w:strike/>
          <w:szCs w:val="24"/>
          <w:vertAlign w:val="superscript"/>
        </w:rPr>
        <w:t>26</w:t>
      </w:r>
      <w:r w:rsidRPr="00526AE8">
        <w:rPr>
          <w:rFonts w:ascii="Times New Roman" w:eastAsia="Calibri" w:hAnsi="Times New Roman" w:cs="Times New Roman"/>
          <w:strike/>
          <w:szCs w:val="24"/>
        </w:rPr>
        <w:t>)</w:t>
      </w:r>
      <w:r w:rsidRPr="00526AE8">
        <w:rPr>
          <w:rFonts w:ascii="Times New Roman" w:eastAsia="Calibri" w:hAnsi="Times New Roman" w:cs="Times New Roman"/>
          <w:strike/>
          <w:szCs w:val="24"/>
        </w:rPr>
        <w:tab/>
        <w:t>Zákon č. 148/2023 Sb., o jednotném environmentálním stanovisku.</w:t>
      </w:r>
    </w:p>
    <w:p w14:paraId="239ED9F7" w14:textId="77777777" w:rsidR="006C27A2" w:rsidRPr="00526AE8" w:rsidRDefault="006C27A2" w:rsidP="006C27A2">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126</w:t>
      </w:r>
    </w:p>
    <w:p w14:paraId="201CA7B5" w14:textId="77777777" w:rsidR="006C27A2" w:rsidRPr="00526AE8" w:rsidRDefault="006C27A2" w:rsidP="006C27A2">
      <w:pPr>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Správní orgány vykonávající státní správu v oblasti odpadového hospodářství</w:t>
      </w:r>
    </w:p>
    <w:p w14:paraId="065A8F78" w14:textId="77777777" w:rsidR="006C27A2" w:rsidRPr="00526AE8" w:rsidRDefault="006C27A2" w:rsidP="006C27A2">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Státní správu na úseku odpadového hospodářství vykonávají</w:t>
      </w:r>
    </w:p>
    <w:p w14:paraId="5B3E915C" w14:textId="77777777" w:rsidR="006C27A2" w:rsidRPr="00526AE8" w:rsidRDefault="006C27A2" w:rsidP="006C27A2">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a) ministerstvo,</w:t>
      </w:r>
    </w:p>
    <w:p w14:paraId="0A5B5B0E" w14:textId="4ED96444" w:rsidR="006C27A2" w:rsidRPr="00526AE8" w:rsidRDefault="006C27A2" w:rsidP="006C27A2">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 xml:space="preserve">b) Ministerstvo </w:t>
      </w:r>
      <w:r w:rsidR="00F84B48" w:rsidRPr="00F84B48">
        <w:rPr>
          <w:rFonts w:ascii="Times New Roman" w:eastAsia="Calibri" w:hAnsi="Times New Roman" w:cs="Times New Roman"/>
          <w:strike/>
          <w:szCs w:val="24"/>
        </w:rPr>
        <w:t>průmyslu a obchodu</w:t>
      </w:r>
      <w:r w:rsidR="00F84B48" w:rsidRPr="00F84B48">
        <w:rPr>
          <w:rFonts w:ascii="Times New Roman" w:eastAsia="Calibri" w:hAnsi="Times New Roman" w:cs="Times New Roman"/>
          <w:szCs w:val="24"/>
        </w:rPr>
        <w:t xml:space="preserve"> </w:t>
      </w:r>
      <w:r w:rsidR="00F84B48" w:rsidRPr="00F84B48">
        <w:rPr>
          <w:rFonts w:ascii="Times New Roman" w:eastAsia="Calibri" w:hAnsi="Times New Roman" w:cs="Times New Roman"/>
          <w:b/>
          <w:bCs/>
          <w:szCs w:val="24"/>
        </w:rPr>
        <w:t>hospodářství</w:t>
      </w:r>
      <w:r w:rsidRPr="00526AE8">
        <w:rPr>
          <w:rFonts w:ascii="Times New Roman" w:eastAsia="Calibri" w:hAnsi="Times New Roman" w:cs="Times New Roman"/>
          <w:szCs w:val="24"/>
        </w:rPr>
        <w:t>,</w:t>
      </w:r>
    </w:p>
    <w:p w14:paraId="6DC0D963" w14:textId="77777777" w:rsidR="006C27A2" w:rsidRPr="00526AE8" w:rsidRDefault="006C27A2" w:rsidP="006C27A2">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c) Ministerstvo zemědělství,</w:t>
      </w:r>
    </w:p>
    <w:p w14:paraId="1A6098BD" w14:textId="77777777" w:rsidR="006C27A2" w:rsidRPr="00526AE8" w:rsidRDefault="006C27A2" w:rsidP="006C27A2">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d) Ústřední kontrolní a zkušební ústav zemědělský,</w:t>
      </w:r>
    </w:p>
    <w:p w14:paraId="06D04230" w14:textId="77777777" w:rsidR="006C27A2" w:rsidRPr="00526AE8" w:rsidRDefault="006C27A2" w:rsidP="006C27A2">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e) Ministerstvo zdravotnictví,</w:t>
      </w:r>
    </w:p>
    <w:p w14:paraId="7E87CF66" w14:textId="77777777" w:rsidR="006C27A2" w:rsidRPr="00526AE8" w:rsidRDefault="006C27A2" w:rsidP="006C27A2">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f) krajské hygienické stanice,</w:t>
      </w:r>
    </w:p>
    <w:p w14:paraId="3B2C8373" w14:textId="77777777" w:rsidR="006C27A2" w:rsidRPr="00526AE8" w:rsidRDefault="006C27A2" w:rsidP="006C27A2">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g) inspekce,</w:t>
      </w:r>
    </w:p>
    <w:p w14:paraId="35BBB54F" w14:textId="77777777" w:rsidR="006C27A2" w:rsidRPr="00526AE8" w:rsidRDefault="006C27A2" w:rsidP="006C27A2">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h) celní úřady a Generální ředitelství cel,</w:t>
      </w:r>
    </w:p>
    <w:p w14:paraId="7D276C11" w14:textId="77777777" w:rsidR="006C27A2" w:rsidRPr="00526AE8" w:rsidRDefault="006C27A2" w:rsidP="006C27A2">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i) Policie České republiky,</w:t>
      </w:r>
    </w:p>
    <w:p w14:paraId="6C69B63E" w14:textId="77777777" w:rsidR="006C27A2" w:rsidRPr="00526AE8" w:rsidRDefault="006C27A2" w:rsidP="006C27A2">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j) krajské úřady,</w:t>
      </w:r>
    </w:p>
    <w:p w14:paraId="2E816249" w14:textId="77777777" w:rsidR="006C27A2" w:rsidRPr="00526AE8" w:rsidRDefault="006C27A2" w:rsidP="006C27A2">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k) obecní úřady obcí s rozšířenou působností,</w:t>
      </w:r>
    </w:p>
    <w:p w14:paraId="34A44471" w14:textId="77777777" w:rsidR="006C27A2" w:rsidRPr="00526AE8" w:rsidRDefault="006C27A2" w:rsidP="006C27A2">
      <w:pPr>
        <w:widowControl w:val="0"/>
        <w:autoSpaceDE w:val="0"/>
        <w:autoSpaceDN w:val="0"/>
        <w:adjustRightInd w:val="0"/>
        <w:spacing w:before="120" w:after="120" w:line="276" w:lineRule="auto"/>
        <w:rPr>
          <w:rFonts w:ascii="Times New Roman" w:eastAsia="Calibri" w:hAnsi="Times New Roman" w:cs="Times New Roman"/>
          <w:b/>
          <w:szCs w:val="24"/>
        </w:rPr>
      </w:pPr>
      <w:r w:rsidRPr="00526AE8">
        <w:rPr>
          <w:rFonts w:ascii="Times New Roman" w:eastAsia="Calibri" w:hAnsi="Times New Roman" w:cs="Times New Roman"/>
          <w:b/>
          <w:szCs w:val="24"/>
        </w:rPr>
        <w:t>l) stavební úřady,</w:t>
      </w:r>
    </w:p>
    <w:p w14:paraId="1CE26630" w14:textId="77777777" w:rsidR="006C27A2" w:rsidRPr="00526AE8" w:rsidRDefault="006C27A2" w:rsidP="006C27A2">
      <w:pPr>
        <w:spacing w:before="120" w:after="120" w:line="276" w:lineRule="auto"/>
        <w:rPr>
          <w:rFonts w:ascii="Times New Roman" w:eastAsia="Calibri" w:hAnsi="Times New Roman" w:cs="Times New Roman"/>
          <w:szCs w:val="24"/>
        </w:rPr>
      </w:pPr>
      <w:proofErr w:type="spellStart"/>
      <w:r w:rsidRPr="00526AE8">
        <w:rPr>
          <w:rFonts w:ascii="Times New Roman" w:eastAsia="Calibri" w:hAnsi="Times New Roman" w:cs="Times New Roman"/>
          <w:strike/>
          <w:szCs w:val="24"/>
        </w:rPr>
        <w:t>l</w:t>
      </w:r>
      <w:r w:rsidRPr="00526AE8">
        <w:rPr>
          <w:rFonts w:ascii="Times New Roman" w:eastAsia="Calibri" w:hAnsi="Times New Roman" w:cs="Times New Roman"/>
          <w:b/>
          <w:bCs/>
          <w:szCs w:val="24"/>
        </w:rPr>
        <w:t>m</w:t>
      </w:r>
      <w:proofErr w:type="spellEnd"/>
      <w:r w:rsidRPr="00526AE8">
        <w:rPr>
          <w:rFonts w:ascii="Times New Roman" w:eastAsia="Calibri" w:hAnsi="Times New Roman" w:cs="Times New Roman"/>
          <w:szCs w:val="24"/>
        </w:rPr>
        <w:t>) obecní úřady,</w:t>
      </w:r>
    </w:p>
    <w:p w14:paraId="34770FB0" w14:textId="77777777" w:rsidR="006C27A2" w:rsidRPr="00526AE8" w:rsidRDefault="006C27A2" w:rsidP="006C27A2">
      <w:pPr>
        <w:spacing w:before="120" w:after="120" w:line="276" w:lineRule="auto"/>
        <w:rPr>
          <w:rFonts w:ascii="Times New Roman" w:eastAsia="Calibri" w:hAnsi="Times New Roman" w:cs="Times New Roman"/>
          <w:szCs w:val="24"/>
        </w:rPr>
      </w:pPr>
      <w:proofErr w:type="spellStart"/>
      <w:r w:rsidRPr="00526AE8">
        <w:rPr>
          <w:rFonts w:ascii="Times New Roman" w:eastAsia="Calibri" w:hAnsi="Times New Roman" w:cs="Times New Roman"/>
          <w:strike/>
          <w:szCs w:val="24"/>
        </w:rPr>
        <w:t>m</w:t>
      </w:r>
      <w:r w:rsidRPr="00526AE8">
        <w:rPr>
          <w:rFonts w:ascii="Times New Roman" w:eastAsia="Calibri" w:hAnsi="Times New Roman" w:cs="Times New Roman"/>
          <w:b/>
          <w:bCs/>
          <w:szCs w:val="24"/>
        </w:rPr>
        <w:t>n</w:t>
      </w:r>
      <w:proofErr w:type="spellEnd"/>
      <w:r w:rsidRPr="00526AE8">
        <w:rPr>
          <w:rFonts w:ascii="Times New Roman" w:eastAsia="Calibri" w:hAnsi="Times New Roman" w:cs="Times New Roman"/>
          <w:szCs w:val="24"/>
        </w:rPr>
        <w:t>) újezdní úřady a</w:t>
      </w:r>
    </w:p>
    <w:p w14:paraId="56A19B04" w14:textId="77777777" w:rsidR="006C27A2" w:rsidRPr="00526AE8" w:rsidRDefault="006C27A2" w:rsidP="006C27A2">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trike/>
          <w:szCs w:val="24"/>
        </w:rPr>
        <w:t>n</w:t>
      </w:r>
      <w:r w:rsidRPr="00526AE8">
        <w:rPr>
          <w:rFonts w:ascii="Times New Roman" w:eastAsia="Calibri" w:hAnsi="Times New Roman" w:cs="Times New Roman"/>
          <w:b/>
          <w:bCs/>
          <w:szCs w:val="24"/>
        </w:rPr>
        <w:t>o</w:t>
      </w:r>
      <w:r w:rsidRPr="00526AE8">
        <w:rPr>
          <w:rFonts w:ascii="Times New Roman" w:eastAsia="Calibri" w:hAnsi="Times New Roman" w:cs="Times New Roman"/>
          <w:szCs w:val="24"/>
        </w:rPr>
        <w:t>) Státní fond životního prostředí České republiky.</w:t>
      </w:r>
    </w:p>
    <w:p w14:paraId="4ED55EB2" w14:textId="1DC54CDF" w:rsidR="00F84B48" w:rsidRPr="00F84B48" w:rsidRDefault="00F84B48" w:rsidP="00F84B48">
      <w:pPr>
        <w:spacing w:before="120" w:after="120" w:line="276" w:lineRule="auto"/>
        <w:jc w:val="center"/>
        <w:rPr>
          <w:rFonts w:ascii="Times New Roman" w:eastAsia="Calibri" w:hAnsi="Times New Roman" w:cs="Times New Roman"/>
          <w:szCs w:val="24"/>
        </w:rPr>
      </w:pPr>
      <w:r w:rsidRPr="00F84B48">
        <w:rPr>
          <w:rFonts w:ascii="Times New Roman" w:eastAsia="Calibri" w:hAnsi="Times New Roman" w:cs="Times New Roman"/>
          <w:szCs w:val="24"/>
        </w:rPr>
        <w:t>§ 129</w:t>
      </w:r>
    </w:p>
    <w:p w14:paraId="6A9EA48F" w14:textId="48119498" w:rsidR="00F84B48" w:rsidRPr="00F84B48" w:rsidRDefault="00F84B48" w:rsidP="00F84B48">
      <w:pPr>
        <w:spacing w:before="120" w:after="120" w:line="276" w:lineRule="auto"/>
        <w:jc w:val="center"/>
        <w:rPr>
          <w:rFonts w:ascii="Times New Roman" w:eastAsia="Calibri" w:hAnsi="Times New Roman" w:cs="Times New Roman"/>
          <w:szCs w:val="24"/>
        </w:rPr>
      </w:pPr>
      <w:bookmarkStart w:id="252" w:name="c_35242"/>
      <w:bookmarkEnd w:id="252"/>
      <w:r w:rsidRPr="00F84B48">
        <w:rPr>
          <w:rFonts w:ascii="Times New Roman" w:eastAsia="Calibri" w:hAnsi="Times New Roman" w:cs="Times New Roman"/>
          <w:szCs w:val="24"/>
        </w:rPr>
        <w:t xml:space="preserve">Ministerstvo </w:t>
      </w:r>
      <w:r w:rsidRPr="00F84B48">
        <w:rPr>
          <w:rFonts w:ascii="Times New Roman" w:eastAsia="Calibri" w:hAnsi="Times New Roman" w:cs="Times New Roman"/>
          <w:strike/>
          <w:szCs w:val="24"/>
        </w:rPr>
        <w:t>průmyslu a obchodu</w:t>
      </w:r>
      <w:r w:rsidRPr="00F84B48">
        <w:rPr>
          <w:rFonts w:ascii="Times New Roman" w:eastAsia="Calibri" w:hAnsi="Times New Roman" w:cs="Times New Roman"/>
          <w:szCs w:val="24"/>
        </w:rPr>
        <w:t xml:space="preserve"> </w:t>
      </w:r>
      <w:r w:rsidRPr="00F84B48">
        <w:rPr>
          <w:rFonts w:ascii="Times New Roman" w:eastAsia="Calibri" w:hAnsi="Times New Roman" w:cs="Times New Roman"/>
          <w:b/>
          <w:bCs/>
          <w:szCs w:val="24"/>
        </w:rPr>
        <w:t>hospodářství</w:t>
      </w:r>
    </w:p>
    <w:p w14:paraId="631BF03E" w14:textId="17545361" w:rsidR="00F84B48" w:rsidRPr="00F84B48" w:rsidRDefault="00F84B48" w:rsidP="00F84B48">
      <w:pPr>
        <w:spacing w:before="120" w:after="120" w:line="276" w:lineRule="auto"/>
        <w:rPr>
          <w:rFonts w:ascii="Times New Roman" w:eastAsia="Calibri" w:hAnsi="Times New Roman" w:cs="Times New Roman"/>
          <w:szCs w:val="24"/>
        </w:rPr>
      </w:pPr>
      <w:r w:rsidRPr="00F84B48">
        <w:rPr>
          <w:rFonts w:ascii="Times New Roman" w:eastAsia="Calibri" w:hAnsi="Times New Roman" w:cs="Times New Roman"/>
          <w:szCs w:val="24"/>
        </w:rPr>
        <w:t xml:space="preserve">Ministerstvo </w:t>
      </w:r>
      <w:r w:rsidRPr="00F84B48">
        <w:rPr>
          <w:rFonts w:ascii="Times New Roman" w:eastAsia="Calibri" w:hAnsi="Times New Roman" w:cs="Times New Roman"/>
          <w:strike/>
          <w:szCs w:val="24"/>
        </w:rPr>
        <w:t>průmyslu a obchodu</w:t>
      </w:r>
      <w:r w:rsidRPr="00F84B48">
        <w:rPr>
          <w:rFonts w:ascii="Times New Roman" w:eastAsia="Calibri" w:hAnsi="Times New Roman" w:cs="Times New Roman"/>
          <w:szCs w:val="24"/>
        </w:rPr>
        <w:t xml:space="preserve"> </w:t>
      </w:r>
      <w:r w:rsidRPr="00F84B48">
        <w:rPr>
          <w:rFonts w:ascii="Times New Roman" w:eastAsia="Calibri" w:hAnsi="Times New Roman" w:cs="Times New Roman"/>
          <w:b/>
          <w:bCs/>
          <w:szCs w:val="24"/>
        </w:rPr>
        <w:t>hospodářství</w:t>
      </w:r>
      <w:r w:rsidRPr="00F84B48">
        <w:rPr>
          <w:rFonts w:ascii="Times New Roman" w:eastAsia="Calibri" w:hAnsi="Times New Roman" w:cs="Times New Roman"/>
          <w:szCs w:val="24"/>
        </w:rPr>
        <w:t xml:space="preserve"> </w:t>
      </w:r>
      <w:r w:rsidRPr="00F84B48">
        <w:rPr>
          <w:rFonts w:ascii="Times New Roman" w:eastAsia="Calibri" w:hAnsi="Times New Roman" w:cs="Times New Roman"/>
          <w:szCs w:val="24"/>
        </w:rPr>
        <w:t>vydává vyjádření v řízení o vydání povolení, že věc přestává být odpadem, podle </w:t>
      </w:r>
      <w:hyperlink r:id="rId166" w:history="1">
        <w:r w:rsidRPr="00F84B48">
          <w:t>§ 10 odst. 1</w:t>
        </w:r>
      </w:hyperlink>
      <w:r w:rsidRPr="00F84B48">
        <w:rPr>
          <w:rFonts w:ascii="Times New Roman" w:eastAsia="Calibri" w:hAnsi="Times New Roman" w:cs="Times New Roman"/>
          <w:szCs w:val="24"/>
        </w:rPr>
        <w:t> a v řízení o změně nebo zrušení tohoto povolení.</w:t>
      </w:r>
    </w:p>
    <w:p w14:paraId="10C4DE9E" w14:textId="3EE4D196" w:rsidR="006C27A2" w:rsidRPr="00526AE8" w:rsidRDefault="006C27A2" w:rsidP="006C27A2">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146</w:t>
      </w:r>
    </w:p>
    <w:p w14:paraId="6B9D1808" w14:textId="77777777" w:rsidR="006C27A2" w:rsidRPr="00526AE8" w:rsidRDefault="006C27A2" w:rsidP="006C27A2">
      <w:pPr>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Obecní úřad obce s rozšířenou působností</w:t>
      </w:r>
    </w:p>
    <w:p w14:paraId="04AFD36F" w14:textId="77777777" w:rsidR="006C27A2" w:rsidRPr="00526AE8" w:rsidRDefault="006C27A2" w:rsidP="006C27A2">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(1) Obecní úřad obce s rozšířenou působností</w:t>
      </w:r>
    </w:p>
    <w:p w14:paraId="684F0BC9" w14:textId="77777777" w:rsidR="006C27A2" w:rsidRPr="00526AE8" w:rsidRDefault="006C27A2" w:rsidP="006C27A2">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lastRenderedPageBreak/>
        <w:t>a) vede a zpracovává evidenci jím vydaných souhlasů a dalších rozhodnutí podle tohoto zákona,</w:t>
      </w:r>
    </w:p>
    <w:p w14:paraId="3B83FC48" w14:textId="77777777" w:rsidR="006C27A2" w:rsidRPr="00526AE8" w:rsidRDefault="006C27A2" w:rsidP="006C27A2">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b) kontroluje, jak jsou dodržována ustanovení právních předpisů a rozhodnutí správních orgánů ve všech oblastech působnosti tohoto zákona, s výjimkou oblastí, v nichž je podle § 147 odst. 1 písm. a) ke kontrole příslušný obecní úřad, a zda pověřené osoby dodržují stanovený způsob hodnocení nebezpečných vlastností odpadů,</w:t>
      </w:r>
    </w:p>
    <w:p w14:paraId="51721CF6" w14:textId="77777777" w:rsidR="006C27A2" w:rsidRPr="00526AE8" w:rsidRDefault="006C27A2" w:rsidP="006C27A2">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c) může zabezpečit odpad, který ohrožuje nebo poškozuje zdraví lidí nebo životní prostředí, před únikem škodlivin do okolního prostředí nebo zajistit odklizení takového odpadu včetně jeho předání do zařízení určeného pro nakládání s odpady, a to na náklady odpovědné osoby; při správě placení těchto nákladů se postupuje podle daňového řádu,</w:t>
      </w:r>
    </w:p>
    <w:p w14:paraId="21CDFC29" w14:textId="77777777" w:rsidR="006C27A2" w:rsidRPr="00526AE8" w:rsidRDefault="006C27A2" w:rsidP="006C27A2">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d) může zakázat původci odpadů činnost, která způsobuje vznik odpadů, pokud původce odpadu nemá zajištěno převzetí odpadů, které produkuje, osobou oprávněnou k převzetí daného druhu a kategorie odpadu, a pokud by odpady vzniklé v důsledku pokračování této činnosti mohly způsobit škodu na životním prostředí nebo zdraví lidí, a</w:t>
      </w:r>
    </w:p>
    <w:p w14:paraId="764F6EDB" w14:textId="77777777" w:rsidR="006C27A2" w:rsidRPr="00526AE8" w:rsidRDefault="006C27A2" w:rsidP="006C27A2">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e) vydává stanovisko k územním plánům a regulačním plánům podle stavebního zákona z hlediska odpadového hospodářství.</w:t>
      </w:r>
    </w:p>
    <w:p w14:paraId="605CD014" w14:textId="77777777" w:rsidR="006C27A2" w:rsidRPr="00526AE8" w:rsidRDefault="006C27A2" w:rsidP="006C27A2">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(2) Pokud tímto zákonem nebo jiným právním předpisem není stanoveno jinak, je k rozhodování podle odstavce 1 místně příslušný obecní úřad obce s rozšířenou působností, v jehož správním obvodu je provozována činnost nebo se nachází movitá věc, které se rozhodnutí týká.</w:t>
      </w:r>
    </w:p>
    <w:p w14:paraId="63A7674E" w14:textId="77777777" w:rsidR="006C27A2" w:rsidRPr="00526AE8" w:rsidRDefault="006C27A2" w:rsidP="006C27A2">
      <w:pPr>
        <w:spacing w:before="120" w:after="120" w:line="276" w:lineRule="auto"/>
        <w:ind w:firstLine="709"/>
        <w:rPr>
          <w:rFonts w:ascii="Times New Roman" w:eastAsia="Calibri" w:hAnsi="Times New Roman" w:cs="Times New Roman"/>
          <w:strike/>
          <w:szCs w:val="24"/>
        </w:rPr>
      </w:pPr>
      <w:r w:rsidRPr="00526AE8">
        <w:rPr>
          <w:rFonts w:ascii="Times New Roman" w:eastAsia="Calibri" w:hAnsi="Times New Roman" w:cs="Times New Roman"/>
          <w:strike/>
          <w:szCs w:val="24"/>
        </w:rPr>
        <w:t>(3) Obecní úřad obce s rozšířenou působností vydává</w:t>
      </w:r>
    </w:p>
    <w:p w14:paraId="28330596" w14:textId="77777777" w:rsidR="006C27A2" w:rsidRPr="00526AE8" w:rsidRDefault="006C27A2" w:rsidP="006C27A2">
      <w:pPr>
        <w:spacing w:before="120" w:after="120" w:line="276" w:lineRule="auto"/>
        <w:rPr>
          <w:rFonts w:ascii="Times New Roman" w:eastAsia="Calibri" w:hAnsi="Times New Roman" w:cs="Times New Roman"/>
          <w:strike/>
          <w:szCs w:val="24"/>
        </w:rPr>
      </w:pPr>
      <w:r w:rsidRPr="00526AE8">
        <w:rPr>
          <w:rFonts w:ascii="Times New Roman" w:eastAsia="Calibri" w:hAnsi="Times New Roman" w:cs="Times New Roman"/>
          <w:strike/>
          <w:szCs w:val="24"/>
        </w:rPr>
        <w:t>a) závazné stanovisko k terénním úpravám a k odstranění stavby podléhajícím povolení podle stavebního zákona z hlediska nakládání s odpady, vedlejšími produkty, stavebními výrobky, které přestaly být odpadem, nebo stavebními výrobky určenými k opětovnému použití; v závazném stanovisku může stanovit podmínky, které zajistí ochranu zdraví a životního prostředí a dodržení hierarchie odpadového hospodářství,</w:t>
      </w:r>
    </w:p>
    <w:p w14:paraId="486A14B2" w14:textId="77777777" w:rsidR="006C27A2" w:rsidRPr="00526AE8" w:rsidRDefault="006C27A2" w:rsidP="006C27A2">
      <w:pPr>
        <w:spacing w:before="120" w:after="120" w:line="276" w:lineRule="auto"/>
        <w:rPr>
          <w:rFonts w:ascii="Times New Roman" w:eastAsia="Calibri" w:hAnsi="Times New Roman" w:cs="Times New Roman"/>
          <w:strike/>
          <w:szCs w:val="24"/>
        </w:rPr>
      </w:pPr>
      <w:r w:rsidRPr="00526AE8">
        <w:rPr>
          <w:rFonts w:ascii="Times New Roman" w:eastAsia="Calibri" w:hAnsi="Times New Roman" w:cs="Times New Roman"/>
          <w:strike/>
          <w:szCs w:val="24"/>
        </w:rPr>
        <w:t>b) vyjádření ke změně dokončené stavby podléhající povolení podle stavebního zákona z hlediska nakládání s odpady, vedlejšími produkty, stavebními výrobky, které přestaly být odpadem, nebo stavebními výrobky určenými k opětovnému použití,</w:t>
      </w:r>
    </w:p>
    <w:p w14:paraId="28A8DC43" w14:textId="77777777" w:rsidR="006C27A2" w:rsidRPr="00526AE8" w:rsidRDefault="006C27A2" w:rsidP="006C27A2">
      <w:pPr>
        <w:spacing w:before="120" w:after="120" w:line="276" w:lineRule="auto"/>
        <w:rPr>
          <w:rFonts w:ascii="Times New Roman" w:eastAsia="Calibri" w:hAnsi="Times New Roman" w:cs="Times New Roman"/>
          <w:strike/>
          <w:szCs w:val="24"/>
        </w:rPr>
      </w:pPr>
      <w:r w:rsidRPr="00526AE8">
        <w:rPr>
          <w:rFonts w:ascii="Times New Roman" w:eastAsia="Calibri" w:hAnsi="Times New Roman" w:cs="Times New Roman"/>
          <w:strike/>
          <w:szCs w:val="24"/>
        </w:rPr>
        <w:t>c) vyjádření ke zřízení zařízení určeného pro nakládání s odpady a k zavedení nebo rozšíření výroby oxidu titaničitého.</w:t>
      </w:r>
    </w:p>
    <w:p w14:paraId="7116C9E2" w14:textId="77777777" w:rsidR="006C27A2" w:rsidRPr="00526AE8" w:rsidRDefault="006C27A2" w:rsidP="006C27A2">
      <w:pPr>
        <w:widowControl w:val="0"/>
        <w:spacing w:before="120" w:after="120" w:line="276" w:lineRule="auto"/>
        <w:ind w:firstLine="709"/>
        <w:rPr>
          <w:rFonts w:ascii="Times New Roman" w:eastAsia="Times New Roman" w:hAnsi="Times New Roman" w:cs="Times New Roman"/>
          <w:b/>
          <w:bCs/>
          <w:szCs w:val="24"/>
        </w:rPr>
      </w:pPr>
      <w:bookmarkStart w:id="253" w:name="_Hlk216285456"/>
      <w:r w:rsidRPr="00526AE8">
        <w:rPr>
          <w:rFonts w:ascii="Times New Roman" w:eastAsia="Times New Roman" w:hAnsi="Times New Roman" w:cs="Times New Roman"/>
          <w:b/>
          <w:bCs/>
          <w:szCs w:val="24"/>
        </w:rPr>
        <w:t>(3) Obecní úřad obce s rozšířenou působností vydává vyjádření k žádosti o zřízení zařízení určeného pro nakládání s odpady a k žádosti o zavedení nebo rozšíření výroby oxidu titaničitého z hlediska jejich souladu s povinnostmi vyplývajícími z tohoto zákona a prováděcích právních předpisů.</w:t>
      </w:r>
    </w:p>
    <w:bookmarkEnd w:id="253"/>
    <w:p w14:paraId="124BD140" w14:textId="77777777" w:rsidR="006C27A2" w:rsidRPr="00526AE8" w:rsidRDefault="006C27A2" w:rsidP="006C27A2">
      <w:pPr>
        <w:spacing w:before="120" w:after="120" w:line="276" w:lineRule="auto"/>
        <w:ind w:firstLine="709"/>
        <w:rPr>
          <w:rFonts w:ascii="Times New Roman" w:eastAsia="Calibri" w:hAnsi="Times New Roman" w:cs="Times New Roman"/>
          <w:bCs/>
          <w:strike/>
          <w:szCs w:val="24"/>
        </w:rPr>
      </w:pPr>
      <w:r w:rsidRPr="00526AE8">
        <w:rPr>
          <w:rFonts w:ascii="Times New Roman" w:eastAsia="Calibri" w:hAnsi="Times New Roman" w:cs="Times New Roman"/>
          <w:bCs/>
          <w:strike/>
          <w:szCs w:val="24"/>
        </w:rPr>
        <w:t>(4) Závazné stanovisko a vyjádření podle odstavce 3 obsahuje posouzení žádosti z hlediska jejího souladu s povinnostmi vyplývajícími z tohoto zákona a prováděcích právních předpisů.</w:t>
      </w:r>
    </w:p>
    <w:p w14:paraId="01A73854" w14:textId="77777777" w:rsidR="006C27A2" w:rsidRPr="00526AE8" w:rsidRDefault="006C27A2" w:rsidP="006C27A2">
      <w:pPr>
        <w:spacing w:before="120" w:after="120" w:line="276" w:lineRule="auto"/>
        <w:ind w:firstLine="709"/>
        <w:rPr>
          <w:rFonts w:ascii="Times New Roman" w:eastAsia="Calibri" w:hAnsi="Times New Roman" w:cs="Times New Roman"/>
          <w:bCs/>
          <w:strike/>
          <w:szCs w:val="24"/>
        </w:rPr>
      </w:pPr>
      <w:r w:rsidRPr="00526AE8">
        <w:rPr>
          <w:rFonts w:ascii="Times New Roman" w:eastAsia="Calibri" w:hAnsi="Times New Roman" w:cs="Times New Roman"/>
          <w:bCs/>
          <w:strike/>
          <w:szCs w:val="24"/>
        </w:rPr>
        <w:t>(5) Vyjádření a závazné stanovisko podle odstavce 3 vydává obecní úřad obce s rozšířenou působností, v jehož správním obvodu má být realizován příslušný záměr.</w:t>
      </w:r>
    </w:p>
    <w:p w14:paraId="0728AB36" w14:textId="77777777" w:rsidR="006C27A2" w:rsidRPr="00526AE8" w:rsidRDefault="006C27A2" w:rsidP="006C27A2">
      <w:pPr>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lastRenderedPageBreak/>
        <w:t>§ 146a</w:t>
      </w:r>
    </w:p>
    <w:p w14:paraId="3E3CEF0A" w14:textId="77777777" w:rsidR="006C27A2" w:rsidRPr="00526AE8" w:rsidRDefault="006C27A2" w:rsidP="006C27A2">
      <w:pPr>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 xml:space="preserve">Stavební úřad </w:t>
      </w:r>
    </w:p>
    <w:p w14:paraId="42AB2F5B" w14:textId="77777777" w:rsidR="006C27A2" w:rsidRPr="00526AE8" w:rsidRDefault="006C27A2" w:rsidP="006C27A2">
      <w:pPr>
        <w:spacing w:before="120" w:after="120" w:line="276" w:lineRule="auto"/>
        <w:ind w:firstLine="708"/>
        <w:rPr>
          <w:rFonts w:ascii="Times New Roman" w:eastAsia="Calibri" w:hAnsi="Times New Roman" w:cs="Times New Roman"/>
          <w:szCs w:val="24"/>
        </w:rPr>
      </w:pPr>
      <w:bookmarkStart w:id="254" w:name="_Hlk216285810"/>
      <w:r w:rsidRPr="00526AE8">
        <w:rPr>
          <w:rFonts w:ascii="Times New Roman" w:eastAsia="Calibri" w:hAnsi="Times New Roman" w:cs="Times New Roman"/>
          <w:b/>
          <w:bCs/>
          <w:szCs w:val="24"/>
        </w:rPr>
        <w:t>S</w:t>
      </w:r>
      <w:r w:rsidRPr="00526AE8">
        <w:rPr>
          <w:rFonts w:ascii="Times New Roman" w:eastAsia="Calibri" w:hAnsi="Times New Roman" w:cs="Times New Roman"/>
          <w:b/>
          <w:szCs w:val="24"/>
        </w:rPr>
        <w:t xml:space="preserve">tavební úřad v rozhodnutí o záměru podle stavebního zákona posuzuje splnění požadavků tohoto zákona a jeho prováděcích právních předpisů při provedení záměru, zejména </w:t>
      </w:r>
      <w:r w:rsidRPr="00526AE8">
        <w:rPr>
          <w:rFonts w:ascii="Times New Roman" w:eastAsia="Calibri" w:hAnsi="Times New Roman" w:cs="Times New Roman"/>
          <w:b/>
          <w:bCs/>
          <w:szCs w:val="24"/>
        </w:rPr>
        <w:t>z hlediska nakládání s odpady, vedlejšími produkty, stavebními výrobky, které přestaly být odpadem, nebo stavebními výrobky určenými k opětovnému použití; v rozhodnutí může stanovit podmínky, které zajistí ochranu zdraví a životního prostředí a dodržení hierarchie odpadového hospodářství</w:t>
      </w:r>
      <w:bookmarkEnd w:id="254"/>
      <w:r w:rsidRPr="00526AE8">
        <w:rPr>
          <w:rFonts w:ascii="Times New Roman" w:eastAsia="Calibri" w:hAnsi="Times New Roman" w:cs="Times New Roman"/>
          <w:b/>
          <w:bCs/>
          <w:szCs w:val="24"/>
        </w:rPr>
        <w:t>.</w:t>
      </w:r>
    </w:p>
    <w:p w14:paraId="3C449A9D" w14:textId="77777777" w:rsidR="006C27A2" w:rsidRPr="00526AE8" w:rsidRDefault="006C27A2" w:rsidP="006C27A2">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148</w:t>
      </w:r>
    </w:p>
    <w:p w14:paraId="2EEC49BC" w14:textId="77777777" w:rsidR="006C27A2" w:rsidRPr="00526AE8" w:rsidRDefault="006C27A2" w:rsidP="006C27A2">
      <w:pPr>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Újezdní úřad</w:t>
      </w:r>
    </w:p>
    <w:p w14:paraId="39D57CD3" w14:textId="77777777" w:rsidR="006C27A2" w:rsidRPr="00526AE8" w:rsidRDefault="006C27A2" w:rsidP="006C27A2">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(1) Újezdní úřad vykonává pro potřeby zajišťování obrany státu a výcviku ozbrojených sil na území vojenského újezdu podle zákona o zajišťování obrany České republiky státní správu v rozsahu působnosti</w:t>
      </w:r>
    </w:p>
    <w:p w14:paraId="4E228816" w14:textId="77777777" w:rsidR="006C27A2" w:rsidRPr="00526AE8" w:rsidRDefault="006C27A2" w:rsidP="006C27A2">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a) krajského úřadu podle § 21 odst. 2, § 30 odst. 3, § 34 odst. 4, § 36 odst. 2, § 72 odst. 3 a 4, § 96 odst. 1, 3 a 4 a § 145 odst. 1 písm. a), b), d) a e),</w:t>
      </w:r>
    </w:p>
    <w:p w14:paraId="1DCBA13D" w14:textId="77777777" w:rsidR="006C27A2" w:rsidRPr="00526AE8" w:rsidRDefault="006C27A2" w:rsidP="006C27A2">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 xml:space="preserve">b) obecního úřadu obce s rozšířenou působností podle § 30 odst. 3, § 34 odst. 4, § 36 odst. 2, § 96 odst. 2 a 3, § 146 odst. 1 písm. d) a e) a § 146 odst. 2 </w:t>
      </w:r>
      <w:r w:rsidRPr="00526AE8">
        <w:rPr>
          <w:rFonts w:ascii="Times New Roman" w:eastAsia="Calibri" w:hAnsi="Times New Roman" w:cs="Times New Roman"/>
          <w:strike/>
          <w:szCs w:val="24"/>
        </w:rPr>
        <w:t>až 5</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 xml:space="preserve">a 3 </w:t>
      </w:r>
      <w:r w:rsidRPr="00526AE8">
        <w:rPr>
          <w:rFonts w:ascii="Times New Roman" w:eastAsia="Calibri" w:hAnsi="Times New Roman" w:cs="Times New Roman"/>
          <w:szCs w:val="24"/>
        </w:rPr>
        <w:t>a</w:t>
      </w:r>
    </w:p>
    <w:p w14:paraId="27F5748F" w14:textId="77777777" w:rsidR="006C27A2" w:rsidRPr="00526AE8" w:rsidRDefault="006C27A2" w:rsidP="006C27A2">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c) obecního úřadu podle § 147.</w:t>
      </w:r>
    </w:p>
    <w:p w14:paraId="0E854BCC" w14:textId="77777777" w:rsidR="006C27A2" w:rsidRPr="00526AE8" w:rsidRDefault="006C27A2" w:rsidP="006C27A2">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(2) Ustanovení § 59 až 61 se na újezdní úřad nepoužijí.</w:t>
      </w:r>
    </w:p>
    <w:p w14:paraId="2AB98D47" w14:textId="77777777" w:rsidR="006C27A2" w:rsidRPr="00526AE8" w:rsidRDefault="006C27A2" w:rsidP="006C27A2">
      <w:pPr>
        <w:spacing w:before="120" w:after="120" w:line="276" w:lineRule="auto"/>
        <w:jc w:val="center"/>
        <w:rPr>
          <w:rFonts w:ascii="Times New Roman" w:eastAsia="Calibri" w:hAnsi="Times New Roman" w:cs="Times New Roman"/>
          <w:strike/>
          <w:szCs w:val="24"/>
        </w:rPr>
      </w:pPr>
      <w:r w:rsidRPr="00526AE8">
        <w:rPr>
          <w:rFonts w:ascii="Times New Roman" w:eastAsia="Calibri" w:hAnsi="Times New Roman" w:cs="Times New Roman"/>
          <w:strike/>
          <w:szCs w:val="24"/>
        </w:rPr>
        <w:t>§ 149</w:t>
      </w:r>
    </w:p>
    <w:p w14:paraId="2B6DB12A" w14:textId="77777777" w:rsidR="006C27A2" w:rsidRPr="00526AE8" w:rsidRDefault="006C27A2" w:rsidP="006C27A2">
      <w:pPr>
        <w:spacing w:before="120" w:after="120" w:line="276" w:lineRule="auto"/>
        <w:jc w:val="center"/>
        <w:rPr>
          <w:rFonts w:ascii="Times New Roman" w:eastAsia="Calibri" w:hAnsi="Times New Roman" w:cs="Times New Roman"/>
          <w:b/>
          <w:bCs/>
          <w:strike/>
          <w:szCs w:val="24"/>
        </w:rPr>
      </w:pPr>
      <w:r w:rsidRPr="00526AE8">
        <w:rPr>
          <w:rFonts w:ascii="Times New Roman" w:eastAsia="Calibri" w:hAnsi="Times New Roman" w:cs="Times New Roman"/>
          <w:b/>
          <w:bCs/>
          <w:strike/>
          <w:szCs w:val="24"/>
        </w:rPr>
        <w:t>Součinnost stavebního úřadu se správními orgány vykonávajícími státní správu v oblasti odpadového hospodářství</w:t>
      </w:r>
    </w:p>
    <w:p w14:paraId="2A325FF7" w14:textId="77777777" w:rsidR="006C27A2" w:rsidRPr="00526AE8" w:rsidRDefault="006C27A2" w:rsidP="006C27A2">
      <w:pPr>
        <w:spacing w:before="120" w:after="120" w:line="276" w:lineRule="auto"/>
        <w:ind w:firstLine="708"/>
        <w:rPr>
          <w:rFonts w:ascii="Times New Roman" w:eastAsia="Calibri" w:hAnsi="Times New Roman" w:cs="Times New Roman"/>
          <w:strike/>
          <w:szCs w:val="24"/>
        </w:rPr>
      </w:pPr>
      <w:r w:rsidRPr="00526AE8">
        <w:rPr>
          <w:rFonts w:ascii="Times New Roman" w:eastAsia="Calibri" w:hAnsi="Times New Roman" w:cs="Times New Roman"/>
          <w:strike/>
          <w:szCs w:val="24"/>
        </w:rPr>
        <w:t>Při provádění kontrolních prohlídek, závěrečných kontrolních prohlídek a při provádění kontroly ve věcech stavebního řádu postupuje stavební úřad v součinnosti s obecním úřadem obce s rozšířenou působností.</w:t>
      </w:r>
      <w:r w:rsidRPr="00526AE8">
        <w:rPr>
          <w:rFonts w:ascii="Times New Roman" w:eastAsia="Calibri" w:hAnsi="Times New Roman" w:cs="Times New Roman"/>
          <w:szCs w:val="24"/>
        </w:rPr>
        <w:t xml:space="preserve"> </w:t>
      </w:r>
      <w:r w:rsidRPr="00526AE8">
        <w:rPr>
          <w:rFonts w:ascii="Times New Roman" w:eastAsia="Calibri" w:hAnsi="Times New Roman" w:cs="Times New Roman"/>
          <w:strike/>
          <w:szCs w:val="24"/>
        </w:rPr>
        <w:t>Jde-li o záměr vyžadující jednotné environmentální stanovisko</w:t>
      </w:r>
      <w:r w:rsidRPr="00526AE8">
        <w:rPr>
          <w:rFonts w:ascii="Times New Roman" w:eastAsia="Calibri" w:hAnsi="Times New Roman" w:cs="Times New Roman"/>
          <w:strike/>
          <w:szCs w:val="24"/>
          <w:vertAlign w:val="superscript"/>
        </w:rPr>
        <w:t>26</w:t>
      </w:r>
      <w:r w:rsidRPr="00526AE8">
        <w:rPr>
          <w:rFonts w:ascii="Times New Roman" w:eastAsia="Calibri" w:hAnsi="Times New Roman" w:cs="Times New Roman"/>
          <w:strike/>
          <w:szCs w:val="24"/>
        </w:rPr>
        <w:t>), postupuje stavební úřad v součinnosti s orgánem vykonávajícím státní správu v oblasti odpadového hospodářství příslušným k vydání jednotného environmentálního stanoviska.</w:t>
      </w:r>
    </w:p>
    <w:p w14:paraId="69985A0C" w14:textId="77777777" w:rsidR="006C27A2" w:rsidRPr="00526AE8" w:rsidRDefault="006C27A2" w:rsidP="006C27A2">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151</w:t>
      </w:r>
    </w:p>
    <w:p w14:paraId="14C37DF7" w14:textId="77777777" w:rsidR="006C27A2" w:rsidRPr="00526AE8" w:rsidRDefault="006C27A2" w:rsidP="006C27A2">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trike/>
          <w:szCs w:val="24"/>
        </w:rPr>
        <w:t>(1)</w:t>
      </w:r>
      <w:r w:rsidRPr="00526AE8">
        <w:rPr>
          <w:rFonts w:ascii="Times New Roman" w:eastAsia="Calibri" w:hAnsi="Times New Roman" w:cs="Times New Roman"/>
          <w:szCs w:val="24"/>
        </w:rPr>
        <w:t xml:space="preserve"> Povolení podle § 21 odst. 2 a § 30 odst. 2 a souhlas podle § 42 odst. 3 a § 43 odst. 1 se nevydají podle tohoto zákona, pokud je jejich vydání nahrazeno postupem v řízení o vydání integrovaného povolení podle zákona o integrované prevenci. Ustanovení § 23 se nepoužije na zařízení, která mají integrované povolení.</w:t>
      </w:r>
    </w:p>
    <w:p w14:paraId="2AC42D05" w14:textId="3F0F0BD4" w:rsidR="006C27A2" w:rsidRPr="00526AE8" w:rsidRDefault="006C27A2" w:rsidP="006C27A2">
      <w:pPr>
        <w:spacing w:before="120" w:after="120" w:line="276" w:lineRule="auto"/>
        <w:ind w:firstLine="709"/>
        <w:rPr>
          <w:rFonts w:ascii="Times New Roman" w:eastAsia="Calibri" w:hAnsi="Times New Roman" w:cs="Times New Roman"/>
          <w:strike/>
          <w:szCs w:val="24"/>
        </w:rPr>
      </w:pPr>
      <w:r w:rsidRPr="00526AE8">
        <w:rPr>
          <w:rFonts w:ascii="Times New Roman" w:eastAsia="Calibri" w:hAnsi="Times New Roman" w:cs="Times New Roman"/>
          <w:strike/>
          <w:szCs w:val="24"/>
        </w:rPr>
        <w:t xml:space="preserve">(2) </w:t>
      </w:r>
      <w:r w:rsidRPr="00526AE8">
        <w:rPr>
          <w:rFonts w:ascii="Times New Roman" w:eastAsia="Calibri" w:hAnsi="Times New Roman" w:cs="Times New Roman"/>
          <w:bCs/>
          <w:strike/>
          <w:szCs w:val="24"/>
        </w:rPr>
        <w:t xml:space="preserve"> Jedná-li se o záměr vyžadující jednotné environmentální stanovisko</w:t>
      </w:r>
      <w:r w:rsidRPr="00526AE8">
        <w:rPr>
          <w:rFonts w:ascii="Times New Roman" w:eastAsia="Calibri" w:hAnsi="Times New Roman" w:cs="Times New Roman"/>
          <w:bCs/>
          <w:strike/>
          <w:szCs w:val="24"/>
          <w:vertAlign w:val="superscript"/>
        </w:rPr>
        <w:t>26</w:t>
      </w:r>
      <w:r w:rsidRPr="00526AE8">
        <w:rPr>
          <w:rFonts w:ascii="Times New Roman" w:eastAsia="Calibri" w:hAnsi="Times New Roman" w:cs="Times New Roman"/>
          <w:bCs/>
          <w:strike/>
          <w:szCs w:val="24"/>
        </w:rPr>
        <w:t>), závazné stanovisko podle § 146 odst. 3 písm. a) a vyjádření podle § 146 odst. 3 písm. b) a c) se nevydávají.</w:t>
      </w:r>
    </w:p>
    <w:p w14:paraId="42FFECD0" w14:textId="77777777" w:rsidR="006C27A2" w:rsidRPr="00526AE8" w:rsidRDefault="006C27A2" w:rsidP="006C27A2">
      <w:pPr>
        <w:tabs>
          <w:tab w:val="left" w:pos="567"/>
        </w:tabs>
        <w:spacing w:before="120" w:after="120" w:line="276" w:lineRule="auto"/>
        <w:ind w:left="360"/>
        <w:rPr>
          <w:rFonts w:ascii="Times New Roman" w:eastAsia="Calibri" w:hAnsi="Times New Roman" w:cs="Times New Roman"/>
          <w:strike/>
          <w:szCs w:val="24"/>
        </w:rPr>
      </w:pPr>
      <w:r w:rsidRPr="00526AE8">
        <w:rPr>
          <w:rFonts w:ascii="Times New Roman" w:eastAsia="Calibri" w:hAnsi="Times New Roman" w:cs="Times New Roman"/>
          <w:szCs w:val="24"/>
        </w:rPr>
        <w:t xml:space="preserve"> </w:t>
      </w:r>
      <w:r w:rsidRPr="00526AE8">
        <w:rPr>
          <w:rFonts w:ascii="Times New Roman" w:eastAsia="Calibri" w:hAnsi="Times New Roman" w:cs="Times New Roman"/>
          <w:strike/>
          <w:szCs w:val="24"/>
        </w:rPr>
        <w:br w:type="page"/>
      </w:r>
    </w:p>
    <w:p w14:paraId="3DF35390" w14:textId="77777777" w:rsidR="006C27A2" w:rsidRPr="00526AE8" w:rsidRDefault="006C27A2" w:rsidP="006C27A2">
      <w:pPr>
        <w:keepNext/>
        <w:keepLines/>
        <w:spacing w:before="120" w:after="120" w:line="276" w:lineRule="auto"/>
        <w:jc w:val="center"/>
        <w:outlineLvl w:val="0"/>
        <w:rPr>
          <w:rFonts w:ascii="Times New Roman" w:eastAsia="Times New Roman" w:hAnsi="Times New Roman" w:cs="Times New Roman"/>
          <w:b/>
          <w:bCs/>
          <w:iCs/>
          <w:smallCaps/>
          <w:szCs w:val="24"/>
        </w:rPr>
      </w:pPr>
      <w:bookmarkStart w:id="255" w:name="_Toc214619391"/>
      <w:bookmarkStart w:id="256" w:name="_Toc216434423"/>
      <w:bookmarkStart w:id="257" w:name="_Toc227049834"/>
      <w:bookmarkStart w:id="258" w:name="_Toc227224148"/>
      <w:bookmarkStart w:id="259" w:name="_Toc227576530"/>
      <w:r w:rsidRPr="00526AE8">
        <w:rPr>
          <w:rFonts w:ascii="Times New Roman" w:eastAsia="Times New Roman" w:hAnsi="Times New Roman" w:cs="Times New Roman"/>
          <w:b/>
          <w:bCs/>
          <w:iCs/>
          <w:smallCaps/>
          <w:szCs w:val="24"/>
        </w:rPr>
        <w:lastRenderedPageBreak/>
        <w:t>Zákon č. 197/2022 Sb., o zvláštních postupech v oblasti územního plánování a stavebního řádu v souvislosti s ozbrojeným konfliktem na území Ukrajiny vyvolaným invazí vojsk Ruské federace</w:t>
      </w:r>
      <w:bookmarkEnd w:id="255"/>
      <w:bookmarkEnd w:id="256"/>
      <w:bookmarkEnd w:id="257"/>
      <w:bookmarkEnd w:id="258"/>
      <w:bookmarkEnd w:id="259"/>
    </w:p>
    <w:p w14:paraId="3AD9821F" w14:textId="77777777" w:rsidR="006C27A2" w:rsidRPr="00526AE8" w:rsidRDefault="006C27A2" w:rsidP="006C27A2">
      <w:pPr>
        <w:spacing w:before="120" w:after="120" w:line="276" w:lineRule="auto"/>
        <w:rPr>
          <w:rFonts w:ascii="Times New Roman" w:eastAsia="Calibri" w:hAnsi="Times New Roman" w:cs="Times New Roman"/>
          <w:b/>
          <w:bCs/>
          <w:szCs w:val="24"/>
        </w:rPr>
      </w:pPr>
      <w:r w:rsidRPr="00526AE8">
        <w:rPr>
          <w:rFonts w:ascii="Times New Roman" w:eastAsia="Calibri" w:hAnsi="Times New Roman" w:cs="Times New Roman"/>
          <w:b/>
          <w:bCs/>
          <w:szCs w:val="24"/>
        </w:rPr>
        <w:t xml:space="preserve">Platné znění dotčených ustanovení zákona č. 197/2022 Sb., o zvláštních postupech v oblasti územního plánování a stavebního řádu v souvislosti s ozbrojeným konfliktem na území Ukrajiny </w:t>
      </w:r>
      <w:proofErr w:type="gramStart"/>
      <w:r w:rsidRPr="00526AE8">
        <w:rPr>
          <w:rFonts w:ascii="Times New Roman" w:eastAsia="Calibri" w:hAnsi="Times New Roman" w:cs="Times New Roman"/>
          <w:b/>
          <w:bCs/>
          <w:szCs w:val="24"/>
        </w:rPr>
        <w:t>vyvolaným invazí vojsk Ruské federace</w:t>
      </w:r>
      <w:proofErr w:type="gramEnd"/>
      <w:r w:rsidRPr="00526AE8">
        <w:rPr>
          <w:rFonts w:ascii="Times New Roman" w:eastAsia="Calibri" w:hAnsi="Times New Roman" w:cs="Times New Roman"/>
          <w:b/>
          <w:bCs/>
          <w:szCs w:val="24"/>
        </w:rPr>
        <w:t>, ve znění pozdějších předpisů, s vyznačením navrhovaných změn.</w:t>
      </w:r>
    </w:p>
    <w:p w14:paraId="4561ABB0" w14:textId="77777777" w:rsidR="006C27A2" w:rsidRPr="00526AE8" w:rsidRDefault="006C27A2" w:rsidP="006C27A2">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4</w:t>
      </w:r>
    </w:p>
    <w:p w14:paraId="4F046344" w14:textId="77777777" w:rsidR="006C27A2" w:rsidRPr="00526AE8" w:rsidRDefault="006C27A2" w:rsidP="006C27A2">
      <w:pPr>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Rozhodnutí o výjimce</w:t>
      </w:r>
    </w:p>
    <w:p w14:paraId="766109DB" w14:textId="77777777" w:rsidR="006C27A2" w:rsidRPr="00526AE8" w:rsidRDefault="006C27A2" w:rsidP="006C27A2">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(1) Nezbytnou stavbu lze umístit pouze v souladu s územně plánovací dokumentací nebo na základě rozhodnutí o výjimce.</w:t>
      </w:r>
    </w:p>
    <w:p w14:paraId="03C414D1" w14:textId="77777777" w:rsidR="006C27A2" w:rsidRPr="00526AE8" w:rsidRDefault="006C27A2" w:rsidP="006C27A2">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 xml:space="preserve">(2) Rada obce a v obcích, kde se rada obce nevolí, zastupitelstvo obce může na žádost stavebníka rozhodnout o výjimce z těch ustanovení územního plánu nebo regulačního plánu, která znemožňují umístit nezbytnou stavbu na pozemku v </w:t>
      </w:r>
      <w:r w:rsidRPr="00526AE8">
        <w:rPr>
          <w:rFonts w:ascii="Times New Roman" w:eastAsia="Calibri" w:hAnsi="Times New Roman" w:cs="Times New Roman"/>
          <w:bCs/>
          <w:strike/>
          <w:szCs w:val="24"/>
        </w:rPr>
        <w:t>zastavěném</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 xml:space="preserve">zastavitelném </w:t>
      </w:r>
      <w:r w:rsidRPr="00526AE8">
        <w:rPr>
          <w:rFonts w:ascii="Times New Roman" w:eastAsia="Calibri" w:hAnsi="Times New Roman" w:cs="Times New Roman"/>
          <w:szCs w:val="24"/>
        </w:rPr>
        <w:t>území</w:t>
      </w:r>
      <w:bookmarkStart w:id="260" w:name="_Hlk226629850"/>
      <w:r w:rsidRPr="00526AE8">
        <w:rPr>
          <w:rFonts w:ascii="Times New Roman" w:eastAsia="Calibri" w:hAnsi="Times New Roman" w:cs="Times New Roman"/>
          <w:bCs/>
          <w:strike/>
          <w:szCs w:val="24"/>
        </w:rPr>
        <w:t>, zastavitelné ploše</w:t>
      </w:r>
      <w:r w:rsidRPr="00526AE8">
        <w:rPr>
          <w:rFonts w:ascii="Times New Roman" w:eastAsia="Calibri" w:hAnsi="Times New Roman" w:cs="Times New Roman"/>
          <w:strike/>
          <w:szCs w:val="24"/>
        </w:rPr>
        <w:t xml:space="preserve"> nebo ploše </w:t>
      </w:r>
      <w:r w:rsidRPr="00526AE8">
        <w:rPr>
          <w:rFonts w:ascii="Times New Roman" w:eastAsia="Calibri" w:hAnsi="Times New Roman" w:cs="Times New Roman"/>
          <w:bCs/>
          <w:strike/>
          <w:szCs w:val="24"/>
        </w:rPr>
        <w:t>přestavby</w:t>
      </w:r>
      <w:bookmarkEnd w:id="260"/>
      <w:r w:rsidRPr="00526AE8">
        <w:rPr>
          <w:rFonts w:ascii="Times New Roman" w:eastAsia="Calibri" w:hAnsi="Times New Roman" w:cs="Times New Roman"/>
          <w:szCs w:val="24"/>
        </w:rPr>
        <w:t>, a to v plochách se stávajícím nebo požadovaným způsobem využití bydlení, rekreace, občanského vybavení, veřejných prostranství, smíšených obytných, výroby a skladování a smíšených výrobních.</w:t>
      </w:r>
    </w:p>
    <w:p w14:paraId="145F4BF4" w14:textId="77777777" w:rsidR="006C27A2" w:rsidRPr="00526AE8" w:rsidRDefault="006C27A2" w:rsidP="006C27A2">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(3) Zastupitelstvo obce si může vyhradit rozhodování o výjimce namísto rady obce.</w:t>
      </w:r>
    </w:p>
    <w:p w14:paraId="26F181B2" w14:textId="77777777" w:rsidR="006C27A2" w:rsidRPr="00526AE8" w:rsidRDefault="006C27A2" w:rsidP="006C27A2">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(4) Rozhodnutí o výjimce obsahuje kromě obecných náležitostí podle správního řádu</w:t>
      </w:r>
    </w:p>
    <w:p w14:paraId="1A094A08" w14:textId="77777777" w:rsidR="006C27A2" w:rsidRPr="00526AE8" w:rsidRDefault="006C27A2" w:rsidP="006C27A2">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a) označení územně plánovací dokumentace, které se výjimka týká,</w:t>
      </w:r>
    </w:p>
    <w:p w14:paraId="7169C981" w14:textId="77777777" w:rsidR="006C27A2" w:rsidRPr="00526AE8" w:rsidRDefault="006C27A2" w:rsidP="006C27A2">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b) stanovení rozsahu částí územně plánovací dokumentace, které se pro umístění nezbytné stavby nepoužijí, a</w:t>
      </w:r>
    </w:p>
    <w:p w14:paraId="02644756" w14:textId="77777777" w:rsidR="006C27A2" w:rsidRPr="00526AE8" w:rsidRDefault="006C27A2" w:rsidP="006C27A2">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c) druh a účel nezbytné stavby.</w:t>
      </w:r>
    </w:p>
    <w:p w14:paraId="5C117041" w14:textId="77777777" w:rsidR="006C27A2" w:rsidRPr="00526AE8" w:rsidRDefault="006C27A2" w:rsidP="006C27A2">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(5) Odvolání proti rozhodnutí o výjimce není přípustné. Rozhodnutí o výjimce platí po dobu trvání nezbytné stavby.</w:t>
      </w:r>
    </w:p>
    <w:p w14:paraId="719B3CF7" w14:textId="77777777" w:rsidR="0034370B" w:rsidRPr="00526AE8" w:rsidRDefault="006C27A2" w:rsidP="0034370B">
      <w:pPr>
        <w:spacing w:before="120" w:after="120" w:line="276" w:lineRule="auto"/>
        <w:jc w:val="center"/>
        <w:outlineLvl w:val="0"/>
        <w:rPr>
          <w:rFonts w:ascii="Times New Roman" w:eastAsia="Times New Roman" w:hAnsi="Times New Roman" w:cs="Times New Roman"/>
          <w:b/>
          <w:bCs/>
          <w:iCs/>
          <w:smallCaps/>
          <w:szCs w:val="24"/>
        </w:rPr>
      </w:pPr>
      <w:r w:rsidRPr="00526AE8">
        <w:rPr>
          <w:rFonts w:ascii="Times New Roman" w:eastAsia="Calibri" w:hAnsi="Times New Roman" w:cs="Times New Roman"/>
          <w:szCs w:val="24"/>
        </w:rPr>
        <w:br w:type="page"/>
      </w:r>
      <w:bookmarkStart w:id="261" w:name="_Toc227224149"/>
      <w:bookmarkStart w:id="262" w:name="_Toc227576531"/>
      <w:r w:rsidR="0034370B" w:rsidRPr="00526AE8">
        <w:rPr>
          <w:rFonts w:ascii="Times New Roman" w:eastAsia="Times New Roman" w:hAnsi="Times New Roman" w:cs="Times New Roman"/>
          <w:b/>
          <w:bCs/>
          <w:iCs/>
          <w:smallCaps/>
          <w:szCs w:val="24"/>
        </w:rPr>
        <w:lastRenderedPageBreak/>
        <w:t>Zákon č. 149/2023 Sb., kterým se mění některé zákony v souvislosti s přijetím zákona o jednotném environmentálním stanovisku</w:t>
      </w:r>
      <w:bookmarkEnd w:id="261"/>
      <w:bookmarkEnd w:id="262"/>
    </w:p>
    <w:p w14:paraId="6B7ED4F3" w14:textId="77777777" w:rsidR="0034370B" w:rsidRPr="00526AE8" w:rsidRDefault="0034370B" w:rsidP="0034370B">
      <w:pPr>
        <w:spacing w:before="120" w:after="120" w:line="276" w:lineRule="auto"/>
        <w:rPr>
          <w:rFonts w:ascii="Times New Roman" w:eastAsia="Calibri" w:hAnsi="Times New Roman" w:cs="Times New Roman"/>
          <w:b/>
          <w:bCs/>
          <w:szCs w:val="24"/>
        </w:rPr>
      </w:pPr>
      <w:r w:rsidRPr="00526AE8">
        <w:rPr>
          <w:rFonts w:ascii="Times New Roman" w:eastAsia="Calibri" w:hAnsi="Times New Roman" w:cs="Times New Roman"/>
          <w:b/>
          <w:bCs/>
          <w:szCs w:val="24"/>
        </w:rPr>
        <w:t>Platné znění dotčených ustanovení zákona č. 149/2023 Sb., kterým se mění některé zákony v souvislosti s přijetím zákona o jednotném environmentálním stanovisku, ve znění pozdějších předpisů, s vyznačením navrhovaných změn.</w:t>
      </w:r>
    </w:p>
    <w:p w14:paraId="0FE78DFA" w14:textId="77777777" w:rsidR="0034370B" w:rsidRPr="00526AE8" w:rsidRDefault="0034370B" w:rsidP="0034370B">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Čl. VII</w:t>
      </w:r>
    </w:p>
    <w:p w14:paraId="413E5F07" w14:textId="77777777" w:rsidR="0034370B" w:rsidRPr="00526AE8" w:rsidRDefault="0034370B" w:rsidP="0034370B">
      <w:pPr>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Přechodná ustanovení</w:t>
      </w:r>
    </w:p>
    <w:p w14:paraId="10D053A8" w14:textId="77777777" w:rsidR="0034370B" w:rsidRPr="00526AE8" w:rsidRDefault="0034370B" w:rsidP="0034370B">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1. Posuzování vlivů záměrů nebo koncepcí zahájené před nabytím účinnosti tohoto zákona se dokončí podle dosavadních právních předpisů; to neplatí pro</w:t>
      </w:r>
    </w:p>
    <w:p w14:paraId="23260BC8" w14:textId="77777777" w:rsidR="0034370B" w:rsidRPr="00526AE8" w:rsidRDefault="0034370B" w:rsidP="0034370B">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a) způsob předkládání dokumentace vlivů záměru na životní prostředí podle § 8 odst. 1 zákona č. 100/2001 Sb., ve znění účinném přede dnem nabytí účinnosti tohoto zákona, byla-li doplněna nebo přepracována podle § 8 odst. 6 zákona č. 100/2001 Sb., ve znění účinném přede dnem nabytí účinnosti tohoto zákona,</w:t>
      </w:r>
    </w:p>
    <w:p w14:paraId="059EB088" w14:textId="77777777" w:rsidR="0034370B" w:rsidRPr="00526AE8" w:rsidRDefault="0034370B" w:rsidP="0034370B">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b) prodlužování platnosti závazného stanoviska k posouzení vlivů provedení záměru na životní prostředí podle § 9a odst. 5 zákona č. 100/2001 Sb., ve znění účinném přede dnem nabytí účinnosti tohoto zákona,</w:t>
      </w:r>
    </w:p>
    <w:p w14:paraId="33E6FFB7" w14:textId="77777777" w:rsidR="0034370B" w:rsidRPr="00526AE8" w:rsidRDefault="0034370B" w:rsidP="0034370B">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c) změny koncepcí podle § 10a odst. 1 písm. c) zákona č. 100/2001 Sb., ve znění účinném přede dnem nabytí účinnosti tohoto zákona,</w:t>
      </w:r>
    </w:p>
    <w:p w14:paraId="3FECCCB2" w14:textId="77777777" w:rsidR="0034370B" w:rsidRPr="00526AE8" w:rsidRDefault="0034370B" w:rsidP="0034370B">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d) způsob posuzování koncepcí podle § 10b odst. 2 zákona č. 100/2001 Sb., ve znění účinném přede dnem nabytí účinnosti tohoto zákona,</w:t>
      </w:r>
    </w:p>
    <w:p w14:paraId="7A75B1DC" w14:textId="77777777" w:rsidR="0034370B" w:rsidRPr="00526AE8" w:rsidRDefault="0034370B" w:rsidP="0034370B">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e) zpracování vyhodnocení vlivů koncepce na životní prostředí a veřejné zdraví podle § 10e odst. 3 zákona č. 100/2001 Sb., ve znění účinném přede dnem nabytí účinnosti tohoto zákona,</w:t>
      </w:r>
    </w:p>
    <w:p w14:paraId="10354607" w14:textId="77777777" w:rsidR="0034370B" w:rsidRPr="00526AE8" w:rsidRDefault="0034370B" w:rsidP="0034370B">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f) zaslání informace o přijetí návrhu koncepce podle § 10f odst. 2 zákona č. 100/2001 Sb., ve znění účinném přede dnem nabytí účinnosti tohoto zákona,</w:t>
      </w:r>
    </w:p>
    <w:p w14:paraId="66CC2CD1" w14:textId="77777777" w:rsidR="0034370B" w:rsidRPr="00526AE8" w:rsidRDefault="0034370B" w:rsidP="0034370B">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g) zveřejňování dokumentů podle § 16 zákona č. 100/2001 Sb., ve znění účinném přede dnem nabytí účinnosti tohoto zákona, nebo</w:t>
      </w:r>
    </w:p>
    <w:p w14:paraId="41E0498F" w14:textId="77777777" w:rsidR="0034370B" w:rsidRPr="00526AE8" w:rsidRDefault="0034370B" w:rsidP="0034370B">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h) konání veřejného projednání.</w:t>
      </w:r>
    </w:p>
    <w:p w14:paraId="5472C18C" w14:textId="77777777" w:rsidR="0034370B" w:rsidRPr="00526AE8" w:rsidRDefault="0034370B" w:rsidP="0034370B">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2. Ministerstvo životního prostředí dokončí nebo vyřídí, pokud k nim bylo ke dni předcházejícímu dni nabytí účinnosti tohoto zákona příslušné, ke dni nabytí účinnosti tohoto zákona</w:t>
      </w:r>
    </w:p>
    <w:p w14:paraId="51780674" w14:textId="77777777" w:rsidR="0034370B" w:rsidRPr="00526AE8" w:rsidRDefault="0034370B" w:rsidP="0034370B">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a) nedokončená zjišťovací řízení podle § 7 zákona č. 100/2001 Sb., ve znění účinném přede dnem nabytí účinnosti tohoto zákona, a</w:t>
      </w:r>
    </w:p>
    <w:p w14:paraId="049C6DE1" w14:textId="77777777" w:rsidR="0034370B" w:rsidRPr="00526AE8" w:rsidRDefault="0034370B" w:rsidP="0034370B">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 xml:space="preserve">b) nedokončené procesy EIA podle § 8 až </w:t>
      </w:r>
      <w:proofErr w:type="gramStart"/>
      <w:r w:rsidRPr="00526AE8">
        <w:rPr>
          <w:rFonts w:ascii="Times New Roman" w:eastAsia="Calibri" w:hAnsi="Times New Roman" w:cs="Times New Roman"/>
          <w:szCs w:val="24"/>
        </w:rPr>
        <w:t>9a</w:t>
      </w:r>
      <w:proofErr w:type="gramEnd"/>
      <w:r w:rsidRPr="00526AE8">
        <w:rPr>
          <w:rFonts w:ascii="Times New Roman" w:eastAsia="Calibri" w:hAnsi="Times New Roman" w:cs="Times New Roman"/>
          <w:szCs w:val="24"/>
        </w:rPr>
        <w:t xml:space="preserve"> zákona č. 100/2001 Sb., ve znění účinném přede dnem nabytí účinnosti tohoto zákona</w:t>
      </w:r>
      <w:r w:rsidRPr="00526AE8">
        <w:rPr>
          <w:rFonts w:ascii="Times New Roman" w:eastAsia="Calibri" w:hAnsi="Times New Roman" w:cs="Times New Roman"/>
          <w:b/>
          <w:bCs/>
          <w:szCs w:val="24"/>
        </w:rPr>
        <w:t>, s výjimkou případů podle bodu 5</w:t>
      </w:r>
      <w:r w:rsidRPr="00526AE8">
        <w:rPr>
          <w:rFonts w:ascii="Times New Roman" w:eastAsia="Calibri" w:hAnsi="Times New Roman" w:cs="Times New Roman"/>
          <w:szCs w:val="24"/>
        </w:rPr>
        <w:t>.</w:t>
      </w:r>
    </w:p>
    <w:p w14:paraId="00300D22" w14:textId="77777777" w:rsidR="0034370B" w:rsidRPr="00526AE8" w:rsidRDefault="0034370B" w:rsidP="0034370B">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 xml:space="preserve">3. V případě záměrů, k nimž vydalo závazné stanovisko k posouzení vlivů provedení záměru na životní prostředí podle § 9a odst. 1 zákona č. 100/2001 Sb., ve znění účinném přede dnem nabytí účinnosti tohoto zákona, Ministerstvo životního prostředí a příslušnost k jejichž </w:t>
      </w:r>
      <w:r w:rsidRPr="00526AE8">
        <w:rPr>
          <w:rFonts w:ascii="Times New Roman" w:eastAsia="Calibri" w:hAnsi="Times New Roman" w:cs="Times New Roman"/>
          <w:szCs w:val="24"/>
        </w:rPr>
        <w:lastRenderedPageBreak/>
        <w:t>posuzování podle přílohy č. 1 k zákonu č. 100/2001 Sb., ve znění účinném ode dne nabytí účinnosti tohoto zákona, přejde ke dni nabytí účinnosti tohoto zákona na orgán kraje v přenesené působnosti, je úřadem příslušným k vyřízení po dni nabytí účinnosti tohoto zákona podaných žádostí o prodloužení platnosti závazného stanoviska k posouzení vlivů provedení záměru na životní prostředí podle § 9a odst. 4 zákona č. 100/2001 Sb., ve znění účinném ode dne nabytí účinnosti tohoto zákona, žádostí o vydání závazných stanovisek podle čl. II bodu 1 zákona č. 39/2015 Sb. a žádostí o vydání závazných stanovisek podle § 9a odst. 6 zákona č. 100/2001 Sb., ve znění účinném ode dne nabytí účinnosti tohoto zákona, orgán kraje v přenesené působnosti.</w:t>
      </w:r>
    </w:p>
    <w:p w14:paraId="4E749443" w14:textId="77777777" w:rsidR="0034370B" w:rsidRPr="00526AE8" w:rsidRDefault="0034370B" w:rsidP="0034370B">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4. Navazující řízení zahájená přede dnem nabytí účinnosti tohoto zákona se dokončí podle zákona č. 100/2001 Sb., ve znění účinném přede dnem nabytí účinnosti tohoto zákona.</w:t>
      </w:r>
    </w:p>
    <w:p w14:paraId="6968B00C" w14:textId="77777777" w:rsidR="0034370B" w:rsidRPr="00526AE8" w:rsidRDefault="0034370B" w:rsidP="0034370B">
      <w:pPr>
        <w:spacing w:before="120" w:after="120" w:line="276" w:lineRule="auto"/>
        <w:ind w:firstLine="709"/>
        <w:rPr>
          <w:rFonts w:ascii="Times New Roman" w:eastAsia="Calibri" w:hAnsi="Times New Roman" w:cs="Times New Roman"/>
          <w:b/>
          <w:bCs/>
          <w:szCs w:val="24"/>
        </w:rPr>
      </w:pPr>
      <w:r w:rsidRPr="00526AE8">
        <w:rPr>
          <w:rFonts w:ascii="Times New Roman" w:eastAsia="Calibri" w:hAnsi="Times New Roman" w:cs="Times New Roman"/>
          <w:b/>
          <w:bCs/>
          <w:szCs w:val="24"/>
        </w:rPr>
        <w:t>5. Příslušnost k posuzování vlivů záměru na životní prostředí se v případě, kdy po nabytí účinnosti tohoto zákona došlo ke zrušení stanoviska k posouzení vlivů provedení záměru na životní prostředí vydaného podle § 10 zákona č. 100/2001 Sb., ve znění účinném do 31. března 2015, nebo závazného stanoviska k posouzení vlivů provedení záměru na životní prostředí vydaného podle § 9a zákona č. 100/2001 Sb., ve znění účinném od 1. dubna 2015 do dne nabytí účinnosti tohoto zákona, a vrácení věci k novému projednání, řídí zákonem č. 100/2001 Sb. ve znění účinném ode dne nabytí účinnosti tohoto zákona.</w:t>
      </w:r>
    </w:p>
    <w:p w14:paraId="70369F30" w14:textId="77777777" w:rsidR="0034370B" w:rsidRPr="00526AE8" w:rsidRDefault="0034370B" w:rsidP="0034370B">
      <w:pPr>
        <w:spacing w:before="120" w:after="120" w:line="276" w:lineRule="auto"/>
        <w:ind w:firstLine="709"/>
        <w:rPr>
          <w:rFonts w:ascii="Times New Roman" w:eastAsia="Calibri" w:hAnsi="Times New Roman" w:cs="Times New Roman"/>
          <w:b/>
          <w:bCs/>
          <w:szCs w:val="24"/>
        </w:rPr>
      </w:pPr>
      <w:r w:rsidRPr="00526AE8">
        <w:rPr>
          <w:rFonts w:ascii="Times New Roman" w:eastAsia="Calibri" w:hAnsi="Times New Roman" w:cs="Times New Roman"/>
          <w:b/>
          <w:bCs/>
          <w:szCs w:val="24"/>
        </w:rPr>
        <w:br w:type="page"/>
      </w:r>
    </w:p>
    <w:p w14:paraId="1BA334AC" w14:textId="5211A0DA" w:rsidR="00CB65FB" w:rsidRPr="00526AE8" w:rsidRDefault="00CB65FB" w:rsidP="00CB65FB">
      <w:pPr>
        <w:spacing w:before="120" w:after="120" w:line="276" w:lineRule="auto"/>
        <w:jc w:val="center"/>
        <w:outlineLvl w:val="0"/>
        <w:rPr>
          <w:rFonts w:ascii="Times New Roman" w:eastAsia="Times New Roman" w:hAnsi="Times New Roman" w:cs="Times New Roman"/>
          <w:b/>
          <w:bCs/>
          <w:iCs/>
          <w:smallCaps/>
          <w:szCs w:val="24"/>
        </w:rPr>
      </w:pPr>
      <w:r w:rsidRPr="00526AE8">
        <w:rPr>
          <w:rFonts w:ascii="Times New Roman" w:eastAsia="Times New Roman" w:hAnsi="Times New Roman" w:cs="Times New Roman"/>
          <w:b/>
          <w:bCs/>
          <w:iCs/>
          <w:smallCaps/>
          <w:szCs w:val="24"/>
        </w:rPr>
        <w:lastRenderedPageBreak/>
        <w:t>Zákon č. 465/2023 Sb., kterým se mění zákon č. 416/2009 Sb., o urychlení výstavby dopravní, vodní a energetické infrastruktury a infrastruktury elektronických komunikací (liniový zákon)</w:t>
      </w:r>
    </w:p>
    <w:p w14:paraId="5F2862FB" w14:textId="4EE940C9" w:rsidR="00CB65FB" w:rsidRPr="00526AE8" w:rsidRDefault="00CB65FB" w:rsidP="00CB65FB">
      <w:pPr>
        <w:spacing w:before="120" w:after="120" w:line="276" w:lineRule="auto"/>
        <w:rPr>
          <w:rFonts w:ascii="Times New Roman" w:eastAsia="Calibri" w:hAnsi="Times New Roman" w:cs="Times New Roman"/>
          <w:b/>
          <w:bCs/>
          <w:szCs w:val="24"/>
        </w:rPr>
      </w:pPr>
      <w:r w:rsidRPr="00526AE8">
        <w:rPr>
          <w:rFonts w:ascii="Times New Roman" w:eastAsia="Calibri" w:hAnsi="Times New Roman" w:cs="Times New Roman"/>
          <w:b/>
          <w:bCs/>
          <w:szCs w:val="24"/>
        </w:rPr>
        <w:t>Platné znění dotčených ustanovení č. 465/2023 sb., kterým se mění zákon č. 416/2009 Sb., o urychlení výstavby dopravní, vodní a energetické infrastruktury a infrastruktury elektronických komunikací (liniový zákon) ve znění pozdějších předpisů, s vyznačením navrhovaných změn.</w:t>
      </w:r>
    </w:p>
    <w:p w14:paraId="59B5EB98" w14:textId="77777777" w:rsidR="00CB65FB" w:rsidRPr="00CB65FB" w:rsidRDefault="00CB65FB" w:rsidP="00CB65FB">
      <w:pPr>
        <w:keepNext/>
        <w:widowControl w:val="0"/>
        <w:spacing w:before="360" w:after="120" w:line="276" w:lineRule="auto"/>
        <w:jc w:val="center"/>
        <w:rPr>
          <w:rFonts w:ascii="Times New Roman" w:eastAsia="Times New Roman" w:hAnsi="Times New Roman" w:cs="Times New Roman"/>
          <w:b/>
          <w:bCs/>
          <w:szCs w:val="24"/>
          <w:lang w:eastAsia="cs-CZ"/>
        </w:rPr>
      </w:pPr>
      <w:r w:rsidRPr="00CB65FB">
        <w:rPr>
          <w:rFonts w:ascii="Times New Roman" w:eastAsia="Times New Roman" w:hAnsi="Times New Roman" w:cs="Times New Roman"/>
          <w:b/>
          <w:bCs/>
          <w:szCs w:val="24"/>
          <w:lang w:eastAsia="cs-CZ"/>
        </w:rPr>
        <w:t>Čl. VIII</w:t>
      </w:r>
    </w:p>
    <w:p w14:paraId="331BFC63" w14:textId="77777777" w:rsidR="00CB65FB" w:rsidRPr="00CB65FB" w:rsidRDefault="00CB65FB" w:rsidP="00CB65FB">
      <w:pPr>
        <w:keepNext/>
        <w:widowControl w:val="0"/>
        <w:spacing w:before="360" w:after="120" w:line="276" w:lineRule="auto"/>
        <w:jc w:val="center"/>
        <w:rPr>
          <w:rFonts w:ascii="Times New Roman" w:eastAsia="Times New Roman" w:hAnsi="Times New Roman" w:cs="Times New Roman"/>
          <w:b/>
          <w:bCs/>
          <w:szCs w:val="24"/>
          <w:lang w:eastAsia="cs-CZ"/>
        </w:rPr>
      </w:pPr>
      <w:r w:rsidRPr="00CB65FB">
        <w:rPr>
          <w:rFonts w:ascii="Times New Roman" w:eastAsia="Times New Roman" w:hAnsi="Times New Roman" w:cs="Times New Roman"/>
          <w:b/>
          <w:bCs/>
          <w:szCs w:val="24"/>
          <w:lang w:eastAsia="cs-CZ"/>
        </w:rPr>
        <w:t>Přechodná ustanovení</w:t>
      </w:r>
    </w:p>
    <w:p w14:paraId="53AE3775" w14:textId="2D22CDBC" w:rsidR="00CB65FB" w:rsidRPr="00CB65FB" w:rsidRDefault="00CB65FB" w:rsidP="00CB65FB">
      <w:pPr>
        <w:spacing w:before="120" w:after="120" w:line="276" w:lineRule="auto"/>
        <w:ind w:firstLine="709"/>
        <w:rPr>
          <w:rFonts w:ascii="Times New Roman" w:eastAsia="Calibri" w:hAnsi="Times New Roman" w:cs="Times New Roman"/>
          <w:szCs w:val="24"/>
        </w:rPr>
      </w:pPr>
      <w:r w:rsidRPr="00CB65FB">
        <w:rPr>
          <w:rFonts w:ascii="Times New Roman" w:eastAsia="Calibri" w:hAnsi="Times New Roman" w:cs="Times New Roman"/>
          <w:szCs w:val="24"/>
        </w:rPr>
        <w:t>1. Platnost stanoviska k posouzení vlivů provedení záměru na životní prostředí podle § 10 zákona č. 100/2001 Sb., ve znění účinném do 31. března 2015, nebo závazného stanoviska k posouzení vlivů provedení záměru na životní prostředí podle § 9a zákona č. 100/2001 Sb., ve znění účinném od 1. dubna 2015 do dne nabytí účinnosti tohoto zákona, vydaného pro záměr nového jaderného zdroje, dálnice, silnice I. třídy, celostátní dráhy, regionální dráhy</w:t>
      </w:r>
      <w:r w:rsidRPr="00526AE8">
        <w:rPr>
          <w:rFonts w:ascii="Times New Roman" w:eastAsia="Calibri" w:hAnsi="Times New Roman" w:cs="Times New Roman"/>
          <w:b/>
          <w:bCs/>
          <w:szCs w:val="24"/>
        </w:rPr>
        <w:t>, speciální dráhy</w:t>
      </w:r>
      <w:r w:rsidRPr="00CB65FB">
        <w:rPr>
          <w:rFonts w:ascii="Times New Roman" w:eastAsia="Calibri" w:hAnsi="Times New Roman" w:cs="Times New Roman"/>
          <w:szCs w:val="24"/>
        </w:rPr>
        <w:t xml:space="preserve"> nebo vzletové a přistávací dráhy letiště přede dnem nabytí účinnosti tohoto zákona lze prodloužit opakovaně.</w:t>
      </w:r>
    </w:p>
    <w:p w14:paraId="5D926702" w14:textId="77777777" w:rsidR="00CB65FB" w:rsidRPr="00526AE8" w:rsidRDefault="00CB65FB" w:rsidP="00CB65FB">
      <w:pPr>
        <w:spacing w:before="120" w:after="120" w:line="276" w:lineRule="auto"/>
        <w:ind w:firstLine="709"/>
        <w:rPr>
          <w:rFonts w:ascii="Times New Roman" w:eastAsia="Calibri" w:hAnsi="Times New Roman" w:cs="Times New Roman"/>
          <w:szCs w:val="24"/>
        </w:rPr>
      </w:pPr>
      <w:r w:rsidRPr="00CB65FB">
        <w:rPr>
          <w:rFonts w:ascii="Times New Roman" w:eastAsia="Calibri" w:hAnsi="Times New Roman" w:cs="Times New Roman"/>
          <w:szCs w:val="24"/>
        </w:rPr>
        <w:t>2. Stanovisko k posouzení vlivů provedení záměru na životní prostředí podle § 10 zákona č. 100/2001 Sb., ve znění účinném do 31. března 2015, nebo závazné stanovisko k posouzení vlivů provedení záměru na životní prostředí podle § 9a zákona č. 100/2001 Sb., ve znění účinném od 1. dubna 2015 do dne nabytí účinnosti tohoto zákona, vydané přede dnem nabytí účinnosti tohoto zákona, jehož platnost již byla před nabytím účinnosti tohoto zákona podle § 9a odst. 4 zákona č. 100/2001 Sb., ve znění účinném přede dnem nabytí účinnosti tohoto zákona, prodloužena na dobu, která má uplynout dříve než 1. ledna 2027, se považuje za platné do 31. prosince 2026.</w:t>
      </w:r>
    </w:p>
    <w:p w14:paraId="245B3575" w14:textId="0A9B7787" w:rsidR="00CB65FB" w:rsidRPr="00CB65FB" w:rsidRDefault="00CB65FB" w:rsidP="00CB65FB">
      <w:pPr>
        <w:spacing w:before="120" w:after="120" w:line="276" w:lineRule="auto"/>
        <w:ind w:firstLine="709"/>
        <w:rPr>
          <w:rFonts w:ascii="Times New Roman" w:eastAsia="Calibri" w:hAnsi="Times New Roman" w:cs="Times New Roman"/>
          <w:b/>
          <w:bCs/>
          <w:szCs w:val="24"/>
        </w:rPr>
      </w:pPr>
      <w:r w:rsidRPr="00526AE8">
        <w:rPr>
          <w:rFonts w:ascii="Times New Roman" w:eastAsia="Calibri" w:hAnsi="Times New Roman" w:cs="Times New Roman"/>
          <w:b/>
          <w:bCs/>
          <w:szCs w:val="24"/>
        </w:rPr>
        <w:t>3. Stanovisko k posouzení vlivů provedení záměru na životní prostředí podle § 10 zákona č. 100/2001 Sb., ve znění účinném do 31. března 2015, nebo závazné stanovisko k posouzení vlivů provedení záměru na životní prostředí podle § 9a zákona č. 100/2001 Sb., ve znění účinném od 1. dubna 2015 do dne nabytí účinnosti tohoto zákona, vydané pro záměr speciální dráhy, které je podle bodu 2 platné do 31. prosince 2026, se považuje pro účely prodloužení jeho platnosti podle bodu 1 za stanovisko nebo závazné stanovisko, jehož platnost trvá do 31. prosince 2026. Žádost o prodloužení platnosti stanoviska nebo závazného stanoviska podle věty první lze podat nejpozději dne 31. prosince 2026.</w:t>
      </w:r>
    </w:p>
    <w:p w14:paraId="548699F5" w14:textId="277528D3" w:rsidR="001B55FF" w:rsidRPr="00526AE8" w:rsidRDefault="00CB65FB" w:rsidP="00CB65FB">
      <w:pPr>
        <w:spacing w:before="120" w:after="120" w:line="276" w:lineRule="auto"/>
        <w:ind w:firstLine="709"/>
        <w:rPr>
          <w:rFonts w:ascii="Times New Roman" w:eastAsia="Calibri" w:hAnsi="Times New Roman" w:cs="Times New Roman"/>
          <w:szCs w:val="24"/>
        </w:rPr>
      </w:pPr>
      <w:r w:rsidRPr="00CB65FB">
        <w:rPr>
          <w:rFonts w:ascii="Times New Roman" w:eastAsia="Calibri" w:hAnsi="Times New Roman" w:cs="Times New Roman"/>
          <w:strike/>
          <w:szCs w:val="24"/>
        </w:rPr>
        <w:t>3</w:t>
      </w:r>
      <w:r w:rsidRPr="00526AE8">
        <w:rPr>
          <w:rFonts w:ascii="Times New Roman" w:eastAsia="Calibri" w:hAnsi="Times New Roman" w:cs="Times New Roman"/>
          <w:b/>
          <w:bCs/>
          <w:szCs w:val="24"/>
        </w:rPr>
        <w:t>4</w:t>
      </w:r>
      <w:r w:rsidRPr="00CB65FB">
        <w:rPr>
          <w:rFonts w:ascii="Times New Roman" w:eastAsia="Calibri" w:hAnsi="Times New Roman" w:cs="Times New Roman"/>
          <w:szCs w:val="24"/>
        </w:rPr>
        <w:t xml:space="preserve">. Přede dnem nabytí účinnosti tohoto zákona podané a ke dni nabytí účinnosti tohoto zákona dosud nevyřízené žádosti o prodloužení platnosti stanoviska k posouzení vlivů provedení záměru na životní prostředí podle § 10 zákona č. 100/2001 Sb., ve znění účinném do 31. března 2015, nebo závazného stanoviska k posouzení vlivů provedení záměru na životní prostředí podle § 9a zákona č. 100/2001 Sb., ve znění účinném od 1. dubna 2015 do dne nabytí účinnosti tohoto zákona, jejichž platnost již byla přede dnem nabytí účinnosti tohoto zákona alespoň jednou prodloužena a má uplynout do 31. března 2024, se vyřídí podle zákona č. 100/2001 Sb., ve znění účinném přede dnem nabytí účinnosti tohoto zákona, s výjimkou určení </w:t>
      </w:r>
      <w:r w:rsidRPr="00CB65FB">
        <w:rPr>
          <w:rFonts w:ascii="Times New Roman" w:eastAsia="Calibri" w:hAnsi="Times New Roman" w:cs="Times New Roman"/>
          <w:szCs w:val="24"/>
        </w:rPr>
        <w:lastRenderedPageBreak/>
        <w:t>příslušného úřadu podle přílohy č. 1 k zákonu č. 100/2001 Sb., které se řídí zákonem č. 100/2001 Sb., ve znění účinném ke dni nabytí účinnosti tohoto zákona. Podání žádosti o další prodloužení platnosti těchto stanovisek je vyloučeno.</w:t>
      </w:r>
    </w:p>
    <w:p w14:paraId="54ABE97D" w14:textId="77777777" w:rsidR="001B55FF" w:rsidRPr="00526AE8" w:rsidRDefault="001B55FF">
      <w:pPr>
        <w:spacing w:after="160" w:line="259" w:lineRule="auto"/>
        <w:jc w:val="left"/>
        <w:rPr>
          <w:rFonts w:ascii="Times New Roman" w:eastAsia="Calibri" w:hAnsi="Times New Roman" w:cs="Times New Roman"/>
          <w:szCs w:val="24"/>
        </w:rPr>
      </w:pPr>
      <w:r w:rsidRPr="00526AE8">
        <w:rPr>
          <w:rFonts w:ascii="Times New Roman" w:eastAsia="Calibri" w:hAnsi="Times New Roman" w:cs="Times New Roman"/>
          <w:szCs w:val="24"/>
        </w:rPr>
        <w:br w:type="page"/>
      </w:r>
    </w:p>
    <w:p w14:paraId="20D12149" w14:textId="081AE38D" w:rsidR="001B55FF" w:rsidRPr="00526AE8" w:rsidRDefault="001B55FF" w:rsidP="001B55FF">
      <w:pPr>
        <w:spacing w:before="120" w:after="120" w:line="276" w:lineRule="auto"/>
        <w:jc w:val="center"/>
        <w:outlineLvl w:val="0"/>
        <w:rPr>
          <w:rFonts w:ascii="Times New Roman" w:eastAsia="Times New Roman" w:hAnsi="Times New Roman" w:cs="Times New Roman"/>
          <w:b/>
          <w:bCs/>
          <w:iCs/>
          <w:smallCaps/>
          <w:szCs w:val="24"/>
        </w:rPr>
      </w:pPr>
      <w:r w:rsidRPr="00526AE8">
        <w:rPr>
          <w:rFonts w:ascii="Times New Roman" w:eastAsia="Times New Roman" w:hAnsi="Times New Roman" w:cs="Times New Roman"/>
          <w:b/>
          <w:bCs/>
          <w:iCs/>
          <w:smallCaps/>
          <w:szCs w:val="24"/>
        </w:rPr>
        <w:lastRenderedPageBreak/>
        <w:t>Zákon 182/2024 Sb., kterým se mění zákon č. 254/2001 Sb., o vodách a o změně některých zákonů (vodní zákon)</w:t>
      </w:r>
    </w:p>
    <w:p w14:paraId="11F6B561" w14:textId="242676B7" w:rsidR="001B55FF" w:rsidRPr="00526AE8" w:rsidRDefault="001B55FF" w:rsidP="001B55FF">
      <w:pPr>
        <w:spacing w:before="120" w:after="120" w:line="276" w:lineRule="auto"/>
        <w:rPr>
          <w:rFonts w:ascii="Times New Roman" w:eastAsia="Calibri" w:hAnsi="Times New Roman" w:cs="Times New Roman"/>
          <w:b/>
          <w:bCs/>
          <w:szCs w:val="24"/>
        </w:rPr>
      </w:pPr>
      <w:r w:rsidRPr="00526AE8">
        <w:rPr>
          <w:rFonts w:ascii="Times New Roman" w:eastAsia="Calibri" w:hAnsi="Times New Roman" w:cs="Times New Roman"/>
          <w:b/>
          <w:bCs/>
          <w:szCs w:val="24"/>
        </w:rPr>
        <w:t xml:space="preserve">Platné znění dotčených ustanovení 182/2024 Sb., kterým se mění zákon č. 254/2001 Sb., o vodách a o změně některých zákonů (vodní zákon), ve znění pozdějších předpisů, zákon č. 114/1992 Sb., o ochraně přírody a krajiny, ve znění pozdějších předpisů, a zákon č. 465/2023 Sb., kterým se mění zákon č. 416/2009 Sb., o urychlení výstavby dopravní, vodní a energetické infrastruktury a infrastruktury elektronických komunikací (liniový zákon), ve znění pozdějších předpisů, a další související </w:t>
      </w:r>
      <w:proofErr w:type="spellStart"/>
      <w:r w:rsidRPr="00526AE8">
        <w:rPr>
          <w:rFonts w:ascii="Times New Roman" w:eastAsia="Calibri" w:hAnsi="Times New Roman" w:cs="Times New Roman"/>
          <w:b/>
          <w:bCs/>
          <w:szCs w:val="24"/>
        </w:rPr>
        <w:t>zákony,s</w:t>
      </w:r>
      <w:proofErr w:type="spellEnd"/>
      <w:r w:rsidRPr="00526AE8">
        <w:rPr>
          <w:rFonts w:ascii="Times New Roman" w:eastAsia="Calibri" w:hAnsi="Times New Roman" w:cs="Times New Roman"/>
          <w:b/>
          <w:bCs/>
          <w:szCs w:val="24"/>
        </w:rPr>
        <w:t> vyznačením navrhovaných změn.</w:t>
      </w:r>
    </w:p>
    <w:p w14:paraId="791083B8" w14:textId="77777777" w:rsidR="001B55FF" w:rsidRPr="00526AE8" w:rsidRDefault="001B55FF" w:rsidP="001B55FF">
      <w:pPr>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Čl. II</w:t>
      </w:r>
    </w:p>
    <w:p w14:paraId="76E7C729" w14:textId="77777777" w:rsidR="001B55FF" w:rsidRPr="00526AE8" w:rsidRDefault="001B55FF" w:rsidP="001B55FF">
      <w:pPr>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Přechodná ustanovení</w:t>
      </w:r>
    </w:p>
    <w:p w14:paraId="34D06130" w14:textId="77777777" w:rsidR="001B55FF" w:rsidRPr="00526AE8" w:rsidRDefault="001B55FF" w:rsidP="001B55FF">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1. Správní řízení podle zákona č. 254/2001 Sb., ve znění účinném přede dnem nabytí účinnosti tohoto zákona, která byla zahájena přede dnem nabytí účinnosti tohoto zákona a nebyla před tímto dnem pravomocně skončena, se dokončí podle zákona č. 254/2001 Sb., ve znění účinném přede dnem nabytí účinnosti tohoto zákona.</w:t>
      </w:r>
    </w:p>
    <w:p w14:paraId="1729B543" w14:textId="77777777" w:rsidR="001B55FF" w:rsidRPr="00526AE8" w:rsidRDefault="001B55FF" w:rsidP="001B55FF">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2. Provozní řády vodních děl pro čištění odpadních vod s povoleným vypouštěním odpadních vod s obsahem zvlášť nebezpečných závadných nebo nebezpečných závadných látek podle přílohy č. 1 k tomuto zákonu do vod povrchových zpracované podle zákona č. 254/2001 Sb., ve znění účinném přede dnem 1. července 2024, se považují za schválené podle § 59 odst. 2 zákona č. 254/2001 Sb., ve znění účinném ode dne 1. července 2024.</w:t>
      </w:r>
    </w:p>
    <w:p w14:paraId="5C3277AD" w14:textId="77777777" w:rsidR="001B55FF" w:rsidRPr="00526AE8" w:rsidRDefault="001B55FF" w:rsidP="001B55FF">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3. Údaje o výpustech podle § 19a odst. 3 písm. a) a b) zákona č. 254/2001 Sb., ve znění účinném ode dne nabytí účinnosti tohoto zákona, budou do registru výpustí ze zdrojů znečištění vloženy do 31. prosince 2025.</w:t>
      </w:r>
    </w:p>
    <w:p w14:paraId="2B1DEBF4" w14:textId="77777777" w:rsidR="001B55FF" w:rsidRPr="00526AE8" w:rsidRDefault="001B55FF" w:rsidP="001B55FF">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4. Údaje o výpustech podle § 19a odst. 3 písm. c) zákona č. 254/2001 Sb., ve znění účinném ode dne nabytí účinnosti tohoto zákona, budou do registru výpustí ze zdrojů znečištění vloženy do 31. prosince 2029.</w:t>
      </w:r>
    </w:p>
    <w:p w14:paraId="1330BA62" w14:textId="6B2F4E35" w:rsidR="001B55FF" w:rsidRPr="00526AE8" w:rsidRDefault="001B55FF" w:rsidP="001B55FF">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 xml:space="preserve">5. Havarijní plán schválený přede dnem nabytí účinnosti tohoto zákona vloží uživatel závadných látek do integrovaného systému plnění ohlašovacích povinností v oblasti životního prostředí podle § 39 odst. 2 písm. a) zákona č. 254/2001 Sb., ve znění účinném ode dne nabytí účinnosti tohoto zákona, při nejbližší aktualizaci havarijního plánu, nejpozději však do </w:t>
      </w:r>
      <w:r w:rsidRPr="00526AE8">
        <w:rPr>
          <w:rFonts w:ascii="Times New Roman" w:eastAsia="Calibri" w:hAnsi="Times New Roman" w:cs="Times New Roman"/>
          <w:strike/>
          <w:szCs w:val="24"/>
        </w:rPr>
        <w:t>2 let</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 xml:space="preserve">4 let </w:t>
      </w:r>
      <w:r w:rsidRPr="00526AE8">
        <w:rPr>
          <w:rFonts w:ascii="Times New Roman" w:eastAsia="Calibri" w:hAnsi="Times New Roman" w:cs="Times New Roman"/>
          <w:szCs w:val="24"/>
        </w:rPr>
        <w:t>ode dne nabytí účinnosti tohoto zákona.</w:t>
      </w:r>
    </w:p>
    <w:p w14:paraId="5576CFDE" w14:textId="77777777" w:rsidR="001B55FF" w:rsidRPr="00526AE8" w:rsidRDefault="001B55FF" w:rsidP="001B55FF">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6. V řízení o náhradě za užívání pozemku podle § 59a zákona č. 254/2001 Sb., ve znění účinném přede dnem nabytí účinnosti tohoto zákona, které nebylo do dne nabytí účinnosti tohoto zákona pravomocně ukončeno, určí soud náhradu podle § 59a zákona č. 254/2001 Sb., ve znění účinném přede dnem nabytí účinnosti tohoto zákona, v celkové souhrnné výši do výše odpovídající jednorázové náhradě stanovené podle jiného zákona.</w:t>
      </w:r>
    </w:p>
    <w:p w14:paraId="590ECA56" w14:textId="28BE4812" w:rsidR="001B55FF" w:rsidRPr="00526AE8" w:rsidRDefault="001B55FF" w:rsidP="001B55FF">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 xml:space="preserve">7. Pokud došlo mezi vlastníkem pozemku a vlastníkem vodního díla k dohodě o náhradě za užívání pozemku podle čl. LV zákona č. 303/2013 Sb., nebo bylo o takovém nároku pravomocně rozhodnuto přede dnem nabytí účinnosti tohoto zákona, nebo byl takový nárok přede dnem nabytí účinnosti tohoto zákona promlčen, nárok na zaplacení náhrady za užívání </w:t>
      </w:r>
      <w:r w:rsidRPr="00526AE8">
        <w:rPr>
          <w:rFonts w:ascii="Times New Roman" w:eastAsia="Calibri" w:hAnsi="Times New Roman" w:cs="Times New Roman"/>
          <w:szCs w:val="24"/>
        </w:rPr>
        <w:lastRenderedPageBreak/>
        <w:t>pozemku podle § 59a zákona č. 254/2001 Sb., ve znění účinném po dni nabytí účinnosti tohoto zákona, nevzniká.</w:t>
      </w:r>
    </w:p>
    <w:p w14:paraId="26DFAEAF" w14:textId="77777777" w:rsidR="001B55FF" w:rsidRPr="00526AE8" w:rsidRDefault="001B55FF">
      <w:pPr>
        <w:spacing w:after="160" w:line="259" w:lineRule="auto"/>
        <w:jc w:val="left"/>
        <w:rPr>
          <w:rFonts w:ascii="Times New Roman" w:eastAsia="Calibri" w:hAnsi="Times New Roman" w:cs="Times New Roman"/>
          <w:szCs w:val="24"/>
        </w:rPr>
      </w:pPr>
      <w:r w:rsidRPr="00526AE8">
        <w:rPr>
          <w:rFonts w:ascii="Times New Roman" w:eastAsia="Calibri" w:hAnsi="Times New Roman" w:cs="Times New Roman"/>
          <w:szCs w:val="24"/>
        </w:rPr>
        <w:br w:type="page"/>
      </w:r>
    </w:p>
    <w:p w14:paraId="1AC2BA29" w14:textId="77777777" w:rsidR="001B55FF" w:rsidRPr="00526AE8" w:rsidRDefault="001B55FF" w:rsidP="001B55FF">
      <w:pPr>
        <w:keepNext/>
        <w:keepLines/>
        <w:spacing w:before="120" w:after="120" w:line="276" w:lineRule="auto"/>
        <w:jc w:val="center"/>
        <w:outlineLvl w:val="0"/>
        <w:rPr>
          <w:rFonts w:ascii="Times New Roman" w:eastAsia="Times New Roman" w:hAnsi="Times New Roman" w:cs="Times New Roman"/>
          <w:b/>
          <w:bCs/>
          <w:iCs/>
          <w:smallCaps/>
          <w:szCs w:val="24"/>
        </w:rPr>
      </w:pPr>
      <w:bookmarkStart w:id="263" w:name="_Toc208934284"/>
      <w:bookmarkStart w:id="264" w:name="_Toc214619393"/>
      <w:bookmarkStart w:id="265" w:name="_Toc216434425"/>
      <w:bookmarkStart w:id="266" w:name="_Toc227049835"/>
      <w:bookmarkStart w:id="267" w:name="_Toc227224150"/>
      <w:bookmarkStart w:id="268" w:name="_Toc227576532"/>
      <w:r w:rsidRPr="00526AE8">
        <w:rPr>
          <w:rFonts w:ascii="Times New Roman" w:eastAsia="Times New Roman" w:hAnsi="Times New Roman" w:cs="Times New Roman"/>
          <w:b/>
          <w:bCs/>
          <w:iCs/>
          <w:smallCaps/>
          <w:szCs w:val="24"/>
        </w:rPr>
        <w:lastRenderedPageBreak/>
        <w:t>Zákon č. 249/2025 Sb., o urychlení využívání obnovitelných zdrojů energie</w:t>
      </w:r>
      <w:bookmarkEnd w:id="263"/>
      <w:bookmarkEnd w:id="264"/>
      <w:bookmarkEnd w:id="265"/>
      <w:bookmarkEnd w:id="266"/>
      <w:bookmarkEnd w:id="267"/>
      <w:bookmarkEnd w:id="268"/>
    </w:p>
    <w:p w14:paraId="3B6C88B8" w14:textId="77777777" w:rsidR="001B55FF" w:rsidRPr="00526AE8" w:rsidRDefault="001B55FF" w:rsidP="001B55FF">
      <w:pPr>
        <w:spacing w:before="120" w:after="120" w:line="276" w:lineRule="auto"/>
        <w:rPr>
          <w:rFonts w:ascii="Times New Roman" w:eastAsia="Calibri" w:hAnsi="Times New Roman" w:cs="Times New Roman"/>
          <w:b/>
          <w:bCs/>
          <w:szCs w:val="24"/>
        </w:rPr>
      </w:pPr>
      <w:r w:rsidRPr="00526AE8">
        <w:rPr>
          <w:rFonts w:ascii="Times New Roman" w:eastAsia="Calibri" w:hAnsi="Times New Roman" w:cs="Times New Roman"/>
          <w:b/>
          <w:bCs/>
          <w:szCs w:val="24"/>
        </w:rPr>
        <w:t>Platné znění zákona č. 249/2025 Sb., o urychlení využívání některých obnovitelných zdrojů energie a o změně souvisejících zákonů (zákon o urychlení využívání obnovitelných zdrojů energie), s vyznačením navrhovaných změn</w:t>
      </w:r>
    </w:p>
    <w:p w14:paraId="6C079C86" w14:textId="77777777" w:rsidR="00F7771D" w:rsidRPr="00526AE8" w:rsidRDefault="00F7771D" w:rsidP="00F7771D">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 12</w:t>
      </w:r>
    </w:p>
    <w:p w14:paraId="7B0CBD48" w14:textId="77777777" w:rsidR="00F7771D" w:rsidRPr="00526AE8" w:rsidRDefault="00F7771D" w:rsidP="00F7771D">
      <w:pPr>
        <w:widowControl w:val="0"/>
        <w:spacing w:before="120" w:after="120" w:line="276" w:lineRule="auto"/>
        <w:jc w:val="center"/>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Pořízení územního opatření</w:t>
      </w:r>
    </w:p>
    <w:p w14:paraId="32C6760F" w14:textId="77777777" w:rsidR="00F7771D" w:rsidRPr="00526AE8" w:rsidRDefault="00F7771D" w:rsidP="00F7771D">
      <w:pPr>
        <w:widowControl w:val="0"/>
        <w:spacing w:before="120" w:after="120" w:line="276" w:lineRule="auto"/>
        <w:ind w:firstLine="708"/>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(1) Návrh územního opatření projedná pořizovatel </w:t>
      </w:r>
      <w:r w:rsidRPr="00526AE8">
        <w:rPr>
          <w:rFonts w:ascii="Times New Roman" w:eastAsia="Times New Roman" w:hAnsi="Times New Roman" w:cs="Times New Roman"/>
          <w:strike/>
          <w:szCs w:val="24"/>
        </w:rPr>
        <w:t>na společném jednání a</w:t>
      </w:r>
      <w:r w:rsidRPr="00526AE8">
        <w:rPr>
          <w:rFonts w:ascii="Times New Roman" w:eastAsia="Times New Roman" w:hAnsi="Times New Roman" w:cs="Times New Roman"/>
          <w:szCs w:val="24"/>
        </w:rPr>
        <w:t xml:space="preserve"> na veřejném projednání spolu s návrhem územně plánovací dokumentace, se kterou se územní opatření společně pořizuje.</w:t>
      </w:r>
    </w:p>
    <w:p w14:paraId="02ABDD84" w14:textId="77777777" w:rsidR="00F7771D" w:rsidRPr="00526AE8" w:rsidRDefault="00F7771D" w:rsidP="00F7771D">
      <w:pPr>
        <w:widowControl w:val="0"/>
        <w:spacing w:before="120" w:after="120" w:line="276" w:lineRule="auto"/>
        <w:ind w:firstLine="708"/>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(2) Ustanovení § </w:t>
      </w:r>
      <w:r w:rsidRPr="00526AE8">
        <w:rPr>
          <w:rFonts w:ascii="Times New Roman" w:eastAsia="Times New Roman" w:hAnsi="Times New Roman" w:cs="Times New Roman"/>
          <w:strike/>
          <w:szCs w:val="24"/>
        </w:rPr>
        <w:t>94</w:t>
      </w:r>
      <w:r w:rsidRPr="00526AE8">
        <w:rPr>
          <w:rFonts w:ascii="Times New Roman" w:eastAsia="Times New Roman" w:hAnsi="Times New Roman" w:cs="Times New Roman"/>
          <w:b/>
          <w:bCs/>
          <w:szCs w:val="24"/>
        </w:rPr>
        <w:t xml:space="preserve"> 95 </w:t>
      </w:r>
      <w:r w:rsidRPr="00526AE8">
        <w:rPr>
          <w:rFonts w:ascii="Times New Roman" w:eastAsia="Times New Roman" w:hAnsi="Times New Roman" w:cs="Times New Roman"/>
          <w:szCs w:val="24"/>
        </w:rPr>
        <w:t>až 98 a 101 až 103 stavebního zákona se použijí obdobně také ve vztahu k návrhu územního opatření pro každou akcelerační oblast, která má být vymezena.</w:t>
      </w:r>
    </w:p>
    <w:p w14:paraId="165DD00C" w14:textId="77777777" w:rsidR="00F7771D" w:rsidRPr="00526AE8" w:rsidRDefault="00F7771D" w:rsidP="00F7771D">
      <w:pPr>
        <w:widowControl w:val="0"/>
        <w:spacing w:before="120" w:after="120" w:line="276" w:lineRule="auto"/>
        <w:ind w:firstLine="708"/>
        <w:rPr>
          <w:rFonts w:ascii="Times New Roman" w:eastAsia="Times New Roman" w:hAnsi="Times New Roman" w:cs="Times New Roman"/>
          <w:szCs w:val="24"/>
        </w:rPr>
      </w:pPr>
      <w:r w:rsidRPr="00526AE8">
        <w:rPr>
          <w:rFonts w:ascii="Times New Roman" w:eastAsia="Times New Roman" w:hAnsi="Times New Roman" w:cs="Times New Roman"/>
          <w:szCs w:val="24"/>
        </w:rPr>
        <w:t>(3) Stanovisko k návrhu koncepce podle § 100 stavebního zákona uplatněné k návrhu územně plánovací dokumentace zahrnuje i stanovisko k návrhu územního opatření pro každou akcelerační oblast, která má být vymezena.</w:t>
      </w:r>
    </w:p>
    <w:p w14:paraId="28030D97" w14:textId="77777777" w:rsidR="00F7771D" w:rsidRPr="00526AE8" w:rsidRDefault="00F7771D" w:rsidP="00F7771D">
      <w:pPr>
        <w:widowControl w:val="0"/>
        <w:spacing w:before="120" w:after="120" w:line="276" w:lineRule="auto"/>
        <w:ind w:firstLine="708"/>
        <w:rPr>
          <w:rFonts w:ascii="Times New Roman" w:eastAsia="Times New Roman" w:hAnsi="Times New Roman" w:cs="Times New Roman"/>
          <w:szCs w:val="24"/>
        </w:rPr>
      </w:pPr>
      <w:r w:rsidRPr="00526AE8">
        <w:rPr>
          <w:rFonts w:ascii="Times New Roman" w:eastAsia="Times New Roman" w:hAnsi="Times New Roman" w:cs="Times New Roman"/>
          <w:szCs w:val="24"/>
        </w:rPr>
        <w:t>(4) Pokud schvalující orgán schválí návrh územně plánovací dokumentace, ale zamítne návrh územního opatření pro akcelerační oblast v ní vymezenou, rozhodne vždy současně o tom, že</w:t>
      </w:r>
    </w:p>
    <w:p w14:paraId="182D314D" w14:textId="77777777" w:rsidR="00F7771D" w:rsidRPr="00526AE8" w:rsidRDefault="00F7771D" w:rsidP="00F7771D">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a) schvaluje pořízení územního opatření pro tuto akcelerační oblast samostatným postupem, nebo</w:t>
      </w:r>
    </w:p>
    <w:p w14:paraId="18C9097A" w14:textId="77777777" w:rsidR="00F7771D" w:rsidRPr="00526AE8" w:rsidRDefault="00F7771D" w:rsidP="00F7771D">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b) uplatňuje vlastní podnět k pořízení změny územně plánovací dokumentace, kterou z ní bude tato akcelerační oblast vypuštěna.</w:t>
      </w:r>
    </w:p>
    <w:p w14:paraId="737D5121" w14:textId="77777777" w:rsidR="00F7771D" w:rsidRPr="00526AE8" w:rsidRDefault="00F7771D" w:rsidP="00F7771D">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13</w:t>
      </w:r>
    </w:p>
    <w:p w14:paraId="299E4797" w14:textId="77777777" w:rsidR="00F7771D" w:rsidRPr="00526AE8" w:rsidRDefault="00F7771D" w:rsidP="00F7771D">
      <w:pPr>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 xml:space="preserve">Stanovisko </w:t>
      </w:r>
      <w:r w:rsidRPr="00526AE8">
        <w:rPr>
          <w:rFonts w:ascii="Times New Roman" w:eastAsia="Calibri" w:hAnsi="Times New Roman" w:cs="Times New Roman"/>
          <w:b/>
          <w:bCs/>
          <w:strike/>
          <w:szCs w:val="24"/>
        </w:rPr>
        <w:t>orgánu příslušného podle zákona o jednotném environmentálním stanovisku</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u w:val="single"/>
        </w:rPr>
        <w:t>stavebního úřadu k územnímu opatření</w:t>
      </w:r>
    </w:p>
    <w:p w14:paraId="382D3536" w14:textId="77777777" w:rsidR="00F7771D" w:rsidRPr="00526AE8" w:rsidRDefault="00F7771D" w:rsidP="00F7771D">
      <w:pPr>
        <w:spacing w:before="120" w:after="120" w:line="276" w:lineRule="auto"/>
        <w:ind w:firstLine="709"/>
        <w:rPr>
          <w:rFonts w:ascii="Times New Roman" w:eastAsia="Calibri" w:hAnsi="Times New Roman" w:cs="Times New Roman"/>
          <w:strike/>
          <w:szCs w:val="24"/>
        </w:rPr>
      </w:pPr>
      <w:r w:rsidRPr="00526AE8">
        <w:rPr>
          <w:rFonts w:ascii="Times New Roman" w:eastAsia="Calibri" w:hAnsi="Times New Roman" w:cs="Times New Roman"/>
          <w:strike/>
          <w:szCs w:val="24"/>
        </w:rPr>
        <w:t xml:space="preserve">(1) Krajský úřad </w:t>
      </w:r>
      <w:r w:rsidRPr="00526AE8">
        <w:rPr>
          <w:rFonts w:ascii="Times New Roman" w:eastAsia="Calibri" w:hAnsi="Times New Roman" w:cs="Times New Roman"/>
          <w:bCs/>
          <w:strike/>
          <w:szCs w:val="24"/>
        </w:rPr>
        <w:t>jako orgán příslušný k vydání jednotného enviromentálního stanoviska k  záměru pro využití obnovitelného zdroje energie v akcelerační oblasti (dále jen „příslušný orgán“)</w:t>
      </w:r>
      <w:r w:rsidRPr="00526AE8">
        <w:rPr>
          <w:rFonts w:ascii="Times New Roman" w:eastAsia="Calibri" w:hAnsi="Times New Roman" w:cs="Times New Roman"/>
          <w:strike/>
          <w:szCs w:val="24"/>
        </w:rPr>
        <w:t xml:space="preserve"> uplatní stanovisko podle § 54 odst. </w:t>
      </w:r>
      <w:r w:rsidRPr="00526AE8">
        <w:rPr>
          <w:rFonts w:ascii="Times New Roman" w:eastAsia="Calibri" w:hAnsi="Times New Roman" w:cs="Times New Roman"/>
          <w:bCs/>
          <w:strike/>
          <w:szCs w:val="24"/>
        </w:rPr>
        <w:t>1</w:t>
      </w:r>
      <w:r w:rsidRPr="00526AE8">
        <w:rPr>
          <w:rFonts w:ascii="Times New Roman" w:eastAsia="Calibri" w:hAnsi="Times New Roman" w:cs="Times New Roman"/>
          <w:b/>
          <w:bCs/>
          <w:strike/>
          <w:szCs w:val="24"/>
        </w:rPr>
        <w:t xml:space="preserve"> </w:t>
      </w:r>
      <w:r w:rsidRPr="00526AE8">
        <w:rPr>
          <w:rFonts w:ascii="Times New Roman" w:eastAsia="Calibri" w:hAnsi="Times New Roman" w:cs="Times New Roman"/>
          <w:strike/>
          <w:szCs w:val="24"/>
        </w:rPr>
        <w:t xml:space="preserve">stavebního zákona k návrhu územního opatření a </w:t>
      </w:r>
      <w:r w:rsidRPr="00526AE8">
        <w:rPr>
          <w:rFonts w:ascii="Times New Roman" w:eastAsia="Calibri" w:hAnsi="Times New Roman" w:cs="Times New Roman"/>
          <w:bCs/>
          <w:strike/>
          <w:szCs w:val="24"/>
        </w:rPr>
        <w:t xml:space="preserve">v rozsahu své působnosti podle § 18 odst. 1 zákona o jednotném environmentálním stanovisku </w:t>
      </w:r>
      <w:r w:rsidRPr="00526AE8">
        <w:rPr>
          <w:rFonts w:ascii="Times New Roman" w:eastAsia="Calibri" w:hAnsi="Times New Roman" w:cs="Times New Roman"/>
          <w:strike/>
          <w:szCs w:val="24"/>
        </w:rPr>
        <w:t>ve vztahu ke správním úkonům uvedeným v odstavcích 2 a 4 je dotčeným orgánem při jeho pořizování a změnách; příslušnost dotčených orgánů podle jiných právních předpisů tímto není dotčena.</w:t>
      </w:r>
    </w:p>
    <w:p w14:paraId="395F2BCA" w14:textId="77777777" w:rsidR="00F7771D" w:rsidRPr="00526AE8" w:rsidRDefault="00F7771D" w:rsidP="00F7771D">
      <w:pPr>
        <w:spacing w:before="120" w:after="120" w:line="276" w:lineRule="auto"/>
        <w:ind w:firstLine="709"/>
        <w:rPr>
          <w:rFonts w:ascii="Times New Roman" w:eastAsia="Calibri" w:hAnsi="Times New Roman" w:cs="Times New Roman"/>
          <w:b/>
          <w:bCs/>
          <w:szCs w:val="24"/>
        </w:rPr>
      </w:pPr>
      <w:r w:rsidRPr="00526AE8">
        <w:rPr>
          <w:rFonts w:ascii="Times New Roman" w:eastAsia="Calibri" w:hAnsi="Times New Roman" w:cs="Times New Roman"/>
          <w:b/>
          <w:bCs/>
          <w:szCs w:val="24"/>
        </w:rPr>
        <w:t>(1) Stavební úřad uplatní stanovisko podle § 54 odst. 2 stavebního zákona k návrhu územního opatření a ve vztahu ke správním úkonům uvedeným v odstavcích 2 až 4 je dotčeným orgánem při jeho pořizování a změnách; příslušnost dotčených orgánů podle jiných právních předpisů tímto není dotčena.</w:t>
      </w:r>
    </w:p>
    <w:p w14:paraId="131FAFB0" w14:textId="77777777" w:rsidR="00F7771D" w:rsidRPr="00526AE8" w:rsidRDefault="00F7771D" w:rsidP="00F7771D">
      <w:pPr>
        <w:spacing w:line="276" w:lineRule="auto"/>
        <w:ind w:firstLine="709"/>
        <w:rPr>
          <w:rFonts w:ascii="Times New Roman" w:eastAsia="Calibri" w:hAnsi="Times New Roman" w:cs="Times New Roman"/>
          <w:b/>
          <w:szCs w:val="24"/>
        </w:rPr>
      </w:pPr>
    </w:p>
    <w:p w14:paraId="41A3BB78" w14:textId="77777777" w:rsidR="00F7771D" w:rsidRPr="00526AE8" w:rsidRDefault="00F7771D" w:rsidP="00F7771D">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 xml:space="preserve">(2) Je-li stanovisko </w:t>
      </w:r>
      <w:r w:rsidRPr="00526AE8">
        <w:rPr>
          <w:rFonts w:ascii="Times New Roman" w:eastAsia="Calibri" w:hAnsi="Times New Roman" w:cs="Times New Roman"/>
          <w:bCs/>
          <w:strike/>
          <w:szCs w:val="24"/>
        </w:rPr>
        <w:t>příslušného orgánu</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 xml:space="preserve">stavebního úřadu </w:t>
      </w:r>
      <w:r w:rsidRPr="00526AE8">
        <w:rPr>
          <w:rFonts w:ascii="Times New Roman" w:eastAsia="Calibri" w:hAnsi="Times New Roman" w:cs="Times New Roman"/>
          <w:szCs w:val="24"/>
        </w:rPr>
        <w:t xml:space="preserve">souhlasné, jsou jeho součástí podmínky a zmírňující opatření navržené za účelem zajištění souladu záměrů pro využití </w:t>
      </w:r>
      <w:r w:rsidRPr="00526AE8">
        <w:rPr>
          <w:rFonts w:ascii="Times New Roman" w:eastAsia="Calibri" w:hAnsi="Times New Roman" w:cs="Times New Roman"/>
          <w:szCs w:val="24"/>
        </w:rPr>
        <w:lastRenderedPageBreak/>
        <w:t xml:space="preserve">obnovitelného zdroje energie v akcelerační oblasti s požadavky stanovenými v § 11 odst. 2 ve vztahu k ochraně volně žijících </w:t>
      </w:r>
      <w:proofErr w:type="gramStart"/>
      <w:r w:rsidRPr="00526AE8">
        <w:rPr>
          <w:rFonts w:ascii="Times New Roman" w:eastAsia="Calibri" w:hAnsi="Times New Roman" w:cs="Times New Roman"/>
          <w:szCs w:val="24"/>
        </w:rPr>
        <w:t>ptáků</w:t>
      </w:r>
      <w:proofErr w:type="gramEnd"/>
      <w:r w:rsidRPr="00526AE8">
        <w:rPr>
          <w:rFonts w:ascii="Times New Roman" w:eastAsia="Calibri" w:hAnsi="Times New Roman" w:cs="Times New Roman"/>
          <w:szCs w:val="24"/>
        </w:rPr>
        <w:t xml:space="preserve"> a zvláště chráněných druhů živočichů, a dále s požadavky pro vydání</w:t>
      </w:r>
    </w:p>
    <w:p w14:paraId="415BBDD7" w14:textId="77777777" w:rsidR="00F7771D" w:rsidRPr="00526AE8" w:rsidRDefault="00F7771D" w:rsidP="00F7771D">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a) souhlasu se zásahem do významného krajinného prvku podle § 4 odst. 2 zákona o ochraně přírody a krajiny,</w:t>
      </w:r>
    </w:p>
    <w:p w14:paraId="778EB360" w14:textId="77777777" w:rsidR="00F7771D" w:rsidRPr="00526AE8" w:rsidRDefault="00F7771D" w:rsidP="00F7771D">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b) povolení odchylného postupu při ochraně volně žijících ptáků podle § 5b odst. 1 zákona o ochraně přírody a krajiny,</w:t>
      </w:r>
    </w:p>
    <w:p w14:paraId="388454A6" w14:textId="77777777" w:rsidR="00F7771D" w:rsidRPr="00526AE8" w:rsidRDefault="00F7771D" w:rsidP="00F7771D">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c) povolení výjimky ze zákazu ničit, poškozovat nebo upravovat jeskyně podle § 10 odst. 2 zákona o ochraně přírody a krajiny,</w:t>
      </w:r>
    </w:p>
    <w:p w14:paraId="47B03800" w14:textId="77777777" w:rsidR="00F7771D" w:rsidRPr="00526AE8" w:rsidRDefault="00F7771D" w:rsidP="00F7771D">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d) souhlasu k činnostem, které by mohly snížit nebo změnit krajinný ráz podle § 12 odst. 2 zákona o ochraně přírody a krajiny,</w:t>
      </w:r>
    </w:p>
    <w:p w14:paraId="4E612DB8" w14:textId="77777777" w:rsidR="00F7771D" w:rsidRPr="00526AE8" w:rsidRDefault="00F7771D" w:rsidP="00F7771D">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e) povolení výjimky ze zákazů u zvláště chráněných druhů rostlin a živočichů podle § 56 zákona o ochraně přírody a krajiny,</w:t>
      </w:r>
    </w:p>
    <w:p w14:paraId="0123BDE5" w14:textId="77777777" w:rsidR="00F7771D" w:rsidRPr="00526AE8" w:rsidRDefault="00F7771D" w:rsidP="00F7771D">
      <w:pPr>
        <w:spacing w:before="120" w:after="120" w:line="276" w:lineRule="auto"/>
        <w:rPr>
          <w:rFonts w:ascii="Times New Roman" w:eastAsia="Calibri" w:hAnsi="Times New Roman" w:cs="Times New Roman"/>
          <w:szCs w:val="24"/>
        </w:rPr>
      </w:pPr>
      <w:r w:rsidRPr="00526AE8">
        <w:rPr>
          <w:rFonts w:ascii="Times New Roman" w:eastAsia="Calibri" w:hAnsi="Times New Roman" w:cs="Times New Roman"/>
          <w:szCs w:val="24"/>
        </w:rPr>
        <w:t>f) souhlasu s dotčením zájmů chráněných lesním zákonem podle § 14 odst. 2 lesního zákona.</w:t>
      </w:r>
    </w:p>
    <w:p w14:paraId="5338A9B2" w14:textId="77777777" w:rsidR="00F7771D" w:rsidRPr="00526AE8" w:rsidRDefault="00F7771D" w:rsidP="00F7771D">
      <w:pPr>
        <w:spacing w:before="120" w:after="120" w:line="276" w:lineRule="auto"/>
        <w:ind w:firstLine="709"/>
        <w:rPr>
          <w:rFonts w:ascii="Times New Roman" w:eastAsia="Times New Roman" w:hAnsi="Times New Roman" w:cs="Times New Roman"/>
          <w:b/>
          <w:szCs w:val="24"/>
        </w:rPr>
      </w:pPr>
      <w:bookmarkStart w:id="269" w:name="_Hlk226630491"/>
      <w:r w:rsidRPr="00526AE8">
        <w:rPr>
          <w:rFonts w:ascii="Times New Roman" w:eastAsia="Times New Roman" w:hAnsi="Times New Roman" w:cs="Times New Roman"/>
          <w:b/>
          <w:szCs w:val="24"/>
        </w:rPr>
        <w:t>(3) Zahrnuje-li akcelerační oblast pozemky, které jsou součástí zemědělského půdního fondu nebo pozemků určených k plnění funkcí lesa, navrhne stavební úřad ve stanovisku podle odstavce 1 také podmínky, při jejichž splnění lze odejmout zemědělskou půdu ze zemědělského půdního fondu podle zákona o ochraně zemědělského půdního fondu nebo odejmout pozemky plnění funkcí lesa nebo omezit využívání pozemků pro plnění funkcí lesa podle lesního zákona.</w:t>
      </w:r>
    </w:p>
    <w:bookmarkEnd w:id="269"/>
    <w:p w14:paraId="3FD2F1A6" w14:textId="77777777" w:rsidR="00F7771D" w:rsidRPr="00526AE8" w:rsidRDefault="00F7771D" w:rsidP="00F7771D">
      <w:pPr>
        <w:spacing w:before="120" w:after="120" w:line="276" w:lineRule="auto"/>
        <w:ind w:firstLine="709"/>
        <w:rPr>
          <w:rFonts w:ascii="Times New Roman" w:eastAsia="Times New Roman" w:hAnsi="Times New Roman" w:cs="Times New Roman"/>
          <w:bCs/>
          <w:szCs w:val="24"/>
        </w:rPr>
      </w:pPr>
      <w:r w:rsidRPr="00526AE8">
        <w:rPr>
          <w:rFonts w:ascii="Times New Roman" w:eastAsia="Times New Roman" w:hAnsi="Times New Roman" w:cs="Times New Roman"/>
          <w:bCs/>
          <w:strike/>
          <w:szCs w:val="24"/>
        </w:rPr>
        <w:t>(3)</w:t>
      </w:r>
      <w:r w:rsidRPr="00526AE8">
        <w:rPr>
          <w:rFonts w:ascii="Times New Roman" w:eastAsia="Times New Roman" w:hAnsi="Times New Roman" w:cs="Times New Roman"/>
          <w:bCs/>
          <w:szCs w:val="24"/>
        </w:rPr>
        <w:t xml:space="preserve"> </w:t>
      </w:r>
      <w:r w:rsidRPr="00526AE8">
        <w:rPr>
          <w:rFonts w:ascii="Times New Roman" w:eastAsia="Times New Roman" w:hAnsi="Times New Roman" w:cs="Times New Roman"/>
          <w:b/>
          <w:szCs w:val="24"/>
        </w:rPr>
        <w:t>(4)</w:t>
      </w:r>
      <w:r w:rsidRPr="00526AE8">
        <w:rPr>
          <w:rFonts w:ascii="Times New Roman" w:eastAsia="Times New Roman" w:hAnsi="Times New Roman" w:cs="Times New Roman"/>
          <w:bCs/>
          <w:szCs w:val="24"/>
        </w:rPr>
        <w:t xml:space="preserve"> </w:t>
      </w:r>
      <w:r w:rsidRPr="00526AE8">
        <w:rPr>
          <w:rFonts w:ascii="Times New Roman" w:eastAsia="Times New Roman" w:hAnsi="Times New Roman" w:cs="Times New Roman"/>
          <w:bCs/>
          <w:strike/>
          <w:szCs w:val="24"/>
        </w:rPr>
        <w:t>Příslušný orgán</w:t>
      </w:r>
      <w:r w:rsidRPr="00526AE8">
        <w:rPr>
          <w:rFonts w:ascii="Times New Roman" w:eastAsia="Times New Roman" w:hAnsi="Times New Roman" w:cs="Times New Roman"/>
          <w:bCs/>
          <w:szCs w:val="24"/>
        </w:rPr>
        <w:t xml:space="preserve"> </w:t>
      </w:r>
      <w:r w:rsidRPr="00526AE8">
        <w:rPr>
          <w:rFonts w:ascii="Times New Roman" w:eastAsia="Times New Roman" w:hAnsi="Times New Roman" w:cs="Times New Roman"/>
          <w:b/>
          <w:szCs w:val="24"/>
        </w:rPr>
        <w:t>Stavební úřad</w:t>
      </w:r>
      <w:r w:rsidRPr="00526AE8">
        <w:rPr>
          <w:rFonts w:ascii="Times New Roman" w:eastAsia="Times New Roman" w:hAnsi="Times New Roman" w:cs="Times New Roman"/>
          <w:bCs/>
          <w:szCs w:val="24"/>
        </w:rPr>
        <w:t xml:space="preserve"> navrhne podmínky a zmírňující opatření podle </w:t>
      </w:r>
      <w:r w:rsidRPr="00526AE8">
        <w:rPr>
          <w:rFonts w:ascii="Times New Roman" w:eastAsia="Times New Roman" w:hAnsi="Times New Roman" w:cs="Times New Roman"/>
          <w:bCs/>
          <w:strike/>
          <w:szCs w:val="24"/>
        </w:rPr>
        <w:t>odstavce 2</w:t>
      </w:r>
      <w:r w:rsidRPr="00526AE8">
        <w:rPr>
          <w:rFonts w:ascii="Times New Roman" w:eastAsia="Times New Roman" w:hAnsi="Times New Roman" w:cs="Times New Roman"/>
          <w:bCs/>
          <w:szCs w:val="24"/>
        </w:rPr>
        <w:t xml:space="preserve"> </w:t>
      </w:r>
      <w:r w:rsidRPr="00526AE8">
        <w:rPr>
          <w:rFonts w:ascii="Times New Roman" w:eastAsia="Times New Roman" w:hAnsi="Times New Roman" w:cs="Times New Roman"/>
          <w:b/>
          <w:szCs w:val="24"/>
        </w:rPr>
        <w:t>odstavců 2 a 3</w:t>
      </w:r>
      <w:r w:rsidRPr="00526AE8">
        <w:rPr>
          <w:rFonts w:ascii="Times New Roman" w:eastAsia="Times New Roman" w:hAnsi="Times New Roman" w:cs="Times New Roman"/>
          <w:bCs/>
          <w:szCs w:val="24"/>
        </w:rPr>
        <w:t xml:space="preserve"> s ohledem na limity využití území v akcelerační oblasti a druh záměrů pro využití obnovitelného zdroje energie, pro které je tato oblast vymezována.</w:t>
      </w:r>
    </w:p>
    <w:p w14:paraId="1A8D4666" w14:textId="77777777" w:rsidR="00F7771D" w:rsidRPr="00526AE8" w:rsidRDefault="00F7771D" w:rsidP="00F7771D">
      <w:pPr>
        <w:spacing w:before="120" w:after="120" w:line="276" w:lineRule="auto"/>
        <w:ind w:firstLine="709"/>
        <w:rPr>
          <w:rFonts w:ascii="Times New Roman" w:eastAsia="Calibri" w:hAnsi="Times New Roman" w:cs="Times New Roman"/>
          <w:strike/>
          <w:szCs w:val="24"/>
        </w:rPr>
      </w:pPr>
      <w:r w:rsidRPr="00526AE8">
        <w:rPr>
          <w:rFonts w:ascii="Times New Roman" w:eastAsia="Calibri" w:hAnsi="Times New Roman" w:cs="Times New Roman"/>
          <w:strike/>
          <w:szCs w:val="24"/>
        </w:rPr>
        <w:t>(</w:t>
      </w:r>
      <w:r w:rsidRPr="00526AE8">
        <w:rPr>
          <w:rFonts w:ascii="Times New Roman" w:eastAsia="Calibri" w:hAnsi="Times New Roman" w:cs="Times New Roman"/>
          <w:bCs/>
          <w:strike/>
          <w:szCs w:val="24"/>
        </w:rPr>
        <w:t>4</w:t>
      </w:r>
      <w:r w:rsidRPr="00526AE8">
        <w:rPr>
          <w:rFonts w:ascii="Times New Roman" w:eastAsia="Calibri" w:hAnsi="Times New Roman" w:cs="Times New Roman"/>
          <w:strike/>
          <w:szCs w:val="24"/>
        </w:rPr>
        <w:t xml:space="preserve">) </w:t>
      </w:r>
      <w:r w:rsidRPr="00526AE8">
        <w:rPr>
          <w:rFonts w:ascii="Times New Roman" w:eastAsia="Times New Roman" w:hAnsi="Times New Roman" w:cs="Times New Roman"/>
          <w:b/>
          <w:strike/>
          <w:szCs w:val="24"/>
        </w:rPr>
        <w:t>(5)</w:t>
      </w:r>
      <w:r w:rsidRPr="00526AE8">
        <w:rPr>
          <w:rFonts w:ascii="Times New Roman" w:eastAsia="Times New Roman" w:hAnsi="Times New Roman" w:cs="Times New Roman"/>
          <w:bCs/>
          <w:szCs w:val="24"/>
        </w:rPr>
        <w:t xml:space="preserve"> </w:t>
      </w:r>
      <w:r w:rsidRPr="00526AE8">
        <w:rPr>
          <w:rFonts w:ascii="Times New Roman" w:eastAsia="Calibri" w:hAnsi="Times New Roman" w:cs="Times New Roman"/>
          <w:strike/>
          <w:szCs w:val="24"/>
        </w:rPr>
        <w:t xml:space="preserve">Bude-li provedení záměrů pro využití obnovitelného zdroje energie v akcelerační oblasti </w:t>
      </w:r>
      <w:r w:rsidRPr="00526AE8">
        <w:rPr>
          <w:rFonts w:ascii="Times New Roman" w:eastAsia="Calibri" w:hAnsi="Times New Roman" w:cs="Times New Roman"/>
          <w:bCs/>
          <w:strike/>
          <w:szCs w:val="24"/>
        </w:rPr>
        <w:t>vyžadovat vydání souhlasu s odnětím</w:t>
      </w:r>
      <w:r w:rsidRPr="00526AE8">
        <w:rPr>
          <w:rFonts w:ascii="Times New Roman" w:eastAsia="Calibri" w:hAnsi="Times New Roman" w:cs="Times New Roman"/>
          <w:strike/>
          <w:szCs w:val="24"/>
        </w:rPr>
        <w:t xml:space="preserve"> zemědělské půdy ze zemědělského půdního fondu podle § 9 zákona o ochraně zemědělského půdního fondu nebo </w:t>
      </w:r>
      <w:r w:rsidRPr="00526AE8">
        <w:rPr>
          <w:rFonts w:ascii="Times New Roman" w:eastAsia="Calibri" w:hAnsi="Times New Roman" w:cs="Times New Roman"/>
          <w:bCs/>
          <w:strike/>
          <w:szCs w:val="24"/>
        </w:rPr>
        <w:t>rozhodnutí o</w:t>
      </w:r>
      <w:r w:rsidRPr="00526AE8">
        <w:rPr>
          <w:rFonts w:ascii="Times New Roman" w:eastAsia="Calibri" w:hAnsi="Times New Roman" w:cs="Times New Roman"/>
          <w:strike/>
          <w:szCs w:val="24"/>
        </w:rPr>
        <w:t xml:space="preserve"> odnětí pozemků plnění funkcí lesa nebo o omezení využívání pozemků pro plnění funkcí lesa podle § 16 lesního zákona, navrhne </w:t>
      </w:r>
      <w:r w:rsidRPr="00526AE8">
        <w:rPr>
          <w:rFonts w:ascii="Times New Roman" w:eastAsia="Calibri" w:hAnsi="Times New Roman" w:cs="Times New Roman"/>
          <w:bCs/>
          <w:strike/>
          <w:szCs w:val="24"/>
        </w:rPr>
        <w:t>příslušný orgán</w:t>
      </w:r>
      <w:r w:rsidRPr="00526AE8">
        <w:rPr>
          <w:rFonts w:ascii="Times New Roman" w:eastAsia="Calibri" w:hAnsi="Times New Roman" w:cs="Times New Roman"/>
          <w:strike/>
          <w:szCs w:val="24"/>
        </w:rPr>
        <w:t xml:space="preserve"> ve stanovisku podle odstavce 1 také podmínky, při jejichž splnění lze vyhovět žádosti o jejich vydání.</w:t>
      </w:r>
    </w:p>
    <w:p w14:paraId="38D26968" w14:textId="77777777" w:rsidR="00F7771D" w:rsidRPr="00526AE8" w:rsidRDefault="00F7771D" w:rsidP="00F7771D">
      <w:pPr>
        <w:spacing w:before="120" w:after="120" w:line="276" w:lineRule="auto"/>
        <w:ind w:firstLine="709"/>
        <w:rPr>
          <w:rFonts w:ascii="Times New Roman" w:eastAsia="Calibri" w:hAnsi="Times New Roman" w:cs="Times New Roman"/>
          <w:bCs/>
          <w:strike/>
          <w:szCs w:val="24"/>
        </w:rPr>
      </w:pPr>
      <w:r w:rsidRPr="00526AE8">
        <w:rPr>
          <w:rFonts w:ascii="Times New Roman" w:eastAsia="Calibri" w:hAnsi="Times New Roman" w:cs="Times New Roman"/>
          <w:strike/>
          <w:szCs w:val="24"/>
        </w:rPr>
        <w:t>(</w:t>
      </w:r>
      <w:r w:rsidRPr="00526AE8">
        <w:rPr>
          <w:rFonts w:ascii="Times New Roman" w:eastAsia="Calibri" w:hAnsi="Times New Roman" w:cs="Times New Roman"/>
          <w:bCs/>
          <w:strike/>
          <w:szCs w:val="24"/>
        </w:rPr>
        <w:t>5</w:t>
      </w:r>
      <w:r w:rsidRPr="00526AE8">
        <w:rPr>
          <w:rFonts w:ascii="Times New Roman" w:eastAsia="Calibri" w:hAnsi="Times New Roman" w:cs="Times New Roman"/>
          <w:strike/>
          <w:szCs w:val="24"/>
        </w:rPr>
        <w:t xml:space="preserve">) </w:t>
      </w:r>
      <w:r w:rsidRPr="00526AE8">
        <w:rPr>
          <w:rFonts w:ascii="Times New Roman" w:eastAsia="Times New Roman" w:hAnsi="Times New Roman" w:cs="Times New Roman"/>
          <w:b/>
          <w:strike/>
          <w:szCs w:val="24"/>
        </w:rPr>
        <w:t>(6)</w:t>
      </w:r>
      <w:r w:rsidRPr="00526AE8">
        <w:rPr>
          <w:rFonts w:ascii="Times New Roman" w:eastAsia="Times New Roman" w:hAnsi="Times New Roman" w:cs="Times New Roman"/>
          <w:bCs/>
          <w:szCs w:val="24"/>
        </w:rPr>
        <w:t xml:space="preserve"> </w:t>
      </w:r>
      <w:r w:rsidRPr="00526AE8">
        <w:rPr>
          <w:rFonts w:ascii="Times New Roman" w:eastAsia="Times New Roman" w:hAnsi="Times New Roman" w:cs="Times New Roman"/>
          <w:b/>
          <w:szCs w:val="24"/>
        </w:rPr>
        <w:t>(5)</w:t>
      </w:r>
      <w:r w:rsidRPr="00526AE8">
        <w:rPr>
          <w:rFonts w:ascii="Times New Roman" w:eastAsia="Times New Roman" w:hAnsi="Times New Roman" w:cs="Times New Roman"/>
          <w:bCs/>
          <w:szCs w:val="24"/>
        </w:rPr>
        <w:t xml:space="preserve"> </w:t>
      </w:r>
      <w:r w:rsidRPr="00526AE8">
        <w:rPr>
          <w:rFonts w:ascii="Times New Roman" w:eastAsia="Calibri" w:hAnsi="Times New Roman" w:cs="Times New Roman"/>
          <w:szCs w:val="24"/>
        </w:rPr>
        <w:t>Nachází-li se akcelerační oblast na území více správních obvodů</w:t>
      </w:r>
      <w:r w:rsidRPr="00526AE8">
        <w:rPr>
          <w:rFonts w:ascii="Times New Roman" w:eastAsia="Calibri" w:hAnsi="Times New Roman" w:cs="Times New Roman"/>
          <w:b/>
          <w:bCs/>
          <w:szCs w:val="24"/>
        </w:rPr>
        <w:t xml:space="preserve"> stavebních úřadů</w:t>
      </w:r>
      <w:r w:rsidRPr="00526AE8">
        <w:rPr>
          <w:rFonts w:ascii="Times New Roman" w:eastAsia="Calibri" w:hAnsi="Times New Roman" w:cs="Times New Roman"/>
          <w:szCs w:val="24"/>
        </w:rPr>
        <w:t xml:space="preserve">, uplatní stanovisko podle odstavce 1 </w:t>
      </w:r>
      <w:r w:rsidRPr="00526AE8">
        <w:rPr>
          <w:rFonts w:ascii="Times New Roman" w:eastAsia="Calibri" w:hAnsi="Times New Roman" w:cs="Times New Roman"/>
          <w:bCs/>
          <w:strike/>
          <w:szCs w:val="24"/>
        </w:rPr>
        <w:t>příslušný orgán</w:t>
      </w:r>
      <w:r w:rsidRPr="00526AE8">
        <w:rPr>
          <w:rFonts w:ascii="Times New Roman" w:eastAsia="Calibri" w:hAnsi="Times New Roman" w:cs="Times New Roman"/>
          <w:b/>
          <w:bCs/>
          <w:szCs w:val="24"/>
        </w:rPr>
        <w:t xml:space="preserve"> stavební úřad</w:t>
      </w:r>
      <w:r w:rsidRPr="00526AE8">
        <w:rPr>
          <w:rFonts w:ascii="Times New Roman" w:eastAsia="Calibri" w:hAnsi="Times New Roman" w:cs="Times New Roman"/>
          <w:szCs w:val="24"/>
        </w:rPr>
        <w:t xml:space="preserve">, v jehož správním obvodu se nachází větší část této oblasti, nedohodnou-li se </w:t>
      </w:r>
      <w:r w:rsidRPr="00526AE8">
        <w:rPr>
          <w:rFonts w:ascii="Times New Roman" w:eastAsia="Calibri" w:hAnsi="Times New Roman" w:cs="Times New Roman"/>
          <w:bCs/>
          <w:strike/>
          <w:szCs w:val="24"/>
        </w:rPr>
        <w:t>příslušné orgány</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 xml:space="preserve">stavební úřady </w:t>
      </w:r>
      <w:r w:rsidRPr="00526AE8">
        <w:rPr>
          <w:rFonts w:ascii="Times New Roman" w:eastAsia="Calibri" w:hAnsi="Times New Roman" w:cs="Times New Roman"/>
          <w:szCs w:val="24"/>
        </w:rPr>
        <w:t xml:space="preserve">jinak. </w:t>
      </w:r>
      <w:r w:rsidRPr="00526AE8">
        <w:rPr>
          <w:rFonts w:ascii="Times New Roman" w:eastAsia="Calibri" w:hAnsi="Times New Roman" w:cs="Times New Roman"/>
          <w:bCs/>
          <w:strike/>
          <w:szCs w:val="24"/>
        </w:rPr>
        <w:t>Příslušný orgán</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 xml:space="preserve">Stavební úřad </w:t>
      </w:r>
      <w:r w:rsidRPr="00526AE8">
        <w:rPr>
          <w:rFonts w:ascii="Times New Roman" w:eastAsia="Calibri" w:hAnsi="Times New Roman" w:cs="Times New Roman"/>
          <w:szCs w:val="24"/>
        </w:rPr>
        <w:t xml:space="preserve">projedná návrh stanoviska s ostatními příslušnými </w:t>
      </w:r>
      <w:r w:rsidRPr="00526AE8">
        <w:rPr>
          <w:rFonts w:ascii="Times New Roman" w:eastAsia="Calibri" w:hAnsi="Times New Roman" w:cs="Times New Roman"/>
          <w:bCs/>
          <w:strike/>
          <w:szCs w:val="24"/>
        </w:rPr>
        <w:t>orgány</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stavebními úřady</w:t>
      </w:r>
      <w:r w:rsidRPr="00526AE8">
        <w:rPr>
          <w:rFonts w:ascii="Times New Roman" w:eastAsia="Calibri" w:hAnsi="Times New Roman" w:cs="Times New Roman"/>
          <w:szCs w:val="24"/>
        </w:rPr>
        <w:t>, na území jejichž správních obvodů se akcelerační oblast nachází.</w:t>
      </w:r>
    </w:p>
    <w:p w14:paraId="7B229704" w14:textId="77777777" w:rsidR="00F7771D" w:rsidRPr="00526AE8" w:rsidRDefault="00F7771D" w:rsidP="00F7771D">
      <w:pPr>
        <w:spacing w:before="120" w:after="120" w:line="276" w:lineRule="auto"/>
        <w:jc w:val="center"/>
        <w:rPr>
          <w:rFonts w:ascii="Times New Roman" w:eastAsia="Calibri" w:hAnsi="Times New Roman" w:cs="Times New Roman"/>
          <w:strike/>
          <w:szCs w:val="24"/>
        </w:rPr>
      </w:pPr>
      <w:r w:rsidRPr="00526AE8">
        <w:rPr>
          <w:rFonts w:ascii="Times New Roman" w:eastAsia="Calibri" w:hAnsi="Times New Roman" w:cs="Times New Roman"/>
          <w:strike/>
          <w:szCs w:val="24"/>
        </w:rPr>
        <w:t>§ 18</w:t>
      </w:r>
    </w:p>
    <w:p w14:paraId="7908654B" w14:textId="77777777" w:rsidR="00F7771D" w:rsidRPr="00526AE8" w:rsidRDefault="00F7771D" w:rsidP="00F7771D">
      <w:pPr>
        <w:spacing w:before="120" w:after="120" w:line="276" w:lineRule="auto"/>
        <w:jc w:val="center"/>
        <w:rPr>
          <w:rFonts w:ascii="Times New Roman" w:eastAsia="Calibri" w:hAnsi="Times New Roman" w:cs="Times New Roman"/>
          <w:b/>
          <w:bCs/>
          <w:strike/>
          <w:szCs w:val="24"/>
        </w:rPr>
      </w:pPr>
      <w:r w:rsidRPr="00526AE8">
        <w:rPr>
          <w:rFonts w:ascii="Times New Roman" w:eastAsia="Calibri" w:hAnsi="Times New Roman" w:cs="Times New Roman"/>
          <w:b/>
          <w:bCs/>
          <w:strike/>
          <w:szCs w:val="24"/>
        </w:rPr>
        <w:t>Změna územního opatření na základě zprávy o uplatňování územně plánovací dokumentace</w:t>
      </w:r>
    </w:p>
    <w:p w14:paraId="5222DD5D" w14:textId="77777777" w:rsidR="00F7771D" w:rsidRPr="00526AE8" w:rsidRDefault="00F7771D" w:rsidP="00F7771D">
      <w:pPr>
        <w:spacing w:before="120" w:after="120" w:line="276" w:lineRule="auto"/>
        <w:ind w:firstLine="709"/>
        <w:rPr>
          <w:rFonts w:ascii="Times New Roman" w:eastAsia="Calibri" w:hAnsi="Times New Roman" w:cs="Times New Roman"/>
          <w:strike/>
          <w:szCs w:val="24"/>
        </w:rPr>
      </w:pPr>
      <w:r w:rsidRPr="00526AE8">
        <w:rPr>
          <w:rFonts w:ascii="Times New Roman" w:eastAsia="Calibri" w:hAnsi="Times New Roman" w:cs="Times New Roman"/>
          <w:strike/>
          <w:szCs w:val="24"/>
        </w:rPr>
        <w:t xml:space="preserve">(1) Vymezila-li územně plánovací dokumentace jednu nebo více akceleračních oblastí, zahrnuje vyhodnocení podle § 107 odst. 2 písm. d) stavebního zákona pro každou tuto oblast </w:t>
      </w:r>
      <w:r w:rsidRPr="00526AE8">
        <w:rPr>
          <w:rFonts w:ascii="Times New Roman" w:eastAsia="Calibri" w:hAnsi="Times New Roman" w:cs="Times New Roman"/>
          <w:strike/>
          <w:szCs w:val="24"/>
        </w:rPr>
        <w:lastRenderedPageBreak/>
        <w:t>též vyhodnocení, zda se objevily nové skutečnosti nasvědčující tomu, že podmínky a zmírňující opatření stanovené v souvisejících územních opatřeních přestaly být dostačující k zajištění cílů a úkolů uvedených v § 11.</w:t>
      </w:r>
    </w:p>
    <w:p w14:paraId="1E932103" w14:textId="77777777" w:rsidR="00F7771D" w:rsidRPr="00526AE8" w:rsidRDefault="00F7771D" w:rsidP="00F7771D">
      <w:pPr>
        <w:spacing w:before="120" w:after="120" w:line="276" w:lineRule="auto"/>
        <w:ind w:firstLine="709"/>
        <w:rPr>
          <w:rFonts w:ascii="Times New Roman" w:eastAsia="Calibri" w:hAnsi="Times New Roman" w:cs="Times New Roman"/>
          <w:strike/>
          <w:szCs w:val="24"/>
        </w:rPr>
      </w:pPr>
      <w:r w:rsidRPr="00526AE8">
        <w:rPr>
          <w:rFonts w:ascii="Times New Roman" w:eastAsia="Calibri" w:hAnsi="Times New Roman" w:cs="Times New Roman"/>
          <w:strike/>
          <w:szCs w:val="24"/>
        </w:rPr>
        <w:t xml:space="preserve">(2) </w:t>
      </w:r>
      <w:r w:rsidRPr="00526AE8">
        <w:rPr>
          <w:rFonts w:ascii="Times New Roman" w:eastAsia="Calibri" w:hAnsi="Times New Roman" w:cs="Times New Roman"/>
          <w:bCs/>
          <w:strike/>
          <w:szCs w:val="24"/>
        </w:rPr>
        <w:t>Příslušný orgán a vodoprávní úřad vydají</w:t>
      </w:r>
      <w:r w:rsidRPr="00526AE8">
        <w:rPr>
          <w:rFonts w:ascii="Times New Roman" w:eastAsia="Calibri" w:hAnsi="Times New Roman" w:cs="Times New Roman"/>
          <w:strike/>
          <w:szCs w:val="24"/>
        </w:rPr>
        <w:t xml:space="preserve"> ke zprávě o uplatňování územně plánovací dokumentace, ve které je vymezena akcelerační oblast, vyjádření podle § 89 odst. 5 písm. a) stavebního zákona, ve kterém posoudí, zda se objevily nové skutečnosti vyvolávající potřebu změny podmínek a zmírňujících opatření stanovených na základě stanovisek podle § 13 </w:t>
      </w:r>
      <w:r w:rsidRPr="00526AE8">
        <w:rPr>
          <w:rFonts w:ascii="Times New Roman" w:eastAsia="Calibri" w:hAnsi="Times New Roman" w:cs="Times New Roman"/>
          <w:bCs/>
          <w:strike/>
          <w:szCs w:val="24"/>
        </w:rPr>
        <w:t>a 14</w:t>
      </w:r>
      <w:r w:rsidRPr="00526AE8">
        <w:rPr>
          <w:rFonts w:ascii="Times New Roman" w:eastAsia="Calibri" w:hAnsi="Times New Roman" w:cs="Times New Roman"/>
          <w:strike/>
          <w:szCs w:val="24"/>
        </w:rPr>
        <w:t>.</w:t>
      </w:r>
    </w:p>
    <w:p w14:paraId="0D663CF8" w14:textId="77777777" w:rsidR="00F7771D" w:rsidRPr="00526AE8" w:rsidRDefault="00F7771D" w:rsidP="00F7771D">
      <w:pPr>
        <w:spacing w:before="120" w:after="120" w:line="276" w:lineRule="auto"/>
        <w:ind w:firstLine="709"/>
        <w:rPr>
          <w:rFonts w:ascii="Times New Roman" w:eastAsia="Calibri" w:hAnsi="Times New Roman" w:cs="Times New Roman"/>
          <w:strike/>
          <w:szCs w:val="24"/>
        </w:rPr>
      </w:pPr>
      <w:r w:rsidRPr="00526AE8">
        <w:rPr>
          <w:rFonts w:ascii="Times New Roman" w:eastAsia="Calibri" w:hAnsi="Times New Roman" w:cs="Times New Roman"/>
          <w:strike/>
          <w:szCs w:val="24"/>
        </w:rPr>
        <w:t>(3) Je-li výsledkem vyhodnocení podle odstavce 1 zjištění, že stanovené podmínky a zmírňující opatření přestaly být dostačující, nebo je-li výsledkem vyhodnocení podle § 107 odst. 2 písm. e) stavebního zákona také návrh na pořízení změny územně plánovací dokumentace zahrnující změnu vymezení akcelerační oblasti, je součástí zprávy o uplatňování územně plánovací dokumentace návrh na pořízení změny územního opatření nebo vydání nového územního opatření. Ustanovení § 88 až 90 stavebního zákona se použijí obdobně i ve vztahu k návrhu na pořízení změny územního opatření.</w:t>
      </w:r>
    </w:p>
    <w:p w14:paraId="263DB782" w14:textId="77777777" w:rsidR="00F7771D" w:rsidRPr="00526AE8" w:rsidRDefault="00F7771D" w:rsidP="00F7771D">
      <w:pPr>
        <w:spacing w:before="120" w:after="120" w:line="276" w:lineRule="auto"/>
        <w:ind w:firstLine="709"/>
        <w:rPr>
          <w:rFonts w:ascii="Times New Roman" w:eastAsia="Calibri" w:hAnsi="Times New Roman" w:cs="Times New Roman"/>
          <w:strike/>
          <w:szCs w:val="24"/>
        </w:rPr>
      </w:pPr>
      <w:r w:rsidRPr="00526AE8">
        <w:rPr>
          <w:rFonts w:ascii="Times New Roman" w:eastAsia="Calibri" w:hAnsi="Times New Roman" w:cs="Times New Roman"/>
          <w:strike/>
          <w:szCs w:val="24"/>
        </w:rPr>
        <w:t>(4) Při pořízení změny územního opatření na základě schválené zprávy o uplatňování územně plánovací dokumentace se dále postupuje</w:t>
      </w:r>
    </w:p>
    <w:p w14:paraId="28B5BFA8" w14:textId="77777777" w:rsidR="00F7771D" w:rsidRPr="00526AE8" w:rsidRDefault="00F7771D" w:rsidP="00F7771D">
      <w:pPr>
        <w:spacing w:before="120" w:after="120" w:line="276" w:lineRule="auto"/>
        <w:rPr>
          <w:rFonts w:ascii="Times New Roman" w:eastAsia="Calibri" w:hAnsi="Times New Roman" w:cs="Times New Roman"/>
          <w:strike/>
          <w:szCs w:val="24"/>
        </w:rPr>
      </w:pPr>
      <w:r w:rsidRPr="00526AE8">
        <w:rPr>
          <w:rFonts w:ascii="Times New Roman" w:eastAsia="Calibri" w:hAnsi="Times New Roman" w:cs="Times New Roman"/>
          <w:strike/>
          <w:szCs w:val="24"/>
        </w:rPr>
        <w:t>a) obdobně podle § 11 až 1</w:t>
      </w:r>
      <w:r w:rsidRPr="00526AE8">
        <w:rPr>
          <w:rFonts w:ascii="Times New Roman" w:eastAsia="Calibri" w:hAnsi="Times New Roman" w:cs="Times New Roman"/>
          <w:bCs/>
          <w:strike/>
          <w:szCs w:val="24"/>
        </w:rPr>
        <w:t>4</w:t>
      </w:r>
      <w:r w:rsidRPr="00526AE8">
        <w:rPr>
          <w:rFonts w:ascii="Times New Roman" w:eastAsia="Calibri" w:hAnsi="Times New Roman" w:cs="Times New Roman"/>
          <w:strike/>
          <w:szCs w:val="24"/>
        </w:rPr>
        <w:t>v případě podle § 17 odst. 1 písm. a), nebo</w:t>
      </w:r>
    </w:p>
    <w:p w14:paraId="5F866A2B" w14:textId="77777777" w:rsidR="00F7771D" w:rsidRPr="00526AE8" w:rsidRDefault="00F7771D" w:rsidP="00F7771D">
      <w:pPr>
        <w:spacing w:before="120" w:after="120" w:line="276" w:lineRule="auto"/>
        <w:rPr>
          <w:rFonts w:ascii="Times New Roman" w:eastAsia="Calibri" w:hAnsi="Times New Roman" w:cs="Times New Roman"/>
          <w:strike/>
          <w:szCs w:val="24"/>
        </w:rPr>
      </w:pPr>
      <w:r w:rsidRPr="00526AE8">
        <w:rPr>
          <w:rFonts w:ascii="Times New Roman" w:eastAsia="Calibri" w:hAnsi="Times New Roman" w:cs="Times New Roman"/>
          <w:strike/>
          <w:szCs w:val="24"/>
        </w:rPr>
        <w:t>b) obdobně podle § 16 odst. 3 a 4 v případě podle § 17 odst. 1 písm. b).</w:t>
      </w:r>
    </w:p>
    <w:p w14:paraId="42A3E12B" w14:textId="77777777" w:rsidR="00F7771D" w:rsidRPr="00526AE8" w:rsidRDefault="00F7771D" w:rsidP="00F7771D">
      <w:pPr>
        <w:spacing w:before="120" w:after="120" w:line="276" w:lineRule="auto"/>
        <w:ind w:firstLine="709"/>
        <w:rPr>
          <w:rFonts w:ascii="Times New Roman" w:eastAsia="Calibri" w:hAnsi="Times New Roman" w:cs="Times New Roman"/>
          <w:strike/>
          <w:szCs w:val="24"/>
        </w:rPr>
      </w:pPr>
      <w:r w:rsidRPr="00526AE8">
        <w:rPr>
          <w:rFonts w:ascii="Times New Roman" w:eastAsia="Calibri" w:hAnsi="Times New Roman" w:cs="Times New Roman"/>
          <w:strike/>
          <w:szCs w:val="24"/>
        </w:rPr>
        <w:t>(5) Při pořízení nového územního opatření se dále postupuje obdobně podle § 16.</w:t>
      </w:r>
    </w:p>
    <w:p w14:paraId="2401F787" w14:textId="77777777" w:rsidR="00F7771D" w:rsidRPr="00526AE8" w:rsidRDefault="00F7771D" w:rsidP="00F7771D">
      <w:pPr>
        <w:spacing w:before="120" w:after="120" w:line="276" w:lineRule="auto"/>
        <w:jc w:val="center"/>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 18</w:t>
      </w:r>
    </w:p>
    <w:p w14:paraId="7A81C5C3" w14:textId="77777777" w:rsidR="00F7771D" w:rsidRPr="00526AE8" w:rsidRDefault="00F7771D" w:rsidP="00F7771D">
      <w:pPr>
        <w:spacing w:before="120" w:after="120" w:line="276" w:lineRule="auto"/>
        <w:jc w:val="center"/>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Pravidelné vyhodnocení uplatňování akcelerační oblasti</w:t>
      </w:r>
    </w:p>
    <w:p w14:paraId="5F8CD43B" w14:textId="77777777" w:rsidR="00F7771D" w:rsidRPr="00526AE8" w:rsidRDefault="00F7771D" w:rsidP="00F7771D">
      <w:pPr>
        <w:spacing w:before="120" w:after="120" w:line="276" w:lineRule="auto"/>
        <w:ind w:firstLine="708"/>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(1) Pořizovatel nejpozději do 4 let od vymezení akcelerační oblasti v územně plánovací dokumentaci, a poté pravidelně nejméně jednou za 4 roky vyhodnotí uplatňování akcelerační oblasti, případně všech akceleračních oblastí vymezených ve stejné územně plánovací dokumentaci.</w:t>
      </w:r>
    </w:p>
    <w:p w14:paraId="38B6C828" w14:textId="77777777" w:rsidR="00F7771D" w:rsidRPr="00526AE8" w:rsidRDefault="00F7771D" w:rsidP="00F7771D">
      <w:pPr>
        <w:spacing w:before="120" w:after="120" w:line="276" w:lineRule="auto"/>
        <w:ind w:firstLine="708"/>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 xml:space="preserve">(2) Ve vyhodnocení uplatňování akcelerační oblasti pořizovatel zejména vyhodnotí potřebu pořízení změny územně plánovací dokumentace spočívající ve zrušení nebo změně vymezené akcelerační oblasti nebo vymezení nové akcelerační oblasti a potřebu zrušení, změny nebo stanovení nových podmínek a zmírňujících opatření v územním opatření. </w:t>
      </w:r>
    </w:p>
    <w:p w14:paraId="57296F83" w14:textId="77777777" w:rsidR="00F7771D" w:rsidRPr="00526AE8" w:rsidRDefault="00F7771D" w:rsidP="00F7771D">
      <w:pPr>
        <w:spacing w:before="120" w:after="120" w:line="276" w:lineRule="auto"/>
        <w:ind w:firstLine="708"/>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 xml:space="preserve">(3) </w:t>
      </w:r>
      <w:bookmarkStart w:id="270" w:name="_Hlk227163987"/>
      <w:r w:rsidRPr="00526AE8">
        <w:rPr>
          <w:rFonts w:ascii="Times New Roman" w:eastAsia="Times New Roman" w:hAnsi="Times New Roman" w:cs="Times New Roman"/>
          <w:b/>
          <w:bCs/>
          <w:szCs w:val="24"/>
        </w:rPr>
        <w:t>Stavební úřad a vodoprávní úřad vydávají k vyhodnocení uplatňování akcelerační oblasti podle odstavce 2 vyjádření, ve kterém posoudí, zda se objevily nové skutečnosti vyvolávající potřebu změny podmínek a zmírňujících opatření stanovených na základě stanoviska podle § 13 a stanoviska vodoprávního úřadu podle § 14</w:t>
      </w:r>
      <w:bookmarkEnd w:id="270"/>
      <w:r w:rsidRPr="00526AE8">
        <w:rPr>
          <w:rFonts w:ascii="Times New Roman" w:eastAsia="Times New Roman" w:hAnsi="Times New Roman" w:cs="Times New Roman"/>
          <w:b/>
          <w:bCs/>
          <w:szCs w:val="24"/>
        </w:rPr>
        <w:t>.</w:t>
      </w:r>
    </w:p>
    <w:p w14:paraId="6BA7CB48" w14:textId="77777777" w:rsidR="00F7771D" w:rsidRPr="00526AE8" w:rsidRDefault="00F7771D" w:rsidP="00F7771D">
      <w:pPr>
        <w:spacing w:before="120" w:after="120" w:line="276" w:lineRule="auto"/>
        <w:ind w:firstLine="708"/>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 xml:space="preserve">(4) Vyplyne-li z vyhodnocení podle odstavce 2 potřeba pořízení změny územně plánovací dokumentace je součástí vyhodnocení návrh obsahu změny územně plánovací dokumentace. </w:t>
      </w:r>
    </w:p>
    <w:p w14:paraId="1F2E6911" w14:textId="77777777" w:rsidR="00F7771D" w:rsidRPr="00526AE8" w:rsidRDefault="00F7771D" w:rsidP="00F7771D">
      <w:pPr>
        <w:spacing w:before="120" w:after="120" w:line="276" w:lineRule="auto"/>
        <w:ind w:firstLine="708"/>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 xml:space="preserve">(5) Je-li výsledkem vyhodnocení podle odstavce 2 nebo vyjádření podle odstavce 3 zjištění, že stanovené podmínky a zmírňující opatření přestaly být dostačující, je součástí </w:t>
      </w:r>
      <w:r w:rsidRPr="00526AE8">
        <w:rPr>
          <w:rFonts w:ascii="Times New Roman" w:eastAsia="Times New Roman" w:hAnsi="Times New Roman" w:cs="Times New Roman"/>
          <w:b/>
          <w:bCs/>
          <w:szCs w:val="24"/>
        </w:rPr>
        <w:lastRenderedPageBreak/>
        <w:t>vyhodnocení podle odstavce 2 návrh na pořízení změny územního opatření nebo vydání nového územního opatření. Ustanovení § 88 až 90 stavebního zákona se použijí obdobně i ve vztahu k návrhu na pořízení změny územního opatření.</w:t>
      </w:r>
    </w:p>
    <w:p w14:paraId="528177D5" w14:textId="77777777" w:rsidR="00F7771D" w:rsidRPr="00526AE8" w:rsidRDefault="00F7771D" w:rsidP="00F7771D">
      <w:pPr>
        <w:spacing w:before="120" w:after="120" w:line="276" w:lineRule="auto"/>
        <w:ind w:firstLine="708"/>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(6) Při pořízení změny územního opatření se dále postupuje</w:t>
      </w:r>
    </w:p>
    <w:p w14:paraId="4BDF0B3B" w14:textId="77777777" w:rsidR="00F7771D" w:rsidRPr="00526AE8" w:rsidRDefault="00F7771D" w:rsidP="00F7771D">
      <w:pPr>
        <w:spacing w:before="120" w:after="120" w:line="276" w:lineRule="auto"/>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a) obdobně podle § 11 až 14 v případě podle § 17 odst. 1 písm. a), nebo</w:t>
      </w:r>
    </w:p>
    <w:p w14:paraId="46BEC301" w14:textId="77777777" w:rsidR="00F7771D" w:rsidRPr="00526AE8" w:rsidRDefault="00F7771D" w:rsidP="00F7771D">
      <w:pPr>
        <w:spacing w:before="120" w:after="120" w:line="276" w:lineRule="auto"/>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b) obdobně podle § 16 odst. 3 a 4 v případě podle § 17 odst. 1 písm. b).</w:t>
      </w:r>
    </w:p>
    <w:p w14:paraId="1F4BDEC6" w14:textId="77777777" w:rsidR="00F7771D" w:rsidRPr="00526AE8" w:rsidRDefault="00F7771D" w:rsidP="00F7771D">
      <w:pPr>
        <w:widowControl w:val="0"/>
        <w:spacing w:before="120" w:after="120" w:line="276" w:lineRule="auto"/>
        <w:ind w:firstLine="708"/>
        <w:rPr>
          <w:rFonts w:ascii="Times New Roman" w:eastAsia="Times New Roman" w:hAnsi="Times New Roman" w:cs="Times New Roman"/>
          <w:strike/>
          <w:szCs w:val="24"/>
        </w:rPr>
      </w:pPr>
      <w:r w:rsidRPr="00526AE8">
        <w:rPr>
          <w:rFonts w:ascii="Times New Roman" w:eastAsia="Times New Roman" w:hAnsi="Times New Roman" w:cs="Times New Roman"/>
          <w:b/>
          <w:bCs/>
          <w:szCs w:val="24"/>
        </w:rPr>
        <w:t xml:space="preserve">(7) Při pořízení nového </w:t>
      </w:r>
      <w:r w:rsidRPr="00526AE8">
        <w:rPr>
          <w:rFonts w:ascii="Times New Roman" w:hAnsi="Times New Roman"/>
          <w:b/>
        </w:rPr>
        <w:t>územního</w:t>
      </w:r>
      <w:r w:rsidRPr="00526AE8">
        <w:rPr>
          <w:rFonts w:ascii="Times New Roman" w:eastAsia="Times New Roman" w:hAnsi="Times New Roman" w:cs="Times New Roman"/>
          <w:b/>
          <w:bCs/>
          <w:szCs w:val="24"/>
        </w:rPr>
        <w:t xml:space="preserve"> opatření se dále postupuje obdobně podle § 16.</w:t>
      </w:r>
    </w:p>
    <w:p w14:paraId="3CAE0A80" w14:textId="77777777" w:rsidR="00F7771D" w:rsidRPr="00526AE8" w:rsidRDefault="00F7771D" w:rsidP="00F7771D">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 19</w:t>
      </w:r>
    </w:p>
    <w:p w14:paraId="7BD5AFA8" w14:textId="77777777" w:rsidR="00F7771D" w:rsidRPr="00526AE8" w:rsidRDefault="00F7771D" w:rsidP="00F7771D">
      <w:pPr>
        <w:widowControl w:val="0"/>
        <w:spacing w:before="120" w:after="120" w:line="276" w:lineRule="auto"/>
        <w:jc w:val="center"/>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Podnět a pořízení změny územního opatření samostatným postupem</w:t>
      </w:r>
    </w:p>
    <w:p w14:paraId="4FC0B418" w14:textId="77777777" w:rsidR="00F7771D" w:rsidRPr="00526AE8" w:rsidRDefault="00F7771D" w:rsidP="00F7771D">
      <w:pPr>
        <w:widowControl w:val="0"/>
        <w:spacing w:before="120" w:after="120" w:line="276" w:lineRule="auto"/>
        <w:ind w:firstLine="708"/>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(1) </w:t>
      </w:r>
      <w:r w:rsidRPr="00526AE8">
        <w:rPr>
          <w:rFonts w:ascii="Times New Roman" w:eastAsia="Times New Roman" w:hAnsi="Times New Roman" w:cs="Times New Roman"/>
          <w:strike/>
          <w:szCs w:val="24"/>
        </w:rPr>
        <w:t>Nejde-li o změnu územního opatření pořizovanou na základě zprávy o uplatňování územně plánovací dokumentace, schvalující</w:t>
      </w:r>
      <w:r w:rsidRPr="00526AE8">
        <w:rPr>
          <w:rFonts w:ascii="Times New Roman" w:eastAsia="Times New Roman" w:hAnsi="Times New Roman" w:cs="Times New Roman"/>
          <w:szCs w:val="24"/>
        </w:rPr>
        <w:t xml:space="preserve"> </w:t>
      </w:r>
      <w:proofErr w:type="spellStart"/>
      <w:r w:rsidRPr="00526AE8">
        <w:rPr>
          <w:rFonts w:ascii="Times New Roman" w:eastAsia="Times New Roman" w:hAnsi="Times New Roman" w:cs="Times New Roman"/>
          <w:b/>
          <w:bCs/>
          <w:szCs w:val="24"/>
        </w:rPr>
        <w:t>Schvalující</w:t>
      </w:r>
      <w:proofErr w:type="spellEnd"/>
      <w:r w:rsidRPr="00526AE8">
        <w:rPr>
          <w:rFonts w:ascii="Times New Roman" w:eastAsia="Times New Roman" w:hAnsi="Times New Roman" w:cs="Times New Roman"/>
          <w:szCs w:val="24"/>
        </w:rPr>
        <w:t xml:space="preserve"> orgán rozhodne o pořízení změny územního opatření z vlastního podnětu nebo z podnětu osoby oprávněné podat podnět ke změně územně plánovací dokumentace, kterou je vymezena akcelerační oblast.</w:t>
      </w:r>
    </w:p>
    <w:p w14:paraId="2EC9E47F" w14:textId="77777777" w:rsidR="00F7771D" w:rsidRPr="00526AE8" w:rsidRDefault="00F7771D" w:rsidP="00F7771D">
      <w:pPr>
        <w:widowControl w:val="0"/>
        <w:spacing w:before="120" w:after="120" w:line="276" w:lineRule="auto"/>
        <w:ind w:firstLine="708"/>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(2) Podnět na pořízení změny územního opatření podle odstavce 1 se podává v případě územního opatření, které bylo vydáno spolu s územním rozvojovým plánem nebo jeho změnou, u </w:t>
      </w:r>
      <w:bookmarkStart w:id="271" w:name="_Hlk226630893"/>
      <w:r w:rsidRPr="00526AE8">
        <w:rPr>
          <w:rFonts w:ascii="Times New Roman" w:eastAsia="Times New Roman" w:hAnsi="Times New Roman" w:cs="Times New Roman"/>
          <w:strike/>
          <w:szCs w:val="24"/>
        </w:rPr>
        <w:t>Ministerstva pro místní rozvoj</w:t>
      </w:r>
      <w:r w:rsidRPr="00526AE8">
        <w:rPr>
          <w:rFonts w:ascii="Times New Roman" w:eastAsia="Times New Roman" w:hAnsi="Times New Roman" w:cs="Times New Roman"/>
          <w:szCs w:val="24"/>
        </w:rPr>
        <w:t xml:space="preserve"> </w:t>
      </w:r>
      <w:bookmarkStart w:id="272" w:name="_Hlk226630900"/>
      <w:bookmarkEnd w:id="271"/>
      <w:r w:rsidRPr="00526AE8">
        <w:rPr>
          <w:rFonts w:ascii="Times New Roman" w:eastAsia="Times New Roman" w:hAnsi="Times New Roman" w:cs="Times New Roman"/>
          <w:b/>
          <w:bCs/>
          <w:szCs w:val="24"/>
        </w:rPr>
        <w:t>Úřadu rozvoje území České republiky</w:t>
      </w:r>
      <w:bookmarkEnd w:id="272"/>
      <w:r w:rsidRPr="00526AE8">
        <w:rPr>
          <w:rFonts w:ascii="Times New Roman" w:eastAsia="Times New Roman" w:hAnsi="Times New Roman" w:cs="Times New Roman"/>
          <w:szCs w:val="24"/>
        </w:rPr>
        <w:t>, v ostatních případech u příslušného schvalujícího orgánu a obsahuje</w:t>
      </w:r>
    </w:p>
    <w:p w14:paraId="124FA592" w14:textId="77777777" w:rsidR="00F7771D" w:rsidRPr="00526AE8" w:rsidRDefault="00F7771D" w:rsidP="00F7771D">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a) identifikační údaje osoby, která podnět podala, včetně uvedení skutečnosti prokazující, že je oprávněna podat podnět na pořízení změny územního opatření,</w:t>
      </w:r>
    </w:p>
    <w:p w14:paraId="148F85D1" w14:textId="77777777" w:rsidR="00F7771D" w:rsidRPr="00526AE8" w:rsidRDefault="00F7771D" w:rsidP="00F7771D">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b) identifikaci územního opatření, které navrhuje změnit,</w:t>
      </w:r>
    </w:p>
    <w:p w14:paraId="610D6A1B" w14:textId="77777777" w:rsidR="00F7771D" w:rsidRPr="00526AE8" w:rsidRDefault="00F7771D" w:rsidP="00F7771D">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c) předmět změny územního opatření a důvody pro její pořízení a</w:t>
      </w:r>
    </w:p>
    <w:p w14:paraId="5AAC7D13" w14:textId="77777777" w:rsidR="00F7771D" w:rsidRPr="00526AE8" w:rsidRDefault="00F7771D" w:rsidP="00F7771D">
      <w:pPr>
        <w:widowControl w:val="0"/>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d) návrh úhrady nákladů na mapové podklady, na zpracování změny, na vyhodnocení vlivů, na aktualizaci posouzení podle § 17 odst. 3, na vyhotovení úplného znění územního opatření po jeho změně a na náhradu za změnu v území.</w:t>
      </w:r>
    </w:p>
    <w:p w14:paraId="264737FE" w14:textId="77777777" w:rsidR="00F7771D" w:rsidRPr="00526AE8" w:rsidRDefault="00F7771D" w:rsidP="00F7771D">
      <w:pPr>
        <w:widowControl w:val="0"/>
        <w:spacing w:before="120" w:after="120" w:line="276" w:lineRule="auto"/>
        <w:ind w:firstLine="708"/>
        <w:rPr>
          <w:rFonts w:ascii="Times New Roman" w:eastAsia="Times New Roman" w:hAnsi="Times New Roman" w:cs="Times New Roman"/>
          <w:szCs w:val="24"/>
        </w:rPr>
      </w:pPr>
      <w:r w:rsidRPr="00526AE8">
        <w:rPr>
          <w:rFonts w:ascii="Times New Roman" w:eastAsia="Times New Roman" w:hAnsi="Times New Roman" w:cs="Times New Roman"/>
          <w:szCs w:val="24"/>
        </w:rPr>
        <w:t>(3) Pořizovatel posoudí podnět na pořízení změny územního opatření z hlediska jeho úplnosti a souladu jeho obsahu s tímto zákonem a jeho prováděcími právními předpisy a s politikou územního rozvoje a nadřazenou územně plánovací dokumentací.</w:t>
      </w:r>
    </w:p>
    <w:p w14:paraId="153BC8F1" w14:textId="77777777" w:rsidR="00F7771D" w:rsidRPr="00526AE8" w:rsidRDefault="00F7771D" w:rsidP="00F7771D">
      <w:pPr>
        <w:widowControl w:val="0"/>
        <w:spacing w:before="120" w:after="120" w:line="276" w:lineRule="auto"/>
        <w:ind w:firstLine="708"/>
        <w:rPr>
          <w:rFonts w:ascii="Times New Roman" w:eastAsia="Times New Roman" w:hAnsi="Times New Roman" w:cs="Times New Roman"/>
          <w:szCs w:val="24"/>
        </w:rPr>
      </w:pPr>
      <w:r w:rsidRPr="00526AE8">
        <w:rPr>
          <w:rFonts w:ascii="Times New Roman" w:eastAsia="Times New Roman" w:hAnsi="Times New Roman" w:cs="Times New Roman"/>
          <w:szCs w:val="24"/>
        </w:rPr>
        <w:t>(4) Pořizovatel bez zbytečného odkladu předloží podnět se svým vyjádřením k projednání schvalujícímu orgánu. Souhlasí-li schvalující orgán s podnětem, rozhodne o pořízení změny územního opatření, jinak podnět odloží.</w:t>
      </w:r>
    </w:p>
    <w:p w14:paraId="31988BD6" w14:textId="77777777" w:rsidR="00F7771D" w:rsidRPr="00526AE8" w:rsidRDefault="00F7771D" w:rsidP="00F7771D">
      <w:pPr>
        <w:widowControl w:val="0"/>
        <w:spacing w:before="120" w:after="120" w:line="276" w:lineRule="auto"/>
        <w:ind w:firstLine="708"/>
        <w:rPr>
          <w:rFonts w:ascii="Times New Roman" w:eastAsia="Times New Roman" w:hAnsi="Times New Roman" w:cs="Times New Roman"/>
          <w:szCs w:val="24"/>
        </w:rPr>
      </w:pPr>
      <w:r w:rsidRPr="00526AE8">
        <w:rPr>
          <w:rFonts w:ascii="Times New Roman" w:eastAsia="Times New Roman" w:hAnsi="Times New Roman" w:cs="Times New Roman"/>
          <w:szCs w:val="24"/>
        </w:rPr>
        <w:t>(5) Při pořízení změny územního opatření samostatným postupem se postupuje obdobně podle § 16.</w:t>
      </w:r>
    </w:p>
    <w:p w14:paraId="443952C1" w14:textId="77777777" w:rsidR="00F7771D" w:rsidRPr="00526AE8" w:rsidRDefault="00F7771D" w:rsidP="00F7771D">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23</w:t>
      </w:r>
    </w:p>
    <w:p w14:paraId="662890ED" w14:textId="77777777" w:rsidR="00F7771D" w:rsidRPr="00526AE8" w:rsidRDefault="00F7771D" w:rsidP="00F7771D">
      <w:pPr>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Postup vymezení akcelerační oblasti bez územního opatření</w:t>
      </w:r>
    </w:p>
    <w:p w14:paraId="3D4CB3A2" w14:textId="77777777" w:rsidR="00F7771D" w:rsidRPr="00526AE8" w:rsidRDefault="00F7771D" w:rsidP="00F7771D">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(1) K návrhu zadání územního plánu zajistí pořizovatel vyhodnocení vlivů. Příslušný úřad stanoví podrobnější požadavky podle § 10i zákona o posuzování vlivů na životní prostředí i v případech podle § 89 odst. 3 písm. b) stavebního zákona.</w:t>
      </w:r>
    </w:p>
    <w:p w14:paraId="42941808" w14:textId="77777777" w:rsidR="00F7771D" w:rsidRPr="00526AE8" w:rsidRDefault="00F7771D" w:rsidP="00F7771D">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lastRenderedPageBreak/>
        <w:t xml:space="preserve">(2) K návrhu územního plánu uplatní </w:t>
      </w:r>
      <w:r w:rsidRPr="00526AE8">
        <w:rPr>
          <w:rFonts w:ascii="Times New Roman" w:eastAsia="Calibri" w:hAnsi="Times New Roman" w:cs="Times New Roman"/>
          <w:bCs/>
          <w:strike/>
          <w:szCs w:val="24"/>
        </w:rPr>
        <w:t>příslušný orgán</w:t>
      </w:r>
      <w:r w:rsidRPr="00526AE8">
        <w:rPr>
          <w:rFonts w:ascii="Times New Roman" w:eastAsia="Calibri" w:hAnsi="Times New Roman" w:cs="Times New Roman"/>
          <w:szCs w:val="24"/>
        </w:rPr>
        <w:t xml:space="preserve"> </w:t>
      </w:r>
      <w:r w:rsidRPr="00526AE8">
        <w:rPr>
          <w:rFonts w:ascii="Times New Roman" w:eastAsia="Calibri" w:hAnsi="Times New Roman" w:cs="Times New Roman"/>
          <w:b/>
          <w:bCs/>
          <w:szCs w:val="24"/>
        </w:rPr>
        <w:t>stavební úřad</w:t>
      </w:r>
      <w:r w:rsidRPr="00526AE8">
        <w:rPr>
          <w:rFonts w:ascii="Times New Roman" w:eastAsia="Calibri" w:hAnsi="Times New Roman" w:cs="Times New Roman"/>
          <w:szCs w:val="24"/>
        </w:rPr>
        <w:t xml:space="preserve"> stanovisko podle § 13 </w:t>
      </w:r>
      <w:r w:rsidRPr="00526AE8">
        <w:rPr>
          <w:rFonts w:ascii="Times New Roman" w:eastAsia="Calibri" w:hAnsi="Times New Roman" w:cs="Times New Roman"/>
          <w:bCs/>
          <w:szCs w:val="24"/>
        </w:rPr>
        <w:t>a vodoprávní úřad stanovisko podle § 14</w:t>
      </w:r>
      <w:r w:rsidRPr="00526AE8">
        <w:rPr>
          <w:rFonts w:ascii="Times New Roman" w:eastAsia="Calibri" w:hAnsi="Times New Roman" w:cs="Times New Roman"/>
          <w:szCs w:val="24"/>
        </w:rPr>
        <w:t>.</w:t>
      </w:r>
    </w:p>
    <w:p w14:paraId="466ABE00" w14:textId="77777777" w:rsidR="00F7771D" w:rsidRPr="00526AE8" w:rsidRDefault="00F7771D" w:rsidP="00F7771D">
      <w:pPr>
        <w:widowControl w:val="0"/>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 24</w:t>
      </w:r>
    </w:p>
    <w:p w14:paraId="0807F0B4" w14:textId="77777777" w:rsidR="00F7771D" w:rsidRPr="00526AE8" w:rsidRDefault="00F7771D" w:rsidP="00F7771D">
      <w:pPr>
        <w:widowControl w:val="0"/>
        <w:spacing w:before="120" w:after="120" w:line="276" w:lineRule="auto"/>
        <w:jc w:val="center"/>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Změna akcelerační oblasti vymezené bez územního opatření</w:t>
      </w:r>
    </w:p>
    <w:p w14:paraId="33A9CFAE" w14:textId="77777777" w:rsidR="00F7771D" w:rsidRPr="00526AE8" w:rsidRDefault="00F7771D" w:rsidP="00F7771D">
      <w:pPr>
        <w:widowControl w:val="0"/>
        <w:spacing w:before="120" w:after="120" w:line="276" w:lineRule="auto"/>
        <w:ind w:firstLine="708"/>
        <w:rPr>
          <w:rFonts w:ascii="Times New Roman" w:eastAsia="Times New Roman" w:hAnsi="Times New Roman" w:cs="Times New Roman"/>
          <w:szCs w:val="24"/>
        </w:rPr>
      </w:pPr>
      <w:r w:rsidRPr="00526AE8">
        <w:rPr>
          <w:rFonts w:ascii="Times New Roman" w:eastAsia="Times New Roman" w:hAnsi="Times New Roman" w:cs="Times New Roman"/>
          <w:szCs w:val="24"/>
        </w:rPr>
        <w:t>(1) Podkladem pro pořízení změny územního plánu, ve kterém je vymezena akcelerační oblast bez územního opatření, je aktualizace posouzení zpracovaného podle § 11 odst. 3 nebo 4. Ustanovení § 17 odst. 3 se použije obdobně.</w:t>
      </w:r>
    </w:p>
    <w:p w14:paraId="14911916" w14:textId="77777777" w:rsidR="00F7771D" w:rsidRPr="00526AE8" w:rsidRDefault="00F7771D" w:rsidP="00F7771D">
      <w:pPr>
        <w:widowControl w:val="0"/>
        <w:spacing w:before="120" w:after="120" w:line="276" w:lineRule="auto"/>
        <w:ind w:firstLine="708"/>
        <w:rPr>
          <w:rFonts w:ascii="Times New Roman" w:eastAsia="Times New Roman" w:hAnsi="Times New Roman" w:cs="Times New Roman"/>
          <w:strike/>
          <w:szCs w:val="24"/>
        </w:rPr>
      </w:pPr>
      <w:r w:rsidRPr="00526AE8">
        <w:rPr>
          <w:rFonts w:ascii="Times New Roman" w:eastAsia="Times New Roman" w:hAnsi="Times New Roman" w:cs="Times New Roman"/>
          <w:strike/>
          <w:szCs w:val="24"/>
        </w:rPr>
        <w:t>(2) Vyhodnocení podle § 107 odst. 2 písm. d) stavebního zákona pro územní plán, ve kterém je vymezena akcelerační oblast bez územního opatření, obsahuje též vyhodnocení, zda se objevily nové skutečnosti nasvědčující tomu, že podmínky a zmírňující opatření stanovené v územním plánu přestaly být dostačující k zajištění cílů a úkolů uvedených v § 11. Ustanovení § 18 odst. 2 a 3 se použije obdobně. V případech podle § 18 odst. 3 je součástí zprávy o uplatňování územního plánu</w:t>
      </w:r>
    </w:p>
    <w:p w14:paraId="1D7C106D" w14:textId="77777777" w:rsidR="00F7771D" w:rsidRPr="00526AE8" w:rsidRDefault="00F7771D" w:rsidP="00F7771D">
      <w:pPr>
        <w:widowControl w:val="0"/>
        <w:spacing w:before="120" w:after="120" w:line="276" w:lineRule="auto"/>
        <w:rPr>
          <w:rFonts w:ascii="Times New Roman" w:eastAsia="Times New Roman" w:hAnsi="Times New Roman" w:cs="Times New Roman"/>
          <w:strike/>
          <w:szCs w:val="24"/>
        </w:rPr>
      </w:pPr>
      <w:r w:rsidRPr="00526AE8">
        <w:rPr>
          <w:rFonts w:ascii="Times New Roman" w:eastAsia="Times New Roman" w:hAnsi="Times New Roman" w:cs="Times New Roman"/>
          <w:strike/>
          <w:szCs w:val="24"/>
        </w:rPr>
        <w:t>a) návrh na pořízení změny územního plánu, jsou-li splněny podmínky podle § 22 odst. 1,</w:t>
      </w:r>
    </w:p>
    <w:p w14:paraId="3B8ED840" w14:textId="77777777" w:rsidR="00F7771D" w:rsidRPr="00526AE8" w:rsidRDefault="00F7771D" w:rsidP="00F7771D">
      <w:pPr>
        <w:widowControl w:val="0"/>
        <w:spacing w:before="120" w:after="120" w:line="276" w:lineRule="auto"/>
        <w:rPr>
          <w:rFonts w:ascii="Times New Roman" w:eastAsia="Times New Roman" w:hAnsi="Times New Roman" w:cs="Times New Roman"/>
          <w:strike/>
          <w:szCs w:val="24"/>
        </w:rPr>
      </w:pPr>
      <w:r w:rsidRPr="00526AE8">
        <w:rPr>
          <w:rFonts w:ascii="Times New Roman" w:eastAsia="Times New Roman" w:hAnsi="Times New Roman" w:cs="Times New Roman"/>
          <w:strike/>
          <w:szCs w:val="24"/>
        </w:rPr>
        <w:t>b) návrh na pořízení změny územního plánu a pořízení územního opatření, nejsou-li splněny podmínky podle § 22 odst. 1.</w:t>
      </w:r>
    </w:p>
    <w:p w14:paraId="720AE0FE" w14:textId="77777777" w:rsidR="00F7771D" w:rsidRPr="00526AE8" w:rsidRDefault="00F7771D" w:rsidP="00F7771D">
      <w:pPr>
        <w:spacing w:before="120" w:after="120" w:line="276" w:lineRule="auto"/>
        <w:ind w:firstLine="708"/>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(2) Pořizovatel nejpozději do 4 let od vymezení akcelerační oblasti v územním plánu bez územního opatření, a poté pravidelně nejméně jednou za 4 roky vyhodnotí uplatňování akcelerační oblasti. Ustanovení § 18 se použije obdobně.</w:t>
      </w:r>
      <w:r w:rsidRPr="00526AE8">
        <w:rPr>
          <w:rFonts w:ascii="Times New Roman" w:eastAsia="Times New Roman" w:hAnsi="Times New Roman" w:cs="Times New Roman"/>
          <w:szCs w:val="24"/>
        </w:rPr>
        <w:t xml:space="preserve"> </w:t>
      </w:r>
      <w:r w:rsidRPr="00526AE8">
        <w:rPr>
          <w:rFonts w:ascii="Times New Roman" w:eastAsia="Times New Roman" w:hAnsi="Times New Roman" w:cs="Times New Roman"/>
          <w:b/>
          <w:bCs/>
          <w:szCs w:val="24"/>
        </w:rPr>
        <w:t>V případech podle § 18 odst. 4 nebo 5 je součástí vyhodnocení uplatňování akcelerační oblasti</w:t>
      </w:r>
    </w:p>
    <w:p w14:paraId="266676FF" w14:textId="77777777" w:rsidR="00F7771D" w:rsidRPr="00526AE8" w:rsidRDefault="00F7771D" w:rsidP="00F7771D">
      <w:pPr>
        <w:spacing w:before="120" w:after="120" w:line="276" w:lineRule="auto"/>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a) návrh na pořízení změny územního plánu, jsou-li splněny podmínky podle § 22 odst. 1,</w:t>
      </w:r>
    </w:p>
    <w:p w14:paraId="43EFDEE4" w14:textId="77777777" w:rsidR="00F7771D" w:rsidRPr="00526AE8" w:rsidRDefault="00F7771D" w:rsidP="00F7771D">
      <w:pPr>
        <w:spacing w:before="120" w:after="120" w:line="276" w:lineRule="auto"/>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b) návrh na pořízení změny územního plánu a pořízení územního opatření, nejsou-li splněny podmínky podle § 22 odst. 1.</w:t>
      </w:r>
    </w:p>
    <w:p w14:paraId="6446AAE4" w14:textId="77777777" w:rsidR="00F7771D" w:rsidRPr="00526AE8" w:rsidRDefault="00F7771D" w:rsidP="00F7771D">
      <w:pPr>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 26</w:t>
      </w:r>
    </w:p>
    <w:p w14:paraId="0616D369" w14:textId="77777777" w:rsidR="00F7771D" w:rsidRPr="00526AE8" w:rsidRDefault="00F7771D" w:rsidP="00F7771D">
      <w:pPr>
        <w:spacing w:before="120" w:after="120" w:line="276" w:lineRule="auto"/>
        <w:jc w:val="center"/>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 xml:space="preserve">Žádost o </w:t>
      </w:r>
      <w:r w:rsidRPr="00526AE8">
        <w:rPr>
          <w:rFonts w:ascii="Times New Roman" w:eastAsia="Times New Roman" w:hAnsi="Times New Roman" w:cs="Times New Roman"/>
          <w:b/>
          <w:bCs/>
          <w:strike/>
          <w:szCs w:val="24"/>
        </w:rPr>
        <w:t>vydání jednotného environmentálního stanoviska</w:t>
      </w:r>
      <w:r w:rsidRPr="00526AE8">
        <w:rPr>
          <w:rFonts w:ascii="Times New Roman" w:eastAsia="Times New Roman" w:hAnsi="Times New Roman" w:cs="Times New Roman"/>
          <w:b/>
          <w:bCs/>
          <w:szCs w:val="24"/>
        </w:rPr>
        <w:t xml:space="preserve"> </w:t>
      </w:r>
      <w:r w:rsidRPr="00526AE8">
        <w:rPr>
          <w:rFonts w:ascii="Times New Roman" w:eastAsia="Times New Roman" w:hAnsi="Times New Roman" w:cs="Times New Roman"/>
          <w:b/>
          <w:bCs/>
          <w:szCs w:val="24"/>
          <w:u w:val="single"/>
        </w:rPr>
        <w:t>povolení záměru</w:t>
      </w:r>
    </w:p>
    <w:p w14:paraId="34B909CF" w14:textId="77777777" w:rsidR="00F7771D" w:rsidRPr="00526AE8" w:rsidRDefault="00F7771D" w:rsidP="00F7771D">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(1) Žádost o </w:t>
      </w:r>
      <w:r w:rsidRPr="00526AE8">
        <w:rPr>
          <w:rFonts w:ascii="Times New Roman" w:eastAsia="Times New Roman" w:hAnsi="Times New Roman" w:cs="Times New Roman"/>
          <w:bCs/>
          <w:strike/>
          <w:szCs w:val="24"/>
        </w:rPr>
        <w:t>vydání jednotného environmentálního stanoviska</w:t>
      </w:r>
      <w:r w:rsidRPr="00526AE8">
        <w:rPr>
          <w:rFonts w:ascii="Times New Roman" w:eastAsia="Times New Roman" w:hAnsi="Times New Roman" w:cs="Times New Roman"/>
          <w:bCs/>
          <w:szCs w:val="24"/>
        </w:rPr>
        <w:t xml:space="preserve"> </w:t>
      </w:r>
      <w:r w:rsidRPr="00526AE8">
        <w:rPr>
          <w:rFonts w:ascii="Times New Roman" w:eastAsia="Times New Roman" w:hAnsi="Times New Roman" w:cs="Times New Roman"/>
          <w:b/>
          <w:bCs/>
          <w:szCs w:val="24"/>
        </w:rPr>
        <w:t>povolení záměru podle stavebního zákona</w:t>
      </w:r>
      <w:r w:rsidRPr="00526AE8">
        <w:rPr>
          <w:rFonts w:ascii="Times New Roman" w:eastAsia="Times New Roman" w:hAnsi="Times New Roman" w:cs="Times New Roman"/>
          <w:szCs w:val="24"/>
        </w:rPr>
        <w:t xml:space="preserve"> pro záměr pro využití obnovitelného zdroje energie v akcelerační oblasti musí vedle náležitostí stanovených</w:t>
      </w:r>
      <w:r w:rsidRPr="00526AE8">
        <w:rPr>
          <w:rFonts w:ascii="Times New Roman" w:eastAsia="Times New Roman" w:hAnsi="Times New Roman" w:cs="Times New Roman"/>
          <w:bCs/>
          <w:szCs w:val="24"/>
        </w:rPr>
        <w:t xml:space="preserve"> </w:t>
      </w:r>
      <w:r w:rsidRPr="00526AE8">
        <w:rPr>
          <w:rFonts w:ascii="Times New Roman" w:eastAsia="Times New Roman" w:hAnsi="Times New Roman" w:cs="Times New Roman"/>
          <w:bCs/>
          <w:strike/>
          <w:szCs w:val="24"/>
        </w:rPr>
        <w:t>zákonem o jednotném environmentálním stanovisku</w:t>
      </w:r>
      <w:r w:rsidRPr="00526AE8">
        <w:rPr>
          <w:rFonts w:ascii="Times New Roman" w:eastAsia="Times New Roman" w:hAnsi="Times New Roman" w:cs="Times New Roman"/>
          <w:bCs/>
          <w:szCs w:val="24"/>
        </w:rPr>
        <w:t xml:space="preserve"> </w:t>
      </w:r>
      <w:r w:rsidRPr="00526AE8">
        <w:rPr>
          <w:rFonts w:ascii="Times New Roman" w:eastAsia="Times New Roman" w:hAnsi="Times New Roman" w:cs="Times New Roman"/>
          <w:b/>
          <w:szCs w:val="24"/>
        </w:rPr>
        <w:t>jinými právními předpisy</w:t>
      </w:r>
      <w:r w:rsidRPr="00526AE8">
        <w:rPr>
          <w:rFonts w:ascii="Times New Roman" w:eastAsia="Times New Roman" w:hAnsi="Times New Roman" w:cs="Times New Roman"/>
          <w:szCs w:val="24"/>
        </w:rPr>
        <w:t xml:space="preserve"> obsahovat</w:t>
      </w:r>
    </w:p>
    <w:p w14:paraId="39BA198D" w14:textId="77777777" w:rsidR="00F7771D" w:rsidRPr="00526AE8" w:rsidRDefault="00F7771D" w:rsidP="00F7771D">
      <w:pPr>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a) informace potřebné pro posouzení souladu záměru s podmínkami a zmírňujícími opatřeními z oblasti ochrany životního prostředí stanovenými v územním opatření nebo v územním plánu podle § 22,</w:t>
      </w:r>
    </w:p>
    <w:p w14:paraId="3372F769" w14:textId="77777777" w:rsidR="00F7771D" w:rsidRPr="00526AE8" w:rsidRDefault="00F7771D" w:rsidP="00F7771D">
      <w:pPr>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b) údaje o možných významných vlivech záměru na veřejné zdraví podle zákona o posuzování vlivů na životní prostředí, jedná-li se o záměr, který podléhá posuzování vlivů na životní prostředí, a</w:t>
      </w:r>
    </w:p>
    <w:p w14:paraId="5C8A5208" w14:textId="77777777" w:rsidR="00F7771D" w:rsidRPr="00526AE8" w:rsidRDefault="00F7771D" w:rsidP="00F7771D">
      <w:pPr>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c) vyjádření osoby s autorizací podle § 45j zákona o ochraně přírody a krajiny, zda v příslušné akcelerační oblasti došlo v době od vydání územního opatření nebo územního plánu podle § 22 k podstatné změně z hlediska výskytu planě rostoucích rostlin, volně žijících živočichů nebo </w:t>
      </w:r>
      <w:r w:rsidRPr="00526AE8">
        <w:rPr>
          <w:rFonts w:ascii="Times New Roman" w:eastAsia="Times New Roman" w:hAnsi="Times New Roman" w:cs="Times New Roman"/>
          <w:szCs w:val="24"/>
        </w:rPr>
        <w:lastRenderedPageBreak/>
        <w:t>přírodních stanovišť a ke změně okolností podstatných z hlediska možnosti uplatnění a účinku s nimi souvisejících podmínek a zmírňujících opatření, zahrnující popis těchto změn.</w:t>
      </w:r>
    </w:p>
    <w:p w14:paraId="4179E369" w14:textId="77777777" w:rsidR="00F7771D" w:rsidRPr="00526AE8" w:rsidRDefault="00F7771D" w:rsidP="00F7771D">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(2) Navrhuje-li žadatel dodatečná opatření za účelem vyloučení, zmírnění nebo kompenzace vlivů záměru pro využití obnovitelného zdroje energie na životní prostředí, je součástí žádosti o </w:t>
      </w:r>
      <w:r w:rsidRPr="00526AE8">
        <w:rPr>
          <w:rFonts w:ascii="Times New Roman" w:eastAsia="Times New Roman" w:hAnsi="Times New Roman" w:cs="Times New Roman"/>
          <w:bCs/>
          <w:strike/>
          <w:szCs w:val="24"/>
        </w:rPr>
        <w:t>vydání jednotného environmentálního stanoviska</w:t>
      </w:r>
      <w:r w:rsidRPr="00526AE8">
        <w:rPr>
          <w:rFonts w:ascii="Times New Roman" w:eastAsia="Times New Roman" w:hAnsi="Times New Roman" w:cs="Times New Roman"/>
          <w:szCs w:val="24"/>
        </w:rPr>
        <w:t xml:space="preserve"> </w:t>
      </w:r>
      <w:r w:rsidRPr="00526AE8">
        <w:rPr>
          <w:rFonts w:ascii="Times New Roman" w:eastAsia="Times New Roman" w:hAnsi="Times New Roman" w:cs="Times New Roman"/>
          <w:b/>
          <w:bCs/>
          <w:szCs w:val="24"/>
        </w:rPr>
        <w:t xml:space="preserve">povolení záměru podle stavebního zákona </w:t>
      </w:r>
      <w:r w:rsidRPr="00526AE8">
        <w:rPr>
          <w:rFonts w:ascii="Times New Roman" w:eastAsia="Times New Roman" w:hAnsi="Times New Roman" w:cs="Times New Roman"/>
          <w:szCs w:val="24"/>
        </w:rPr>
        <w:t>návrh těchto dodatečných opatření.</w:t>
      </w:r>
    </w:p>
    <w:p w14:paraId="7C15F933" w14:textId="77777777" w:rsidR="00F7771D" w:rsidRPr="00526AE8" w:rsidRDefault="00F7771D" w:rsidP="00F7771D">
      <w:pPr>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 27</w:t>
      </w:r>
    </w:p>
    <w:p w14:paraId="7206135C" w14:textId="77777777" w:rsidR="00F7771D" w:rsidRPr="00526AE8" w:rsidRDefault="00F7771D" w:rsidP="00F7771D">
      <w:pPr>
        <w:spacing w:before="120" w:after="120" w:line="276" w:lineRule="auto"/>
        <w:jc w:val="center"/>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 xml:space="preserve">Doplnění žádosti o </w:t>
      </w:r>
      <w:r w:rsidRPr="00526AE8">
        <w:rPr>
          <w:rFonts w:ascii="Times New Roman" w:eastAsia="Times New Roman" w:hAnsi="Times New Roman" w:cs="Times New Roman"/>
          <w:b/>
          <w:bCs/>
          <w:strike/>
          <w:szCs w:val="24"/>
        </w:rPr>
        <w:t>jednotné environmentální stanovisko</w:t>
      </w:r>
      <w:r w:rsidRPr="00526AE8">
        <w:rPr>
          <w:rFonts w:ascii="Times New Roman" w:eastAsia="Times New Roman" w:hAnsi="Times New Roman" w:cs="Times New Roman"/>
          <w:b/>
          <w:bCs/>
          <w:szCs w:val="24"/>
        </w:rPr>
        <w:t xml:space="preserve"> </w:t>
      </w:r>
      <w:r w:rsidRPr="00526AE8">
        <w:rPr>
          <w:rFonts w:ascii="Times New Roman" w:eastAsia="Times New Roman" w:hAnsi="Times New Roman" w:cs="Times New Roman"/>
          <w:b/>
          <w:bCs/>
          <w:szCs w:val="24"/>
          <w:u w:val="single"/>
        </w:rPr>
        <w:t>povolení záměru</w:t>
      </w:r>
    </w:p>
    <w:p w14:paraId="6E2197BF" w14:textId="1097F8C6" w:rsidR="00F7771D" w:rsidRPr="00526AE8" w:rsidRDefault="00F7771D" w:rsidP="00F7771D">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(1) Do 10 pracovních dnů ode dne podání jinak bezvadné žádosti o </w:t>
      </w:r>
      <w:r w:rsidRPr="00526AE8">
        <w:rPr>
          <w:rFonts w:ascii="Times New Roman" w:eastAsia="Times New Roman" w:hAnsi="Times New Roman" w:cs="Times New Roman"/>
          <w:bCs/>
          <w:strike/>
          <w:szCs w:val="24"/>
        </w:rPr>
        <w:t>vydání jednotného environmentálního stanoviska</w:t>
      </w:r>
      <w:r w:rsidRPr="00526AE8">
        <w:rPr>
          <w:rFonts w:ascii="Times New Roman" w:eastAsia="Times New Roman" w:hAnsi="Times New Roman" w:cs="Times New Roman"/>
          <w:szCs w:val="24"/>
        </w:rPr>
        <w:t xml:space="preserve"> </w:t>
      </w:r>
      <w:r w:rsidRPr="00526AE8">
        <w:rPr>
          <w:rFonts w:ascii="Times New Roman" w:eastAsia="Times New Roman" w:hAnsi="Times New Roman" w:cs="Times New Roman"/>
          <w:b/>
          <w:bCs/>
          <w:szCs w:val="24"/>
        </w:rPr>
        <w:t>povolení záměru podle stavebního zákona</w:t>
      </w:r>
      <w:r w:rsidRPr="00526AE8">
        <w:rPr>
          <w:rFonts w:ascii="Times New Roman" w:eastAsia="Times New Roman" w:hAnsi="Times New Roman" w:cs="Times New Roman"/>
          <w:szCs w:val="24"/>
        </w:rPr>
        <w:t xml:space="preserve"> pro záměr pro využití obnovitelného zdroje energie v akcelerační oblasti může</w:t>
      </w:r>
      <w:r w:rsidRPr="00526AE8">
        <w:rPr>
          <w:rFonts w:ascii="Times New Roman" w:eastAsia="Times New Roman" w:hAnsi="Times New Roman" w:cs="Times New Roman"/>
          <w:b/>
          <w:bCs/>
          <w:szCs w:val="24"/>
        </w:rPr>
        <w:t xml:space="preserve">  </w:t>
      </w:r>
      <w:r w:rsidRPr="00526AE8">
        <w:rPr>
          <w:rFonts w:ascii="Times New Roman" w:eastAsia="Times New Roman" w:hAnsi="Times New Roman" w:cs="Times New Roman"/>
          <w:bCs/>
          <w:strike/>
          <w:szCs w:val="24"/>
        </w:rPr>
        <w:t>příslušný orgán</w:t>
      </w:r>
      <w:r w:rsidRPr="00526AE8">
        <w:rPr>
          <w:rFonts w:ascii="Times New Roman" w:eastAsia="Times New Roman" w:hAnsi="Times New Roman" w:cs="Times New Roman"/>
          <w:b/>
          <w:bCs/>
          <w:szCs w:val="24"/>
        </w:rPr>
        <w:t xml:space="preserve"> stavební úřad</w:t>
      </w:r>
      <w:r w:rsidRPr="00526AE8">
        <w:rPr>
          <w:rFonts w:ascii="Times New Roman" w:eastAsia="Times New Roman" w:hAnsi="Times New Roman" w:cs="Times New Roman"/>
          <w:szCs w:val="24"/>
        </w:rPr>
        <w:t xml:space="preserve"> vyzvat žadatele k poskytnutí doplňujících informací týkajících se souladu záměru s podmínkami a zmírňujícími opatřeními z oblasti ochrany životního prostředí stanovenými v územním opatření nebo v územním plánu podle § 22; výzvu </w:t>
      </w:r>
      <w:r w:rsidRPr="00526AE8">
        <w:rPr>
          <w:rFonts w:ascii="Times New Roman" w:eastAsia="Times New Roman" w:hAnsi="Times New Roman" w:cs="Times New Roman"/>
          <w:bCs/>
          <w:strike/>
          <w:szCs w:val="24"/>
        </w:rPr>
        <w:t>příslušný orgán</w:t>
      </w:r>
      <w:r w:rsidRPr="00526AE8">
        <w:rPr>
          <w:rFonts w:ascii="Times New Roman" w:eastAsia="Times New Roman" w:hAnsi="Times New Roman" w:cs="Times New Roman"/>
          <w:szCs w:val="24"/>
        </w:rPr>
        <w:t xml:space="preserve"> </w:t>
      </w:r>
      <w:r w:rsidRPr="00526AE8">
        <w:rPr>
          <w:rFonts w:ascii="Times New Roman" w:eastAsia="Times New Roman" w:hAnsi="Times New Roman" w:cs="Times New Roman"/>
          <w:b/>
          <w:bCs/>
          <w:szCs w:val="24"/>
        </w:rPr>
        <w:t xml:space="preserve">stavební úřad </w:t>
      </w:r>
      <w:r w:rsidRPr="00526AE8">
        <w:rPr>
          <w:rFonts w:ascii="Times New Roman" w:eastAsia="Times New Roman" w:hAnsi="Times New Roman" w:cs="Times New Roman"/>
          <w:szCs w:val="24"/>
        </w:rPr>
        <w:t>odůvodní a stanoví v ní žadateli přiměřenou lhůtu.</w:t>
      </w:r>
    </w:p>
    <w:p w14:paraId="19C766D0" w14:textId="07FE602F" w:rsidR="00F7771D" w:rsidRPr="00526AE8" w:rsidRDefault="00F7771D" w:rsidP="00F7771D">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(2) Je-li vysoce pravděpodobné, že v akcelerační oblasti došlo v době od vydání územního opatření nebo územního plánu podle § 22 k podstatné změně okolností, a může-li tato změna okolností vést k závažnému zásahu, který by se mohl dotknout zájmů chráněných podle částí druhé, třetí a páté zákona o ochraně přírody a krajiny, může</w:t>
      </w:r>
      <w:r w:rsidRPr="00526AE8">
        <w:rPr>
          <w:rFonts w:ascii="Times New Roman" w:eastAsia="Times New Roman" w:hAnsi="Times New Roman" w:cs="Times New Roman"/>
          <w:b/>
          <w:bCs/>
          <w:szCs w:val="24"/>
        </w:rPr>
        <w:t xml:space="preserve"> </w:t>
      </w:r>
      <w:r w:rsidRPr="00526AE8">
        <w:rPr>
          <w:rFonts w:ascii="Times New Roman" w:eastAsia="Times New Roman" w:hAnsi="Times New Roman" w:cs="Times New Roman"/>
          <w:bCs/>
          <w:strike/>
          <w:szCs w:val="24"/>
        </w:rPr>
        <w:t>příslušný orgán</w:t>
      </w:r>
      <w:r w:rsidRPr="00526AE8">
        <w:rPr>
          <w:rFonts w:ascii="Times New Roman" w:eastAsia="Times New Roman" w:hAnsi="Times New Roman" w:cs="Times New Roman"/>
          <w:szCs w:val="24"/>
        </w:rPr>
        <w:t xml:space="preserve"> </w:t>
      </w:r>
      <w:r w:rsidRPr="00526AE8">
        <w:rPr>
          <w:rFonts w:ascii="Times New Roman" w:eastAsia="Times New Roman" w:hAnsi="Times New Roman" w:cs="Times New Roman"/>
          <w:b/>
          <w:bCs/>
          <w:szCs w:val="24"/>
        </w:rPr>
        <w:t>stavební úřad</w:t>
      </w:r>
      <w:r w:rsidRPr="00526AE8">
        <w:rPr>
          <w:rFonts w:ascii="Times New Roman" w:eastAsia="Times New Roman" w:hAnsi="Times New Roman" w:cs="Times New Roman"/>
          <w:szCs w:val="24"/>
        </w:rPr>
        <w:t xml:space="preserve"> do 10 pracovních dnů ode dne podání bezvadné žádosti o </w:t>
      </w:r>
      <w:r w:rsidRPr="00526AE8">
        <w:rPr>
          <w:rFonts w:ascii="Times New Roman" w:eastAsia="Times New Roman" w:hAnsi="Times New Roman" w:cs="Times New Roman"/>
          <w:bCs/>
          <w:strike/>
          <w:szCs w:val="24"/>
        </w:rPr>
        <w:t>jednotné environmentální stanovisko</w:t>
      </w:r>
      <w:r w:rsidRPr="00526AE8">
        <w:rPr>
          <w:rFonts w:ascii="Times New Roman" w:eastAsia="Times New Roman" w:hAnsi="Times New Roman" w:cs="Times New Roman"/>
          <w:szCs w:val="24"/>
        </w:rPr>
        <w:t xml:space="preserve"> </w:t>
      </w:r>
      <w:r w:rsidRPr="00526AE8">
        <w:rPr>
          <w:rFonts w:ascii="Times New Roman" w:eastAsia="Times New Roman" w:hAnsi="Times New Roman" w:cs="Times New Roman"/>
          <w:b/>
          <w:bCs/>
          <w:szCs w:val="24"/>
        </w:rPr>
        <w:t>povolení záměru podle stavebního zákona</w:t>
      </w:r>
      <w:r w:rsidRPr="00526AE8">
        <w:rPr>
          <w:rFonts w:ascii="Times New Roman" w:eastAsia="Times New Roman" w:hAnsi="Times New Roman" w:cs="Times New Roman"/>
          <w:szCs w:val="24"/>
        </w:rPr>
        <w:t xml:space="preserve"> pro záměr pro využití obnovitelného zdroje energie v akcelerační oblasti vydat odůvodněné stanovisko podle § 67 zákona o ochraně přírody a krajiny, ve kterém vymezí rozsah požadovaného hodnocení.</w:t>
      </w:r>
    </w:p>
    <w:p w14:paraId="11BFE6BF" w14:textId="77777777" w:rsidR="00F7771D" w:rsidRPr="00526AE8" w:rsidRDefault="00F7771D" w:rsidP="00F7771D">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(3) Po dobu od vydání odůvodněného stanoviska podle odstavce 2 do předložení hodnocení podle § 67 zákona o ochraně přírody a krajiny žadatelem lhůty pro vydání </w:t>
      </w:r>
      <w:r w:rsidRPr="00526AE8">
        <w:rPr>
          <w:rFonts w:ascii="Times New Roman" w:eastAsia="Times New Roman" w:hAnsi="Times New Roman" w:cs="Times New Roman"/>
          <w:bCs/>
          <w:strike/>
          <w:szCs w:val="24"/>
        </w:rPr>
        <w:t>jednotného environmentálního stanoviska</w:t>
      </w:r>
      <w:r w:rsidRPr="00526AE8">
        <w:rPr>
          <w:rFonts w:ascii="Times New Roman" w:eastAsia="Times New Roman" w:hAnsi="Times New Roman" w:cs="Times New Roman"/>
          <w:strike/>
          <w:szCs w:val="24"/>
        </w:rPr>
        <w:t xml:space="preserve"> a lhůty uvedené v § 28</w:t>
      </w:r>
      <w:r w:rsidRPr="00526AE8">
        <w:rPr>
          <w:rFonts w:ascii="Times New Roman" w:eastAsia="Times New Roman" w:hAnsi="Times New Roman" w:cs="Times New Roman"/>
          <w:szCs w:val="24"/>
        </w:rPr>
        <w:t xml:space="preserve"> </w:t>
      </w:r>
      <w:r w:rsidRPr="00526AE8">
        <w:rPr>
          <w:rFonts w:ascii="Times New Roman" w:eastAsia="Times New Roman" w:hAnsi="Times New Roman" w:cs="Times New Roman"/>
          <w:b/>
          <w:bCs/>
          <w:szCs w:val="24"/>
        </w:rPr>
        <w:t>povolení záměru podle stavebního zákona</w:t>
      </w:r>
      <w:r w:rsidRPr="00526AE8">
        <w:rPr>
          <w:rFonts w:ascii="Times New Roman" w:eastAsia="Times New Roman" w:hAnsi="Times New Roman" w:cs="Times New Roman"/>
          <w:szCs w:val="24"/>
        </w:rPr>
        <w:t xml:space="preserve"> neběží. Součástí hodnocení je návrh podmínek a zmírňujících opatření v rozsahu nově zjištěných skutečností.</w:t>
      </w:r>
    </w:p>
    <w:p w14:paraId="0A03F52C" w14:textId="77777777" w:rsidR="00F7771D" w:rsidRPr="00526AE8" w:rsidRDefault="00F7771D" w:rsidP="00F7771D">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(4) Nevydá-li </w:t>
      </w:r>
      <w:r w:rsidRPr="00526AE8">
        <w:rPr>
          <w:rFonts w:ascii="Times New Roman" w:eastAsia="Times New Roman" w:hAnsi="Times New Roman" w:cs="Times New Roman"/>
          <w:bCs/>
          <w:strike/>
          <w:szCs w:val="24"/>
        </w:rPr>
        <w:t>příslušný orgán</w:t>
      </w:r>
      <w:r w:rsidRPr="00526AE8">
        <w:rPr>
          <w:rFonts w:ascii="Times New Roman" w:eastAsia="Times New Roman" w:hAnsi="Times New Roman" w:cs="Times New Roman"/>
          <w:szCs w:val="24"/>
        </w:rPr>
        <w:t xml:space="preserve"> </w:t>
      </w:r>
      <w:r w:rsidRPr="00526AE8">
        <w:rPr>
          <w:rFonts w:ascii="Times New Roman" w:eastAsia="Times New Roman" w:hAnsi="Times New Roman" w:cs="Times New Roman"/>
          <w:b/>
          <w:bCs/>
          <w:szCs w:val="24"/>
        </w:rPr>
        <w:t xml:space="preserve">stavební úřad </w:t>
      </w:r>
      <w:r w:rsidRPr="00526AE8">
        <w:rPr>
          <w:rFonts w:ascii="Times New Roman" w:eastAsia="Times New Roman" w:hAnsi="Times New Roman" w:cs="Times New Roman"/>
          <w:szCs w:val="24"/>
        </w:rPr>
        <w:t>ve lhůtě podle odstavce 2 odůvodněné stanovisko, hodnocení podle § 67 zákona o ochraně přírody a krajiny se neprovádí.</w:t>
      </w:r>
    </w:p>
    <w:p w14:paraId="54E14CE9" w14:textId="77777777" w:rsidR="00F7771D" w:rsidRPr="00526AE8" w:rsidRDefault="00F7771D" w:rsidP="00F7771D">
      <w:pPr>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 28</w:t>
      </w:r>
    </w:p>
    <w:p w14:paraId="62505BC3" w14:textId="77777777" w:rsidR="00F7771D" w:rsidRPr="00526AE8" w:rsidRDefault="00F7771D" w:rsidP="00F7771D">
      <w:pPr>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b/>
          <w:bCs/>
          <w:szCs w:val="24"/>
        </w:rPr>
        <w:t>Posouzení podmínek pro výjimku z posouzení vlivů záměru na životní prostředí</w:t>
      </w:r>
    </w:p>
    <w:p w14:paraId="3FDD2EDE" w14:textId="77777777" w:rsidR="00F7771D" w:rsidRPr="00526AE8" w:rsidRDefault="00F7771D" w:rsidP="00F7771D">
      <w:pPr>
        <w:spacing w:before="120" w:after="120" w:line="276" w:lineRule="auto"/>
        <w:rPr>
          <w:rFonts w:ascii="Times New Roman" w:eastAsia="Times New Roman" w:hAnsi="Times New Roman" w:cs="Times New Roman"/>
          <w:strike/>
          <w:szCs w:val="24"/>
        </w:rPr>
      </w:pPr>
      <w:r w:rsidRPr="00526AE8">
        <w:rPr>
          <w:rFonts w:ascii="Times New Roman" w:eastAsia="Times New Roman" w:hAnsi="Times New Roman" w:cs="Times New Roman"/>
          <w:szCs w:val="24"/>
        </w:rPr>
        <w:tab/>
        <w:t xml:space="preserve"> </w:t>
      </w:r>
      <w:r w:rsidRPr="00526AE8">
        <w:rPr>
          <w:rFonts w:ascii="Times New Roman" w:eastAsia="Times New Roman" w:hAnsi="Times New Roman" w:cs="Times New Roman"/>
          <w:strike/>
          <w:szCs w:val="24"/>
        </w:rPr>
        <w:t>(1) Jedná-li se o záměr pro využití obnovitelného zdroje energie v akcelerační oblasti, který podléhá posuzování vlivů podle zákona o posuzování vlivů na životní prostředí, příslušný orgán posoudí, zda je</w:t>
      </w:r>
    </w:p>
    <w:p w14:paraId="235BCB20" w14:textId="77777777" w:rsidR="00F7771D" w:rsidRPr="00526AE8" w:rsidRDefault="00F7771D" w:rsidP="00F7771D">
      <w:pPr>
        <w:spacing w:before="120" w:after="120" w:line="276" w:lineRule="auto"/>
        <w:rPr>
          <w:rFonts w:ascii="Times New Roman" w:eastAsia="Times New Roman" w:hAnsi="Times New Roman" w:cs="Times New Roman"/>
          <w:strike/>
          <w:szCs w:val="24"/>
        </w:rPr>
      </w:pPr>
      <w:r w:rsidRPr="00526AE8">
        <w:rPr>
          <w:rFonts w:ascii="Times New Roman" w:eastAsia="Times New Roman" w:hAnsi="Times New Roman" w:cs="Times New Roman"/>
          <w:strike/>
          <w:szCs w:val="24"/>
        </w:rPr>
        <w:t>a) záměr předmětem posuzování vlivů na životní prostředí přesahujících hranice České republiky podle § 11 odst. 1 písm. a) nebo b) zákona o posuzování vlivů na životní prostředí a</w:t>
      </w:r>
    </w:p>
    <w:p w14:paraId="138C4140" w14:textId="77777777" w:rsidR="00F7771D" w:rsidRPr="00526AE8" w:rsidRDefault="00F7771D" w:rsidP="00F7771D">
      <w:pPr>
        <w:spacing w:before="120" w:after="120" w:line="276" w:lineRule="auto"/>
        <w:rPr>
          <w:rFonts w:ascii="Times New Roman" w:eastAsia="Times New Roman" w:hAnsi="Times New Roman" w:cs="Times New Roman"/>
          <w:strike/>
          <w:szCs w:val="24"/>
        </w:rPr>
      </w:pPr>
      <w:r w:rsidRPr="00526AE8">
        <w:rPr>
          <w:rFonts w:ascii="Times New Roman" w:eastAsia="Times New Roman" w:hAnsi="Times New Roman" w:cs="Times New Roman"/>
          <w:strike/>
          <w:szCs w:val="24"/>
        </w:rPr>
        <w:t xml:space="preserve">b) s ohledem na ekologickou citlivost území, v němž se nachází, vysoce pravděpodobné, že záměr pro využití obnovitelného zdroje energie povede k významným nepříznivým vlivům na </w:t>
      </w:r>
      <w:r w:rsidRPr="00526AE8">
        <w:rPr>
          <w:rFonts w:ascii="Times New Roman" w:eastAsia="Times New Roman" w:hAnsi="Times New Roman" w:cs="Times New Roman"/>
          <w:strike/>
          <w:szCs w:val="24"/>
        </w:rPr>
        <w:lastRenderedPageBreak/>
        <w:t xml:space="preserve">životní prostředí nebo veřejné zdraví, které nebyly zjištěny při pořizování územního opatření a které nelze vyloučit dodatečnými podmínkami a zmírňujícími opatřeními navrženými žadatelem nebo postupem podle § 27 odst. 3 ve spojení s § 30 odst. 1. </w:t>
      </w:r>
    </w:p>
    <w:p w14:paraId="06AFF7B0" w14:textId="77777777" w:rsidR="00F7771D" w:rsidRPr="00526AE8" w:rsidRDefault="00F7771D" w:rsidP="00F7771D">
      <w:pPr>
        <w:spacing w:before="120" w:after="120" w:line="276" w:lineRule="auto"/>
        <w:ind w:firstLine="708"/>
        <w:rPr>
          <w:rFonts w:ascii="Times New Roman" w:eastAsia="Times New Roman" w:hAnsi="Times New Roman" w:cs="Times New Roman"/>
          <w:strike/>
          <w:szCs w:val="24"/>
        </w:rPr>
      </w:pPr>
      <w:r w:rsidRPr="00526AE8">
        <w:rPr>
          <w:rFonts w:ascii="Times New Roman" w:eastAsia="Times New Roman" w:hAnsi="Times New Roman" w:cs="Times New Roman"/>
          <w:strike/>
          <w:szCs w:val="24"/>
        </w:rPr>
        <w:t>(2) V případě potřeby zašle příslušný orgán žádost o vyjádření příslušnému úřadu. Příslušný úřad vydá vyjádření bez zbytečného odkladu, nejpozději do konce lhůty stanovené příslušným orgánem, a uvede v něm, zda se jedná o záměr, který podléhá posuzování vlivů podle zákona o posuzování vlivů na životní prostředí, a zda jsou ve vztahu k záměru dány okolnosti podle odstavce 1. Tento postup se nepoužije v případě, je-li příslušný orgán současně příslušným úřadem.</w:t>
      </w:r>
    </w:p>
    <w:p w14:paraId="27BDE0B3" w14:textId="77777777" w:rsidR="00F7771D" w:rsidRPr="00526AE8" w:rsidRDefault="00F7771D" w:rsidP="00F7771D">
      <w:pPr>
        <w:spacing w:before="120" w:after="120" w:line="276" w:lineRule="auto"/>
        <w:ind w:firstLine="567"/>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(1) Jedná-li se o záměr pro využití obnovitelného zdroje energie v akcelerační oblasti, který podléhá posuzování vlivů podle zákona o posuzování vlivů na životní prostředí, stavební úřad postoupí bezvadnou žádost o povolení záměru podle stavebního zákona společně s hodnocením podle § 67 zákona o ochraně přírody a krajiny, provádí-li se, příslušnému úřadu s žádostí o posouzení podmínek pro výjimku z posouzení vlivů záměru na životní prostředí.</w:t>
      </w:r>
    </w:p>
    <w:p w14:paraId="3A61EAA0" w14:textId="77777777" w:rsidR="00F7771D" w:rsidRPr="00526AE8" w:rsidRDefault="00F7771D" w:rsidP="00F7771D">
      <w:pPr>
        <w:spacing w:before="120" w:after="120" w:line="276" w:lineRule="auto"/>
        <w:ind w:firstLine="567"/>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(2) Příslušný úřad na žádost stavebního úřadu posoudí, zda je</w:t>
      </w:r>
    </w:p>
    <w:p w14:paraId="5972CD6C" w14:textId="77777777" w:rsidR="00F7771D" w:rsidRPr="00526AE8" w:rsidRDefault="00F7771D" w:rsidP="00F7771D">
      <w:pPr>
        <w:spacing w:before="120" w:after="120" w:line="276" w:lineRule="auto"/>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a) záměr předmětem posuzování vlivů na životní prostředí přesahujících hranice České republiky podle § 11 odst. 1 písm. a) nebo b) zákona o posuzování vlivů na životní prostředí a</w:t>
      </w:r>
    </w:p>
    <w:p w14:paraId="243F8526" w14:textId="77777777" w:rsidR="00F7771D" w:rsidRPr="00526AE8" w:rsidRDefault="00F7771D" w:rsidP="00F7771D">
      <w:pPr>
        <w:spacing w:before="120" w:after="120" w:line="276" w:lineRule="auto"/>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b) s ohledem na ekologickou citlivost území, v němž se nachází, vysoce pravděpodobné, že záměr pro využití obnovitelného zdroje energie povede k významným nepříznivým vlivům na životní prostředí nebo veřejné zdraví, které nebyly zjištěny při pořizování územního opatření a které nelze vyloučit dodatečnými podmínkami a zmírňujícími opatřeními navrženými žadatelem nebo postupem podle § 27 odst. 3 ve spojení s § 30 odst. 1.</w:t>
      </w:r>
    </w:p>
    <w:p w14:paraId="33E3BF46" w14:textId="77777777" w:rsidR="00F7771D" w:rsidRPr="00526AE8" w:rsidRDefault="00F7771D" w:rsidP="00F7771D">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(3) V případě potřeby zašle příslušný </w:t>
      </w:r>
      <w:r w:rsidRPr="00526AE8">
        <w:rPr>
          <w:rFonts w:ascii="Times New Roman" w:eastAsia="Times New Roman" w:hAnsi="Times New Roman" w:cs="Times New Roman"/>
          <w:strike/>
          <w:szCs w:val="24"/>
        </w:rPr>
        <w:t>orgán</w:t>
      </w:r>
      <w:r w:rsidRPr="00526AE8">
        <w:rPr>
          <w:rFonts w:ascii="Times New Roman" w:eastAsia="Times New Roman" w:hAnsi="Times New Roman" w:cs="Times New Roman"/>
          <w:szCs w:val="24"/>
        </w:rPr>
        <w:t xml:space="preserve"> </w:t>
      </w:r>
      <w:r w:rsidRPr="00526AE8">
        <w:rPr>
          <w:rFonts w:ascii="Times New Roman" w:eastAsia="Times New Roman" w:hAnsi="Times New Roman" w:cs="Times New Roman"/>
          <w:b/>
          <w:bCs/>
          <w:szCs w:val="24"/>
        </w:rPr>
        <w:t xml:space="preserve">úřad </w:t>
      </w:r>
      <w:r w:rsidRPr="00526AE8">
        <w:rPr>
          <w:rFonts w:ascii="Times New Roman" w:eastAsia="Times New Roman" w:hAnsi="Times New Roman" w:cs="Times New Roman"/>
          <w:szCs w:val="24"/>
        </w:rPr>
        <w:t xml:space="preserve">žádost orgánu ochrany přírody za účelem vydání stanoviska podle § 45i odst. 1 zákona o ochraně přírody a krajiny. Orgán ochrany přírody vydá stanovisko bez zbytečného odkladu, nejpozději do konce lhůty stanovené příslušným </w:t>
      </w:r>
      <w:r w:rsidRPr="00526AE8">
        <w:rPr>
          <w:rFonts w:ascii="Times New Roman" w:eastAsia="Times New Roman" w:hAnsi="Times New Roman" w:cs="Times New Roman"/>
          <w:strike/>
          <w:szCs w:val="24"/>
        </w:rPr>
        <w:t>orgánem</w:t>
      </w:r>
      <w:r w:rsidRPr="00526AE8">
        <w:rPr>
          <w:rFonts w:ascii="Times New Roman" w:eastAsia="Times New Roman" w:hAnsi="Times New Roman" w:cs="Times New Roman"/>
          <w:szCs w:val="24"/>
        </w:rPr>
        <w:t xml:space="preserve"> </w:t>
      </w:r>
      <w:r w:rsidRPr="00526AE8">
        <w:rPr>
          <w:rFonts w:ascii="Times New Roman" w:eastAsia="Times New Roman" w:hAnsi="Times New Roman" w:cs="Times New Roman"/>
          <w:b/>
          <w:bCs/>
          <w:szCs w:val="24"/>
        </w:rPr>
        <w:t>úřadem</w:t>
      </w:r>
      <w:r w:rsidRPr="00526AE8">
        <w:rPr>
          <w:rFonts w:ascii="Times New Roman" w:eastAsia="Times New Roman" w:hAnsi="Times New Roman" w:cs="Times New Roman"/>
          <w:szCs w:val="24"/>
        </w:rPr>
        <w:t xml:space="preserve">. Tento postup se nepoužije v případě, je-li příslušný </w:t>
      </w:r>
      <w:r w:rsidRPr="00526AE8">
        <w:rPr>
          <w:rFonts w:ascii="Times New Roman" w:eastAsia="Times New Roman" w:hAnsi="Times New Roman" w:cs="Times New Roman"/>
          <w:strike/>
          <w:szCs w:val="24"/>
        </w:rPr>
        <w:t>orgán</w:t>
      </w:r>
      <w:r w:rsidRPr="00526AE8">
        <w:rPr>
          <w:rFonts w:ascii="Times New Roman" w:eastAsia="Times New Roman" w:hAnsi="Times New Roman" w:cs="Times New Roman"/>
          <w:szCs w:val="24"/>
        </w:rPr>
        <w:t xml:space="preserve"> </w:t>
      </w:r>
      <w:r w:rsidRPr="00526AE8">
        <w:rPr>
          <w:rFonts w:ascii="Times New Roman" w:eastAsia="Times New Roman" w:hAnsi="Times New Roman" w:cs="Times New Roman"/>
          <w:b/>
          <w:bCs/>
          <w:szCs w:val="24"/>
        </w:rPr>
        <w:t xml:space="preserve">úřad </w:t>
      </w:r>
      <w:r w:rsidRPr="00526AE8">
        <w:rPr>
          <w:rFonts w:ascii="Times New Roman" w:eastAsia="Times New Roman" w:hAnsi="Times New Roman" w:cs="Times New Roman"/>
          <w:szCs w:val="24"/>
        </w:rPr>
        <w:t>současně orgánem ochrany přírody příslušným podle zákona o ochraně přírody a krajiny.</w:t>
      </w:r>
    </w:p>
    <w:p w14:paraId="432DAA4F" w14:textId="77777777" w:rsidR="00F7771D" w:rsidRPr="00526AE8" w:rsidRDefault="00F7771D" w:rsidP="00F7771D">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(4) V případě potřeby zašle příslušný </w:t>
      </w:r>
      <w:r w:rsidRPr="00526AE8">
        <w:rPr>
          <w:rFonts w:ascii="Times New Roman" w:eastAsia="Times New Roman" w:hAnsi="Times New Roman" w:cs="Times New Roman"/>
          <w:strike/>
          <w:szCs w:val="24"/>
        </w:rPr>
        <w:t>orgán</w:t>
      </w:r>
      <w:r w:rsidRPr="00526AE8">
        <w:rPr>
          <w:rFonts w:ascii="Times New Roman" w:eastAsia="Times New Roman" w:hAnsi="Times New Roman" w:cs="Times New Roman"/>
          <w:szCs w:val="24"/>
        </w:rPr>
        <w:t xml:space="preserve"> </w:t>
      </w:r>
      <w:r w:rsidRPr="00526AE8">
        <w:rPr>
          <w:rFonts w:ascii="Times New Roman" w:eastAsia="Times New Roman" w:hAnsi="Times New Roman" w:cs="Times New Roman"/>
          <w:b/>
          <w:bCs/>
          <w:szCs w:val="24"/>
        </w:rPr>
        <w:t xml:space="preserve">úřad </w:t>
      </w:r>
      <w:r w:rsidRPr="00526AE8">
        <w:rPr>
          <w:rFonts w:ascii="Times New Roman" w:eastAsia="Times New Roman" w:hAnsi="Times New Roman" w:cs="Times New Roman"/>
          <w:szCs w:val="24"/>
        </w:rPr>
        <w:t xml:space="preserve">žádost o vyjádření orgánu ochrany veřejného zdraví. Orgán ochrany veřejného zdraví vydá vyjádření bez zbytečného odkladu, nejpozději do konce lhůty stanovené příslušným </w:t>
      </w:r>
      <w:r w:rsidRPr="00526AE8">
        <w:rPr>
          <w:rFonts w:ascii="Times New Roman" w:eastAsia="Times New Roman" w:hAnsi="Times New Roman" w:cs="Times New Roman"/>
          <w:strike/>
          <w:szCs w:val="24"/>
        </w:rPr>
        <w:t xml:space="preserve">orgánem </w:t>
      </w:r>
      <w:r w:rsidRPr="00526AE8">
        <w:rPr>
          <w:rFonts w:ascii="Times New Roman" w:eastAsia="Times New Roman" w:hAnsi="Times New Roman" w:cs="Times New Roman"/>
          <w:b/>
          <w:bCs/>
          <w:szCs w:val="24"/>
        </w:rPr>
        <w:t>úřadem</w:t>
      </w:r>
      <w:r w:rsidRPr="00526AE8">
        <w:rPr>
          <w:rFonts w:ascii="Times New Roman" w:eastAsia="Times New Roman" w:hAnsi="Times New Roman" w:cs="Times New Roman"/>
          <w:szCs w:val="24"/>
        </w:rPr>
        <w:t>, a uvede v něm, zda jsou z hlediska jeho působnosti ve vztahu k záměru dány okolnosti podle odstavce 1 písm. b).</w:t>
      </w:r>
    </w:p>
    <w:p w14:paraId="49EB7649" w14:textId="77777777" w:rsidR="00F7771D" w:rsidRPr="00526AE8" w:rsidRDefault="00F7771D" w:rsidP="00F7771D">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(5) </w:t>
      </w:r>
      <w:r w:rsidRPr="00526AE8">
        <w:rPr>
          <w:rFonts w:ascii="Times New Roman" w:eastAsia="Times New Roman" w:hAnsi="Times New Roman" w:cs="Times New Roman"/>
          <w:strike/>
          <w:szCs w:val="24"/>
        </w:rPr>
        <w:t>Je-li dána některá z okolností podle odstavce 1, příslušný orgán vydá do 45 dnů ode dne podání bezvadné žádosti o jednotné environmentální stanovisko nebo ode dne doručení doplňujících informací podle § 27 odst. 1, jsou-li příslušným orgánem vyžádány, rozhodnutí o tom, že záměr pro využití obnovitelného zdroje energie podléhá posouzení vlivů záměru na životní prostředí.</w:t>
      </w:r>
      <w:r w:rsidRPr="00526AE8">
        <w:rPr>
          <w:rFonts w:ascii="Times New Roman" w:eastAsia="Times New Roman" w:hAnsi="Times New Roman" w:cs="Times New Roman"/>
          <w:szCs w:val="24"/>
        </w:rPr>
        <w:t xml:space="preserve"> </w:t>
      </w:r>
      <w:r w:rsidRPr="00526AE8">
        <w:rPr>
          <w:rFonts w:ascii="Times New Roman" w:eastAsia="Times New Roman" w:hAnsi="Times New Roman" w:cs="Times New Roman"/>
          <w:b/>
          <w:bCs/>
          <w:szCs w:val="24"/>
        </w:rPr>
        <w:t xml:space="preserve">Je-li dána některá z okolností podle odstavce 2, příslušný úřad vydá do 45 dnů ode dne doručení žádosti stavebního úřadu podle odstavce 1 rozhodnutí o tom, že záměr pro využití obnovitelného zdroje energie podléhá posouzení vlivů záměru na </w:t>
      </w:r>
      <w:r w:rsidRPr="00526AE8">
        <w:rPr>
          <w:rFonts w:ascii="Times New Roman" w:eastAsia="Times New Roman" w:hAnsi="Times New Roman" w:cs="Times New Roman"/>
          <w:b/>
          <w:bCs/>
          <w:szCs w:val="24"/>
        </w:rPr>
        <w:lastRenderedPageBreak/>
        <w:t xml:space="preserve">životní prostředí. </w:t>
      </w:r>
      <w:r w:rsidRPr="00526AE8">
        <w:rPr>
          <w:rFonts w:ascii="Times New Roman" w:eastAsia="Times New Roman" w:hAnsi="Times New Roman" w:cs="Times New Roman"/>
          <w:szCs w:val="24"/>
        </w:rPr>
        <w:t xml:space="preserve">Je-li záměrem pro využití obnovitelného zdroje energie stavba, soubor staveb nebo zařízení pro výrobu energie z obnovitelného zdroje energie s celkovým instalovaným výkonem nižším než 150 kW nebo jedná-li se o modernizaci stavby nebo zařízení pro výrobu energie z obnovitelného zdroje energie, vydá příslušný </w:t>
      </w:r>
      <w:r w:rsidRPr="00526AE8">
        <w:rPr>
          <w:rFonts w:ascii="Times New Roman" w:eastAsia="Times New Roman" w:hAnsi="Times New Roman" w:cs="Times New Roman"/>
          <w:strike/>
          <w:szCs w:val="24"/>
        </w:rPr>
        <w:t>orgán</w:t>
      </w:r>
      <w:r w:rsidRPr="00526AE8">
        <w:rPr>
          <w:rFonts w:ascii="Times New Roman" w:eastAsia="Times New Roman" w:hAnsi="Times New Roman" w:cs="Times New Roman"/>
          <w:szCs w:val="24"/>
        </w:rPr>
        <w:t xml:space="preserve"> </w:t>
      </w:r>
      <w:r w:rsidRPr="00526AE8">
        <w:rPr>
          <w:rFonts w:ascii="Times New Roman" w:eastAsia="Times New Roman" w:hAnsi="Times New Roman" w:cs="Times New Roman"/>
          <w:b/>
          <w:bCs/>
          <w:szCs w:val="24"/>
        </w:rPr>
        <w:t xml:space="preserve">úřad </w:t>
      </w:r>
      <w:r w:rsidRPr="00526AE8">
        <w:rPr>
          <w:rFonts w:ascii="Times New Roman" w:eastAsia="Times New Roman" w:hAnsi="Times New Roman" w:cs="Times New Roman"/>
          <w:szCs w:val="24"/>
        </w:rPr>
        <w:t xml:space="preserve">rozhodnutí podle věty první do 30 dnů. </w:t>
      </w:r>
      <w:r w:rsidRPr="00526AE8">
        <w:rPr>
          <w:rFonts w:ascii="Times New Roman" w:eastAsia="Times New Roman" w:hAnsi="Times New Roman" w:cs="Times New Roman"/>
          <w:b/>
          <w:bCs/>
          <w:szCs w:val="24"/>
        </w:rPr>
        <w:t>Příslušný úřad informuje o vydání rozhodnutí bezodkladně stavební úřad.</w:t>
      </w:r>
    </w:p>
    <w:p w14:paraId="6925A356" w14:textId="77777777" w:rsidR="00F7771D" w:rsidRPr="00526AE8" w:rsidRDefault="00F7771D" w:rsidP="00F7771D">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(6) Nevydá-li příslušný </w:t>
      </w:r>
      <w:r w:rsidRPr="00526AE8">
        <w:rPr>
          <w:rFonts w:ascii="Times New Roman" w:eastAsia="Times New Roman" w:hAnsi="Times New Roman" w:cs="Times New Roman"/>
          <w:strike/>
          <w:szCs w:val="24"/>
        </w:rPr>
        <w:t>orgán</w:t>
      </w:r>
      <w:r w:rsidRPr="00526AE8">
        <w:rPr>
          <w:rFonts w:ascii="Times New Roman" w:eastAsia="Times New Roman" w:hAnsi="Times New Roman" w:cs="Times New Roman"/>
          <w:szCs w:val="24"/>
        </w:rPr>
        <w:t xml:space="preserve"> </w:t>
      </w:r>
      <w:r w:rsidRPr="00526AE8">
        <w:rPr>
          <w:rFonts w:ascii="Times New Roman" w:eastAsia="Times New Roman" w:hAnsi="Times New Roman" w:cs="Times New Roman"/>
          <w:b/>
          <w:bCs/>
          <w:szCs w:val="24"/>
        </w:rPr>
        <w:t xml:space="preserve">úřad </w:t>
      </w:r>
      <w:r w:rsidRPr="00526AE8">
        <w:rPr>
          <w:rFonts w:ascii="Times New Roman" w:eastAsia="Times New Roman" w:hAnsi="Times New Roman" w:cs="Times New Roman"/>
          <w:szCs w:val="24"/>
        </w:rPr>
        <w:t>ve lhůtě podle odstavce 5</w:t>
      </w:r>
      <w:r w:rsidRPr="00526AE8">
        <w:rPr>
          <w:rFonts w:ascii="Times New Roman" w:eastAsia="Times New Roman" w:hAnsi="Times New Roman" w:cs="Times New Roman"/>
          <w:b/>
          <w:szCs w:val="24"/>
        </w:rPr>
        <w:t xml:space="preserve"> </w:t>
      </w:r>
      <w:r w:rsidRPr="00526AE8">
        <w:rPr>
          <w:rFonts w:ascii="Times New Roman" w:eastAsia="Times New Roman" w:hAnsi="Times New Roman" w:cs="Times New Roman"/>
          <w:szCs w:val="24"/>
        </w:rPr>
        <w:t xml:space="preserve">rozhodnutí o tom, že záměr pro využití obnovitelného zdroje energie podléhá posouzení vlivů záměru na životní prostředí, pak platí, že tento záměr nepodléhá posouzení vlivů na životní prostředí. </w:t>
      </w:r>
      <w:r w:rsidRPr="00526AE8">
        <w:rPr>
          <w:rFonts w:ascii="Times New Roman" w:eastAsia="Times New Roman" w:hAnsi="Times New Roman" w:cs="Times New Roman"/>
          <w:b/>
          <w:bCs/>
          <w:szCs w:val="24"/>
        </w:rPr>
        <w:t>Shledá-li příslušný úřad před uběhnutím lhůty podle odstavce 5, že záměr pro využití obnovitelného zdroje nepodléhá posouzení vlivů záměru na životní prostředí, sdělí tuto skutečnost bezodkladně stavebnímu úřadu.</w:t>
      </w:r>
      <w:r w:rsidRPr="00526AE8">
        <w:rPr>
          <w:rFonts w:ascii="Times New Roman" w:eastAsia="Times New Roman" w:hAnsi="Times New Roman" w:cs="Times New Roman"/>
          <w:szCs w:val="24"/>
        </w:rPr>
        <w:t xml:space="preserve"> Rozhodnutí podle § 7 odst. 6 zákona o posuzování vlivů na životní prostředí se v tomto případě nevydává a ustanovení § 45i odst. 2 až 8 zákona o ochraně přírody a krajiny se nepoužije.</w:t>
      </w:r>
    </w:p>
    <w:p w14:paraId="63F80BC2" w14:textId="77777777" w:rsidR="00F7771D" w:rsidRPr="00526AE8" w:rsidRDefault="00F7771D" w:rsidP="00F7771D">
      <w:pPr>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 29</w:t>
      </w:r>
    </w:p>
    <w:p w14:paraId="3DE7F26F" w14:textId="77777777" w:rsidR="00F7771D" w:rsidRPr="00526AE8" w:rsidRDefault="00F7771D" w:rsidP="00F7771D">
      <w:pPr>
        <w:spacing w:before="120" w:after="120" w:line="276" w:lineRule="auto"/>
        <w:jc w:val="center"/>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Posouzení vlivů záměru na životní prostředí</w:t>
      </w:r>
    </w:p>
    <w:p w14:paraId="064C67D1" w14:textId="77777777" w:rsidR="00F7771D" w:rsidRPr="00526AE8" w:rsidRDefault="00F7771D" w:rsidP="00F7771D">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(1) Rozhodnutí příslušného </w:t>
      </w:r>
      <w:r w:rsidRPr="00526AE8">
        <w:rPr>
          <w:rFonts w:ascii="Times New Roman" w:eastAsia="Times New Roman" w:hAnsi="Times New Roman" w:cs="Times New Roman"/>
          <w:strike/>
          <w:szCs w:val="24"/>
        </w:rPr>
        <w:t>orgánu</w:t>
      </w:r>
      <w:r w:rsidRPr="00526AE8">
        <w:rPr>
          <w:rFonts w:ascii="Times New Roman" w:eastAsia="Times New Roman" w:hAnsi="Times New Roman" w:cs="Times New Roman"/>
          <w:szCs w:val="24"/>
        </w:rPr>
        <w:t xml:space="preserve"> </w:t>
      </w:r>
      <w:r w:rsidRPr="00526AE8">
        <w:rPr>
          <w:rFonts w:ascii="Times New Roman" w:eastAsia="Times New Roman" w:hAnsi="Times New Roman" w:cs="Times New Roman"/>
          <w:b/>
          <w:bCs/>
          <w:szCs w:val="24"/>
        </w:rPr>
        <w:t xml:space="preserve">úřadu </w:t>
      </w:r>
      <w:r w:rsidRPr="00526AE8">
        <w:rPr>
          <w:rFonts w:ascii="Times New Roman" w:eastAsia="Times New Roman" w:hAnsi="Times New Roman" w:cs="Times New Roman"/>
          <w:szCs w:val="24"/>
        </w:rPr>
        <w:t xml:space="preserve">podle § 28 odst. 5 o tom, že záměr pro využití obnovitelného zdroje energie v akcelerační oblasti podléhá posouzení vlivů záměru na životní prostředí, je prvním úkonem v řízení. Odůvodněný písemný závěr podle § 7 odst. 5 zákona o posuzování vlivů na životní prostředí se v tomto případě nevydává. V odůvodnění rozhodnutí příslušný </w:t>
      </w:r>
      <w:r w:rsidRPr="00526AE8">
        <w:rPr>
          <w:rFonts w:ascii="Times New Roman" w:eastAsia="Times New Roman" w:hAnsi="Times New Roman" w:cs="Times New Roman"/>
          <w:strike/>
          <w:szCs w:val="24"/>
        </w:rPr>
        <w:t>orgán</w:t>
      </w:r>
      <w:r w:rsidRPr="00526AE8">
        <w:rPr>
          <w:rFonts w:ascii="Times New Roman" w:eastAsia="Times New Roman" w:hAnsi="Times New Roman" w:cs="Times New Roman"/>
          <w:szCs w:val="24"/>
        </w:rPr>
        <w:t xml:space="preserve"> </w:t>
      </w:r>
      <w:r w:rsidRPr="00526AE8">
        <w:rPr>
          <w:rFonts w:ascii="Times New Roman" w:eastAsia="Times New Roman" w:hAnsi="Times New Roman" w:cs="Times New Roman"/>
          <w:b/>
          <w:bCs/>
          <w:szCs w:val="24"/>
        </w:rPr>
        <w:t xml:space="preserve">úřad </w:t>
      </w:r>
      <w:r w:rsidRPr="00526AE8">
        <w:rPr>
          <w:rFonts w:ascii="Times New Roman" w:eastAsia="Times New Roman" w:hAnsi="Times New Roman" w:cs="Times New Roman"/>
          <w:szCs w:val="24"/>
        </w:rPr>
        <w:t xml:space="preserve">uvede, z jakých důvodů podle § 28 odst. </w:t>
      </w:r>
      <w:r w:rsidRPr="00526AE8">
        <w:rPr>
          <w:rFonts w:ascii="Times New Roman" w:eastAsia="Times New Roman" w:hAnsi="Times New Roman" w:cs="Times New Roman"/>
          <w:strike/>
          <w:szCs w:val="24"/>
        </w:rPr>
        <w:t>1</w:t>
      </w:r>
      <w:r w:rsidRPr="00526AE8">
        <w:rPr>
          <w:rFonts w:ascii="Times New Roman" w:eastAsia="Times New Roman" w:hAnsi="Times New Roman" w:cs="Times New Roman"/>
          <w:szCs w:val="24"/>
        </w:rPr>
        <w:t xml:space="preserve"> </w:t>
      </w:r>
      <w:r w:rsidRPr="00526AE8">
        <w:rPr>
          <w:rFonts w:ascii="Times New Roman" w:eastAsia="Times New Roman" w:hAnsi="Times New Roman" w:cs="Times New Roman"/>
          <w:b/>
          <w:bCs/>
          <w:szCs w:val="24"/>
        </w:rPr>
        <w:t xml:space="preserve">2 </w:t>
      </w:r>
      <w:r w:rsidRPr="00526AE8">
        <w:rPr>
          <w:rFonts w:ascii="Times New Roman" w:eastAsia="Times New Roman" w:hAnsi="Times New Roman" w:cs="Times New Roman"/>
          <w:szCs w:val="24"/>
        </w:rPr>
        <w:t>záměr pro využití obnovitelného zdroje energie podléhá posouzení vlivů záměru na životní prostředí.</w:t>
      </w:r>
    </w:p>
    <w:p w14:paraId="3C376816" w14:textId="77777777" w:rsidR="00F7771D" w:rsidRPr="00526AE8" w:rsidRDefault="00F7771D" w:rsidP="00F7771D">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(2) Rozhodnutí podle odstavce 1 se zveřejní bez zbytečného odkladu způsobem uvedeným v § 16 odst. 1 zákona o posuzování vlivů na životní prostředí a doručí se žadateli. Ustanovení § 16 odst. 2 vět třetí, čtvrté a poslední zákona o posuzování vlivů na životní prostředí se použije obdobně. Právo podat odvolání proti rozhodnutí podle odstavce 1 má pouze žadatel.</w:t>
      </w:r>
    </w:p>
    <w:p w14:paraId="34A0DF72" w14:textId="77777777" w:rsidR="00F7771D" w:rsidRPr="00526AE8" w:rsidRDefault="00F7771D" w:rsidP="00F7771D">
      <w:pPr>
        <w:spacing w:before="120" w:after="120" w:line="276" w:lineRule="auto"/>
        <w:ind w:firstLine="709"/>
        <w:rPr>
          <w:rFonts w:ascii="Times New Roman" w:eastAsia="Times New Roman" w:hAnsi="Times New Roman" w:cs="Times New Roman"/>
          <w:strike/>
          <w:szCs w:val="24"/>
        </w:rPr>
      </w:pPr>
      <w:r w:rsidRPr="00526AE8">
        <w:rPr>
          <w:rFonts w:ascii="Times New Roman" w:eastAsia="Times New Roman" w:hAnsi="Times New Roman" w:cs="Times New Roman"/>
          <w:strike/>
          <w:szCs w:val="24"/>
        </w:rPr>
        <w:t>(3) Rozhodne-li příslušný orgán podle § 28 odst. 5 o tom, že záměr pro využití obnovitelného zdroje energie v akcelerační oblasti podléhá posouzení vlivů záměru na životní prostředí, vydá závazné stanovisko k posouzení vlivů provedení záměru na životní prostředí současně jako jednotné environmentální stanovisko.</w:t>
      </w:r>
    </w:p>
    <w:p w14:paraId="1AA8EEE2" w14:textId="77777777" w:rsidR="00F7771D" w:rsidRPr="00526AE8" w:rsidRDefault="00F7771D" w:rsidP="00F7771D">
      <w:pPr>
        <w:spacing w:before="120" w:after="120" w:line="276" w:lineRule="auto"/>
        <w:ind w:firstLine="709"/>
        <w:rPr>
          <w:rFonts w:ascii="Times New Roman" w:eastAsia="Times New Roman" w:hAnsi="Times New Roman" w:cs="Times New Roman"/>
          <w:b/>
          <w:bCs/>
          <w:szCs w:val="24"/>
        </w:rPr>
      </w:pPr>
      <w:r w:rsidRPr="00526AE8">
        <w:rPr>
          <w:rFonts w:ascii="Times New Roman" w:eastAsia="Times New Roman" w:hAnsi="Times New Roman" w:cs="Times New Roman"/>
          <w:strike/>
          <w:szCs w:val="24"/>
        </w:rPr>
        <w:t>(4)</w:t>
      </w:r>
      <w:r w:rsidRPr="00526AE8">
        <w:rPr>
          <w:rFonts w:ascii="Times New Roman" w:eastAsia="Times New Roman" w:hAnsi="Times New Roman" w:cs="Times New Roman"/>
          <w:szCs w:val="24"/>
        </w:rPr>
        <w:t xml:space="preserve"> </w:t>
      </w:r>
      <w:r w:rsidRPr="00526AE8">
        <w:rPr>
          <w:rFonts w:ascii="Times New Roman" w:eastAsia="Times New Roman" w:hAnsi="Times New Roman" w:cs="Times New Roman"/>
          <w:b/>
          <w:bCs/>
          <w:szCs w:val="24"/>
        </w:rPr>
        <w:t>(3)</w:t>
      </w:r>
      <w:r w:rsidRPr="00526AE8">
        <w:rPr>
          <w:rFonts w:ascii="Times New Roman" w:eastAsia="Times New Roman" w:hAnsi="Times New Roman" w:cs="Times New Roman"/>
          <w:szCs w:val="24"/>
        </w:rPr>
        <w:t xml:space="preserve"> </w:t>
      </w:r>
      <w:r w:rsidRPr="00526AE8">
        <w:rPr>
          <w:rFonts w:ascii="Times New Roman" w:eastAsia="Times New Roman" w:hAnsi="Times New Roman" w:cs="Times New Roman"/>
          <w:strike/>
          <w:szCs w:val="24"/>
        </w:rPr>
        <w:t xml:space="preserve">Při postupu podle odstavce 3 je příslušný orgán </w:t>
      </w:r>
      <w:bookmarkStart w:id="273" w:name="_Hlk226631492"/>
      <w:r w:rsidRPr="00526AE8">
        <w:rPr>
          <w:rFonts w:ascii="Times New Roman" w:eastAsia="Times New Roman" w:hAnsi="Times New Roman" w:cs="Times New Roman"/>
          <w:strike/>
          <w:szCs w:val="24"/>
        </w:rPr>
        <w:t>povinen vydat jednotné environmentální stanovisko</w:t>
      </w:r>
      <w:bookmarkEnd w:id="273"/>
      <w:r w:rsidRPr="00526AE8">
        <w:rPr>
          <w:rFonts w:ascii="Times New Roman" w:eastAsia="Times New Roman" w:hAnsi="Times New Roman" w:cs="Times New Roman"/>
          <w:szCs w:val="24"/>
        </w:rPr>
        <w:t xml:space="preserve"> </w:t>
      </w:r>
      <w:bookmarkStart w:id="274" w:name="_Hlk226631502"/>
      <w:r w:rsidRPr="00526AE8">
        <w:rPr>
          <w:rFonts w:ascii="Times New Roman" w:eastAsia="Times New Roman" w:hAnsi="Times New Roman" w:cs="Times New Roman"/>
          <w:b/>
          <w:bCs/>
          <w:szCs w:val="24"/>
        </w:rPr>
        <w:t xml:space="preserve">Příslušný úřad je povinen vydat závazné stanovisko k posouzení vlivů provedení záměru na životní prostředí </w:t>
      </w:r>
      <w:bookmarkEnd w:id="274"/>
      <w:r w:rsidRPr="00526AE8">
        <w:rPr>
          <w:rFonts w:ascii="Times New Roman" w:eastAsia="Times New Roman" w:hAnsi="Times New Roman" w:cs="Times New Roman"/>
          <w:szCs w:val="24"/>
        </w:rPr>
        <w:t xml:space="preserve">bez zbytečného odkladu, nejpozději však do 6 měsíců ode dne právní moci rozhodnutí podle odstavce 1. Lhůtu pro vydání </w:t>
      </w:r>
      <w:r w:rsidRPr="00526AE8">
        <w:rPr>
          <w:rFonts w:ascii="Times New Roman" w:eastAsia="Times New Roman" w:hAnsi="Times New Roman" w:cs="Times New Roman"/>
          <w:strike/>
          <w:szCs w:val="24"/>
        </w:rPr>
        <w:t>jednotného environmentálního</w:t>
      </w:r>
      <w:r w:rsidRPr="00526AE8">
        <w:rPr>
          <w:rFonts w:ascii="Times New Roman" w:eastAsia="Times New Roman" w:hAnsi="Times New Roman" w:cs="Times New Roman"/>
          <w:szCs w:val="24"/>
        </w:rPr>
        <w:t xml:space="preserve"> </w:t>
      </w:r>
      <w:r w:rsidRPr="00526AE8">
        <w:rPr>
          <w:rFonts w:ascii="Times New Roman" w:eastAsia="Times New Roman" w:hAnsi="Times New Roman" w:cs="Times New Roman"/>
          <w:b/>
          <w:bCs/>
          <w:szCs w:val="24"/>
        </w:rPr>
        <w:t>závazného</w:t>
      </w:r>
      <w:r w:rsidRPr="00526AE8">
        <w:rPr>
          <w:rFonts w:ascii="Times New Roman" w:eastAsia="Times New Roman" w:hAnsi="Times New Roman" w:cs="Times New Roman"/>
          <w:szCs w:val="24"/>
        </w:rPr>
        <w:t xml:space="preserve"> stanoviska může příslušný </w:t>
      </w:r>
      <w:r w:rsidRPr="00526AE8">
        <w:rPr>
          <w:rFonts w:ascii="Times New Roman" w:eastAsia="Times New Roman" w:hAnsi="Times New Roman" w:cs="Times New Roman"/>
          <w:strike/>
          <w:szCs w:val="24"/>
        </w:rPr>
        <w:t>orgán</w:t>
      </w:r>
      <w:r w:rsidRPr="00526AE8">
        <w:rPr>
          <w:rFonts w:ascii="Times New Roman" w:eastAsia="Times New Roman" w:hAnsi="Times New Roman" w:cs="Times New Roman"/>
          <w:szCs w:val="24"/>
        </w:rPr>
        <w:t xml:space="preserve"> </w:t>
      </w:r>
      <w:r w:rsidRPr="00526AE8">
        <w:rPr>
          <w:rFonts w:ascii="Times New Roman" w:eastAsia="Times New Roman" w:hAnsi="Times New Roman" w:cs="Times New Roman"/>
          <w:b/>
          <w:bCs/>
          <w:szCs w:val="24"/>
        </w:rPr>
        <w:t xml:space="preserve">úřad </w:t>
      </w:r>
      <w:r w:rsidRPr="00526AE8">
        <w:rPr>
          <w:rFonts w:ascii="Times New Roman" w:eastAsia="Times New Roman" w:hAnsi="Times New Roman" w:cs="Times New Roman"/>
          <w:szCs w:val="24"/>
        </w:rPr>
        <w:t xml:space="preserve">usnesením prodloužit nejvýše o 6 měsíců, odůvodní-li to mimořádnými okolnostmi. Toto usnesení příslušný </w:t>
      </w:r>
      <w:r w:rsidRPr="00526AE8">
        <w:rPr>
          <w:rFonts w:ascii="Times New Roman" w:eastAsia="Times New Roman" w:hAnsi="Times New Roman" w:cs="Times New Roman"/>
          <w:strike/>
          <w:szCs w:val="24"/>
        </w:rPr>
        <w:t>orgán</w:t>
      </w:r>
      <w:r w:rsidRPr="00526AE8">
        <w:rPr>
          <w:rFonts w:ascii="Times New Roman" w:eastAsia="Times New Roman" w:hAnsi="Times New Roman" w:cs="Times New Roman"/>
          <w:szCs w:val="24"/>
        </w:rPr>
        <w:t xml:space="preserve"> </w:t>
      </w:r>
      <w:r w:rsidRPr="00526AE8">
        <w:rPr>
          <w:rFonts w:ascii="Times New Roman" w:eastAsia="Times New Roman" w:hAnsi="Times New Roman" w:cs="Times New Roman"/>
          <w:b/>
          <w:bCs/>
          <w:szCs w:val="24"/>
        </w:rPr>
        <w:t xml:space="preserve">úřad </w:t>
      </w:r>
      <w:r w:rsidRPr="00526AE8">
        <w:rPr>
          <w:rFonts w:ascii="Times New Roman" w:eastAsia="Times New Roman" w:hAnsi="Times New Roman" w:cs="Times New Roman"/>
          <w:szCs w:val="24"/>
        </w:rPr>
        <w:t xml:space="preserve">pouze poznamená do spisu a o prodloužení lhůty vyrozumí žadatele. Do doby předložení dokumentace podle zákona o posuzování vlivů na životní prostředí lhůta podle věty první neběží. </w:t>
      </w:r>
      <w:r w:rsidRPr="00526AE8">
        <w:rPr>
          <w:rFonts w:ascii="Times New Roman" w:eastAsia="Times New Roman" w:hAnsi="Times New Roman" w:cs="Times New Roman"/>
          <w:b/>
          <w:bCs/>
          <w:szCs w:val="24"/>
        </w:rPr>
        <w:t>Vydané závazné stanovisko zašle příslušný úřad bezodkladně stavebnímu úřadu.</w:t>
      </w:r>
    </w:p>
    <w:p w14:paraId="5DE11F1A" w14:textId="77777777" w:rsidR="00F7771D" w:rsidRPr="00526AE8" w:rsidRDefault="00F7771D" w:rsidP="00F7771D">
      <w:pPr>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lastRenderedPageBreak/>
        <w:t>§ 30</w:t>
      </w:r>
    </w:p>
    <w:p w14:paraId="207321D5" w14:textId="77777777" w:rsidR="00F7771D" w:rsidRPr="00526AE8" w:rsidRDefault="00F7771D" w:rsidP="00F7771D">
      <w:pPr>
        <w:spacing w:before="120" w:after="120" w:line="276" w:lineRule="auto"/>
        <w:jc w:val="center"/>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Vydání správních úkonů podle jiných právních předpisů</w:t>
      </w:r>
    </w:p>
    <w:p w14:paraId="7BE5A5BE" w14:textId="77777777" w:rsidR="00F7771D" w:rsidRPr="00526AE8" w:rsidRDefault="00F7771D" w:rsidP="00F7771D">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(1) Správní úkony uvedené v § 13 odst. 2 se pro záměr pro využití obnovitelného zdroje energie v akcelerační oblasti vydávají, pouze je-li s ohledem na skutečnosti podle § 3 odst. 1 nebo 2 stavebního zákona nutné stanovit další podmínky a zmírňující opatření.</w:t>
      </w:r>
    </w:p>
    <w:p w14:paraId="34146129" w14:textId="77777777" w:rsidR="00F7771D" w:rsidRPr="00526AE8" w:rsidRDefault="00F7771D" w:rsidP="00F7771D">
      <w:pPr>
        <w:spacing w:before="120" w:after="120" w:line="276" w:lineRule="auto"/>
        <w:ind w:firstLine="709"/>
        <w:rPr>
          <w:rFonts w:ascii="Times New Roman" w:eastAsia="Times New Roman" w:hAnsi="Times New Roman" w:cs="Times New Roman"/>
          <w:strike/>
          <w:szCs w:val="24"/>
        </w:rPr>
      </w:pPr>
      <w:r w:rsidRPr="00526AE8">
        <w:rPr>
          <w:rFonts w:ascii="Times New Roman" w:eastAsia="Times New Roman" w:hAnsi="Times New Roman" w:cs="Times New Roman"/>
          <w:strike/>
          <w:szCs w:val="24"/>
        </w:rPr>
        <w:t xml:space="preserve">(2) Součástí </w:t>
      </w:r>
      <w:r w:rsidRPr="00526AE8">
        <w:rPr>
          <w:rFonts w:ascii="Times New Roman" w:eastAsia="Times New Roman" w:hAnsi="Times New Roman" w:cs="Times New Roman"/>
          <w:bCs/>
          <w:strike/>
          <w:szCs w:val="24"/>
        </w:rPr>
        <w:t>jednotného environmentálního stanoviska pro záměr</w:t>
      </w:r>
      <w:r w:rsidRPr="00526AE8">
        <w:rPr>
          <w:rFonts w:ascii="Times New Roman" w:eastAsia="Times New Roman" w:hAnsi="Times New Roman" w:cs="Times New Roman"/>
          <w:strike/>
          <w:szCs w:val="24"/>
        </w:rPr>
        <w:t xml:space="preserve"> pro využití obnovitelného zdroje energie v akcelerační oblasti je posouzení souladu tohoto záměru s podmínkami a zmírňujícími opatřeními z oblasti ochrany životního prostředí stanovenými v územním opatření nebo v územním plánu podle § 22.</w:t>
      </w:r>
    </w:p>
    <w:p w14:paraId="0CE0348B" w14:textId="77777777" w:rsidR="00F7771D" w:rsidRPr="00526AE8" w:rsidRDefault="00F7771D" w:rsidP="00F7771D">
      <w:pPr>
        <w:spacing w:before="120" w:after="120" w:line="276" w:lineRule="auto"/>
        <w:ind w:firstLine="709"/>
        <w:rPr>
          <w:rFonts w:ascii="Times New Roman" w:eastAsia="Times New Roman" w:hAnsi="Times New Roman" w:cs="Times New Roman"/>
          <w:strike/>
          <w:szCs w:val="24"/>
        </w:rPr>
      </w:pPr>
      <w:r w:rsidRPr="00526AE8">
        <w:rPr>
          <w:rFonts w:ascii="Times New Roman" w:eastAsia="Times New Roman" w:hAnsi="Times New Roman" w:cs="Times New Roman"/>
          <w:strike/>
          <w:szCs w:val="24"/>
        </w:rPr>
        <w:t xml:space="preserve">(3) </w:t>
      </w:r>
      <w:r w:rsidRPr="00526AE8">
        <w:rPr>
          <w:rFonts w:ascii="Times New Roman" w:eastAsia="Times New Roman" w:hAnsi="Times New Roman" w:cs="Times New Roman"/>
          <w:bCs/>
          <w:strike/>
          <w:szCs w:val="24"/>
        </w:rPr>
        <w:t>Příslušný orgán</w:t>
      </w:r>
      <w:r w:rsidRPr="00526AE8">
        <w:rPr>
          <w:rFonts w:ascii="Times New Roman" w:eastAsia="Times New Roman" w:hAnsi="Times New Roman" w:cs="Times New Roman"/>
          <w:strike/>
          <w:szCs w:val="24"/>
        </w:rPr>
        <w:t xml:space="preserve"> může stanovit jako podmínky pro povolení záměru </w:t>
      </w:r>
      <w:r w:rsidRPr="00526AE8">
        <w:rPr>
          <w:rFonts w:ascii="Times New Roman" w:eastAsia="Times New Roman" w:hAnsi="Times New Roman" w:cs="Times New Roman"/>
          <w:bCs/>
          <w:strike/>
          <w:szCs w:val="24"/>
        </w:rPr>
        <w:t>podle § 6 odst. 2 písm. c) zákona o jednotném environmentálním stanovisku</w:t>
      </w:r>
      <w:r w:rsidRPr="00526AE8">
        <w:rPr>
          <w:rFonts w:ascii="Times New Roman" w:eastAsia="Times New Roman" w:hAnsi="Times New Roman" w:cs="Times New Roman"/>
          <w:strike/>
          <w:szCs w:val="24"/>
        </w:rPr>
        <w:t xml:space="preserve"> dodatečná opatření navržená žadatelem podle § 26 odst. 2.</w:t>
      </w:r>
    </w:p>
    <w:p w14:paraId="104C7963" w14:textId="77777777" w:rsidR="00F7771D" w:rsidRPr="00526AE8" w:rsidRDefault="00F7771D" w:rsidP="00F7771D">
      <w:pPr>
        <w:spacing w:before="120" w:after="120" w:line="276" w:lineRule="auto"/>
        <w:ind w:firstLine="709"/>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(2) Součástí rozhodnutí o povolení záměru pro využití obnovitelného zdroje energie v akcelerační oblasti je posouzení souladu tohoto záměru s podmínkami a zmírňujícími opatřeními z oblasti ochrany životního prostředí stanovenými v územním opatření nebo v územním plánu podle § 22.</w:t>
      </w:r>
    </w:p>
    <w:p w14:paraId="60D989FA" w14:textId="77777777" w:rsidR="00F7771D" w:rsidRPr="00526AE8" w:rsidRDefault="00F7771D" w:rsidP="00F7771D">
      <w:pPr>
        <w:spacing w:before="120" w:after="120" w:line="276" w:lineRule="auto"/>
        <w:ind w:firstLine="709"/>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(3) Stavební úřad může stanovit jako podmínky pro povolení záměru dodatečná opatření navržená žadatelem podle § 26 odst. 2.</w:t>
      </w:r>
    </w:p>
    <w:p w14:paraId="148F32CF" w14:textId="77777777" w:rsidR="00F7771D" w:rsidRPr="00526AE8" w:rsidRDefault="00F7771D" w:rsidP="00F7771D">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(4) Výjimka podle § 23a odst. 8 vodního zákona se pro záměr pro využití obnovitelného zdroje energie v akcelerační oblasti vydává pouze, vyplývá-li ze skutečnosti podle § 3 odst. 1 nebo 2 stavebního zákona, že provedení záměru pro využití obnovitelného zdroje energie může vést ke zhoršení stavu nebo ekologického potenciálu útvaru povrchové vody nebo ke zhoršení stavu útvaru podzemní vody nebo ke znemožnění dosažení dobrého stavu nebo dobrého ekologického potenciálu útvaru povrchové vody nebo dobrého stavu útvaru podzemní vody.</w:t>
      </w:r>
    </w:p>
    <w:p w14:paraId="549CF3C2" w14:textId="77777777" w:rsidR="00F7771D" w:rsidRPr="00526AE8" w:rsidRDefault="00F7771D" w:rsidP="00F7771D">
      <w:pPr>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 31</w:t>
      </w:r>
    </w:p>
    <w:p w14:paraId="24403B09" w14:textId="77777777" w:rsidR="00F7771D" w:rsidRPr="00526AE8" w:rsidRDefault="00F7771D" w:rsidP="00F7771D">
      <w:pPr>
        <w:spacing w:before="120" w:after="120" w:line="276" w:lineRule="auto"/>
        <w:jc w:val="center"/>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Lhůta pro vydání rozhodnutí</w:t>
      </w:r>
    </w:p>
    <w:p w14:paraId="4F258EC7" w14:textId="77777777" w:rsidR="00F7771D" w:rsidRPr="00526AE8" w:rsidRDefault="00F7771D" w:rsidP="00F7771D">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b/>
          <w:bCs/>
          <w:szCs w:val="24"/>
        </w:rPr>
        <w:t xml:space="preserve">(1) </w:t>
      </w:r>
      <w:r w:rsidRPr="00526AE8">
        <w:rPr>
          <w:rFonts w:ascii="Times New Roman" w:eastAsia="Times New Roman" w:hAnsi="Times New Roman" w:cs="Times New Roman"/>
          <w:szCs w:val="24"/>
        </w:rPr>
        <w:t xml:space="preserve">Stavební úřad rozhodne o žádosti o povolení záměru pro využití obnovitelného zdroje energie v akcelerační oblasti do 60 dnů ode dne zahájení řízení. </w:t>
      </w:r>
    </w:p>
    <w:p w14:paraId="6EE33F35" w14:textId="77777777" w:rsidR="00F7771D" w:rsidRPr="00526AE8" w:rsidRDefault="00F7771D" w:rsidP="00F7771D">
      <w:pPr>
        <w:spacing w:before="120" w:after="120" w:line="276" w:lineRule="auto"/>
        <w:ind w:firstLine="709"/>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(2) Lhůta podle odstavce 1 neběží po dobu od postoupení žádosti podle § 28 odst. 1 příslušnému úřadu do</w:t>
      </w:r>
    </w:p>
    <w:p w14:paraId="1EFCC912" w14:textId="77777777" w:rsidR="00F7771D" w:rsidRPr="00526AE8" w:rsidRDefault="00F7771D" w:rsidP="00F7771D">
      <w:pPr>
        <w:spacing w:before="120" w:after="120" w:line="276" w:lineRule="auto"/>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a) doručení sdělení podle § 28 odst. 6 nebo uplynutí lhůty podle § 28 odst. 5, nevydá-li příslušný úřad v této lhůtě rozhodnutí o tom, že záměr pro využití obnovitelného zdroje energie podléhá posouzení vlivů záměru na životní prostředí, nebo</w:t>
      </w:r>
    </w:p>
    <w:p w14:paraId="62BA71E8" w14:textId="77777777" w:rsidR="00F7771D" w:rsidRPr="00526AE8" w:rsidRDefault="00F7771D" w:rsidP="00F7771D">
      <w:pPr>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b/>
          <w:bCs/>
          <w:szCs w:val="24"/>
        </w:rPr>
        <w:t>b) doručení závazného stanoviska podle § 29 odst. 3.</w:t>
      </w:r>
    </w:p>
    <w:p w14:paraId="25B0BE3B" w14:textId="77777777" w:rsidR="00F7771D" w:rsidRPr="00526AE8" w:rsidRDefault="00F7771D" w:rsidP="00F7771D">
      <w:pPr>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 32</w:t>
      </w:r>
    </w:p>
    <w:p w14:paraId="087E94F6" w14:textId="77777777" w:rsidR="00F7771D" w:rsidRPr="00526AE8" w:rsidRDefault="00F7771D" w:rsidP="00F7771D">
      <w:pPr>
        <w:spacing w:before="120" w:after="120" w:line="276" w:lineRule="auto"/>
        <w:jc w:val="center"/>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 xml:space="preserve">Zvláštní postup při ochraně </w:t>
      </w:r>
      <w:proofErr w:type="gramStart"/>
      <w:r w:rsidRPr="00526AE8">
        <w:rPr>
          <w:rFonts w:ascii="Times New Roman" w:eastAsia="Times New Roman" w:hAnsi="Times New Roman" w:cs="Times New Roman"/>
          <w:b/>
          <w:bCs/>
          <w:szCs w:val="24"/>
        </w:rPr>
        <w:t>ptáků</w:t>
      </w:r>
      <w:proofErr w:type="gramEnd"/>
      <w:r w:rsidRPr="00526AE8">
        <w:rPr>
          <w:rFonts w:ascii="Times New Roman" w:eastAsia="Times New Roman" w:hAnsi="Times New Roman" w:cs="Times New Roman"/>
          <w:b/>
          <w:bCs/>
          <w:szCs w:val="24"/>
        </w:rPr>
        <w:t xml:space="preserve"> a zvláště chráněných druhů živočichů</w:t>
      </w:r>
    </w:p>
    <w:p w14:paraId="7B254554" w14:textId="77777777" w:rsidR="00F7771D" w:rsidRPr="00526AE8" w:rsidRDefault="00F7771D" w:rsidP="00F7771D">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lastRenderedPageBreak/>
        <w:t xml:space="preserve">(1) </w:t>
      </w:r>
      <w:r w:rsidRPr="00526AE8">
        <w:rPr>
          <w:rFonts w:ascii="Times New Roman" w:eastAsia="Times New Roman" w:hAnsi="Times New Roman" w:cs="Times New Roman"/>
          <w:b/>
          <w:bCs/>
          <w:szCs w:val="24"/>
        </w:rPr>
        <w:t xml:space="preserve"> </w:t>
      </w:r>
      <w:r w:rsidRPr="00526AE8">
        <w:rPr>
          <w:rFonts w:ascii="Times New Roman" w:eastAsia="Times New Roman" w:hAnsi="Times New Roman" w:cs="Times New Roman"/>
          <w:szCs w:val="24"/>
        </w:rPr>
        <w:t>Stanovení odchylného postupu podle § 5b zákona o ochraně přírody a krajiny ve vztahu k usmrcování nebo vyrušování volně žijících ptáků při výstavbě a provozu záměru pro využití obnovitelného zdroje energie se nevydává, pokud</w:t>
      </w:r>
    </w:p>
    <w:p w14:paraId="5FE1AEE9" w14:textId="77777777" w:rsidR="00F7771D" w:rsidRPr="00526AE8" w:rsidRDefault="00F7771D" w:rsidP="00F7771D">
      <w:pPr>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a) předmětem žádosti </w:t>
      </w:r>
      <w:r w:rsidRPr="00526AE8">
        <w:rPr>
          <w:rFonts w:ascii="Times New Roman" w:eastAsia="Times New Roman" w:hAnsi="Times New Roman" w:cs="Times New Roman"/>
          <w:bCs/>
          <w:szCs w:val="24"/>
        </w:rPr>
        <w:t xml:space="preserve">o </w:t>
      </w:r>
      <w:r w:rsidRPr="00526AE8">
        <w:rPr>
          <w:rFonts w:ascii="Times New Roman" w:eastAsia="Times New Roman" w:hAnsi="Times New Roman" w:cs="Times New Roman"/>
          <w:bCs/>
          <w:strike/>
          <w:szCs w:val="24"/>
        </w:rPr>
        <w:t>jednotné environmentální stanovisko nebo</w:t>
      </w:r>
      <w:r w:rsidRPr="00526AE8">
        <w:rPr>
          <w:rFonts w:ascii="Times New Roman" w:eastAsia="Times New Roman" w:hAnsi="Times New Roman" w:cs="Times New Roman"/>
          <w:strike/>
          <w:szCs w:val="24"/>
        </w:rPr>
        <w:t xml:space="preserve"> o společné rozhodnutí</w:t>
      </w:r>
      <w:r w:rsidRPr="00526AE8">
        <w:rPr>
          <w:rFonts w:ascii="Times New Roman" w:eastAsia="Times New Roman" w:hAnsi="Times New Roman" w:cs="Times New Roman"/>
          <w:szCs w:val="24"/>
        </w:rPr>
        <w:t xml:space="preserve"> </w:t>
      </w:r>
      <w:bookmarkStart w:id="275" w:name="_Hlk226631928"/>
      <w:r w:rsidRPr="00526AE8">
        <w:rPr>
          <w:rFonts w:ascii="Times New Roman" w:eastAsia="Times New Roman" w:hAnsi="Times New Roman" w:cs="Times New Roman"/>
          <w:b/>
          <w:bCs/>
          <w:szCs w:val="24"/>
        </w:rPr>
        <w:t>povolení záměru podle stavebního zákona nebo o společné závazné stanovisko</w:t>
      </w:r>
      <w:bookmarkEnd w:id="275"/>
      <w:r w:rsidRPr="00526AE8">
        <w:rPr>
          <w:rFonts w:ascii="Times New Roman" w:eastAsia="Times New Roman" w:hAnsi="Times New Roman" w:cs="Times New Roman"/>
          <w:szCs w:val="24"/>
        </w:rPr>
        <w:t xml:space="preserve"> podle zákona o ochraně přírody a krajiny je záměr pro využití obnovitelného zdroje energie nacházející se mimo akcelerační oblast,</w:t>
      </w:r>
    </w:p>
    <w:p w14:paraId="7000032C" w14:textId="77777777" w:rsidR="00F7771D" w:rsidRPr="00526AE8" w:rsidRDefault="00F7771D" w:rsidP="00F7771D">
      <w:pPr>
        <w:spacing w:before="120" w:after="120" w:line="276" w:lineRule="auto"/>
        <w:rPr>
          <w:rFonts w:ascii="Times New Roman" w:eastAsia="Times New Roman" w:hAnsi="Times New Roman" w:cs="Times New Roman"/>
          <w:strike/>
          <w:szCs w:val="24"/>
        </w:rPr>
      </w:pPr>
      <w:r w:rsidRPr="00526AE8">
        <w:rPr>
          <w:rFonts w:ascii="Times New Roman" w:eastAsia="Times New Roman" w:hAnsi="Times New Roman" w:cs="Times New Roman"/>
          <w:strike/>
          <w:szCs w:val="24"/>
        </w:rPr>
        <w:t>b) záměr vyžaduje stanovení postupu odchylného od zákazu úmyslného usmrcování nebo vyrušování volně žijících ptáků podle § 5a odst. 1 zákona o ochraně přírody a krajiny a</w:t>
      </w:r>
    </w:p>
    <w:p w14:paraId="4B86A9B7" w14:textId="77777777" w:rsidR="00F7771D" w:rsidRPr="00526AE8" w:rsidRDefault="00F7771D" w:rsidP="00F7771D">
      <w:pPr>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trike/>
          <w:szCs w:val="24"/>
        </w:rPr>
        <w:t>c)</w:t>
      </w:r>
      <w:r w:rsidRPr="00526AE8">
        <w:rPr>
          <w:rFonts w:ascii="Times New Roman" w:eastAsia="Times New Roman" w:hAnsi="Times New Roman" w:cs="Times New Roman"/>
          <w:szCs w:val="24"/>
        </w:rPr>
        <w:t xml:space="preserve"> </w:t>
      </w:r>
      <w:r w:rsidRPr="00526AE8">
        <w:rPr>
          <w:rFonts w:ascii="Times New Roman" w:eastAsia="Times New Roman" w:hAnsi="Times New Roman" w:cs="Times New Roman"/>
          <w:b/>
          <w:bCs/>
          <w:szCs w:val="24"/>
        </w:rPr>
        <w:t xml:space="preserve">b) </w:t>
      </w:r>
      <w:r w:rsidRPr="00526AE8">
        <w:rPr>
          <w:rFonts w:ascii="Times New Roman" w:eastAsia="Times New Roman" w:hAnsi="Times New Roman" w:cs="Times New Roman"/>
          <w:szCs w:val="24"/>
        </w:rPr>
        <w:t>žadatel navrhne podmínky a zmírňující opatření, které zajistí, že nebude docházet k usmrcování nebo vyrušování těchto ptáků nebo k ničení jejich biotopů v míře, která by mohla vést k významnému poškození nebo zničení jejich místních populací.</w:t>
      </w:r>
    </w:p>
    <w:p w14:paraId="0829BFB4" w14:textId="77777777" w:rsidR="00F7771D" w:rsidRPr="00526AE8" w:rsidRDefault="00F7771D" w:rsidP="00F7771D">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(2) Povolení výjimky podle § 56 zákona o ochraně přírody a krajiny ve vztahu k rušení, zraňování nebo usmrcování zvláště chráněných druhů živočichů při výstavbě a provozu záměru pro využití obnovitelného zdroje energie nacházejícího se mimo akcelerační oblast se nevydává, pokud</w:t>
      </w:r>
    </w:p>
    <w:p w14:paraId="44AC1749" w14:textId="77777777" w:rsidR="00F7771D" w:rsidRPr="00526AE8" w:rsidRDefault="00F7771D" w:rsidP="00F7771D">
      <w:pPr>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a) předmětem žádosti </w:t>
      </w:r>
      <w:r w:rsidRPr="00526AE8">
        <w:rPr>
          <w:rFonts w:ascii="Times New Roman" w:eastAsia="Times New Roman" w:hAnsi="Times New Roman" w:cs="Times New Roman"/>
          <w:bCs/>
          <w:szCs w:val="24"/>
        </w:rPr>
        <w:t xml:space="preserve">o </w:t>
      </w:r>
      <w:r w:rsidRPr="00526AE8">
        <w:rPr>
          <w:rFonts w:ascii="Times New Roman" w:eastAsia="Times New Roman" w:hAnsi="Times New Roman" w:cs="Times New Roman"/>
          <w:bCs/>
          <w:strike/>
          <w:szCs w:val="24"/>
        </w:rPr>
        <w:t>jednotné environmentální stanovisko nebo</w:t>
      </w:r>
      <w:r w:rsidRPr="00526AE8">
        <w:rPr>
          <w:rFonts w:ascii="Times New Roman" w:eastAsia="Times New Roman" w:hAnsi="Times New Roman" w:cs="Times New Roman"/>
          <w:strike/>
          <w:szCs w:val="24"/>
        </w:rPr>
        <w:t xml:space="preserve"> o společné rozhodnutí</w:t>
      </w:r>
      <w:r w:rsidRPr="00526AE8">
        <w:rPr>
          <w:rFonts w:ascii="Times New Roman" w:eastAsia="Times New Roman" w:hAnsi="Times New Roman" w:cs="Times New Roman"/>
          <w:szCs w:val="24"/>
        </w:rPr>
        <w:t xml:space="preserve"> </w:t>
      </w:r>
      <w:r w:rsidRPr="00526AE8">
        <w:rPr>
          <w:rFonts w:ascii="Times New Roman" w:eastAsia="Times New Roman" w:hAnsi="Times New Roman" w:cs="Times New Roman"/>
          <w:b/>
          <w:bCs/>
          <w:szCs w:val="24"/>
        </w:rPr>
        <w:t>povolení záměru podle stavebního zákona nebo o společné závazné stanovisko</w:t>
      </w:r>
      <w:r w:rsidRPr="00526AE8">
        <w:rPr>
          <w:rFonts w:ascii="Times New Roman" w:eastAsia="Times New Roman" w:hAnsi="Times New Roman" w:cs="Times New Roman"/>
          <w:szCs w:val="24"/>
        </w:rPr>
        <w:t xml:space="preserve"> podle zákona o ochraně přírody a krajiny je záměr pro využití obnovitelného zdroje energie nacházející se mimo akcelerační oblast,</w:t>
      </w:r>
    </w:p>
    <w:p w14:paraId="19061C85" w14:textId="77777777" w:rsidR="00F7771D" w:rsidRPr="00526AE8" w:rsidRDefault="00F7771D" w:rsidP="00F7771D">
      <w:pPr>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trike/>
          <w:szCs w:val="24"/>
        </w:rPr>
        <w:t>b) záměr vyžaduje povolení výjimky ze zákazu rušení, zraňování nebo usmrcování zvláště chráněných živočichů podle § 50 odst. 2 zákona o ochraně přírody a krajiny a</w:t>
      </w:r>
    </w:p>
    <w:p w14:paraId="1A80DB5B" w14:textId="77777777" w:rsidR="00F7771D" w:rsidRPr="00526AE8" w:rsidRDefault="00F7771D" w:rsidP="00F7771D">
      <w:pPr>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trike/>
          <w:szCs w:val="24"/>
        </w:rPr>
        <w:t>c)</w:t>
      </w:r>
      <w:r w:rsidRPr="00526AE8">
        <w:rPr>
          <w:rFonts w:ascii="Times New Roman" w:eastAsia="Times New Roman" w:hAnsi="Times New Roman" w:cs="Times New Roman"/>
          <w:szCs w:val="24"/>
        </w:rPr>
        <w:t xml:space="preserve"> </w:t>
      </w:r>
      <w:r w:rsidRPr="00526AE8">
        <w:rPr>
          <w:rFonts w:ascii="Times New Roman" w:eastAsia="Times New Roman" w:hAnsi="Times New Roman" w:cs="Times New Roman"/>
          <w:b/>
          <w:bCs/>
          <w:szCs w:val="24"/>
        </w:rPr>
        <w:t>b)</w:t>
      </w:r>
      <w:r w:rsidRPr="00526AE8">
        <w:rPr>
          <w:rFonts w:ascii="Times New Roman" w:eastAsia="Times New Roman" w:hAnsi="Times New Roman" w:cs="Times New Roman"/>
          <w:szCs w:val="24"/>
        </w:rPr>
        <w:t xml:space="preserve"> žadatel navrhne podmínky a zmírňující opatření, které zajistí, že nebude docházet k rušení, zraňování nebo usmrcování těchto zvláště chráněných druhů živočichů nebo k ničení jejich biotopů v míře, která by mohla vést k významnému poškození nebo zničení jejich místních populací.</w:t>
      </w:r>
    </w:p>
    <w:p w14:paraId="5C6BFF02" w14:textId="77777777" w:rsidR="00F7771D" w:rsidRPr="00526AE8" w:rsidRDefault="00F7771D" w:rsidP="00F7771D">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(3) </w:t>
      </w:r>
      <w:r w:rsidRPr="00526AE8">
        <w:rPr>
          <w:rFonts w:ascii="Times New Roman" w:eastAsia="Times New Roman" w:hAnsi="Times New Roman" w:cs="Times New Roman"/>
          <w:bCs/>
          <w:strike/>
          <w:szCs w:val="24"/>
        </w:rPr>
        <w:t>Příslušný orgán</w:t>
      </w:r>
      <w:r w:rsidRPr="00526AE8">
        <w:rPr>
          <w:rFonts w:ascii="Times New Roman" w:eastAsia="Times New Roman" w:hAnsi="Times New Roman" w:cs="Times New Roman"/>
          <w:szCs w:val="24"/>
        </w:rPr>
        <w:t xml:space="preserve"> </w:t>
      </w:r>
      <w:r w:rsidRPr="00526AE8">
        <w:rPr>
          <w:rFonts w:ascii="Times New Roman" w:eastAsia="Times New Roman" w:hAnsi="Times New Roman" w:cs="Times New Roman"/>
          <w:b/>
          <w:bCs/>
          <w:szCs w:val="24"/>
        </w:rPr>
        <w:t xml:space="preserve">Stavební úřad </w:t>
      </w:r>
      <w:r w:rsidRPr="00526AE8">
        <w:rPr>
          <w:rFonts w:ascii="Times New Roman" w:eastAsia="Times New Roman" w:hAnsi="Times New Roman" w:cs="Times New Roman"/>
          <w:szCs w:val="24"/>
        </w:rPr>
        <w:t xml:space="preserve">uvede jako podmínky pro povolení záměru </w:t>
      </w:r>
      <w:r w:rsidRPr="00526AE8">
        <w:rPr>
          <w:rFonts w:ascii="Times New Roman" w:eastAsia="Times New Roman" w:hAnsi="Times New Roman" w:cs="Times New Roman"/>
          <w:bCs/>
          <w:szCs w:val="24"/>
        </w:rPr>
        <w:t xml:space="preserve">podle </w:t>
      </w:r>
      <w:r w:rsidRPr="00526AE8">
        <w:rPr>
          <w:rFonts w:ascii="Times New Roman" w:eastAsia="Times New Roman" w:hAnsi="Times New Roman" w:cs="Times New Roman"/>
          <w:bCs/>
          <w:strike/>
          <w:szCs w:val="24"/>
        </w:rPr>
        <w:t>§ 6 odst. 2 písm. c) zákona o jednotném environmentálním stanovisku</w:t>
      </w:r>
      <w:r w:rsidRPr="00526AE8">
        <w:rPr>
          <w:rFonts w:ascii="Times New Roman" w:eastAsia="Times New Roman" w:hAnsi="Times New Roman" w:cs="Times New Roman"/>
          <w:szCs w:val="24"/>
        </w:rPr>
        <w:t xml:space="preserve"> </w:t>
      </w:r>
      <w:r w:rsidRPr="00526AE8">
        <w:rPr>
          <w:rFonts w:ascii="Times New Roman" w:eastAsia="Times New Roman" w:hAnsi="Times New Roman" w:cs="Times New Roman"/>
          <w:b/>
          <w:bCs/>
          <w:szCs w:val="24"/>
        </w:rPr>
        <w:t xml:space="preserve">stavebního zákona </w:t>
      </w:r>
      <w:r w:rsidRPr="00526AE8">
        <w:rPr>
          <w:rFonts w:ascii="Times New Roman" w:eastAsia="Times New Roman" w:hAnsi="Times New Roman" w:cs="Times New Roman"/>
          <w:szCs w:val="24"/>
        </w:rPr>
        <w:t>podmínky a zmírňující opatření navržené žadatelem, pokud</w:t>
      </w:r>
    </w:p>
    <w:p w14:paraId="3622DE79" w14:textId="77777777" w:rsidR="00F7771D" w:rsidRPr="00526AE8" w:rsidRDefault="00F7771D" w:rsidP="00F7771D">
      <w:pPr>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a) jsou v souladu s požadavky stanovenými v odstavci 1 nebo 2 a</w:t>
      </w:r>
    </w:p>
    <w:p w14:paraId="72BD8D43" w14:textId="77777777" w:rsidR="00F7771D" w:rsidRPr="00526AE8" w:rsidRDefault="00F7771D" w:rsidP="00F7771D">
      <w:pPr>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b) nejsou zapracovány do dokumentace podle stavebního zákona.</w:t>
      </w:r>
    </w:p>
    <w:p w14:paraId="6CE14437" w14:textId="77777777" w:rsidR="00F7771D" w:rsidRPr="00526AE8" w:rsidRDefault="00F7771D" w:rsidP="00F7771D">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(4) Je-li podána žádost o společné </w:t>
      </w:r>
      <w:r w:rsidRPr="00526AE8">
        <w:rPr>
          <w:rFonts w:ascii="Times New Roman" w:eastAsia="Times New Roman" w:hAnsi="Times New Roman" w:cs="Times New Roman"/>
          <w:strike/>
          <w:szCs w:val="24"/>
        </w:rPr>
        <w:t>rozhodnutí</w:t>
      </w:r>
      <w:r w:rsidRPr="00526AE8">
        <w:rPr>
          <w:rFonts w:ascii="Times New Roman" w:eastAsia="Times New Roman" w:hAnsi="Times New Roman" w:cs="Times New Roman"/>
          <w:szCs w:val="24"/>
        </w:rPr>
        <w:t xml:space="preserve"> </w:t>
      </w:r>
      <w:r w:rsidRPr="00526AE8">
        <w:rPr>
          <w:rFonts w:ascii="Times New Roman" w:eastAsia="Times New Roman" w:hAnsi="Times New Roman" w:cs="Times New Roman"/>
          <w:b/>
          <w:bCs/>
          <w:szCs w:val="24"/>
        </w:rPr>
        <w:t>závazné stanovisko</w:t>
      </w:r>
      <w:r w:rsidRPr="00526AE8">
        <w:rPr>
          <w:rFonts w:ascii="Times New Roman" w:eastAsia="Times New Roman" w:hAnsi="Times New Roman" w:cs="Times New Roman"/>
          <w:szCs w:val="24"/>
        </w:rPr>
        <w:t xml:space="preserve"> podle zákona o ochraně přírody a krajiny, postupuje orgán ochrany přírody obdobně podle odstavce 3; podmínky a zmírňující opatření stanoví společným </w:t>
      </w:r>
      <w:r w:rsidRPr="00526AE8">
        <w:rPr>
          <w:rFonts w:ascii="Times New Roman" w:eastAsia="Times New Roman" w:hAnsi="Times New Roman" w:cs="Times New Roman"/>
          <w:strike/>
          <w:szCs w:val="24"/>
        </w:rPr>
        <w:t>rozhodnutím</w:t>
      </w:r>
      <w:r w:rsidRPr="00526AE8">
        <w:rPr>
          <w:rFonts w:ascii="Times New Roman" w:eastAsia="Times New Roman" w:hAnsi="Times New Roman" w:cs="Times New Roman"/>
          <w:szCs w:val="24"/>
        </w:rPr>
        <w:t xml:space="preserve"> </w:t>
      </w:r>
      <w:r w:rsidRPr="00526AE8">
        <w:rPr>
          <w:rFonts w:ascii="Times New Roman" w:eastAsia="Times New Roman" w:hAnsi="Times New Roman" w:cs="Times New Roman"/>
          <w:b/>
          <w:bCs/>
          <w:szCs w:val="24"/>
        </w:rPr>
        <w:t>závazným stanoviskem</w:t>
      </w:r>
      <w:r w:rsidRPr="00526AE8">
        <w:rPr>
          <w:rFonts w:ascii="Times New Roman" w:eastAsia="Times New Roman" w:hAnsi="Times New Roman" w:cs="Times New Roman"/>
          <w:szCs w:val="24"/>
        </w:rPr>
        <w:t>.</w:t>
      </w:r>
    </w:p>
    <w:p w14:paraId="1902DC02" w14:textId="77777777" w:rsidR="00F7771D" w:rsidRPr="00526AE8" w:rsidRDefault="00F7771D" w:rsidP="00F7771D">
      <w:pPr>
        <w:spacing w:before="120" w:after="120" w:line="276" w:lineRule="auto"/>
        <w:jc w:val="center"/>
        <w:rPr>
          <w:rFonts w:ascii="Times New Roman" w:eastAsia="Calibri" w:hAnsi="Times New Roman" w:cs="Times New Roman"/>
          <w:szCs w:val="24"/>
        </w:rPr>
      </w:pPr>
      <w:r w:rsidRPr="00526AE8">
        <w:rPr>
          <w:rFonts w:ascii="Times New Roman" w:eastAsia="Calibri" w:hAnsi="Times New Roman" w:cs="Times New Roman"/>
          <w:szCs w:val="24"/>
        </w:rPr>
        <w:t>§ 36</w:t>
      </w:r>
    </w:p>
    <w:p w14:paraId="1DBEED1B" w14:textId="77777777" w:rsidR="00F7771D" w:rsidRPr="00526AE8" w:rsidRDefault="00F7771D" w:rsidP="00F7771D">
      <w:pPr>
        <w:spacing w:before="120" w:after="120" w:line="276" w:lineRule="auto"/>
        <w:jc w:val="center"/>
        <w:rPr>
          <w:rFonts w:ascii="Times New Roman" w:eastAsia="Calibri" w:hAnsi="Times New Roman" w:cs="Times New Roman"/>
          <w:b/>
          <w:bCs/>
          <w:szCs w:val="24"/>
        </w:rPr>
      </w:pPr>
      <w:r w:rsidRPr="00526AE8">
        <w:rPr>
          <w:rFonts w:ascii="Times New Roman" w:eastAsia="Calibri" w:hAnsi="Times New Roman" w:cs="Times New Roman"/>
          <w:b/>
          <w:bCs/>
          <w:szCs w:val="24"/>
        </w:rPr>
        <w:t>Vztah k jiným právním předpisům</w:t>
      </w:r>
    </w:p>
    <w:p w14:paraId="409AD703" w14:textId="77777777" w:rsidR="00F7771D" w:rsidRPr="00526AE8" w:rsidRDefault="00F7771D" w:rsidP="00F7771D">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lastRenderedPageBreak/>
        <w:t>(1) Nestanoví-li tento zákon jinak, postupuje se podle zákona o posuzování vlivů na životní prostředí</w:t>
      </w:r>
      <w:bookmarkStart w:id="276" w:name="_Hlk226632054"/>
      <w:r w:rsidRPr="00526AE8">
        <w:rPr>
          <w:rFonts w:ascii="Times New Roman" w:eastAsia="Calibri" w:hAnsi="Times New Roman" w:cs="Times New Roman"/>
          <w:bCs/>
          <w:strike/>
          <w:szCs w:val="24"/>
        </w:rPr>
        <w:t>,</w:t>
      </w:r>
      <w:r w:rsidRPr="00526AE8">
        <w:rPr>
          <w:rFonts w:ascii="Times New Roman" w:eastAsia="Calibri" w:hAnsi="Times New Roman" w:cs="Times New Roman"/>
          <w:strike/>
          <w:szCs w:val="24"/>
        </w:rPr>
        <w:t xml:space="preserve"> stavebního zákona </w:t>
      </w:r>
      <w:r w:rsidRPr="00526AE8">
        <w:rPr>
          <w:rFonts w:ascii="Times New Roman" w:eastAsia="Calibri" w:hAnsi="Times New Roman" w:cs="Times New Roman"/>
          <w:bCs/>
          <w:strike/>
          <w:szCs w:val="24"/>
        </w:rPr>
        <w:t>a zákona o jednotném environmentálním stanovisku</w:t>
      </w:r>
      <w:bookmarkEnd w:id="276"/>
      <w:r w:rsidRPr="00526AE8">
        <w:rPr>
          <w:rFonts w:ascii="Times New Roman" w:eastAsia="Calibri" w:hAnsi="Times New Roman" w:cs="Times New Roman"/>
          <w:b/>
          <w:strike/>
          <w:szCs w:val="24"/>
        </w:rPr>
        <w:t xml:space="preserve"> </w:t>
      </w:r>
      <w:r w:rsidRPr="00526AE8">
        <w:rPr>
          <w:rFonts w:ascii="Times New Roman" w:eastAsia="Calibri" w:hAnsi="Times New Roman" w:cs="Times New Roman"/>
          <w:b/>
          <w:szCs w:val="24"/>
        </w:rPr>
        <w:t>a stavebního zákona</w:t>
      </w:r>
      <w:r w:rsidRPr="00526AE8">
        <w:rPr>
          <w:rFonts w:ascii="Times New Roman" w:eastAsia="Calibri" w:hAnsi="Times New Roman" w:cs="Times New Roman"/>
          <w:szCs w:val="24"/>
        </w:rPr>
        <w:t>.</w:t>
      </w:r>
    </w:p>
    <w:p w14:paraId="0F375C65" w14:textId="77777777" w:rsidR="00F7771D" w:rsidRPr="00526AE8" w:rsidRDefault="00F7771D" w:rsidP="00F7771D">
      <w:pPr>
        <w:spacing w:before="120" w:after="120" w:line="276" w:lineRule="auto"/>
        <w:ind w:firstLine="709"/>
        <w:rPr>
          <w:rFonts w:ascii="Times New Roman" w:eastAsia="Calibri" w:hAnsi="Times New Roman" w:cs="Times New Roman"/>
          <w:szCs w:val="24"/>
        </w:rPr>
      </w:pPr>
      <w:r w:rsidRPr="00526AE8">
        <w:rPr>
          <w:rFonts w:ascii="Times New Roman" w:eastAsia="Calibri" w:hAnsi="Times New Roman" w:cs="Times New Roman"/>
          <w:szCs w:val="24"/>
        </w:rPr>
        <w:t>(2) Územní opatření vydané vládou nelze přezkoumat v přezkumném řízení.</w:t>
      </w:r>
    </w:p>
    <w:p w14:paraId="59E03B0C" w14:textId="77777777" w:rsidR="00F7771D" w:rsidRPr="00526AE8" w:rsidRDefault="00F7771D" w:rsidP="00F7771D">
      <w:pPr>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 37</w:t>
      </w:r>
    </w:p>
    <w:p w14:paraId="0A462995" w14:textId="77777777" w:rsidR="00F7771D" w:rsidRPr="00526AE8" w:rsidRDefault="00F7771D" w:rsidP="00F7771D">
      <w:pPr>
        <w:spacing w:before="120" w:after="120" w:line="276" w:lineRule="auto"/>
        <w:jc w:val="center"/>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Přechodná ustanovení</w:t>
      </w:r>
    </w:p>
    <w:p w14:paraId="40B5F406" w14:textId="77777777" w:rsidR="00F7771D" w:rsidRPr="00526AE8" w:rsidRDefault="00F7771D" w:rsidP="00F7771D">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(1) Nezbytné oblasti vymezené jako oblasti se specifickými hodnotami celostátního významu v politice územního rozvoje přede dnem nabytí účinnosti tohoto zákona se považují za nezbytné oblasti podle tohoto zákona.</w:t>
      </w:r>
    </w:p>
    <w:p w14:paraId="1F5F5B2E" w14:textId="77777777" w:rsidR="00F7771D" w:rsidRPr="00526AE8" w:rsidRDefault="00F7771D" w:rsidP="00F7771D">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(2) Plocha nebo koridor určená pro výrobu energie z obnovitelných zdrojů vymezená v územním plánu, zásadách územního rozvoje nebo územním rozvojovém plánu přede dnem nabytí účinnosti tohoto zákona, která splňuje požadavky stanovené v § 4 odst. 1 a 2, se považuje za akcelerační oblast ode dne vydání územního opatření podle tohoto zákona pro tuto oblast.</w:t>
      </w:r>
    </w:p>
    <w:p w14:paraId="2839B4C0" w14:textId="77777777" w:rsidR="00F7771D" w:rsidRPr="00526AE8" w:rsidRDefault="00F7771D" w:rsidP="00F7771D">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(3) Bylo-li přede dnem nabytí účinnosti tohoto zákona schváleno zadání územního plánu, zásad územního rozvoje nebo územního rozvojového plánu nebo zadání jejich změny, obsahující požadavek na vymezení plochy nebo koridoru určené pro výrobu energie z obnovitelných zdrojů, která splňuje požadavky podle § 4 odst. 1 a 2, považuje se tato plocha nebo koridor za akcelerační oblast ode dne vydání územního opatření podle tohoto zákona pro tuto oblast.</w:t>
      </w:r>
    </w:p>
    <w:p w14:paraId="48D7F6B3" w14:textId="77777777" w:rsidR="00F7771D" w:rsidRPr="00526AE8" w:rsidRDefault="00F7771D" w:rsidP="00F7771D">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(4) Územní opatření podle odstavců 2 a 3 se pořídí postupem podle § 19 a dále podle § 16 s tím, že příslušný úřad stanoví podrobnější požadavky podle § 10i zákona o posuzování vlivů na životní prostředí i v případech podle § 89 odst. 3 písm. b) stavebního zákona.</w:t>
      </w:r>
    </w:p>
    <w:p w14:paraId="20201FC6" w14:textId="77777777" w:rsidR="00F7771D" w:rsidRPr="00526AE8" w:rsidRDefault="00F7771D" w:rsidP="00F7771D">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(5) Bylo-li před vydáním územního opatření vydáno souhlasné stanovisko podle § 9a zákona o posuzování vlivů na životní prostředí nebo byl-li zahájen proces posouzení vlivů záměru pro využití obnovitelného zdroje energie v akcelerační oblasti na životní prostředí podle zákona o posuzování vlivů na životní prostředí nebo došel-li příslušný úřad ve zjišťovacím řízení ukončeném před vydáním územního opatření k závěru, že záměr pro využití obnovitelného zdroje energie v akcelerační oblasti podléhá posouzení vlivů záměru na životní prostředí, postupuje příslušný úřad podle právních předpisů účinných přede dnem nabytí účinnosti tohoto zákona.</w:t>
      </w:r>
    </w:p>
    <w:p w14:paraId="0B6FB43E" w14:textId="77777777" w:rsidR="00F7771D" w:rsidRPr="00526AE8" w:rsidRDefault="00F7771D" w:rsidP="00F7771D">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(6) Nebylo-li před vydáním územního opatření ukončeno zjišťovací řízení podle zákona o posuzování vlivů na životní prostředí pro záměr pro využití obnovitelného zdroje energie v akcelerační oblasti, </w:t>
      </w:r>
      <w:r w:rsidRPr="00526AE8">
        <w:rPr>
          <w:rFonts w:ascii="Times New Roman" w:eastAsia="Times New Roman" w:hAnsi="Times New Roman" w:cs="Times New Roman"/>
          <w:strike/>
          <w:szCs w:val="24"/>
        </w:rPr>
        <w:t>postupuje se</w:t>
      </w:r>
      <w:r w:rsidRPr="00526AE8">
        <w:rPr>
          <w:rFonts w:ascii="Times New Roman" w:eastAsia="Times New Roman" w:hAnsi="Times New Roman" w:cs="Times New Roman"/>
          <w:szCs w:val="24"/>
        </w:rPr>
        <w:t xml:space="preserve"> </w:t>
      </w:r>
      <w:r w:rsidRPr="00526AE8">
        <w:rPr>
          <w:rFonts w:ascii="Times New Roman" w:eastAsia="Times New Roman" w:hAnsi="Times New Roman" w:cs="Times New Roman"/>
          <w:b/>
          <w:bCs/>
          <w:szCs w:val="24"/>
        </w:rPr>
        <w:t>postupuje stavební úřad a příslušný úřad</w:t>
      </w:r>
      <w:r w:rsidRPr="00526AE8">
        <w:rPr>
          <w:rFonts w:ascii="Times New Roman" w:eastAsia="Times New Roman" w:hAnsi="Times New Roman" w:cs="Times New Roman"/>
          <w:szCs w:val="24"/>
        </w:rPr>
        <w:t xml:space="preserve"> podle § 28</w:t>
      </w:r>
      <w:bookmarkStart w:id="277" w:name="_Hlk216287436"/>
      <w:r w:rsidRPr="00526AE8">
        <w:rPr>
          <w:rFonts w:ascii="Times New Roman" w:eastAsia="Times New Roman" w:hAnsi="Times New Roman" w:cs="Times New Roman"/>
          <w:strike/>
          <w:szCs w:val="24"/>
        </w:rPr>
        <w:t>; nejedná-li se o tentýž správní orgán, postoupí příslušný úřad podle zákona o posuzování vlivů na životní prostředí oznámení záměru pro využití obnovitelného zdroje energie spolu s vyjádřením podle § 28 odst. 2 příslušnému orgánu pro účely posouzení podmínek pro výjimku z posouzení vlivů záměru na životní prostředí</w:t>
      </w:r>
      <w:bookmarkEnd w:id="277"/>
      <w:r w:rsidRPr="00526AE8">
        <w:rPr>
          <w:rFonts w:ascii="Times New Roman" w:eastAsia="Times New Roman" w:hAnsi="Times New Roman" w:cs="Times New Roman"/>
          <w:szCs w:val="24"/>
        </w:rPr>
        <w:t>.</w:t>
      </w:r>
    </w:p>
    <w:p w14:paraId="576262AC" w14:textId="77777777" w:rsidR="00F7771D" w:rsidRPr="00526AE8" w:rsidRDefault="00F7771D" w:rsidP="00F7771D">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(7) Bylo-li před vydáním územního opatření vydáno rozhodnutí o tom, že záměr pro využití obnovitelného zdroje energie v akcelerační oblasti nepodléhá posouzení vlivů záměru na životní prostředí podle zákona o posuzování vlivů na životní prostředí, považuje se toto </w:t>
      </w:r>
      <w:r w:rsidRPr="00526AE8">
        <w:rPr>
          <w:rFonts w:ascii="Times New Roman" w:eastAsia="Times New Roman" w:hAnsi="Times New Roman" w:cs="Times New Roman"/>
          <w:szCs w:val="24"/>
        </w:rPr>
        <w:lastRenderedPageBreak/>
        <w:t>rozhodnutí za výsledek posouzení podmínek pro výjimku z posouzení vlivů záměru na životní prostředí a postup podle § 28 a 29 se nepoužije.</w:t>
      </w:r>
    </w:p>
    <w:p w14:paraId="74704A81" w14:textId="77777777" w:rsidR="00F7771D" w:rsidRPr="00526AE8" w:rsidRDefault="00F7771D" w:rsidP="00F7771D">
      <w:pPr>
        <w:spacing w:before="120" w:after="120" w:line="276" w:lineRule="auto"/>
        <w:ind w:firstLine="709"/>
        <w:rPr>
          <w:rFonts w:ascii="Times New Roman" w:eastAsia="Times New Roman" w:hAnsi="Times New Roman" w:cs="Times New Roman"/>
          <w:szCs w:val="24"/>
        </w:rPr>
      </w:pPr>
      <w:r w:rsidRPr="00526AE8">
        <w:rPr>
          <w:rFonts w:ascii="Times New Roman" w:eastAsia="Times New Roman" w:hAnsi="Times New Roman" w:cs="Times New Roman"/>
          <w:szCs w:val="24"/>
        </w:rPr>
        <w:t>(8) Do 31. prosince 2026 může návrh územního opatření podle § 11 odst. 1 a posouzení akcelerační oblasti ve vztahu k výskytu volně žijících živočichů, planě rostoucích rostlin a přírodních stanovišť podle § 11 odst. 3 a 4 zpracovat kromě osoby s autorizací podle § 45j zákona o ochraně přírody a krajiny také osoba bez této autorizace, pokud má vysokoškolské vzdělání získané v magisterském nebo doktorském studijním programu se zaměřením na ekologii a ochranu životního prostředí, botaniku, fytocenologii, zoologii nebo biogeografii a alespoň pětiletou praxi v oblasti hodnocení vlivů na životní prostředí zahrnující průzkumy území se zaměřením na výskyt volně žijících živočichů, planě rostoucích rostlin a přírodních stanovišť.</w:t>
      </w:r>
    </w:p>
    <w:p w14:paraId="2AF914DD" w14:textId="12E737E5" w:rsidR="00647031" w:rsidRPr="00526AE8" w:rsidRDefault="00F7771D" w:rsidP="00F7771D">
      <w:pPr>
        <w:widowControl w:val="0"/>
        <w:suppressAutoHyphens/>
        <w:spacing w:before="120" w:after="120" w:line="276" w:lineRule="auto"/>
        <w:jc w:val="center"/>
        <w:rPr>
          <w:rFonts w:ascii="Times New Roman" w:eastAsia="Times New Roman" w:hAnsi="Times New Roman" w:cs="Times New Roman"/>
          <w:b/>
          <w:szCs w:val="24"/>
          <w:lang w:eastAsia="cs-CZ"/>
        </w:rPr>
      </w:pPr>
      <w:r w:rsidRPr="00526AE8">
        <w:rPr>
          <w:rFonts w:ascii="Times New Roman" w:eastAsia="Calibri" w:hAnsi="Times New Roman" w:cs="Times New Roman"/>
          <w:szCs w:val="24"/>
        </w:rPr>
        <w:br w:type="page"/>
      </w:r>
    </w:p>
    <w:p w14:paraId="6F8BE4AB" w14:textId="77777777" w:rsidR="00F7771D" w:rsidRPr="00526AE8" w:rsidRDefault="00F7771D" w:rsidP="00F7771D">
      <w:pPr>
        <w:widowControl w:val="0"/>
        <w:spacing w:before="120" w:after="120" w:line="276" w:lineRule="auto"/>
        <w:jc w:val="center"/>
        <w:outlineLvl w:val="0"/>
        <w:rPr>
          <w:rFonts w:ascii="Times New Roman" w:eastAsia="Times New Roman" w:hAnsi="Times New Roman" w:cs="Times New Roman"/>
          <w:b/>
          <w:bCs/>
          <w:iCs/>
          <w:smallCaps/>
          <w:szCs w:val="24"/>
        </w:rPr>
      </w:pPr>
      <w:bookmarkStart w:id="278" w:name="_Toc227049836"/>
      <w:bookmarkStart w:id="279" w:name="_Toc227224151"/>
      <w:bookmarkStart w:id="280" w:name="_Toc227576533"/>
      <w:r w:rsidRPr="00526AE8">
        <w:rPr>
          <w:rFonts w:ascii="Times New Roman" w:eastAsia="Times New Roman" w:hAnsi="Times New Roman" w:cs="Times New Roman"/>
          <w:b/>
          <w:bCs/>
          <w:iCs/>
          <w:smallCaps/>
          <w:szCs w:val="24"/>
        </w:rPr>
        <w:lastRenderedPageBreak/>
        <w:t>Zákon č. 330/2025 Sb., o správě informací o stavbě a vystavěném prostředí a o změně některých dalších zákonů</w:t>
      </w:r>
      <w:bookmarkEnd w:id="278"/>
      <w:bookmarkEnd w:id="279"/>
      <w:bookmarkEnd w:id="280"/>
    </w:p>
    <w:p w14:paraId="64D06A0E" w14:textId="77777777" w:rsidR="00F7771D" w:rsidRPr="00526AE8" w:rsidRDefault="00F7771D" w:rsidP="00F7771D">
      <w:pPr>
        <w:widowControl w:val="0"/>
        <w:spacing w:before="120" w:after="120" w:line="276" w:lineRule="auto"/>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 xml:space="preserve">Platné znění zákon č. 330/2025 Sb., </w:t>
      </w:r>
      <w:bookmarkStart w:id="281" w:name="_Hlk226632744"/>
      <w:r w:rsidRPr="00526AE8">
        <w:rPr>
          <w:rFonts w:ascii="Times New Roman" w:eastAsia="Times New Roman" w:hAnsi="Times New Roman" w:cs="Times New Roman"/>
          <w:b/>
          <w:bCs/>
          <w:szCs w:val="24"/>
        </w:rPr>
        <w:t xml:space="preserve">o správě informací o stavbě a vystavěném prostředí </w:t>
      </w:r>
      <w:bookmarkEnd w:id="281"/>
      <w:r w:rsidRPr="00526AE8">
        <w:rPr>
          <w:rFonts w:ascii="Times New Roman" w:eastAsia="Times New Roman" w:hAnsi="Times New Roman" w:cs="Times New Roman"/>
          <w:b/>
          <w:bCs/>
          <w:szCs w:val="24"/>
        </w:rPr>
        <w:t>a o změně některých dalších zákonů, s vyznačením navrhovaných změn</w:t>
      </w:r>
    </w:p>
    <w:p w14:paraId="2A8197B1" w14:textId="77777777" w:rsidR="00F7771D" w:rsidRPr="00526AE8" w:rsidRDefault="00F7771D" w:rsidP="00F7771D">
      <w:pPr>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 7</w:t>
      </w:r>
    </w:p>
    <w:p w14:paraId="48A53DC3" w14:textId="77777777" w:rsidR="00F7771D" w:rsidRPr="00526AE8" w:rsidRDefault="00F7771D" w:rsidP="00F7771D">
      <w:pPr>
        <w:spacing w:before="120" w:after="120" w:line="276" w:lineRule="auto"/>
        <w:jc w:val="center"/>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Vybrané sady informací</w:t>
      </w:r>
    </w:p>
    <w:p w14:paraId="063F413A" w14:textId="77777777" w:rsidR="00F7771D" w:rsidRPr="00526AE8" w:rsidRDefault="00F7771D" w:rsidP="00F7771D">
      <w:pPr>
        <w:spacing w:before="120" w:after="120" w:line="276" w:lineRule="auto"/>
        <w:ind w:firstLine="708"/>
        <w:rPr>
          <w:rFonts w:ascii="Times New Roman" w:eastAsia="Times New Roman" w:hAnsi="Times New Roman" w:cs="Times New Roman"/>
          <w:szCs w:val="24"/>
        </w:rPr>
      </w:pPr>
      <w:r w:rsidRPr="00526AE8">
        <w:rPr>
          <w:rFonts w:ascii="Times New Roman" w:eastAsia="Times New Roman" w:hAnsi="Times New Roman" w:cs="Times New Roman"/>
          <w:szCs w:val="24"/>
        </w:rPr>
        <w:t>(1) Informační model stavby obsahuje informace, ze kterých se pořizují vybrané sady informací, které tvoří jeho ucelené části (dále jen „informační kontejner“).</w:t>
      </w:r>
    </w:p>
    <w:p w14:paraId="43B60A50" w14:textId="77777777" w:rsidR="00F7771D" w:rsidRPr="00526AE8" w:rsidRDefault="00F7771D" w:rsidP="00F7771D">
      <w:pPr>
        <w:spacing w:before="120" w:after="120" w:line="276" w:lineRule="auto"/>
        <w:ind w:firstLine="708"/>
        <w:rPr>
          <w:rFonts w:ascii="Times New Roman" w:eastAsia="Times New Roman" w:hAnsi="Times New Roman" w:cs="Times New Roman"/>
          <w:szCs w:val="24"/>
        </w:rPr>
      </w:pPr>
      <w:r w:rsidRPr="00526AE8">
        <w:rPr>
          <w:rFonts w:ascii="Times New Roman" w:eastAsia="Times New Roman" w:hAnsi="Times New Roman" w:cs="Times New Roman"/>
          <w:szCs w:val="24"/>
        </w:rPr>
        <w:t>(2) Pro stavbu, která není změnou dokončené stavby podle stavebního zákona</w:t>
      </w:r>
      <w:r w:rsidRPr="006A504B">
        <w:rPr>
          <w:rFonts w:ascii="Times New Roman" w:eastAsia="Times New Roman" w:hAnsi="Times New Roman" w:cs="Times New Roman"/>
          <w:szCs w:val="24"/>
          <w:vertAlign w:val="superscript"/>
        </w:rPr>
        <w:t>4)</w:t>
      </w:r>
      <w:r w:rsidRPr="00526AE8">
        <w:rPr>
          <w:rFonts w:ascii="Times New Roman" w:eastAsia="Times New Roman" w:hAnsi="Times New Roman" w:cs="Times New Roman"/>
          <w:szCs w:val="24"/>
        </w:rPr>
        <w:t>, a pro změnu dokončené stavby, pro kterou je informační model stavby pořízen, pořizuje povinná osoba z informačního modelu stavby informační kontejner pro účel</w:t>
      </w:r>
    </w:p>
    <w:p w14:paraId="39B67A67" w14:textId="77777777" w:rsidR="00F7771D" w:rsidRPr="00526AE8" w:rsidRDefault="00F7771D" w:rsidP="00F7771D">
      <w:pPr>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a) povolení stavby nejpozději s podáním žádosti o povolení záměru5),</w:t>
      </w:r>
    </w:p>
    <w:p w14:paraId="28828501" w14:textId="77777777" w:rsidR="00F7771D" w:rsidRPr="00526AE8" w:rsidRDefault="00F7771D" w:rsidP="00F7771D">
      <w:pPr>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b) provádění stavby nejpozději k okamžiku</w:t>
      </w:r>
    </w:p>
    <w:p w14:paraId="32354B0F" w14:textId="77777777" w:rsidR="00F7771D" w:rsidRPr="00526AE8" w:rsidRDefault="00F7771D" w:rsidP="00F7771D">
      <w:pPr>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1. zahájení zadávacího řízení pro veřejnou zakázku, jejímž předmětem je provedení stavby, nebo</w:t>
      </w:r>
    </w:p>
    <w:p w14:paraId="418D542B" w14:textId="77777777" w:rsidR="00F7771D" w:rsidRPr="00526AE8" w:rsidRDefault="00F7771D" w:rsidP="00F7771D">
      <w:pPr>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2. zahájení provádění stavby v případě, že technické podmínky veřejné zakázky na stavební práce jsou stanoveny požadavky na výkon nebo funkci</w:t>
      </w:r>
      <w:r w:rsidRPr="006A504B">
        <w:rPr>
          <w:rFonts w:ascii="Times New Roman" w:eastAsia="Times New Roman" w:hAnsi="Times New Roman" w:cs="Times New Roman"/>
          <w:szCs w:val="24"/>
          <w:vertAlign w:val="superscript"/>
        </w:rPr>
        <w:t>6)</w:t>
      </w:r>
      <w:r w:rsidRPr="00526AE8">
        <w:rPr>
          <w:rFonts w:ascii="Times New Roman" w:eastAsia="Times New Roman" w:hAnsi="Times New Roman" w:cs="Times New Roman"/>
          <w:szCs w:val="24"/>
        </w:rPr>
        <w:t>,</w:t>
      </w:r>
    </w:p>
    <w:p w14:paraId="65E2C7AA" w14:textId="77777777" w:rsidR="00F7771D" w:rsidRPr="00526AE8" w:rsidRDefault="00F7771D" w:rsidP="00F7771D">
      <w:pPr>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c) kolaudace stavby nejpozději s podáním žádosti o vydání kolaudačního rozhodnutí</w:t>
      </w:r>
      <w:r w:rsidRPr="006A504B">
        <w:rPr>
          <w:rFonts w:ascii="Times New Roman" w:eastAsia="Times New Roman" w:hAnsi="Times New Roman" w:cs="Times New Roman"/>
          <w:szCs w:val="24"/>
          <w:vertAlign w:val="superscript"/>
        </w:rPr>
        <w:t>7)</w:t>
      </w:r>
      <w:r w:rsidRPr="00526AE8">
        <w:rPr>
          <w:rFonts w:ascii="Times New Roman" w:eastAsia="Times New Roman" w:hAnsi="Times New Roman" w:cs="Times New Roman"/>
          <w:szCs w:val="24"/>
        </w:rPr>
        <w:t>,</w:t>
      </w:r>
    </w:p>
    <w:p w14:paraId="4812C0FD" w14:textId="77777777" w:rsidR="00F7771D" w:rsidRPr="00526AE8" w:rsidRDefault="00F7771D" w:rsidP="00F7771D">
      <w:pPr>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d) převzetí, užívání a údržby stavby nabyté výstavbou zahrnující informace o skutečném provedení stavby nejpozději k okamžiku převzetí stavby pro její užívání,</w:t>
      </w:r>
    </w:p>
    <w:p w14:paraId="128289E5" w14:textId="77777777" w:rsidR="00F7771D" w:rsidRPr="00526AE8" w:rsidRDefault="00F7771D" w:rsidP="00F7771D">
      <w:pPr>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e) převzetí, užívání a údržby stavby nabyté jinak než výstavbou nejpozději do 2 let ode dne nabytí stavby do vlastnictví státu nebo vyššího územního samosprávného celku.</w:t>
      </w:r>
    </w:p>
    <w:p w14:paraId="34F0E3D1" w14:textId="77777777" w:rsidR="00F7771D" w:rsidRPr="00526AE8" w:rsidRDefault="00F7771D" w:rsidP="00F7771D">
      <w:pPr>
        <w:spacing w:before="120" w:after="120" w:line="276" w:lineRule="auto"/>
        <w:ind w:firstLine="708"/>
        <w:rPr>
          <w:rFonts w:ascii="Times New Roman" w:eastAsia="Times New Roman" w:hAnsi="Times New Roman" w:cs="Times New Roman"/>
          <w:szCs w:val="24"/>
        </w:rPr>
      </w:pPr>
      <w:r w:rsidRPr="00526AE8">
        <w:rPr>
          <w:rFonts w:ascii="Times New Roman" w:eastAsia="Times New Roman" w:hAnsi="Times New Roman" w:cs="Times New Roman"/>
          <w:szCs w:val="24"/>
        </w:rPr>
        <w:t>(3) Pro změnu dokončené stavby podle stavebního zákona4), pro kterou není informační model stavby pořízen, se použije odstavec 2 obdobně s tím, že před pořízením informačního kontejneru podle odstavce 2 písm. a) nebo b) povinná osoba pořídí informační kontejner reprezentující skutečný stav stavby pro tu část stavby, která má být změnou dotčena.</w:t>
      </w:r>
    </w:p>
    <w:p w14:paraId="1860A9A9" w14:textId="77777777" w:rsidR="00F7771D" w:rsidRPr="00526AE8" w:rsidRDefault="00F7771D" w:rsidP="00F7771D">
      <w:pPr>
        <w:spacing w:before="120" w:after="120" w:line="276" w:lineRule="auto"/>
        <w:ind w:firstLine="708"/>
        <w:rPr>
          <w:rFonts w:ascii="Times New Roman" w:eastAsia="Times New Roman" w:hAnsi="Times New Roman" w:cs="Times New Roman"/>
          <w:szCs w:val="24"/>
        </w:rPr>
      </w:pPr>
      <w:r w:rsidRPr="00526AE8">
        <w:rPr>
          <w:rFonts w:ascii="Times New Roman" w:eastAsia="Times New Roman" w:hAnsi="Times New Roman" w:cs="Times New Roman"/>
          <w:szCs w:val="24"/>
        </w:rPr>
        <w:t>(4) Pokud předpokládané investiční náklady stavby přesáhnou finanční limit pro nadlimitní veřejnou zakázku na stavební práce v průběhu zpracování dokumentace pro povolení stavby, informační kontejner podle odstavce 2 písm. a) se nemusí pořizovat.</w:t>
      </w:r>
    </w:p>
    <w:p w14:paraId="4F597EFA" w14:textId="77777777" w:rsidR="00F7771D" w:rsidRPr="00526AE8" w:rsidRDefault="00F7771D" w:rsidP="00F7771D">
      <w:pPr>
        <w:spacing w:before="120" w:after="120" w:line="276" w:lineRule="auto"/>
        <w:ind w:firstLine="708"/>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(5) Informační kontejner podle odstavce 2 písm. a) se vkládá do evidence elektronických dokumentací podle stavebního zákona, a to nejpozději s podáním žádosti o povolení záměru</w:t>
      </w:r>
      <w:r w:rsidRPr="00526AE8">
        <w:rPr>
          <w:rFonts w:ascii="Times New Roman" w:eastAsia="Times New Roman" w:hAnsi="Times New Roman" w:cs="Times New Roman"/>
          <w:b/>
          <w:bCs/>
          <w:szCs w:val="24"/>
          <w:vertAlign w:val="superscript"/>
        </w:rPr>
        <w:t>5)</w:t>
      </w:r>
      <w:r w:rsidRPr="00526AE8">
        <w:rPr>
          <w:rFonts w:ascii="Times New Roman" w:eastAsia="Times New Roman" w:hAnsi="Times New Roman" w:cs="Times New Roman"/>
          <w:b/>
          <w:bCs/>
          <w:szCs w:val="24"/>
        </w:rPr>
        <w:t>. Informační kontejner podle odstavce 2 písm. c) se vkládá do evidence elektronických dokumentací podle stavebního zákona, a to nejpozději s podáním žádosti o vydání kolaudačního rozhodnutí</w:t>
      </w:r>
      <w:r w:rsidRPr="00526AE8">
        <w:rPr>
          <w:rFonts w:ascii="Times New Roman" w:eastAsia="Times New Roman" w:hAnsi="Times New Roman" w:cs="Times New Roman"/>
          <w:b/>
          <w:bCs/>
          <w:szCs w:val="24"/>
          <w:vertAlign w:val="superscript"/>
        </w:rPr>
        <w:t>7)</w:t>
      </w:r>
      <w:r w:rsidRPr="00526AE8">
        <w:rPr>
          <w:rFonts w:ascii="Times New Roman" w:eastAsia="Times New Roman" w:hAnsi="Times New Roman" w:cs="Times New Roman"/>
          <w:b/>
          <w:bCs/>
          <w:szCs w:val="24"/>
        </w:rPr>
        <w:t xml:space="preserve">, </w:t>
      </w:r>
    </w:p>
    <w:p w14:paraId="37691AB5" w14:textId="77777777" w:rsidR="00F7771D" w:rsidRPr="00526AE8" w:rsidRDefault="00F7771D" w:rsidP="00F7771D">
      <w:pPr>
        <w:spacing w:before="120" w:after="120" w:line="276" w:lineRule="auto"/>
        <w:ind w:firstLine="708"/>
        <w:rPr>
          <w:rFonts w:ascii="Times New Roman" w:eastAsia="Times New Roman" w:hAnsi="Times New Roman" w:cs="Times New Roman"/>
          <w:szCs w:val="24"/>
        </w:rPr>
      </w:pPr>
      <w:r w:rsidRPr="00526AE8">
        <w:rPr>
          <w:rFonts w:ascii="Times New Roman" w:eastAsia="Times New Roman" w:hAnsi="Times New Roman" w:cs="Times New Roman"/>
          <w:szCs w:val="24"/>
        </w:rPr>
        <w:t>(</w:t>
      </w:r>
      <w:r w:rsidRPr="00526AE8">
        <w:rPr>
          <w:rFonts w:ascii="Times New Roman" w:eastAsia="Times New Roman" w:hAnsi="Times New Roman" w:cs="Times New Roman"/>
          <w:strike/>
          <w:szCs w:val="24"/>
        </w:rPr>
        <w:t>5</w:t>
      </w:r>
      <w:r w:rsidRPr="00526AE8">
        <w:rPr>
          <w:rFonts w:ascii="Times New Roman" w:eastAsia="Times New Roman" w:hAnsi="Times New Roman" w:cs="Times New Roman"/>
          <w:b/>
          <w:bCs/>
          <w:szCs w:val="24"/>
        </w:rPr>
        <w:t>6</w:t>
      </w:r>
      <w:r w:rsidRPr="00526AE8">
        <w:rPr>
          <w:rFonts w:ascii="Times New Roman" w:eastAsia="Times New Roman" w:hAnsi="Times New Roman" w:cs="Times New Roman"/>
          <w:szCs w:val="24"/>
        </w:rPr>
        <w:t>) Obsah, rozsah a strukturu informačního kontejneru pro jednotlivé účely podle odstavců 2 a 3 stanoví prováděcí právní předpis.</w:t>
      </w:r>
    </w:p>
    <w:p w14:paraId="56325C15" w14:textId="77777777" w:rsidR="00F7771D" w:rsidRPr="00526AE8" w:rsidRDefault="00F7771D" w:rsidP="00F7771D">
      <w:pPr>
        <w:spacing w:before="120" w:after="120" w:line="276" w:lineRule="auto"/>
        <w:jc w:val="center"/>
        <w:rPr>
          <w:rFonts w:ascii="Times New Roman" w:eastAsia="Times New Roman" w:hAnsi="Times New Roman" w:cs="Times New Roman"/>
          <w:szCs w:val="24"/>
        </w:rPr>
      </w:pPr>
      <w:bookmarkStart w:id="282" w:name="_Hlk226642598"/>
      <w:r w:rsidRPr="00526AE8">
        <w:rPr>
          <w:rFonts w:ascii="Times New Roman" w:eastAsia="Times New Roman" w:hAnsi="Times New Roman" w:cs="Times New Roman"/>
          <w:szCs w:val="24"/>
        </w:rPr>
        <w:t xml:space="preserve">§ 17 </w:t>
      </w:r>
    </w:p>
    <w:p w14:paraId="650372A9" w14:textId="77777777" w:rsidR="00F7771D" w:rsidRPr="00526AE8" w:rsidRDefault="00F7771D" w:rsidP="00F7771D">
      <w:pPr>
        <w:spacing w:before="120" w:after="120" w:line="276" w:lineRule="auto"/>
        <w:jc w:val="center"/>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lastRenderedPageBreak/>
        <w:t xml:space="preserve">Zmocňovací ustanovení </w:t>
      </w:r>
    </w:p>
    <w:p w14:paraId="50529FDA" w14:textId="77777777" w:rsidR="00F7771D" w:rsidRPr="00526AE8" w:rsidRDefault="00F7771D" w:rsidP="00F7771D">
      <w:pPr>
        <w:spacing w:before="120" w:after="120" w:line="276" w:lineRule="auto"/>
        <w:ind w:firstLine="567"/>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(1) Ministerstvo vydá vyhlášku k provedení § 6 odst. 4, § 7 odst. </w:t>
      </w:r>
      <w:r w:rsidRPr="00526AE8">
        <w:rPr>
          <w:rFonts w:ascii="Times New Roman" w:eastAsia="Times New Roman" w:hAnsi="Times New Roman" w:cs="Times New Roman"/>
          <w:strike/>
          <w:szCs w:val="24"/>
        </w:rPr>
        <w:t>5</w:t>
      </w:r>
      <w:r w:rsidRPr="00526AE8">
        <w:rPr>
          <w:rFonts w:ascii="Times New Roman" w:eastAsia="Times New Roman" w:hAnsi="Times New Roman" w:cs="Times New Roman"/>
          <w:szCs w:val="24"/>
        </w:rPr>
        <w:t xml:space="preserve"> </w:t>
      </w:r>
      <w:r w:rsidRPr="00526AE8">
        <w:rPr>
          <w:rFonts w:ascii="Times New Roman" w:eastAsia="Times New Roman" w:hAnsi="Times New Roman" w:cs="Times New Roman"/>
          <w:b/>
          <w:bCs/>
          <w:szCs w:val="24"/>
        </w:rPr>
        <w:t>6</w:t>
      </w:r>
      <w:r w:rsidRPr="00526AE8">
        <w:rPr>
          <w:rFonts w:ascii="Times New Roman" w:eastAsia="Times New Roman" w:hAnsi="Times New Roman" w:cs="Times New Roman"/>
          <w:szCs w:val="24"/>
        </w:rPr>
        <w:t xml:space="preserve">, § 8 odst. 1 a § 9 odst. 4.  </w:t>
      </w:r>
    </w:p>
    <w:p w14:paraId="0CCB3B9A" w14:textId="77777777" w:rsidR="00F7771D" w:rsidRPr="00526AE8" w:rsidRDefault="00F7771D" w:rsidP="00F7771D">
      <w:pPr>
        <w:spacing w:before="120" w:after="120" w:line="276" w:lineRule="auto"/>
        <w:ind w:firstLine="567"/>
        <w:rPr>
          <w:rFonts w:ascii="Times New Roman" w:eastAsia="Times New Roman" w:hAnsi="Times New Roman" w:cs="Times New Roman"/>
          <w:szCs w:val="24"/>
        </w:rPr>
      </w:pPr>
      <w:r w:rsidRPr="00526AE8">
        <w:rPr>
          <w:rFonts w:ascii="Times New Roman" w:eastAsia="Times New Roman" w:hAnsi="Times New Roman" w:cs="Times New Roman"/>
          <w:szCs w:val="24"/>
        </w:rPr>
        <w:t>(2) Český úřad zeměměřický a katastrální vydá vyhlášku k provedení § 12 odst. 4, § 13 odst. 5 a § 15 odst. 4.</w:t>
      </w:r>
    </w:p>
    <w:bookmarkEnd w:id="282"/>
    <w:p w14:paraId="6BBA2868" w14:textId="77777777" w:rsidR="00F7771D" w:rsidRPr="00526AE8" w:rsidRDefault="00F7771D" w:rsidP="00F7771D">
      <w:pPr>
        <w:spacing w:before="120" w:after="120" w:line="276" w:lineRule="auto"/>
        <w:jc w:val="center"/>
        <w:rPr>
          <w:rFonts w:ascii="Times New Roman" w:eastAsia="Times New Roman" w:hAnsi="Times New Roman" w:cs="Times New Roman"/>
          <w:szCs w:val="24"/>
        </w:rPr>
      </w:pPr>
      <w:r w:rsidRPr="00526AE8">
        <w:rPr>
          <w:rFonts w:ascii="Times New Roman" w:eastAsia="Times New Roman" w:hAnsi="Times New Roman" w:cs="Times New Roman"/>
          <w:szCs w:val="24"/>
        </w:rPr>
        <w:t>§ 18</w:t>
      </w:r>
    </w:p>
    <w:p w14:paraId="5FAD1717" w14:textId="77777777" w:rsidR="00F7771D" w:rsidRPr="00526AE8" w:rsidRDefault="00F7771D" w:rsidP="00F7771D">
      <w:pPr>
        <w:spacing w:before="120" w:after="120" w:line="276" w:lineRule="auto"/>
        <w:jc w:val="center"/>
        <w:rPr>
          <w:rFonts w:ascii="Times New Roman" w:eastAsia="Times New Roman" w:hAnsi="Times New Roman" w:cs="Times New Roman"/>
          <w:b/>
          <w:bCs/>
          <w:szCs w:val="24"/>
        </w:rPr>
      </w:pPr>
      <w:r w:rsidRPr="00526AE8">
        <w:rPr>
          <w:rFonts w:ascii="Times New Roman" w:eastAsia="Times New Roman" w:hAnsi="Times New Roman" w:cs="Times New Roman"/>
          <w:b/>
          <w:bCs/>
          <w:szCs w:val="24"/>
        </w:rPr>
        <w:t>Přechodné ustanovení</w:t>
      </w:r>
    </w:p>
    <w:p w14:paraId="0E5BAA32" w14:textId="77777777" w:rsidR="00F7771D" w:rsidRPr="00526AE8" w:rsidRDefault="00F7771D" w:rsidP="00F7771D">
      <w:pPr>
        <w:spacing w:before="120" w:after="120" w:line="276" w:lineRule="auto"/>
        <w:rPr>
          <w:rFonts w:ascii="Times New Roman" w:eastAsia="Times New Roman" w:hAnsi="Times New Roman" w:cs="Times New Roman"/>
          <w:szCs w:val="24"/>
        </w:rPr>
      </w:pPr>
      <w:r w:rsidRPr="00526AE8">
        <w:rPr>
          <w:rFonts w:ascii="Times New Roman" w:eastAsia="Times New Roman" w:hAnsi="Times New Roman" w:cs="Times New Roman"/>
          <w:szCs w:val="24"/>
        </w:rPr>
        <w:t xml:space="preserve">V případě, že dokumentace pro povolení stavby byla zpracována přede dnem nabytí účinnosti tohoto zákona a zadávací řízení pro veřejnou zakázku na zhotovení stavby </w:t>
      </w:r>
      <w:r w:rsidRPr="00526AE8">
        <w:rPr>
          <w:rFonts w:ascii="Times New Roman" w:eastAsia="Times New Roman" w:hAnsi="Times New Roman" w:cs="Times New Roman"/>
          <w:strike/>
          <w:szCs w:val="24"/>
        </w:rPr>
        <w:t>bude</w:t>
      </w:r>
      <w:r w:rsidRPr="00526AE8">
        <w:rPr>
          <w:rFonts w:ascii="Times New Roman" w:eastAsia="Times New Roman" w:hAnsi="Times New Roman" w:cs="Times New Roman"/>
          <w:szCs w:val="24"/>
        </w:rPr>
        <w:t xml:space="preserve"> </w:t>
      </w:r>
      <w:r w:rsidRPr="00526AE8">
        <w:rPr>
          <w:rFonts w:ascii="Times New Roman" w:eastAsia="Times New Roman" w:hAnsi="Times New Roman" w:cs="Times New Roman"/>
          <w:b/>
          <w:bCs/>
          <w:szCs w:val="24"/>
        </w:rPr>
        <w:t>bylo</w:t>
      </w:r>
      <w:r w:rsidRPr="00526AE8">
        <w:rPr>
          <w:rFonts w:ascii="Times New Roman" w:eastAsia="Times New Roman" w:hAnsi="Times New Roman" w:cs="Times New Roman"/>
          <w:szCs w:val="24"/>
        </w:rPr>
        <w:t xml:space="preserve"> zahájeno do 5 let ode dne nabytí účinnosti tohoto zákona, nemusí povinná osoba pořídit pro tento záměr informační model stavby a informační kontejner podle § 7 odst. 2 písm. a) až </w:t>
      </w:r>
      <w:r w:rsidRPr="00526AE8">
        <w:rPr>
          <w:rFonts w:ascii="Times New Roman" w:eastAsia="Times New Roman" w:hAnsi="Times New Roman" w:cs="Times New Roman"/>
          <w:strike/>
          <w:szCs w:val="24"/>
        </w:rPr>
        <w:t>c)</w:t>
      </w:r>
      <w:r w:rsidRPr="00526AE8">
        <w:rPr>
          <w:rFonts w:ascii="Times New Roman" w:eastAsia="Times New Roman" w:hAnsi="Times New Roman" w:cs="Times New Roman"/>
          <w:szCs w:val="24"/>
        </w:rPr>
        <w:t xml:space="preserve"> </w:t>
      </w:r>
      <w:r w:rsidRPr="00526AE8">
        <w:rPr>
          <w:rFonts w:ascii="Times New Roman" w:eastAsia="Times New Roman" w:hAnsi="Times New Roman" w:cs="Times New Roman"/>
          <w:b/>
          <w:bCs/>
          <w:szCs w:val="24"/>
        </w:rPr>
        <w:t>d)</w:t>
      </w:r>
      <w:r w:rsidRPr="00526AE8">
        <w:rPr>
          <w:rFonts w:ascii="Times New Roman" w:eastAsia="Times New Roman" w:hAnsi="Times New Roman" w:cs="Times New Roman"/>
          <w:szCs w:val="24"/>
        </w:rPr>
        <w:t xml:space="preserve">. </w:t>
      </w:r>
      <w:r w:rsidRPr="00526AE8">
        <w:rPr>
          <w:rFonts w:ascii="Times New Roman" w:eastAsia="Times New Roman" w:hAnsi="Times New Roman" w:cs="Times New Roman"/>
          <w:strike/>
          <w:szCs w:val="24"/>
        </w:rPr>
        <w:t>V případě takové stavby pořídí povinná osoba informační model stavby a informační kontejner podle § 7 odst. 2 písm. d) nejpozději ke dni převzetí stavby pro její užívání.</w:t>
      </w:r>
    </w:p>
    <w:sectPr w:rsidR="00F7771D" w:rsidRPr="00526AE8" w:rsidSect="0084303B">
      <w:footerReference w:type="default" r:id="rId167"/>
      <w:footnotePr>
        <w:numStart w:val="78"/>
      </w:footnotePr>
      <w:type w:val="continuous"/>
      <w:pgSz w:w="11906" w:h="16838"/>
      <w:pgMar w:top="1417" w:right="1417" w:bottom="1417" w:left="1417" w:header="567" w:footer="498"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53EDF" w14:textId="77777777" w:rsidR="0069157C" w:rsidRDefault="0069157C">
      <w:r>
        <w:separator/>
      </w:r>
    </w:p>
  </w:endnote>
  <w:endnote w:type="continuationSeparator" w:id="0">
    <w:p w14:paraId="504DF5A1" w14:textId="77777777" w:rsidR="0069157C" w:rsidRDefault="00691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NewRomanPSMT">
    <w:altName w:val="Times New Roman"/>
    <w:charset w:val="EE"/>
    <w:family w:val="roman"/>
    <w:pitch w:val="variable"/>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Fira Sans">
    <w:altName w:val="Calibri"/>
    <w:charset w:val="00"/>
    <w:family w:val="swiss"/>
    <w:pitch w:val="variable"/>
    <w:sig w:usb0="600002FF" w:usb1="00000001" w:usb2="00000000" w:usb3="00000000" w:csb0="0000019F"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katabulky"/>
      <w:tblW w:w="1134"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98" w:type="dxa"/>
        <w:right w:w="0" w:type="dxa"/>
      </w:tblCellMar>
      <w:tblLook w:val="04A0" w:firstRow="1" w:lastRow="0" w:firstColumn="1" w:lastColumn="0" w:noHBand="0" w:noVBand="1"/>
    </w:tblPr>
    <w:tblGrid>
      <w:gridCol w:w="1134"/>
    </w:tblGrid>
    <w:tr w:rsidR="00C55915" w14:paraId="7E3F0E8D" w14:textId="77777777" w:rsidTr="00CE13DE">
      <w:trPr>
        <w:jc w:val="right"/>
      </w:trPr>
      <w:tc>
        <w:tcPr>
          <w:tcW w:w="1134" w:type="dxa"/>
          <w:vAlign w:val="bottom"/>
        </w:tcPr>
        <w:p w14:paraId="4A857DFC" w14:textId="77777777" w:rsidR="00C55915" w:rsidRDefault="00C55915" w:rsidP="00E65507">
          <w:pPr>
            <w:pStyle w:val="Zpat"/>
            <w:jc w:val="right"/>
          </w:pPr>
          <w:r>
            <w:fldChar w:fldCharType="begin"/>
          </w:r>
          <w:r>
            <w:instrText>PAGE   \* MERGEFORMAT</w:instrText>
          </w:r>
          <w:r>
            <w:fldChar w:fldCharType="separate"/>
          </w:r>
          <w:r>
            <w:t>2</w:t>
          </w:r>
          <w:r>
            <w:fldChar w:fldCharType="end"/>
          </w:r>
          <w:r>
            <w:t>/</w:t>
          </w:r>
          <w:fldSimple w:instr=" NUMPAGES   \* MERGEFORMAT ">
            <w:r>
              <w:rPr>
                <w:noProof/>
              </w:rPr>
              <w:t>2</w:t>
            </w:r>
          </w:fldSimple>
        </w:p>
      </w:tc>
    </w:tr>
  </w:tbl>
  <w:p w14:paraId="541E278A" w14:textId="77777777" w:rsidR="00C55915" w:rsidRPr="00E65507" w:rsidRDefault="00C55915">
    <w:pPr>
      <w:pStyle w:val="Zpa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47359" w14:textId="77777777" w:rsidR="0069157C" w:rsidRDefault="0069157C">
      <w:r>
        <w:separator/>
      </w:r>
    </w:p>
  </w:footnote>
  <w:footnote w:type="continuationSeparator" w:id="0">
    <w:p w14:paraId="15269AD5" w14:textId="77777777" w:rsidR="0069157C" w:rsidRDefault="0069157C">
      <w:r>
        <w:continuationSeparator/>
      </w:r>
    </w:p>
  </w:footnote>
  <w:footnote w:id="1">
    <w:p w14:paraId="7F5112F0" w14:textId="77777777" w:rsidR="0052239B" w:rsidRPr="002C74A1" w:rsidRDefault="0052239B" w:rsidP="0052239B">
      <w:pPr>
        <w:pStyle w:val="Textpoznpodarou"/>
        <w:rPr>
          <w:rFonts w:ascii="Times New Roman" w:hAnsi="Times New Roman" w:cs="Times New Roman"/>
        </w:rPr>
      </w:pPr>
      <w:r w:rsidRPr="002C74A1">
        <w:rPr>
          <w:rStyle w:val="Znakapoznpodarou"/>
          <w:rFonts w:ascii="Times New Roman" w:hAnsi="Times New Roman" w:cs="Times New Roman"/>
        </w:rPr>
        <w:t>1)</w:t>
      </w:r>
      <w:r w:rsidRPr="002C74A1">
        <w:rPr>
          <w:rFonts w:ascii="Times New Roman" w:hAnsi="Times New Roman" w:cs="Times New Roman"/>
        </w:rPr>
        <w:t xml:space="preserve"> </w:t>
      </w:r>
      <w:r w:rsidRPr="00AD2904">
        <w:rPr>
          <w:rFonts w:ascii="Times New Roman" w:hAnsi="Times New Roman" w:cs="Times New Roman"/>
        </w:rPr>
        <w:t>Zákon č. 283/2021 Sb., stavební zákon.</w:t>
      </w:r>
    </w:p>
  </w:footnote>
  <w:footnote w:id="2">
    <w:p w14:paraId="64506D28" w14:textId="77777777" w:rsidR="0052239B" w:rsidRPr="00E17CCC" w:rsidRDefault="0052239B" w:rsidP="0052239B">
      <w:pPr>
        <w:pStyle w:val="Textpoznpodarou"/>
        <w:rPr>
          <w:rFonts w:ascii="Times New Roman" w:hAnsi="Times New Roman" w:cs="Times New Roman"/>
        </w:rPr>
      </w:pPr>
      <w:r w:rsidRPr="00E17CCC">
        <w:rPr>
          <w:rStyle w:val="Znakapoznpodarou"/>
          <w:rFonts w:ascii="Times New Roman" w:hAnsi="Times New Roman" w:cs="Times New Roman"/>
        </w:rPr>
        <w:t>12)</w:t>
      </w:r>
      <w:r w:rsidRPr="00E17CCC">
        <w:rPr>
          <w:rFonts w:ascii="Times New Roman" w:hAnsi="Times New Roman" w:cs="Times New Roman"/>
        </w:rPr>
        <w:t xml:space="preserve"> Zákon č. 184/2006 Sb., o odnětí nebo omezení vlastnického práva k pozemku nebo ke stavbě (zákon o vyvlastnění).</w:t>
      </w:r>
    </w:p>
  </w:footnote>
  <w:footnote w:id="3">
    <w:p w14:paraId="7C788DFD" w14:textId="77777777" w:rsidR="0052239B" w:rsidRPr="008A1688" w:rsidRDefault="0052239B" w:rsidP="0052239B">
      <w:pPr>
        <w:pStyle w:val="Textpoznpodarou"/>
        <w:rPr>
          <w:rFonts w:ascii="Times New Roman" w:hAnsi="Times New Roman" w:cs="Times New Roman"/>
        </w:rPr>
      </w:pPr>
      <w:r w:rsidRPr="008A1688">
        <w:rPr>
          <w:rStyle w:val="Znakapoznpodarou"/>
          <w:rFonts w:ascii="Times New Roman" w:hAnsi="Times New Roman" w:cs="Times New Roman"/>
        </w:rPr>
        <w:t>31)</w:t>
      </w:r>
      <w:r w:rsidRPr="008A1688">
        <w:rPr>
          <w:rFonts w:ascii="Times New Roman" w:hAnsi="Times New Roman" w:cs="Times New Roman"/>
        </w:rPr>
        <w:t xml:space="preserve"> Nařízení Evropského parlamentu a Rady (EU) č. 347/2013 ze dne 17. dubna 2013, kterým se stanoví hlavní směry pro transevropské energetické sítě a kterým se zrušuje rozhodnutí č. 1364/2006/ES a mění nařízení (ES) č. 713/2009, (ES) č. 714/2009 a (ES) č. 715/2009.</w:t>
      </w:r>
    </w:p>
  </w:footnote>
  <w:footnote w:id="4">
    <w:p w14:paraId="37EC29C8" w14:textId="77777777" w:rsidR="0052239B" w:rsidRPr="000D204D" w:rsidRDefault="0052239B" w:rsidP="0052239B">
      <w:pPr>
        <w:pStyle w:val="Textpoznpodarou"/>
        <w:rPr>
          <w:rFonts w:ascii="Times New Roman" w:hAnsi="Times New Roman" w:cs="Times New Roman"/>
          <w:strike/>
        </w:rPr>
      </w:pPr>
      <w:r w:rsidRPr="000D204D">
        <w:rPr>
          <w:rStyle w:val="Znakapoznpodarou"/>
          <w:rFonts w:ascii="Times New Roman" w:hAnsi="Times New Roman" w:cs="Times New Roman"/>
          <w:strike/>
        </w:rPr>
        <w:t>21)</w:t>
      </w:r>
      <w:r w:rsidRPr="000D204D">
        <w:rPr>
          <w:rFonts w:ascii="Times New Roman" w:hAnsi="Times New Roman" w:cs="Times New Roman"/>
          <w:strike/>
        </w:rPr>
        <w:t xml:space="preserve"> § 65 zákona o národních výborech.</w:t>
      </w:r>
    </w:p>
  </w:footnote>
  <w:footnote w:id="5">
    <w:p w14:paraId="7A0BB5B2" w14:textId="77777777" w:rsidR="0052239B" w:rsidRPr="00D4680A" w:rsidRDefault="0052239B" w:rsidP="0052239B">
      <w:pPr>
        <w:pStyle w:val="Textpoznpodarou"/>
        <w:rPr>
          <w:rFonts w:ascii="Times New Roman" w:hAnsi="Times New Roman" w:cs="Times New Roman"/>
          <w:strike/>
        </w:rPr>
      </w:pPr>
      <w:r w:rsidRPr="00D4680A">
        <w:rPr>
          <w:rStyle w:val="Znakapoznpodarou"/>
          <w:rFonts w:ascii="Times New Roman" w:hAnsi="Times New Roman" w:cs="Times New Roman"/>
          <w:strike/>
        </w:rPr>
        <w:t>26)</w:t>
      </w:r>
      <w:r w:rsidRPr="00D4680A">
        <w:rPr>
          <w:rFonts w:ascii="Times New Roman" w:hAnsi="Times New Roman" w:cs="Times New Roman"/>
          <w:strike/>
        </w:rPr>
        <w:t xml:space="preserve"> § 64 hospodářského zákoníku.</w:t>
      </w:r>
    </w:p>
  </w:footnote>
  <w:footnote w:id="6">
    <w:p w14:paraId="2E4657EA" w14:textId="77777777" w:rsidR="0052239B" w:rsidRPr="00D4680A" w:rsidRDefault="0052239B" w:rsidP="0052239B">
      <w:pPr>
        <w:pStyle w:val="Textpoznpodarou"/>
        <w:rPr>
          <w:rFonts w:ascii="Times New Roman" w:hAnsi="Times New Roman" w:cs="Times New Roman"/>
          <w:strike/>
        </w:rPr>
      </w:pPr>
      <w:r w:rsidRPr="00D4680A">
        <w:rPr>
          <w:rStyle w:val="Znakapoznpodarou"/>
          <w:rFonts w:ascii="Times New Roman" w:hAnsi="Times New Roman" w:cs="Times New Roman"/>
          <w:strike/>
        </w:rPr>
        <w:t>27)</w:t>
      </w:r>
      <w:r w:rsidRPr="00D4680A">
        <w:rPr>
          <w:rFonts w:ascii="Times New Roman" w:hAnsi="Times New Roman" w:cs="Times New Roman"/>
          <w:strike/>
        </w:rPr>
        <w:t xml:space="preserve"> § 70 hospodářského zákoníku.</w:t>
      </w:r>
    </w:p>
  </w:footnote>
  <w:footnote w:id="7">
    <w:p w14:paraId="5BA7755C" w14:textId="77777777" w:rsidR="0052239B" w:rsidRPr="00D4680A" w:rsidRDefault="0052239B" w:rsidP="0052239B">
      <w:pPr>
        <w:pStyle w:val="Textpoznpodarou"/>
        <w:rPr>
          <w:rFonts w:ascii="Times New Roman" w:hAnsi="Times New Roman" w:cs="Times New Roman"/>
          <w:strike/>
        </w:rPr>
      </w:pPr>
      <w:r w:rsidRPr="00D4680A">
        <w:rPr>
          <w:rStyle w:val="Znakapoznpodarou"/>
          <w:rFonts w:ascii="Times New Roman" w:hAnsi="Times New Roman" w:cs="Times New Roman"/>
          <w:strike/>
        </w:rPr>
        <w:t>28)</w:t>
      </w:r>
      <w:r w:rsidRPr="00D4680A">
        <w:rPr>
          <w:rFonts w:ascii="Times New Roman" w:hAnsi="Times New Roman" w:cs="Times New Roman"/>
          <w:strike/>
        </w:rPr>
        <w:t xml:space="preserve"> § 37 a násl. zákona č. 122/1975 Sb., o zemědělském družstevnictví.</w:t>
      </w:r>
    </w:p>
    <w:p w14:paraId="424E43F5" w14:textId="77777777" w:rsidR="0052239B" w:rsidRPr="00D4680A" w:rsidRDefault="0052239B" w:rsidP="0052239B">
      <w:pPr>
        <w:pStyle w:val="Textpoznpodarou"/>
        <w:ind w:firstLine="227"/>
        <w:rPr>
          <w:rFonts w:ascii="Times New Roman" w:hAnsi="Times New Roman" w:cs="Times New Roman"/>
          <w:strike/>
        </w:rPr>
      </w:pPr>
      <w:r w:rsidRPr="00D4680A">
        <w:rPr>
          <w:rFonts w:ascii="Times New Roman" w:hAnsi="Times New Roman" w:cs="Times New Roman"/>
          <w:strike/>
        </w:rPr>
        <w:t>§ 1 a násl. zákona č. 123/1975 Sb., o užívání půdy a jiného zemědělského majetku k zajištění výroby.</w:t>
      </w:r>
    </w:p>
    <w:p w14:paraId="4F91D94E" w14:textId="77777777" w:rsidR="0052239B" w:rsidRPr="00D4680A" w:rsidRDefault="0052239B" w:rsidP="0052239B">
      <w:pPr>
        <w:pStyle w:val="Textpoznpodarou"/>
        <w:ind w:firstLine="227"/>
        <w:rPr>
          <w:rFonts w:ascii="Times New Roman" w:hAnsi="Times New Roman" w:cs="Times New Roman"/>
          <w:strike/>
        </w:rPr>
      </w:pPr>
      <w:r w:rsidRPr="00D4680A">
        <w:rPr>
          <w:rFonts w:ascii="Times New Roman" w:hAnsi="Times New Roman" w:cs="Times New Roman"/>
          <w:strike/>
        </w:rPr>
        <w:t>§ 9 vládního nařízení č. 47/1955 Sb., o opatřeních v oboru hospodářsko-technických úprav pozemků.</w:t>
      </w:r>
    </w:p>
    <w:p w14:paraId="294A743B" w14:textId="77777777" w:rsidR="0052239B" w:rsidRPr="00D4680A" w:rsidRDefault="0052239B" w:rsidP="0052239B">
      <w:pPr>
        <w:pStyle w:val="Textpoznpodarou"/>
        <w:ind w:firstLine="227"/>
        <w:rPr>
          <w:rFonts w:ascii="Times New Roman" w:hAnsi="Times New Roman" w:cs="Times New Roman"/>
          <w:strike/>
        </w:rPr>
      </w:pPr>
      <w:r w:rsidRPr="00D4680A">
        <w:rPr>
          <w:rFonts w:ascii="Times New Roman" w:hAnsi="Times New Roman" w:cs="Times New Roman"/>
          <w:strike/>
        </w:rPr>
        <w:t>§ 12 zákona č. 61/1977 Sb., o lesích.</w:t>
      </w:r>
    </w:p>
  </w:footnote>
  <w:footnote w:id="8">
    <w:p w14:paraId="2859CEAE" w14:textId="77777777" w:rsidR="0052239B" w:rsidRPr="00D4680A" w:rsidRDefault="0052239B" w:rsidP="0052239B">
      <w:pPr>
        <w:pStyle w:val="Textpoznpodarou"/>
        <w:rPr>
          <w:rFonts w:ascii="Times New Roman" w:hAnsi="Times New Roman" w:cs="Times New Roman"/>
          <w:strike/>
        </w:rPr>
      </w:pPr>
      <w:r w:rsidRPr="00D4680A">
        <w:rPr>
          <w:rStyle w:val="Znakapoznpodarou"/>
          <w:rFonts w:ascii="Times New Roman" w:hAnsi="Times New Roman" w:cs="Times New Roman"/>
          <w:strike/>
        </w:rPr>
        <w:t>29)</w:t>
      </w:r>
      <w:r w:rsidRPr="00D4680A">
        <w:rPr>
          <w:rFonts w:ascii="Times New Roman" w:hAnsi="Times New Roman" w:cs="Times New Roman"/>
          <w:strike/>
        </w:rPr>
        <w:t xml:space="preserve"> § 198 a násl. občanského zákoníku.</w:t>
      </w:r>
    </w:p>
  </w:footnote>
  <w:footnote w:id="9">
    <w:p w14:paraId="185ABB7C" w14:textId="77777777" w:rsidR="0052239B" w:rsidRPr="00D4680A" w:rsidRDefault="0052239B" w:rsidP="0052239B">
      <w:pPr>
        <w:pStyle w:val="Textpoznpodarou"/>
        <w:rPr>
          <w:rFonts w:ascii="Times New Roman" w:hAnsi="Times New Roman" w:cs="Times New Roman"/>
          <w:strike/>
        </w:rPr>
      </w:pPr>
      <w:r w:rsidRPr="00D4680A">
        <w:rPr>
          <w:rStyle w:val="Znakapoznpodarou"/>
          <w:rFonts w:ascii="Times New Roman" w:hAnsi="Times New Roman" w:cs="Times New Roman"/>
          <w:strike/>
        </w:rPr>
        <w:t>30)</w:t>
      </w:r>
      <w:r w:rsidRPr="00D4680A">
        <w:rPr>
          <w:rFonts w:ascii="Times New Roman" w:hAnsi="Times New Roman" w:cs="Times New Roman"/>
          <w:strike/>
        </w:rPr>
        <w:t xml:space="preserve"> § 13a občanského zákoníku.</w:t>
      </w:r>
    </w:p>
  </w:footnote>
  <w:footnote w:id="10">
    <w:p w14:paraId="09FA24EF" w14:textId="77777777" w:rsidR="0095712B" w:rsidRPr="004F4F0D" w:rsidRDefault="0095712B" w:rsidP="0095712B">
      <w:pPr>
        <w:pStyle w:val="Textpoznpodarou"/>
        <w:rPr>
          <w:rFonts w:ascii="Times New Roman" w:hAnsi="Times New Roman"/>
        </w:rPr>
      </w:pPr>
      <w:r w:rsidRPr="0015422E">
        <w:rPr>
          <w:rStyle w:val="Znakapoznpodarou"/>
          <w:rFonts w:ascii="Times New Roman" w:hAnsi="Times New Roman"/>
          <w:iCs/>
        </w:rPr>
        <w:t>4d)</w:t>
      </w:r>
      <w:r w:rsidRPr="004F4F0D">
        <w:rPr>
          <w:rFonts w:ascii="Times New Roman" w:hAnsi="Times New Roman"/>
        </w:rPr>
        <w:t xml:space="preserve"> Zákon č. 283/2021 Sb., ve znění pozdějších předpisů.</w:t>
      </w:r>
    </w:p>
  </w:footnote>
  <w:footnote w:id="11">
    <w:p w14:paraId="5C679A8C" w14:textId="77777777" w:rsidR="0095712B" w:rsidRDefault="0095712B" w:rsidP="0095712B">
      <w:pPr>
        <w:pStyle w:val="Textpoznpodarou"/>
      </w:pPr>
      <w:r>
        <w:rPr>
          <w:rStyle w:val="Znakapoznpodarou"/>
        </w:rPr>
        <w:t>22)</w:t>
      </w:r>
      <w:r>
        <w:t xml:space="preserve"> </w:t>
      </w:r>
      <w:r w:rsidRPr="00906B96">
        <w:rPr>
          <w:rFonts w:ascii="Times New Roman" w:hAnsi="Times New Roman" w:cs="Times New Roman"/>
        </w:rPr>
        <w:t>§ 30 odst. 3 zákona č. 258/2000 Sb., o ochraně veřejného zdraví a o změně některých souvisejících zákonů, ve znění pozdějších předpisů</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24EA7046"/>
    <w:lvl w:ilvl="0">
      <w:start w:val="1"/>
      <w:numFmt w:val="decimal"/>
      <w:pStyle w:val="slovanseznam3"/>
      <w:lvlText w:val="%1."/>
      <w:lvlJc w:val="left"/>
      <w:pPr>
        <w:tabs>
          <w:tab w:val="num" w:pos="851"/>
        </w:tabs>
        <w:ind w:left="851" w:hanging="285"/>
      </w:pPr>
      <w:rPr>
        <w:rFonts w:hint="default"/>
      </w:rPr>
    </w:lvl>
  </w:abstractNum>
  <w:abstractNum w:abstractNumId="1" w15:restartNumberingAfterBreak="0">
    <w:nsid w:val="FFFFFF7F"/>
    <w:multiLevelType w:val="singleLevel"/>
    <w:tmpl w:val="B8E241C0"/>
    <w:lvl w:ilvl="0">
      <w:start w:val="1"/>
      <w:numFmt w:val="decimal"/>
      <w:pStyle w:val="slovanseznam2"/>
      <w:lvlText w:val="%1."/>
      <w:lvlJc w:val="left"/>
      <w:pPr>
        <w:tabs>
          <w:tab w:val="num" w:pos="567"/>
        </w:tabs>
        <w:ind w:left="567" w:hanging="284"/>
      </w:pPr>
      <w:rPr>
        <w:rFonts w:hint="default"/>
      </w:rPr>
    </w:lvl>
  </w:abstractNum>
  <w:abstractNum w:abstractNumId="2" w15:restartNumberingAfterBreak="0">
    <w:nsid w:val="FFFFFF82"/>
    <w:multiLevelType w:val="singleLevel"/>
    <w:tmpl w:val="0478C6DC"/>
    <w:lvl w:ilvl="0">
      <w:start w:val="1"/>
      <w:numFmt w:val="bullet"/>
      <w:pStyle w:val="Seznamsodrkami3"/>
      <w:lvlText w:val=""/>
      <w:lvlJc w:val="left"/>
      <w:pPr>
        <w:tabs>
          <w:tab w:val="num" w:pos="851"/>
        </w:tabs>
        <w:ind w:left="851" w:hanging="285"/>
      </w:pPr>
      <w:rPr>
        <w:rFonts w:ascii="Symbol" w:hAnsi="Symbol" w:hint="default"/>
      </w:rPr>
    </w:lvl>
  </w:abstractNum>
  <w:abstractNum w:abstractNumId="3" w15:restartNumberingAfterBreak="0">
    <w:nsid w:val="FFFFFF83"/>
    <w:multiLevelType w:val="singleLevel"/>
    <w:tmpl w:val="73FE3478"/>
    <w:lvl w:ilvl="0">
      <w:start w:val="1"/>
      <w:numFmt w:val="bullet"/>
      <w:pStyle w:val="Seznamsodrkami2"/>
      <w:lvlText w:val=""/>
      <w:lvlJc w:val="left"/>
      <w:pPr>
        <w:tabs>
          <w:tab w:val="num" w:pos="851"/>
        </w:tabs>
        <w:ind w:left="851" w:hanging="426"/>
      </w:pPr>
      <w:rPr>
        <w:rFonts w:ascii="Symbol" w:hAnsi="Symbol" w:hint="default"/>
      </w:rPr>
    </w:lvl>
  </w:abstractNum>
  <w:abstractNum w:abstractNumId="4" w15:restartNumberingAfterBreak="0">
    <w:nsid w:val="FFFFFF88"/>
    <w:multiLevelType w:val="singleLevel"/>
    <w:tmpl w:val="A73C1DD6"/>
    <w:lvl w:ilvl="0">
      <w:start w:val="1"/>
      <w:numFmt w:val="upperRoman"/>
      <w:pStyle w:val="slovanseznam"/>
      <w:lvlText w:val="%1."/>
      <w:lvlJc w:val="left"/>
      <w:pPr>
        <w:ind w:left="360" w:hanging="360"/>
      </w:pPr>
      <w:rPr>
        <w:rFonts w:hint="default"/>
      </w:rPr>
    </w:lvl>
  </w:abstractNum>
  <w:abstractNum w:abstractNumId="5" w15:restartNumberingAfterBreak="0">
    <w:nsid w:val="06092730"/>
    <w:multiLevelType w:val="singleLevel"/>
    <w:tmpl w:val="1C926EF8"/>
    <w:lvl w:ilvl="0">
      <w:start w:val="1"/>
      <w:numFmt w:val="upperLetter"/>
      <w:pStyle w:val="Oznaenpozmn"/>
      <w:lvlText w:val="%1."/>
      <w:lvlJc w:val="left"/>
      <w:pPr>
        <w:tabs>
          <w:tab w:val="num" w:pos="425"/>
        </w:tabs>
        <w:ind w:left="425" w:hanging="425"/>
      </w:pPr>
    </w:lvl>
  </w:abstractNum>
  <w:abstractNum w:abstractNumId="6" w15:restartNumberingAfterBreak="0">
    <w:nsid w:val="0C473890"/>
    <w:multiLevelType w:val="hybridMultilevel"/>
    <w:tmpl w:val="51104BE6"/>
    <w:lvl w:ilvl="0" w:tplc="E098CFEC">
      <w:start w:val="1"/>
      <w:numFmt w:val="upperLetter"/>
      <w:pStyle w:val="slovanseznam4"/>
      <w:lvlText w:val="%1."/>
      <w:lvlJc w:val="left"/>
      <w:pPr>
        <w:tabs>
          <w:tab w:val="num" w:pos="1429"/>
        </w:tabs>
        <w:ind w:left="1429" w:hanging="357"/>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0">
    <w:nsid w:val="123B1BF3"/>
    <w:multiLevelType w:val="hybridMultilevel"/>
    <w:tmpl w:val="D57A52D6"/>
    <w:lvl w:ilvl="0" w:tplc="A802CEAA">
      <w:start w:val="1"/>
      <w:numFmt w:val="bullet"/>
      <w:pStyle w:val="neslovanseznam2"/>
      <w:lvlText w:val="o"/>
      <w:lvlJc w:val="left"/>
      <w:pPr>
        <w:tabs>
          <w:tab w:val="num" w:pos="717"/>
        </w:tabs>
        <w:ind w:left="717" w:hanging="360"/>
      </w:pPr>
      <w:rPr>
        <w:rFonts w:ascii="Courier New" w:hAnsi="Courier New" w:hint="default"/>
      </w:rPr>
    </w:lvl>
    <w:lvl w:ilvl="1" w:tplc="04050019">
      <w:start w:val="1"/>
      <w:numFmt w:val="lowerLetter"/>
      <w:lvlText w:val="%2."/>
      <w:lvlJc w:val="left"/>
      <w:pPr>
        <w:tabs>
          <w:tab w:val="num" w:pos="1428"/>
        </w:tabs>
        <w:ind w:left="1428" w:hanging="360"/>
      </w:pPr>
    </w:lvl>
    <w:lvl w:ilvl="2" w:tplc="0405001B">
      <w:start w:val="1"/>
      <w:numFmt w:val="lowerRoman"/>
      <w:lvlText w:val="%3."/>
      <w:lvlJc w:val="right"/>
      <w:pPr>
        <w:tabs>
          <w:tab w:val="num" w:pos="2148"/>
        </w:tabs>
        <w:ind w:left="2148" w:hanging="180"/>
      </w:pPr>
    </w:lvl>
    <w:lvl w:ilvl="3" w:tplc="0405000F" w:tentative="1">
      <w:start w:val="1"/>
      <w:numFmt w:val="decimal"/>
      <w:lvlText w:val="%4."/>
      <w:lvlJc w:val="left"/>
      <w:pPr>
        <w:tabs>
          <w:tab w:val="num" w:pos="2868"/>
        </w:tabs>
        <w:ind w:left="2868" w:hanging="360"/>
      </w:pPr>
    </w:lvl>
    <w:lvl w:ilvl="4" w:tplc="04050019" w:tentative="1">
      <w:start w:val="1"/>
      <w:numFmt w:val="lowerLetter"/>
      <w:lvlText w:val="%5."/>
      <w:lvlJc w:val="left"/>
      <w:pPr>
        <w:tabs>
          <w:tab w:val="num" w:pos="3588"/>
        </w:tabs>
        <w:ind w:left="3588" w:hanging="360"/>
      </w:pPr>
    </w:lvl>
    <w:lvl w:ilvl="5" w:tplc="0405001B" w:tentative="1">
      <w:start w:val="1"/>
      <w:numFmt w:val="lowerRoman"/>
      <w:lvlText w:val="%6."/>
      <w:lvlJc w:val="right"/>
      <w:pPr>
        <w:tabs>
          <w:tab w:val="num" w:pos="4308"/>
        </w:tabs>
        <w:ind w:left="4308" w:hanging="180"/>
      </w:pPr>
    </w:lvl>
    <w:lvl w:ilvl="6" w:tplc="0405000F" w:tentative="1">
      <w:start w:val="1"/>
      <w:numFmt w:val="decimal"/>
      <w:lvlText w:val="%7."/>
      <w:lvlJc w:val="left"/>
      <w:pPr>
        <w:tabs>
          <w:tab w:val="num" w:pos="5028"/>
        </w:tabs>
        <w:ind w:left="5028" w:hanging="360"/>
      </w:pPr>
    </w:lvl>
    <w:lvl w:ilvl="7" w:tplc="04050019" w:tentative="1">
      <w:start w:val="1"/>
      <w:numFmt w:val="lowerLetter"/>
      <w:lvlText w:val="%8."/>
      <w:lvlJc w:val="left"/>
      <w:pPr>
        <w:tabs>
          <w:tab w:val="num" w:pos="5748"/>
        </w:tabs>
        <w:ind w:left="5748" w:hanging="360"/>
      </w:pPr>
    </w:lvl>
    <w:lvl w:ilvl="8" w:tplc="0405001B" w:tentative="1">
      <w:start w:val="1"/>
      <w:numFmt w:val="lowerRoman"/>
      <w:lvlText w:val="%9."/>
      <w:lvlJc w:val="right"/>
      <w:pPr>
        <w:tabs>
          <w:tab w:val="num" w:pos="6468"/>
        </w:tabs>
        <w:ind w:left="6468" w:hanging="180"/>
      </w:pPr>
    </w:lvl>
  </w:abstractNum>
  <w:abstractNum w:abstractNumId="8" w15:restartNumberingAfterBreak="0">
    <w:nsid w:val="13E973F4"/>
    <w:multiLevelType w:val="multilevel"/>
    <w:tmpl w:val="368ACFEE"/>
    <w:lvl w:ilvl="0">
      <w:start w:val="1"/>
      <w:numFmt w:val="decimal"/>
      <w:pStyle w:val="slovanseznam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1C2147EF"/>
    <w:multiLevelType w:val="multilevel"/>
    <w:tmpl w:val="02AAAB8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bCs w:val="0"/>
        <w:strike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65C5F31"/>
    <w:multiLevelType w:val="hybridMultilevel"/>
    <w:tmpl w:val="A6B6074A"/>
    <w:lvl w:ilvl="0" w:tplc="D786C78A">
      <w:start w:val="1"/>
      <w:numFmt w:val="lowerLetter"/>
      <w:lvlText w:val="%1)"/>
      <w:lvlJc w:val="left"/>
      <w:pPr>
        <w:ind w:left="1287" w:hanging="360"/>
      </w:pPr>
      <w:rPr>
        <w:rFonts w:hint="default"/>
      </w:r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11" w15:restartNumberingAfterBreak="0">
    <w:nsid w:val="29CA76FE"/>
    <w:multiLevelType w:val="multilevel"/>
    <w:tmpl w:val="D95E8806"/>
    <w:lvl w:ilvl="0">
      <w:start w:val="1"/>
      <w:numFmt w:val="decimal"/>
      <w:isLgl/>
      <w:lvlText w:val="(%1)"/>
      <w:lvlJc w:val="left"/>
      <w:pPr>
        <w:tabs>
          <w:tab w:val="num" w:pos="782"/>
        </w:tabs>
        <w:ind w:left="0" w:firstLine="425"/>
      </w:pPr>
      <w:rPr>
        <w:rFonts w:hint="default"/>
      </w:rPr>
    </w:lvl>
    <w:lvl w:ilvl="1">
      <w:start w:val="1"/>
      <w:numFmt w:val="lowerLetter"/>
      <w:lvlText w:val="%2)"/>
      <w:lvlJc w:val="left"/>
      <w:pPr>
        <w:tabs>
          <w:tab w:val="num" w:pos="425"/>
        </w:tabs>
        <w:ind w:left="425" w:hanging="425"/>
      </w:pPr>
      <w:rPr>
        <w:rFonts w:hint="default"/>
      </w:rPr>
    </w:lvl>
    <w:lvl w:ilvl="2">
      <w:start w:val="1"/>
      <w:numFmt w:val="decimal"/>
      <w:isLgl/>
      <w:lvlText w:val="%3."/>
      <w:lvlJc w:val="left"/>
      <w:pPr>
        <w:tabs>
          <w:tab w:val="num" w:pos="850"/>
        </w:tabs>
        <w:ind w:left="850" w:hanging="425"/>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12" w15:restartNumberingAfterBreak="0">
    <w:nsid w:val="2EFB0ED0"/>
    <w:multiLevelType w:val="hybridMultilevel"/>
    <w:tmpl w:val="DF184B6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F207B55"/>
    <w:multiLevelType w:val="hybridMultilevel"/>
    <w:tmpl w:val="CF52265C"/>
    <w:lvl w:ilvl="0" w:tplc="D432FB6A">
      <w:start w:val="1"/>
      <w:numFmt w:val="bullet"/>
      <w:pStyle w:val="neslovanseznam3"/>
      <w:lvlText w:val=""/>
      <w:lvlJc w:val="left"/>
      <w:pPr>
        <w:tabs>
          <w:tab w:val="num" w:pos="1074"/>
        </w:tabs>
        <w:ind w:left="1074" w:hanging="360"/>
      </w:pPr>
      <w:rPr>
        <w:rFonts w:ascii="Symbol" w:hAnsi="Symbol" w:hint="default"/>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4" w15:restartNumberingAfterBreak="0">
    <w:nsid w:val="436E2865"/>
    <w:multiLevelType w:val="hybridMultilevel"/>
    <w:tmpl w:val="B06486AA"/>
    <w:styleLink w:val="Importovanstyl1"/>
    <w:lvl w:ilvl="0" w:tplc="8E469688">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98C5CF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2F0441A">
      <w:start w:val="1"/>
      <w:numFmt w:val="lowerRoman"/>
      <w:lvlText w:val="%3."/>
      <w:lvlJc w:val="left"/>
      <w:pPr>
        <w:ind w:left="2160" w:hanging="480"/>
      </w:pPr>
      <w:rPr>
        <w:rFonts w:hAnsi="Arial Unicode MS"/>
        <w:caps w:val="0"/>
        <w:smallCaps w:val="0"/>
        <w:strike w:val="0"/>
        <w:dstrike w:val="0"/>
        <w:outline w:val="0"/>
        <w:emboss w:val="0"/>
        <w:imprint w:val="0"/>
        <w:spacing w:val="0"/>
        <w:w w:val="100"/>
        <w:kern w:val="0"/>
        <w:position w:val="0"/>
        <w:highlight w:val="none"/>
        <w:vertAlign w:val="baseline"/>
      </w:rPr>
    </w:lvl>
    <w:lvl w:ilvl="3" w:tplc="EA7AD58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A64502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0C67FF2">
      <w:start w:val="1"/>
      <w:numFmt w:val="lowerRoman"/>
      <w:lvlText w:val="%6."/>
      <w:lvlJc w:val="left"/>
      <w:pPr>
        <w:ind w:left="4320" w:hanging="480"/>
      </w:pPr>
      <w:rPr>
        <w:rFonts w:hAnsi="Arial Unicode MS"/>
        <w:caps w:val="0"/>
        <w:smallCaps w:val="0"/>
        <w:strike w:val="0"/>
        <w:dstrike w:val="0"/>
        <w:outline w:val="0"/>
        <w:emboss w:val="0"/>
        <w:imprint w:val="0"/>
        <w:spacing w:val="0"/>
        <w:w w:val="100"/>
        <w:kern w:val="0"/>
        <w:position w:val="0"/>
        <w:highlight w:val="none"/>
        <w:vertAlign w:val="baseline"/>
      </w:rPr>
    </w:lvl>
    <w:lvl w:ilvl="6" w:tplc="F7A4DBB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0603DD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0FA91DA">
      <w:start w:val="1"/>
      <w:numFmt w:val="lowerRoman"/>
      <w:lvlText w:val="%9."/>
      <w:lvlJc w:val="left"/>
      <w:pPr>
        <w:ind w:left="6480" w:hanging="4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444C6C4F"/>
    <w:multiLevelType w:val="hybridMultilevel"/>
    <w:tmpl w:val="C2361FAE"/>
    <w:lvl w:ilvl="0" w:tplc="8CFE4CA4">
      <w:start w:val="1"/>
      <w:numFmt w:val="bullet"/>
      <w:pStyle w:val="neslovanseznam4"/>
      <w:lvlText w:val="◊"/>
      <w:lvlJc w:val="left"/>
      <w:pPr>
        <w:tabs>
          <w:tab w:val="num" w:pos="1432"/>
        </w:tabs>
        <w:ind w:left="1432" w:hanging="360"/>
      </w:pPr>
      <w:rPr>
        <w:rFonts w:ascii="Courier New" w:hAnsi="Courier New" w:hint="default"/>
      </w:rPr>
    </w:lvl>
    <w:lvl w:ilvl="1" w:tplc="04050019" w:tentative="1">
      <w:start w:val="1"/>
      <w:numFmt w:val="lowerLetter"/>
      <w:lvlText w:val="%2."/>
      <w:lvlJc w:val="left"/>
      <w:pPr>
        <w:tabs>
          <w:tab w:val="num" w:pos="2869"/>
        </w:tabs>
        <w:ind w:left="2869" w:hanging="360"/>
      </w:pPr>
    </w:lvl>
    <w:lvl w:ilvl="2" w:tplc="0405001B" w:tentative="1">
      <w:start w:val="1"/>
      <w:numFmt w:val="lowerRoman"/>
      <w:lvlText w:val="%3."/>
      <w:lvlJc w:val="right"/>
      <w:pPr>
        <w:tabs>
          <w:tab w:val="num" w:pos="3589"/>
        </w:tabs>
        <w:ind w:left="3589" w:hanging="180"/>
      </w:pPr>
    </w:lvl>
    <w:lvl w:ilvl="3" w:tplc="0405000F" w:tentative="1">
      <w:start w:val="1"/>
      <w:numFmt w:val="decimal"/>
      <w:lvlText w:val="%4."/>
      <w:lvlJc w:val="left"/>
      <w:pPr>
        <w:tabs>
          <w:tab w:val="num" w:pos="4309"/>
        </w:tabs>
        <w:ind w:left="4309" w:hanging="360"/>
      </w:pPr>
    </w:lvl>
    <w:lvl w:ilvl="4" w:tplc="04050019" w:tentative="1">
      <w:start w:val="1"/>
      <w:numFmt w:val="lowerLetter"/>
      <w:lvlText w:val="%5."/>
      <w:lvlJc w:val="left"/>
      <w:pPr>
        <w:tabs>
          <w:tab w:val="num" w:pos="5029"/>
        </w:tabs>
        <w:ind w:left="5029" w:hanging="360"/>
      </w:pPr>
    </w:lvl>
    <w:lvl w:ilvl="5" w:tplc="0405001B" w:tentative="1">
      <w:start w:val="1"/>
      <w:numFmt w:val="lowerRoman"/>
      <w:lvlText w:val="%6."/>
      <w:lvlJc w:val="right"/>
      <w:pPr>
        <w:tabs>
          <w:tab w:val="num" w:pos="5749"/>
        </w:tabs>
        <w:ind w:left="5749" w:hanging="180"/>
      </w:pPr>
    </w:lvl>
    <w:lvl w:ilvl="6" w:tplc="0405000F" w:tentative="1">
      <w:start w:val="1"/>
      <w:numFmt w:val="decimal"/>
      <w:lvlText w:val="%7."/>
      <w:lvlJc w:val="left"/>
      <w:pPr>
        <w:tabs>
          <w:tab w:val="num" w:pos="6469"/>
        </w:tabs>
        <w:ind w:left="6469" w:hanging="360"/>
      </w:pPr>
    </w:lvl>
    <w:lvl w:ilvl="7" w:tplc="04050019" w:tentative="1">
      <w:start w:val="1"/>
      <w:numFmt w:val="lowerLetter"/>
      <w:lvlText w:val="%8."/>
      <w:lvlJc w:val="left"/>
      <w:pPr>
        <w:tabs>
          <w:tab w:val="num" w:pos="7189"/>
        </w:tabs>
        <w:ind w:left="7189" w:hanging="360"/>
      </w:pPr>
    </w:lvl>
    <w:lvl w:ilvl="8" w:tplc="0405001B" w:tentative="1">
      <w:start w:val="1"/>
      <w:numFmt w:val="lowerRoman"/>
      <w:lvlText w:val="%9."/>
      <w:lvlJc w:val="right"/>
      <w:pPr>
        <w:tabs>
          <w:tab w:val="num" w:pos="7909"/>
        </w:tabs>
        <w:ind w:left="7909" w:hanging="180"/>
      </w:pPr>
    </w:lvl>
  </w:abstractNum>
  <w:abstractNum w:abstractNumId="16" w15:restartNumberingAfterBreak="0">
    <w:nsid w:val="459811CB"/>
    <w:multiLevelType w:val="hybridMultilevel"/>
    <w:tmpl w:val="8B7C9718"/>
    <w:lvl w:ilvl="0" w:tplc="D6147BFA">
      <w:start w:val="1"/>
      <w:numFmt w:val="lowerRoman"/>
      <w:pStyle w:val="slovanseznam30"/>
      <w:lvlText w:val="%1."/>
      <w:lvlJc w:val="left"/>
      <w:pPr>
        <w:tabs>
          <w:tab w:val="num" w:pos="1072"/>
        </w:tabs>
        <w:ind w:left="1074"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15:restartNumberingAfterBreak="0">
    <w:nsid w:val="58050E3B"/>
    <w:multiLevelType w:val="hybridMultilevel"/>
    <w:tmpl w:val="2A069B0E"/>
    <w:lvl w:ilvl="0" w:tplc="2682C2EA">
      <w:start w:val="1"/>
      <w:numFmt w:val="lowerLetter"/>
      <w:lvlText w:val="%1)"/>
      <w:lvlJc w:val="left"/>
      <w:pPr>
        <w:ind w:left="940" w:hanging="430"/>
      </w:pPr>
      <w:rPr>
        <w:rFonts w:hint="default"/>
      </w:rPr>
    </w:lvl>
    <w:lvl w:ilvl="1" w:tplc="04050019" w:tentative="1">
      <w:start w:val="1"/>
      <w:numFmt w:val="lowerLetter"/>
      <w:lvlText w:val="%2."/>
      <w:lvlJc w:val="left"/>
      <w:pPr>
        <w:ind w:left="1590" w:hanging="360"/>
      </w:pPr>
    </w:lvl>
    <w:lvl w:ilvl="2" w:tplc="0405001B" w:tentative="1">
      <w:start w:val="1"/>
      <w:numFmt w:val="lowerRoman"/>
      <w:lvlText w:val="%3."/>
      <w:lvlJc w:val="right"/>
      <w:pPr>
        <w:ind w:left="2310" w:hanging="180"/>
      </w:pPr>
    </w:lvl>
    <w:lvl w:ilvl="3" w:tplc="0405000F" w:tentative="1">
      <w:start w:val="1"/>
      <w:numFmt w:val="decimal"/>
      <w:lvlText w:val="%4."/>
      <w:lvlJc w:val="left"/>
      <w:pPr>
        <w:ind w:left="3030" w:hanging="360"/>
      </w:pPr>
    </w:lvl>
    <w:lvl w:ilvl="4" w:tplc="04050019" w:tentative="1">
      <w:start w:val="1"/>
      <w:numFmt w:val="lowerLetter"/>
      <w:lvlText w:val="%5."/>
      <w:lvlJc w:val="left"/>
      <w:pPr>
        <w:ind w:left="3750" w:hanging="360"/>
      </w:pPr>
    </w:lvl>
    <w:lvl w:ilvl="5" w:tplc="0405001B" w:tentative="1">
      <w:start w:val="1"/>
      <w:numFmt w:val="lowerRoman"/>
      <w:lvlText w:val="%6."/>
      <w:lvlJc w:val="right"/>
      <w:pPr>
        <w:ind w:left="4470" w:hanging="180"/>
      </w:pPr>
    </w:lvl>
    <w:lvl w:ilvl="6" w:tplc="0405000F" w:tentative="1">
      <w:start w:val="1"/>
      <w:numFmt w:val="decimal"/>
      <w:lvlText w:val="%7."/>
      <w:lvlJc w:val="left"/>
      <w:pPr>
        <w:ind w:left="5190" w:hanging="360"/>
      </w:pPr>
    </w:lvl>
    <w:lvl w:ilvl="7" w:tplc="04050019" w:tentative="1">
      <w:start w:val="1"/>
      <w:numFmt w:val="lowerLetter"/>
      <w:lvlText w:val="%8."/>
      <w:lvlJc w:val="left"/>
      <w:pPr>
        <w:ind w:left="5910" w:hanging="360"/>
      </w:pPr>
    </w:lvl>
    <w:lvl w:ilvl="8" w:tplc="0405001B" w:tentative="1">
      <w:start w:val="1"/>
      <w:numFmt w:val="lowerRoman"/>
      <w:lvlText w:val="%9."/>
      <w:lvlJc w:val="right"/>
      <w:pPr>
        <w:ind w:left="6630" w:hanging="180"/>
      </w:pPr>
    </w:lvl>
  </w:abstractNum>
  <w:abstractNum w:abstractNumId="18" w15:restartNumberingAfterBreak="0">
    <w:nsid w:val="59334585"/>
    <w:multiLevelType w:val="hybridMultilevel"/>
    <w:tmpl w:val="79343974"/>
    <w:lvl w:ilvl="0" w:tplc="86A04348">
      <w:start w:val="1"/>
      <w:numFmt w:val="decimal"/>
      <w:lvlText w:val="%1)"/>
      <w:lvlJc w:val="left"/>
      <w:pPr>
        <w:ind w:left="720" w:hanging="360"/>
      </w:pPr>
      <w:rPr>
        <w:rFonts w:hint="default"/>
        <w:vertAlign w:val="superscrip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6AAF1A1F"/>
    <w:multiLevelType w:val="multilevel"/>
    <w:tmpl w:val="D152D292"/>
    <w:lvl w:ilvl="0">
      <w:start w:val="1"/>
      <w:numFmt w:val="decimal"/>
      <w:isLgl/>
      <w:lvlText w:val="(%1)"/>
      <w:lvlJc w:val="left"/>
      <w:pPr>
        <w:tabs>
          <w:tab w:val="num" w:pos="782"/>
        </w:tabs>
        <w:ind w:left="0" w:firstLine="425"/>
      </w:pPr>
    </w:lvl>
    <w:lvl w:ilvl="1">
      <w:start w:val="1"/>
      <w:numFmt w:val="lowerLetter"/>
      <w:lvlText w:val="%2)"/>
      <w:lvlJc w:val="left"/>
      <w:pPr>
        <w:tabs>
          <w:tab w:val="num" w:pos="425"/>
        </w:tabs>
        <w:ind w:left="425" w:hanging="425"/>
      </w:pPr>
    </w:lvl>
    <w:lvl w:ilvl="2">
      <w:start w:val="1"/>
      <w:numFmt w:val="decimal"/>
      <w:isLgl/>
      <w:lvlText w:val="%3."/>
      <w:lvlJc w:val="left"/>
      <w:pPr>
        <w:tabs>
          <w:tab w:val="num" w:pos="850"/>
        </w:tabs>
        <w:ind w:left="850" w:hanging="425"/>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600"/>
        </w:tabs>
        <w:ind w:left="3240" w:hanging="360"/>
      </w:pPr>
    </w:lvl>
  </w:abstractNum>
  <w:abstractNum w:abstractNumId="20" w15:restartNumberingAfterBreak="0">
    <w:nsid w:val="74DE37C2"/>
    <w:multiLevelType w:val="hybridMultilevel"/>
    <w:tmpl w:val="ADA4F4A0"/>
    <w:lvl w:ilvl="0" w:tplc="BA8402F0">
      <w:start w:val="1"/>
      <w:numFmt w:val="bullet"/>
      <w:pStyle w:val="Seznamsodrkami"/>
      <w:lvlText w:val=""/>
      <w:lvlJc w:val="left"/>
      <w:pPr>
        <w:tabs>
          <w:tab w:val="num" w:pos="425"/>
        </w:tabs>
        <w:ind w:left="425" w:hanging="425"/>
      </w:pPr>
      <w:rPr>
        <w:rFonts w:ascii="Symbol" w:hAnsi="Symbol" w:hint="default"/>
      </w:rPr>
    </w:lvl>
    <w:lvl w:ilvl="1" w:tplc="09D0DC5E" w:tentative="1">
      <w:start w:val="1"/>
      <w:numFmt w:val="bullet"/>
      <w:lvlText w:val="o"/>
      <w:lvlJc w:val="left"/>
      <w:pPr>
        <w:ind w:left="1440" w:hanging="360"/>
      </w:pPr>
      <w:rPr>
        <w:rFonts w:ascii="Courier New" w:hAnsi="Courier New" w:cs="Courier New" w:hint="default"/>
      </w:rPr>
    </w:lvl>
    <w:lvl w:ilvl="2" w:tplc="838ABC3A" w:tentative="1">
      <w:start w:val="1"/>
      <w:numFmt w:val="bullet"/>
      <w:lvlText w:val=""/>
      <w:lvlJc w:val="left"/>
      <w:pPr>
        <w:ind w:left="2160" w:hanging="360"/>
      </w:pPr>
      <w:rPr>
        <w:rFonts w:ascii="Wingdings" w:hAnsi="Wingdings" w:hint="default"/>
      </w:rPr>
    </w:lvl>
    <w:lvl w:ilvl="3" w:tplc="9C0CF73A" w:tentative="1">
      <w:start w:val="1"/>
      <w:numFmt w:val="bullet"/>
      <w:lvlText w:val=""/>
      <w:lvlJc w:val="left"/>
      <w:pPr>
        <w:ind w:left="2880" w:hanging="360"/>
      </w:pPr>
      <w:rPr>
        <w:rFonts w:ascii="Symbol" w:hAnsi="Symbol" w:hint="default"/>
      </w:rPr>
    </w:lvl>
    <w:lvl w:ilvl="4" w:tplc="F5C4214E" w:tentative="1">
      <w:start w:val="1"/>
      <w:numFmt w:val="bullet"/>
      <w:lvlText w:val="o"/>
      <w:lvlJc w:val="left"/>
      <w:pPr>
        <w:ind w:left="3600" w:hanging="360"/>
      </w:pPr>
      <w:rPr>
        <w:rFonts w:ascii="Courier New" w:hAnsi="Courier New" w:cs="Courier New" w:hint="default"/>
      </w:rPr>
    </w:lvl>
    <w:lvl w:ilvl="5" w:tplc="2D36D084" w:tentative="1">
      <w:start w:val="1"/>
      <w:numFmt w:val="bullet"/>
      <w:lvlText w:val=""/>
      <w:lvlJc w:val="left"/>
      <w:pPr>
        <w:ind w:left="4320" w:hanging="360"/>
      </w:pPr>
      <w:rPr>
        <w:rFonts w:ascii="Wingdings" w:hAnsi="Wingdings" w:hint="default"/>
      </w:rPr>
    </w:lvl>
    <w:lvl w:ilvl="6" w:tplc="E258E13E" w:tentative="1">
      <w:start w:val="1"/>
      <w:numFmt w:val="bullet"/>
      <w:lvlText w:val=""/>
      <w:lvlJc w:val="left"/>
      <w:pPr>
        <w:ind w:left="5040" w:hanging="360"/>
      </w:pPr>
      <w:rPr>
        <w:rFonts w:ascii="Symbol" w:hAnsi="Symbol" w:hint="default"/>
      </w:rPr>
    </w:lvl>
    <w:lvl w:ilvl="7" w:tplc="AA0C40AA" w:tentative="1">
      <w:start w:val="1"/>
      <w:numFmt w:val="bullet"/>
      <w:lvlText w:val="o"/>
      <w:lvlJc w:val="left"/>
      <w:pPr>
        <w:ind w:left="5760" w:hanging="360"/>
      </w:pPr>
      <w:rPr>
        <w:rFonts w:ascii="Courier New" w:hAnsi="Courier New" w:cs="Courier New" w:hint="default"/>
      </w:rPr>
    </w:lvl>
    <w:lvl w:ilvl="8" w:tplc="39340990" w:tentative="1">
      <w:start w:val="1"/>
      <w:numFmt w:val="bullet"/>
      <w:lvlText w:val=""/>
      <w:lvlJc w:val="left"/>
      <w:pPr>
        <w:ind w:left="6480" w:hanging="360"/>
      </w:pPr>
      <w:rPr>
        <w:rFonts w:ascii="Wingdings" w:hAnsi="Wingdings" w:hint="default"/>
      </w:rPr>
    </w:lvl>
  </w:abstractNum>
  <w:abstractNum w:abstractNumId="21" w15:restartNumberingAfterBreak="0">
    <w:nsid w:val="7E084B59"/>
    <w:multiLevelType w:val="hybridMultilevel"/>
    <w:tmpl w:val="A1E09356"/>
    <w:lvl w:ilvl="0" w:tplc="0718937C">
      <w:start w:val="1"/>
      <w:numFmt w:val="bullet"/>
      <w:pStyle w:val="neslovanseznam1"/>
      <w:lvlText w:val=""/>
      <w:lvlJc w:val="left"/>
      <w:pPr>
        <w:tabs>
          <w:tab w:val="num" w:pos="360"/>
        </w:tabs>
        <w:ind w:left="360" w:hanging="360"/>
      </w:pPr>
      <w:rPr>
        <w:rFonts w:ascii="Symbol" w:hAnsi="Symbol" w:hint="default"/>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16cid:durableId="625547526">
    <w:abstractNumId w:val="3"/>
  </w:num>
  <w:num w:numId="2" w16cid:durableId="984043424">
    <w:abstractNumId w:val="2"/>
  </w:num>
  <w:num w:numId="3" w16cid:durableId="259221222">
    <w:abstractNumId w:val="4"/>
  </w:num>
  <w:num w:numId="4" w16cid:durableId="1466968764">
    <w:abstractNumId w:val="1"/>
  </w:num>
  <w:num w:numId="5" w16cid:durableId="1346513009">
    <w:abstractNumId w:val="0"/>
  </w:num>
  <w:num w:numId="6" w16cid:durableId="118495331">
    <w:abstractNumId w:val="20"/>
  </w:num>
  <w:num w:numId="7" w16cid:durableId="143395531">
    <w:abstractNumId w:val="21"/>
  </w:num>
  <w:num w:numId="8" w16cid:durableId="146018376">
    <w:abstractNumId w:val="7"/>
  </w:num>
  <w:num w:numId="9" w16cid:durableId="2138445061">
    <w:abstractNumId w:val="13"/>
  </w:num>
  <w:num w:numId="10" w16cid:durableId="2096585311">
    <w:abstractNumId w:val="15"/>
  </w:num>
  <w:num w:numId="11" w16cid:durableId="1047220510">
    <w:abstractNumId w:val="16"/>
  </w:num>
  <w:num w:numId="12" w16cid:durableId="2092240281">
    <w:abstractNumId w:val="6"/>
  </w:num>
  <w:num w:numId="13" w16cid:durableId="876501449">
    <w:abstractNumId w:val="8"/>
  </w:num>
  <w:num w:numId="14" w16cid:durableId="1876623997">
    <w:abstractNumId w:val="14"/>
  </w:num>
  <w:num w:numId="15" w16cid:durableId="2123500096">
    <w:abstractNumId w:val="18"/>
  </w:num>
  <w:num w:numId="16" w16cid:durableId="945112525">
    <w:abstractNumId w:val="9"/>
  </w:num>
  <w:num w:numId="17" w16cid:durableId="17711215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7511220">
    <w:abstractNumId w:val="5"/>
  </w:num>
  <w:num w:numId="19" w16cid:durableId="1082727542">
    <w:abstractNumId w:val="17"/>
  </w:num>
  <w:num w:numId="20" w16cid:durableId="336226295">
    <w:abstractNumId w:val="12"/>
  </w:num>
  <w:num w:numId="21" w16cid:durableId="84235845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08930212">
    <w:abstractNumId w:val="19"/>
  </w:num>
  <w:num w:numId="23" w16cid:durableId="120417524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numStart w:val="78"/>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3DE"/>
    <w:rsid w:val="00002ED3"/>
    <w:rsid w:val="00003A4F"/>
    <w:rsid w:val="000052DA"/>
    <w:rsid w:val="0001293B"/>
    <w:rsid w:val="00015973"/>
    <w:rsid w:val="00016FBA"/>
    <w:rsid w:val="00017F0A"/>
    <w:rsid w:val="000202DC"/>
    <w:rsid w:val="00022D29"/>
    <w:rsid w:val="0002499F"/>
    <w:rsid w:val="00027A78"/>
    <w:rsid w:val="00034E94"/>
    <w:rsid w:val="00044242"/>
    <w:rsid w:val="00047F0D"/>
    <w:rsid w:val="000617BF"/>
    <w:rsid w:val="00062E49"/>
    <w:rsid w:val="00067A79"/>
    <w:rsid w:val="00071B92"/>
    <w:rsid w:val="00074120"/>
    <w:rsid w:val="0007753D"/>
    <w:rsid w:val="000809E0"/>
    <w:rsid w:val="000825C1"/>
    <w:rsid w:val="000841CD"/>
    <w:rsid w:val="000846E7"/>
    <w:rsid w:val="00091BC7"/>
    <w:rsid w:val="000A0CE0"/>
    <w:rsid w:val="000A17AF"/>
    <w:rsid w:val="000A17D0"/>
    <w:rsid w:val="000A281C"/>
    <w:rsid w:val="000C3F3E"/>
    <w:rsid w:val="000D099B"/>
    <w:rsid w:val="000D21F8"/>
    <w:rsid w:val="000D6A7F"/>
    <w:rsid w:val="000E0682"/>
    <w:rsid w:val="000E2AF6"/>
    <w:rsid w:val="000E3BB2"/>
    <w:rsid w:val="000F0873"/>
    <w:rsid w:val="000F6FD8"/>
    <w:rsid w:val="000F78A5"/>
    <w:rsid w:val="00100ED8"/>
    <w:rsid w:val="00102A4B"/>
    <w:rsid w:val="00104D31"/>
    <w:rsid w:val="00105F71"/>
    <w:rsid w:val="00106387"/>
    <w:rsid w:val="001077D1"/>
    <w:rsid w:val="00110B75"/>
    <w:rsid w:val="001114B7"/>
    <w:rsid w:val="00116EBF"/>
    <w:rsid w:val="00124453"/>
    <w:rsid w:val="00126BA7"/>
    <w:rsid w:val="00135100"/>
    <w:rsid w:val="00141BBB"/>
    <w:rsid w:val="00144D66"/>
    <w:rsid w:val="00145FEB"/>
    <w:rsid w:val="001461AB"/>
    <w:rsid w:val="00154667"/>
    <w:rsid w:val="00155033"/>
    <w:rsid w:val="0015691F"/>
    <w:rsid w:val="0016684C"/>
    <w:rsid w:val="00170AE5"/>
    <w:rsid w:val="00170F75"/>
    <w:rsid w:val="001730CD"/>
    <w:rsid w:val="00174A46"/>
    <w:rsid w:val="0017631D"/>
    <w:rsid w:val="00177D37"/>
    <w:rsid w:val="00182AA3"/>
    <w:rsid w:val="00183EBE"/>
    <w:rsid w:val="0019074D"/>
    <w:rsid w:val="001A0C54"/>
    <w:rsid w:val="001A1734"/>
    <w:rsid w:val="001A41FA"/>
    <w:rsid w:val="001B55FF"/>
    <w:rsid w:val="001B6BCF"/>
    <w:rsid w:val="001B79A0"/>
    <w:rsid w:val="001C2469"/>
    <w:rsid w:val="001C3C4D"/>
    <w:rsid w:val="001D111E"/>
    <w:rsid w:val="001D3723"/>
    <w:rsid w:val="001F2E4D"/>
    <w:rsid w:val="001F359B"/>
    <w:rsid w:val="001F3AA0"/>
    <w:rsid w:val="001F673F"/>
    <w:rsid w:val="001F6F0D"/>
    <w:rsid w:val="00200424"/>
    <w:rsid w:val="00201051"/>
    <w:rsid w:val="00211E4E"/>
    <w:rsid w:val="002266EF"/>
    <w:rsid w:val="002267A9"/>
    <w:rsid w:val="0024252E"/>
    <w:rsid w:val="00244E64"/>
    <w:rsid w:val="0025719C"/>
    <w:rsid w:val="002618A1"/>
    <w:rsid w:val="00265DF6"/>
    <w:rsid w:val="00266C84"/>
    <w:rsid w:val="0027154E"/>
    <w:rsid w:val="00272B92"/>
    <w:rsid w:val="00284CFD"/>
    <w:rsid w:val="002A17AF"/>
    <w:rsid w:val="002A3195"/>
    <w:rsid w:val="002A44B6"/>
    <w:rsid w:val="002A5043"/>
    <w:rsid w:val="002B0903"/>
    <w:rsid w:val="002B688E"/>
    <w:rsid w:val="002C2CF8"/>
    <w:rsid w:val="002D1D14"/>
    <w:rsid w:val="002D3F52"/>
    <w:rsid w:val="002D46F9"/>
    <w:rsid w:val="002D4B89"/>
    <w:rsid w:val="002D53DC"/>
    <w:rsid w:val="002E132F"/>
    <w:rsid w:val="002E2F0A"/>
    <w:rsid w:val="002F10CA"/>
    <w:rsid w:val="002F2173"/>
    <w:rsid w:val="002F2535"/>
    <w:rsid w:val="00300254"/>
    <w:rsid w:val="00307CBF"/>
    <w:rsid w:val="003109B7"/>
    <w:rsid w:val="003212EC"/>
    <w:rsid w:val="00323B20"/>
    <w:rsid w:val="00330387"/>
    <w:rsid w:val="003350DC"/>
    <w:rsid w:val="0034370B"/>
    <w:rsid w:val="00344B4F"/>
    <w:rsid w:val="0034691F"/>
    <w:rsid w:val="003478CB"/>
    <w:rsid w:val="00355095"/>
    <w:rsid w:val="00356437"/>
    <w:rsid w:val="00361301"/>
    <w:rsid w:val="003750E6"/>
    <w:rsid w:val="00376F3F"/>
    <w:rsid w:val="00381D1E"/>
    <w:rsid w:val="003862DB"/>
    <w:rsid w:val="003929C0"/>
    <w:rsid w:val="00396D6D"/>
    <w:rsid w:val="00397F0F"/>
    <w:rsid w:val="003A402C"/>
    <w:rsid w:val="003A42B5"/>
    <w:rsid w:val="003B312B"/>
    <w:rsid w:val="003C52ED"/>
    <w:rsid w:val="003E4E1F"/>
    <w:rsid w:val="003E7321"/>
    <w:rsid w:val="003F3B78"/>
    <w:rsid w:val="003F42FD"/>
    <w:rsid w:val="0040236F"/>
    <w:rsid w:val="00402EE4"/>
    <w:rsid w:val="004037CB"/>
    <w:rsid w:val="004053BB"/>
    <w:rsid w:val="00405BF9"/>
    <w:rsid w:val="00405CFA"/>
    <w:rsid w:val="004132BA"/>
    <w:rsid w:val="00421ECB"/>
    <w:rsid w:val="0042245D"/>
    <w:rsid w:val="00423921"/>
    <w:rsid w:val="00436ACB"/>
    <w:rsid w:val="004412B6"/>
    <w:rsid w:val="0044533E"/>
    <w:rsid w:val="004515A0"/>
    <w:rsid w:val="004631C8"/>
    <w:rsid w:val="00467BF3"/>
    <w:rsid w:val="00467D90"/>
    <w:rsid w:val="00471361"/>
    <w:rsid w:val="00473F09"/>
    <w:rsid w:val="0048232E"/>
    <w:rsid w:val="0049608D"/>
    <w:rsid w:val="004C1DA0"/>
    <w:rsid w:val="004C55D2"/>
    <w:rsid w:val="004D21AA"/>
    <w:rsid w:val="004E1726"/>
    <w:rsid w:val="004E23B6"/>
    <w:rsid w:val="004E3F19"/>
    <w:rsid w:val="004F6B98"/>
    <w:rsid w:val="0050004E"/>
    <w:rsid w:val="005101CE"/>
    <w:rsid w:val="0051041D"/>
    <w:rsid w:val="005129E2"/>
    <w:rsid w:val="0052239B"/>
    <w:rsid w:val="005224E2"/>
    <w:rsid w:val="00525727"/>
    <w:rsid w:val="00526AE8"/>
    <w:rsid w:val="00526ED4"/>
    <w:rsid w:val="00532187"/>
    <w:rsid w:val="00540E16"/>
    <w:rsid w:val="005503BB"/>
    <w:rsid w:val="0056231C"/>
    <w:rsid w:val="00570B29"/>
    <w:rsid w:val="00577629"/>
    <w:rsid w:val="00580431"/>
    <w:rsid w:val="00580DC0"/>
    <w:rsid w:val="00583374"/>
    <w:rsid w:val="005858B1"/>
    <w:rsid w:val="00591EAD"/>
    <w:rsid w:val="005A1ED4"/>
    <w:rsid w:val="005A2D61"/>
    <w:rsid w:val="005B5B9B"/>
    <w:rsid w:val="005B6178"/>
    <w:rsid w:val="005C490B"/>
    <w:rsid w:val="005C72D3"/>
    <w:rsid w:val="005D0C5E"/>
    <w:rsid w:val="005D5DFD"/>
    <w:rsid w:val="005E13AC"/>
    <w:rsid w:val="005E2819"/>
    <w:rsid w:val="005E29CC"/>
    <w:rsid w:val="005E2DB5"/>
    <w:rsid w:val="005F5D7B"/>
    <w:rsid w:val="005F73AA"/>
    <w:rsid w:val="00602D63"/>
    <w:rsid w:val="00610E51"/>
    <w:rsid w:val="0061289C"/>
    <w:rsid w:val="0062355E"/>
    <w:rsid w:val="006256C8"/>
    <w:rsid w:val="006433CC"/>
    <w:rsid w:val="0064587A"/>
    <w:rsid w:val="00646F47"/>
    <w:rsid w:val="00647031"/>
    <w:rsid w:val="00652799"/>
    <w:rsid w:val="006528C3"/>
    <w:rsid w:val="00653614"/>
    <w:rsid w:val="0065394E"/>
    <w:rsid w:val="00655151"/>
    <w:rsid w:val="006607ED"/>
    <w:rsid w:val="00661979"/>
    <w:rsid w:val="00665F4D"/>
    <w:rsid w:val="00672DB5"/>
    <w:rsid w:val="00673B60"/>
    <w:rsid w:val="0067551C"/>
    <w:rsid w:val="0068202A"/>
    <w:rsid w:val="00687A68"/>
    <w:rsid w:val="00687DC0"/>
    <w:rsid w:val="0069157C"/>
    <w:rsid w:val="00693730"/>
    <w:rsid w:val="0069452A"/>
    <w:rsid w:val="006A4BF1"/>
    <w:rsid w:val="006A504B"/>
    <w:rsid w:val="006B31B5"/>
    <w:rsid w:val="006B52F3"/>
    <w:rsid w:val="006B5A02"/>
    <w:rsid w:val="006C188B"/>
    <w:rsid w:val="006C1CBC"/>
    <w:rsid w:val="006C27A2"/>
    <w:rsid w:val="006C2CCA"/>
    <w:rsid w:val="006C5CBC"/>
    <w:rsid w:val="006C6F76"/>
    <w:rsid w:val="006D2C39"/>
    <w:rsid w:val="006D3F8B"/>
    <w:rsid w:val="006D5519"/>
    <w:rsid w:val="006E7007"/>
    <w:rsid w:val="006E74B9"/>
    <w:rsid w:val="006F0537"/>
    <w:rsid w:val="006F28E3"/>
    <w:rsid w:val="006F46D4"/>
    <w:rsid w:val="006F4BCE"/>
    <w:rsid w:val="006F5649"/>
    <w:rsid w:val="00704B78"/>
    <w:rsid w:val="0070782A"/>
    <w:rsid w:val="00711CD9"/>
    <w:rsid w:val="00734533"/>
    <w:rsid w:val="00735CCA"/>
    <w:rsid w:val="00737B77"/>
    <w:rsid w:val="00741FD8"/>
    <w:rsid w:val="00742962"/>
    <w:rsid w:val="00742992"/>
    <w:rsid w:val="00743D72"/>
    <w:rsid w:val="00746725"/>
    <w:rsid w:val="007549A1"/>
    <w:rsid w:val="0075592E"/>
    <w:rsid w:val="0075726D"/>
    <w:rsid w:val="00761451"/>
    <w:rsid w:val="00762CA5"/>
    <w:rsid w:val="00764ED2"/>
    <w:rsid w:val="00774677"/>
    <w:rsid w:val="007804BB"/>
    <w:rsid w:val="00781ABC"/>
    <w:rsid w:val="00787896"/>
    <w:rsid w:val="007A0A5B"/>
    <w:rsid w:val="007A11A0"/>
    <w:rsid w:val="007A7219"/>
    <w:rsid w:val="007B015A"/>
    <w:rsid w:val="007B4B0A"/>
    <w:rsid w:val="007B6F8F"/>
    <w:rsid w:val="007B753F"/>
    <w:rsid w:val="007C150F"/>
    <w:rsid w:val="007C3D61"/>
    <w:rsid w:val="007C4A9C"/>
    <w:rsid w:val="007C6EC0"/>
    <w:rsid w:val="007D003B"/>
    <w:rsid w:val="007D43E7"/>
    <w:rsid w:val="007D53BB"/>
    <w:rsid w:val="007D65DA"/>
    <w:rsid w:val="007E02CF"/>
    <w:rsid w:val="007E3DD3"/>
    <w:rsid w:val="007E4EF0"/>
    <w:rsid w:val="007E7A8F"/>
    <w:rsid w:val="007F30DA"/>
    <w:rsid w:val="007F54C9"/>
    <w:rsid w:val="007F7495"/>
    <w:rsid w:val="00807D17"/>
    <w:rsid w:val="0081226B"/>
    <w:rsid w:val="00812564"/>
    <w:rsid w:val="0081406C"/>
    <w:rsid w:val="0081661A"/>
    <w:rsid w:val="00817012"/>
    <w:rsid w:val="00822C05"/>
    <w:rsid w:val="00824C9E"/>
    <w:rsid w:val="008262E4"/>
    <w:rsid w:val="00826E0E"/>
    <w:rsid w:val="00827C65"/>
    <w:rsid w:val="0084303B"/>
    <w:rsid w:val="00850261"/>
    <w:rsid w:val="00850BF8"/>
    <w:rsid w:val="00850EF2"/>
    <w:rsid w:val="0087038C"/>
    <w:rsid w:val="008742D9"/>
    <w:rsid w:val="0088000B"/>
    <w:rsid w:val="00882424"/>
    <w:rsid w:val="0088685B"/>
    <w:rsid w:val="0089047F"/>
    <w:rsid w:val="00890DFE"/>
    <w:rsid w:val="00895718"/>
    <w:rsid w:val="008A01FF"/>
    <w:rsid w:val="008A2F78"/>
    <w:rsid w:val="008A4091"/>
    <w:rsid w:val="008A4C19"/>
    <w:rsid w:val="008A68E0"/>
    <w:rsid w:val="008B3664"/>
    <w:rsid w:val="008B73A0"/>
    <w:rsid w:val="008B7CD2"/>
    <w:rsid w:val="008C6CAA"/>
    <w:rsid w:val="008D076C"/>
    <w:rsid w:val="008D6DC2"/>
    <w:rsid w:val="008E1149"/>
    <w:rsid w:val="008E5490"/>
    <w:rsid w:val="008E5F70"/>
    <w:rsid w:val="008F0623"/>
    <w:rsid w:val="008F0E4E"/>
    <w:rsid w:val="008F5517"/>
    <w:rsid w:val="00900163"/>
    <w:rsid w:val="00900BB5"/>
    <w:rsid w:val="009031FA"/>
    <w:rsid w:val="00903A20"/>
    <w:rsid w:val="0091555D"/>
    <w:rsid w:val="00917D04"/>
    <w:rsid w:val="00930A65"/>
    <w:rsid w:val="0093125E"/>
    <w:rsid w:val="00932F1F"/>
    <w:rsid w:val="00940889"/>
    <w:rsid w:val="00943032"/>
    <w:rsid w:val="00946EE6"/>
    <w:rsid w:val="00950664"/>
    <w:rsid w:val="009562D8"/>
    <w:rsid w:val="0095712B"/>
    <w:rsid w:val="00970864"/>
    <w:rsid w:val="009741E4"/>
    <w:rsid w:val="009779FA"/>
    <w:rsid w:val="009807AB"/>
    <w:rsid w:val="00986B23"/>
    <w:rsid w:val="009876C9"/>
    <w:rsid w:val="00987DC9"/>
    <w:rsid w:val="009A30D5"/>
    <w:rsid w:val="009A4533"/>
    <w:rsid w:val="009A56FA"/>
    <w:rsid w:val="009A72B5"/>
    <w:rsid w:val="009B62D3"/>
    <w:rsid w:val="009B6320"/>
    <w:rsid w:val="009C126F"/>
    <w:rsid w:val="009C2D04"/>
    <w:rsid w:val="009C32AB"/>
    <w:rsid w:val="009C56FC"/>
    <w:rsid w:val="009E2AA7"/>
    <w:rsid w:val="009E4F76"/>
    <w:rsid w:val="009E6946"/>
    <w:rsid w:val="009F1644"/>
    <w:rsid w:val="009F5597"/>
    <w:rsid w:val="009F6658"/>
    <w:rsid w:val="009F70A2"/>
    <w:rsid w:val="009F7F30"/>
    <w:rsid w:val="00A002A0"/>
    <w:rsid w:val="00A0098E"/>
    <w:rsid w:val="00A0677E"/>
    <w:rsid w:val="00A12615"/>
    <w:rsid w:val="00A156B5"/>
    <w:rsid w:val="00A20479"/>
    <w:rsid w:val="00A30494"/>
    <w:rsid w:val="00A31761"/>
    <w:rsid w:val="00A3210F"/>
    <w:rsid w:val="00A377E0"/>
    <w:rsid w:val="00A45067"/>
    <w:rsid w:val="00A51358"/>
    <w:rsid w:val="00A51751"/>
    <w:rsid w:val="00A624B6"/>
    <w:rsid w:val="00A66082"/>
    <w:rsid w:val="00A679B1"/>
    <w:rsid w:val="00A70580"/>
    <w:rsid w:val="00A70AE6"/>
    <w:rsid w:val="00A719E4"/>
    <w:rsid w:val="00A71B94"/>
    <w:rsid w:val="00A7567F"/>
    <w:rsid w:val="00A76FE8"/>
    <w:rsid w:val="00A82D68"/>
    <w:rsid w:val="00A83FE3"/>
    <w:rsid w:val="00A86EFC"/>
    <w:rsid w:val="00A874B2"/>
    <w:rsid w:val="00A90826"/>
    <w:rsid w:val="00A92A38"/>
    <w:rsid w:val="00A935CA"/>
    <w:rsid w:val="00A94E9F"/>
    <w:rsid w:val="00AA121A"/>
    <w:rsid w:val="00AA64C3"/>
    <w:rsid w:val="00AA6976"/>
    <w:rsid w:val="00AA7B2B"/>
    <w:rsid w:val="00AB0D96"/>
    <w:rsid w:val="00AB2A76"/>
    <w:rsid w:val="00AB5F9D"/>
    <w:rsid w:val="00AB7546"/>
    <w:rsid w:val="00AC2C33"/>
    <w:rsid w:val="00AC4069"/>
    <w:rsid w:val="00AC5E37"/>
    <w:rsid w:val="00AC72B8"/>
    <w:rsid w:val="00AC75B1"/>
    <w:rsid w:val="00AD0B5F"/>
    <w:rsid w:val="00AD533F"/>
    <w:rsid w:val="00AD6F11"/>
    <w:rsid w:val="00AF27B0"/>
    <w:rsid w:val="00AF31CF"/>
    <w:rsid w:val="00B02544"/>
    <w:rsid w:val="00B04888"/>
    <w:rsid w:val="00B0522D"/>
    <w:rsid w:val="00B070BA"/>
    <w:rsid w:val="00B12EBE"/>
    <w:rsid w:val="00B13DA7"/>
    <w:rsid w:val="00B15D76"/>
    <w:rsid w:val="00B20339"/>
    <w:rsid w:val="00B21302"/>
    <w:rsid w:val="00B21E42"/>
    <w:rsid w:val="00B23B83"/>
    <w:rsid w:val="00B23C27"/>
    <w:rsid w:val="00B322CD"/>
    <w:rsid w:val="00B36A81"/>
    <w:rsid w:val="00B438B6"/>
    <w:rsid w:val="00B4603D"/>
    <w:rsid w:val="00B52839"/>
    <w:rsid w:val="00B55BED"/>
    <w:rsid w:val="00B7066F"/>
    <w:rsid w:val="00B706F1"/>
    <w:rsid w:val="00B73DD1"/>
    <w:rsid w:val="00B76CFB"/>
    <w:rsid w:val="00B81AB4"/>
    <w:rsid w:val="00B91B82"/>
    <w:rsid w:val="00B93655"/>
    <w:rsid w:val="00B97768"/>
    <w:rsid w:val="00BA0688"/>
    <w:rsid w:val="00BA42F4"/>
    <w:rsid w:val="00BA597B"/>
    <w:rsid w:val="00BA6EA9"/>
    <w:rsid w:val="00BB5850"/>
    <w:rsid w:val="00BC518A"/>
    <w:rsid w:val="00BC585D"/>
    <w:rsid w:val="00BE1B73"/>
    <w:rsid w:val="00BE76A0"/>
    <w:rsid w:val="00BF0BE4"/>
    <w:rsid w:val="00BF0F9A"/>
    <w:rsid w:val="00BF40BB"/>
    <w:rsid w:val="00BF5E1B"/>
    <w:rsid w:val="00C0145A"/>
    <w:rsid w:val="00C0708D"/>
    <w:rsid w:val="00C12D86"/>
    <w:rsid w:val="00C14AC0"/>
    <w:rsid w:val="00C237B1"/>
    <w:rsid w:val="00C370C2"/>
    <w:rsid w:val="00C43191"/>
    <w:rsid w:val="00C43480"/>
    <w:rsid w:val="00C44EE0"/>
    <w:rsid w:val="00C45A38"/>
    <w:rsid w:val="00C47172"/>
    <w:rsid w:val="00C519FC"/>
    <w:rsid w:val="00C55915"/>
    <w:rsid w:val="00C56425"/>
    <w:rsid w:val="00C6261A"/>
    <w:rsid w:val="00C66006"/>
    <w:rsid w:val="00C66ABD"/>
    <w:rsid w:val="00C7067C"/>
    <w:rsid w:val="00C71FBA"/>
    <w:rsid w:val="00C7272C"/>
    <w:rsid w:val="00C76019"/>
    <w:rsid w:val="00C77717"/>
    <w:rsid w:val="00C80CED"/>
    <w:rsid w:val="00C84C32"/>
    <w:rsid w:val="00C86D15"/>
    <w:rsid w:val="00C904F3"/>
    <w:rsid w:val="00C90DC3"/>
    <w:rsid w:val="00C9276C"/>
    <w:rsid w:val="00C93193"/>
    <w:rsid w:val="00C95279"/>
    <w:rsid w:val="00C96154"/>
    <w:rsid w:val="00CA0E38"/>
    <w:rsid w:val="00CA5701"/>
    <w:rsid w:val="00CB0900"/>
    <w:rsid w:val="00CB13DE"/>
    <w:rsid w:val="00CB26F8"/>
    <w:rsid w:val="00CB3436"/>
    <w:rsid w:val="00CB65FB"/>
    <w:rsid w:val="00CC648D"/>
    <w:rsid w:val="00CE13DE"/>
    <w:rsid w:val="00CE61D0"/>
    <w:rsid w:val="00CE7DE4"/>
    <w:rsid w:val="00CF0F89"/>
    <w:rsid w:val="00D06506"/>
    <w:rsid w:val="00D10A9E"/>
    <w:rsid w:val="00D12361"/>
    <w:rsid w:val="00D14C18"/>
    <w:rsid w:val="00D164C7"/>
    <w:rsid w:val="00D165DA"/>
    <w:rsid w:val="00D172CF"/>
    <w:rsid w:val="00D22413"/>
    <w:rsid w:val="00D301C0"/>
    <w:rsid w:val="00D31676"/>
    <w:rsid w:val="00D334D9"/>
    <w:rsid w:val="00D373A8"/>
    <w:rsid w:val="00D41B26"/>
    <w:rsid w:val="00D4210D"/>
    <w:rsid w:val="00D453DE"/>
    <w:rsid w:val="00D45E86"/>
    <w:rsid w:val="00D5410D"/>
    <w:rsid w:val="00D542FE"/>
    <w:rsid w:val="00D75D60"/>
    <w:rsid w:val="00D80623"/>
    <w:rsid w:val="00D8156F"/>
    <w:rsid w:val="00D824BC"/>
    <w:rsid w:val="00D86980"/>
    <w:rsid w:val="00D91E8B"/>
    <w:rsid w:val="00D960C2"/>
    <w:rsid w:val="00DA0FCC"/>
    <w:rsid w:val="00DA41B0"/>
    <w:rsid w:val="00DB4611"/>
    <w:rsid w:val="00DB7848"/>
    <w:rsid w:val="00DC1336"/>
    <w:rsid w:val="00DC25D7"/>
    <w:rsid w:val="00DC4B5B"/>
    <w:rsid w:val="00DD0569"/>
    <w:rsid w:val="00DD1B68"/>
    <w:rsid w:val="00DD4414"/>
    <w:rsid w:val="00DE1008"/>
    <w:rsid w:val="00DE344C"/>
    <w:rsid w:val="00DE3B05"/>
    <w:rsid w:val="00DF1E56"/>
    <w:rsid w:val="00DF5EAC"/>
    <w:rsid w:val="00DF74CB"/>
    <w:rsid w:val="00DF7D33"/>
    <w:rsid w:val="00E01543"/>
    <w:rsid w:val="00E0157E"/>
    <w:rsid w:val="00E03B87"/>
    <w:rsid w:val="00E05BA8"/>
    <w:rsid w:val="00E2177B"/>
    <w:rsid w:val="00E23C86"/>
    <w:rsid w:val="00E33205"/>
    <w:rsid w:val="00E33B07"/>
    <w:rsid w:val="00E34DE4"/>
    <w:rsid w:val="00E40DB5"/>
    <w:rsid w:val="00E41FD0"/>
    <w:rsid w:val="00E42436"/>
    <w:rsid w:val="00E42863"/>
    <w:rsid w:val="00E44CAD"/>
    <w:rsid w:val="00E46A40"/>
    <w:rsid w:val="00E55FF8"/>
    <w:rsid w:val="00E65507"/>
    <w:rsid w:val="00E65712"/>
    <w:rsid w:val="00E744A8"/>
    <w:rsid w:val="00E74AE2"/>
    <w:rsid w:val="00E872AF"/>
    <w:rsid w:val="00E87D10"/>
    <w:rsid w:val="00E918A1"/>
    <w:rsid w:val="00E93C17"/>
    <w:rsid w:val="00E9653C"/>
    <w:rsid w:val="00EA2711"/>
    <w:rsid w:val="00EA362D"/>
    <w:rsid w:val="00EA54C5"/>
    <w:rsid w:val="00EB2B2A"/>
    <w:rsid w:val="00EB570C"/>
    <w:rsid w:val="00EB7E59"/>
    <w:rsid w:val="00EC067B"/>
    <w:rsid w:val="00EC1308"/>
    <w:rsid w:val="00EC1960"/>
    <w:rsid w:val="00EC3786"/>
    <w:rsid w:val="00EC5665"/>
    <w:rsid w:val="00EC5C9E"/>
    <w:rsid w:val="00ED49E1"/>
    <w:rsid w:val="00ED4F72"/>
    <w:rsid w:val="00ED51EF"/>
    <w:rsid w:val="00EF116D"/>
    <w:rsid w:val="00EF187C"/>
    <w:rsid w:val="00EF50B7"/>
    <w:rsid w:val="00F01127"/>
    <w:rsid w:val="00F021A1"/>
    <w:rsid w:val="00F12462"/>
    <w:rsid w:val="00F13BBA"/>
    <w:rsid w:val="00F14BC6"/>
    <w:rsid w:val="00F2310F"/>
    <w:rsid w:val="00F2367E"/>
    <w:rsid w:val="00F27270"/>
    <w:rsid w:val="00F3126B"/>
    <w:rsid w:val="00F346ED"/>
    <w:rsid w:val="00F40070"/>
    <w:rsid w:val="00F41D52"/>
    <w:rsid w:val="00F50AE7"/>
    <w:rsid w:val="00F51913"/>
    <w:rsid w:val="00F52BFE"/>
    <w:rsid w:val="00F53E33"/>
    <w:rsid w:val="00F55068"/>
    <w:rsid w:val="00F64A1A"/>
    <w:rsid w:val="00F66666"/>
    <w:rsid w:val="00F6737D"/>
    <w:rsid w:val="00F674E2"/>
    <w:rsid w:val="00F7192F"/>
    <w:rsid w:val="00F75EA9"/>
    <w:rsid w:val="00F7771D"/>
    <w:rsid w:val="00F809DD"/>
    <w:rsid w:val="00F81697"/>
    <w:rsid w:val="00F83038"/>
    <w:rsid w:val="00F84B48"/>
    <w:rsid w:val="00F91566"/>
    <w:rsid w:val="00F93448"/>
    <w:rsid w:val="00FA0F9B"/>
    <w:rsid w:val="00FA192A"/>
    <w:rsid w:val="00FA5B81"/>
    <w:rsid w:val="00FB7CBA"/>
    <w:rsid w:val="00FC2891"/>
    <w:rsid w:val="00FC311E"/>
    <w:rsid w:val="00FC7832"/>
    <w:rsid w:val="00FD1692"/>
    <w:rsid w:val="00FD272A"/>
    <w:rsid w:val="00FD6F16"/>
    <w:rsid w:val="00FE4B62"/>
    <w:rsid w:val="00FF44E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5F7D5"/>
  <w15:chartTrackingRefBased/>
  <w15:docId w15:val="{E3F35B2D-2FD7-4952-974C-84046ACAC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2" w:unhideWhenUsed="1" w:qFormat="1"/>
    <w:lsdException w:name="table of figures" w:semiHidden="1" w:unhideWhenUsed="1"/>
    <w:lsdException w:name="envelope address" w:uiPriority="38" w:qFormat="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16"/>
    <w:lsdException w:name="List Bullet" w:uiPriority="0" w:qFormat="1"/>
    <w:lsdException w:name="List Number" w:qFormat="1"/>
    <w:lsdException w:name="List 2" w:semiHidden="1" w:uiPriority="17"/>
    <w:lsdException w:name="List 3" w:semiHidden="1" w:uiPriority="17"/>
    <w:lsdException w:name="List 4" w:semiHidden="1" w:uiPriority="17"/>
    <w:lsdException w:name="List 5" w:semiHidden="1" w:uiPriority="17"/>
    <w:lsdException w:name="List Bullet 2" w:uiPriority="11"/>
    <w:lsdException w:name="List Bullet 3" w:uiPriority="11" w:qFormat="1"/>
    <w:lsdException w:name="List Bullet 4" w:semiHidden="1" w:uiPriority="13"/>
    <w:lsdException w:name="List Bullet 5" w:semiHidden="1" w:uiPriority="13"/>
    <w:lsdException w:name="List Number 2" w:qFormat="1"/>
    <w:lsdException w:name="List Number 3" w:uiPriority="13" w:qFormat="1"/>
    <w:lsdException w:name="List Number 4" w:semiHidden="1" w:uiPriority="11"/>
    <w:lsdException w:name="List Number 5" w:semiHidden="1" w:uiPriority="11"/>
    <w:lsdException w:name="Title" w:uiPriority="10" w:qFormat="1"/>
    <w:lsdException w:name="Closing" w:qFormat="1"/>
    <w:lsdException w:name="Default Paragraph Font" w:semiHidden="1" w:uiPriority="1" w:unhideWhenUsed="1"/>
    <w:lsdException w:name="Body Text" w:semiHidden="1" w:uiPriority="0" w:unhideWhenUsed="1" w:qFormat="1"/>
    <w:lsdException w:name="Body Text Indent" w:semiHidden="1" w:unhideWhenUsed="1"/>
    <w:lsdException w:name="List Continue" w:uiPriority="14" w:qFormat="1"/>
    <w:lsdException w:name="List Continue 2" w:uiPriority="15" w:qFormat="1"/>
    <w:lsdException w:name="List Continue 3" w:uiPriority="15" w:qFormat="1"/>
    <w:lsdException w:name="List Continue 4" w:semiHidden="1" w:uiPriority="15"/>
    <w:lsdException w:name="List Continue 5" w:semiHidden="1" w:uiPriority="15"/>
    <w:lsdException w:name="Message Header" w:semiHidden="1" w:unhideWhenUsed="1"/>
    <w:lsdException w:name="Subtitle" w:uiPriority="11" w:qFormat="1"/>
    <w:lsdException w:name="Salutation" w:semiHidden="1" w:uiPriority="36" w:qFormat="1"/>
    <w:lsdException w:name="Date" w:uiPriority="38"/>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3"/>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25" w:unhideWhenUsed="1" w:qFormat="1"/>
    <w:lsdException w:name="Intense Emphasis" w:uiPriority="21" w:qFormat="1"/>
    <w:lsdException w:name="Subtle Reference" w:semiHidden="1" w:uiPriority="28" w:unhideWhenUsed="1" w:qFormat="1"/>
    <w:lsdException w:name="Intense Reference" w:semiHidden="1" w:uiPriority="32" w:unhideWhenUsed="1" w:qFormat="1"/>
    <w:lsdException w:name="Book Title" w:semiHidden="1" w:uiPriority="30" w:unhideWhenUsed="1" w:qFormat="1"/>
    <w:lsdException w:name="Bibliography" w:semiHidden="1" w:uiPriority="33"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679B1"/>
    <w:pPr>
      <w:spacing w:after="0" w:line="240" w:lineRule="auto"/>
      <w:jc w:val="both"/>
    </w:pPr>
    <w:rPr>
      <w:sz w:val="24"/>
    </w:rPr>
  </w:style>
  <w:style w:type="paragraph" w:styleId="Nadpis1">
    <w:name w:val="heading 1"/>
    <w:aliases w:val="nadpis 1,N 1,Dipl 1,título 1,H1,h1,h11,h12,h13,h14,h15,h16,h17,h111,h121,h131,h141,h151,h161,h18,h112,h122,h132,h142,h152,h162,h19,h113,h123,h133,h143,h153,h163,l1,II+,I,Section Head,Chapter Heading,h:1,h:1app,app heading 1,Titre§,adpis 1"/>
    <w:basedOn w:val="Normln"/>
    <w:next w:val="Normln"/>
    <w:link w:val="Nadpis1Char"/>
    <w:uiPriority w:val="9"/>
    <w:qFormat/>
    <w:rsid w:val="00DC1336"/>
    <w:pPr>
      <w:keepNext/>
      <w:keepLines/>
      <w:spacing w:before="240" w:after="120"/>
      <w:outlineLvl w:val="0"/>
    </w:pPr>
    <w:rPr>
      <w:rFonts w:asciiTheme="majorHAnsi" w:eastAsiaTheme="majorEastAsia" w:hAnsiTheme="majorHAnsi" w:cstheme="majorBidi"/>
      <w:b/>
      <w:szCs w:val="32"/>
    </w:rPr>
  </w:style>
  <w:style w:type="paragraph" w:styleId="Nadpis2">
    <w:name w:val="heading 2"/>
    <w:aliases w:val="Nadpis,nadpis 2"/>
    <w:basedOn w:val="Normln"/>
    <w:next w:val="Normln"/>
    <w:link w:val="Nadpis2Char"/>
    <w:uiPriority w:val="9"/>
    <w:qFormat/>
    <w:rsid w:val="00DC1336"/>
    <w:pPr>
      <w:keepNext/>
      <w:keepLines/>
      <w:spacing w:before="240" w:after="120"/>
      <w:outlineLvl w:val="1"/>
    </w:pPr>
    <w:rPr>
      <w:rFonts w:asciiTheme="majorHAnsi" w:eastAsiaTheme="majorEastAsia" w:hAnsiTheme="majorHAnsi" w:cstheme="majorBidi"/>
      <w:b/>
      <w:szCs w:val="26"/>
    </w:rPr>
  </w:style>
  <w:style w:type="paragraph" w:styleId="Nadpis3">
    <w:name w:val="heading 3"/>
    <w:aliases w:val="nadpis 3"/>
    <w:basedOn w:val="Normln"/>
    <w:next w:val="Normln"/>
    <w:link w:val="Nadpis3Char"/>
    <w:uiPriority w:val="9"/>
    <w:qFormat/>
    <w:rsid w:val="00EC3786"/>
    <w:pPr>
      <w:keepNext/>
      <w:keepLines/>
      <w:spacing w:before="360"/>
      <w:outlineLvl w:val="2"/>
    </w:pPr>
    <w:rPr>
      <w:rFonts w:asciiTheme="majorHAnsi" w:eastAsiaTheme="majorEastAsia" w:hAnsiTheme="majorHAnsi" w:cstheme="majorBidi"/>
      <w:b/>
      <w:szCs w:val="24"/>
    </w:rPr>
  </w:style>
  <w:style w:type="paragraph" w:styleId="Nadpis4">
    <w:name w:val="heading 4"/>
    <w:aliases w:val="nadpis 4"/>
    <w:basedOn w:val="Normln"/>
    <w:next w:val="Normln"/>
    <w:link w:val="Nadpis4Char"/>
    <w:uiPriority w:val="9"/>
    <w:qFormat/>
    <w:rsid w:val="00AB0D96"/>
    <w:pPr>
      <w:keepNext/>
      <w:keepLines/>
      <w:spacing w:before="240"/>
      <w:outlineLvl w:val="3"/>
    </w:pPr>
    <w:rPr>
      <w:rFonts w:asciiTheme="majorHAnsi" w:eastAsiaTheme="majorEastAsia" w:hAnsiTheme="majorHAnsi" w:cstheme="majorBidi"/>
      <w:b/>
      <w:iCs/>
    </w:rPr>
  </w:style>
  <w:style w:type="paragraph" w:styleId="Nadpis5">
    <w:name w:val="heading 5"/>
    <w:aliases w:val="nadpis 5"/>
    <w:basedOn w:val="Normln"/>
    <w:next w:val="Normln"/>
    <w:link w:val="Nadpis5Char"/>
    <w:uiPriority w:val="9"/>
    <w:unhideWhenUsed/>
    <w:qFormat/>
    <w:rsid w:val="00ED51EF"/>
    <w:pPr>
      <w:keepNext/>
      <w:keepLines/>
      <w:spacing w:before="80" w:after="40" w:line="259" w:lineRule="auto"/>
      <w:jc w:val="left"/>
      <w:outlineLvl w:val="4"/>
    </w:pPr>
    <w:rPr>
      <w:rFonts w:eastAsiaTheme="majorEastAsia" w:cstheme="majorBidi"/>
      <w:color w:val="8F0B0B" w:themeColor="accent1" w:themeShade="BF"/>
      <w:kern w:val="2"/>
      <w:sz w:val="20"/>
      <w14:ligatures w14:val="standardContextual"/>
    </w:rPr>
  </w:style>
  <w:style w:type="paragraph" w:styleId="Nadpis6">
    <w:name w:val="heading 6"/>
    <w:basedOn w:val="Normln"/>
    <w:next w:val="Normln"/>
    <w:link w:val="Nadpis6Char"/>
    <w:uiPriority w:val="9"/>
    <w:semiHidden/>
    <w:unhideWhenUsed/>
    <w:qFormat/>
    <w:rsid w:val="00ED51EF"/>
    <w:pPr>
      <w:keepNext/>
      <w:keepLines/>
      <w:spacing w:before="40" w:line="259" w:lineRule="auto"/>
      <w:jc w:val="left"/>
      <w:outlineLvl w:val="5"/>
    </w:pPr>
    <w:rPr>
      <w:rFonts w:eastAsiaTheme="majorEastAsia" w:cstheme="majorBidi"/>
      <w:i/>
      <w:iCs/>
      <w:color w:val="595959" w:themeColor="text1" w:themeTint="A6"/>
      <w:kern w:val="2"/>
      <w:sz w:val="20"/>
      <w14:ligatures w14:val="standardContextual"/>
    </w:rPr>
  </w:style>
  <w:style w:type="paragraph" w:styleId="Nadpis7">
    <w:name w:val="heading 7"/>
    <w:basedOn w:val="Normln"/>
    <w:next w:val="Normln"/>
    <w:link w:val="Nadpis7Char"/>
    <w:uiPriority w:val="9"/>
    <w:semiHidden/>
    <w:unhideWhenUsed/>
    <w:qFormat/>
    <w:rsid w:val="00ED51EF"/>
    <w:pPr>
      <w:keepNext/>
      <w:keepLines/>
      <w:spacing w:before="40" w:line="259" w:lineRule="auto"/>
      <w:jc w:val="left"/>
      <w:outlineLvl w:val="6"/>
    </w:pPr>
    <w:rPr>
      <w:rFonts w:eastAsiaTheme="majorEastAsia" w:cstheme="majorBidi"/>
      <w:color w:val="595959" w:themeColor="text1" w:themeTint="A6"/>
      <w:kern w:val="2"/>
      <w:sz w:val="20"/>
      <w14:ligatures w14:val="standardContextual"/>
    </w:rPr>
  </w:style>
  <w:style w:type="paragraph" w:styleId="Nadpis8">
    <w:name w:val="heading 8"/>
    <w:basedOn w:val="Normln"/>
    <w:next w:val="Normln"/>
    <w:link w:val="Nadpis8Char"/>
    <w:uiPriority w:val="9"/>
    <w:semiHidden/>
    <w:unhideWhenUsed/>
    <w:qFormat/>
    <w:rsid w:val="00ED51EF"/>
    <w:pPr>
      <w:keepNext/>
      <w:keepLines/>
      <w:spacing w:line="259" w:lineRule="auto"/>
      <w:jc w:val="left"/>
      <w:outlineLvl w:val="7"/>
    </w:pPr>
    <w:rPr>
      <w:rFonts w:eastAsiaTheme="majorEastAsia" w:cstheme="majorBidi"/>
      <w:i/>
      <w:iCs/>
      <w:color w:val="272727" w:themeColor="text1" w:themeTint="D8"/>
      <w:kern w:val="2"/>
      <w:sz w:val="20"/>
      <w14:ligatures w14:val="standardContextual"/>
    </w:rPr>
  </w:style>
  <w:style w:type="paragraph" w:styleId="Nadpis9">
    <w:name w:val="heading 9"/>
    <w:basedOn w:val="Normln"/>
    <w:next w:val="Normln"/>
    <w:link w:val="Nadpis9Char"/>
    <w:uiPriority w:val="9"/>
    <w:semiHidden/>
    <w:unhideWhenUsed/>
    <w:qFormat/>
    <w:rsid w:val="00ED51EF"/>
    <w:pPr>
      <w:keepNext/>
      <w:keepLines/>
      <w:spacing w:line="259" w:lineRule="auto"/>
      <w:jc w:val="left"/>
      <w:outlineLvl w:val="8"/>
    </w:pPr>
    <w:rPr>
      <w:rFonts w:eastAsiaTheme="majorEastAsia" w:cstheme="majorBidi"/>
      <w:color w:val="272727" w:themeColor="text1" w:themeTint="D8"/>
      <w:kern w:val="2"/>
      <w:sz w:val="20"/>
      <w14:ligatures w14:val="standardContextual"/>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link w:val="BezmezerChar"/>
    <w:qFormat/>
    <w:rsid w:val="000052DA"/>
    <w:pPr>
      <w:spacing w:after="0" w:line="240" w:lineRule="auto"/>
    </w:pPr>
    <w:rPr>
      <w:sz w:val="24"/>
    </w:rPr>
  </w:style>
  <w:style w:type="character" w:customStyle="1" w:styleId="Nadpis1Char">
    <w:name w:val="Nadpis 1 Char"/>
    <w:aliases w:val="nadpis 1 Char,N 1 Char,Dipl 1 Char,título 1 Char,H1 Char,h1 Char,h11 Char,h12 Char,h13 Char,h14 Char,h15 Char,h16 Char,h17 Char,h111 Char,h121 Char,h131 Char,h141 Char,h151 Char,h161 Char,h18 Char,h112 Char,h122 Char,h132 Char,h142 Char"/>
    <w:basedOn w:val="Standardnpsmoodstavce"/>
    <w:link w:val="Nadpis1"/>
    <w:uiPriority w:val="9"/>
    <w:rsid w:val="00DC1336"/>
    <w:rPr>
      <w:rFonts w:asciiTheme="majorHAnsi" w:eastAsiaTheme="majorEastAsia" w:hAnsiTheme="majorHAnsi" w:cstheme="majorBidi"/>
      <w:b/>
      <w:sz w:val="24"/>
      <w:szCs w:val="32"/>
    </w:rPr>
  </w:style>
  <w:style w:type="character" w:customStyle="1" w:styleId="Nadpis2Char">
    <w:name w:val="Nadpis 2 Char"/>
    <w:aliases w:val="Nadpis Char,nadpis 2 Char"/>
    <w:basedOn w:val="Standardnpsmoodstavce"/>
    <w:link w:val="Nadpis2"/>
    <w:uiPriority w:val="9"/>
    <w:rsid w:val="00DC1336"/>
    <w:rPr>
      <w:rFonts w:asciiTheme="majorHAnsi" w:eastAsiaTheme="majorEastAsia" w:hAnsiTheme="majorHAnsi" w:cstheme="majorBidi"/>
      <w:b/>
      <w:sz w:val="24"/>
      <w:szCs w:val="26"/>
    </w:rPr>
  </w:style>
  <w:style w:type="paragraph" w:styleId="Nzev">
    <w:name w:val="Title"/>
    <w:basedOn w:val="Normln"/>
    <w:next w:val="Normln"/>
    <w:link w:val="NzevChar"/>
    <w:uiPriority w:val="10"/>
    <w:qFormat/>
    <w:rsid w:val="001F3AA0"/>
    <w:pPr>
      <w:spacing w:before="240" w:after="240"/>
      <w:contextualSpacing/>
      <w:jc w:val="center"/>
    </w:pPr>
    <w:rPr>
      <w:rFonts w:asciiTheme="majorHAnsi" w:eastAsiaTheme="majorEastAsia" w:hAnsiTheme="majorHAnsi" w:cstheme="majorBidi"/>
      <w:b/>
      <w:kern w:val="28"/>
      <w:sz w:val="40"/>
      <w:szCs w:val="56"/>
    </w:rPr>
  </w:style>
  <w:style w:type="character" w:customStyle="1" w:styleId="NzevChar">
    <w:name w:val="Název Char"/>
    <w:basedOn w:val="Standardnpsmoodstavce"/>
    <w:link w:val="Nzev"/>
    <w:uiPriority w:val="10"/>
    <w:rsid w:val="001F3AA0"/>
    <w:rPr>
      <w:rFonts w:asciiTheme="majorHAnsi" w:eastAsiaTheme="majorEastAsia" w:hAnsiTheme="majorHAnsi" w:cstheme="majorBidi"/>
      <w:b/>
      <w:kern w:val="28"/>
      <w:sz w:val="40"/>
      <w:szCs w:val="56"/>
    </w:rPr>
  </w:style>
  <w:style w:type="paragraph" w:styleId="Podnadpis">
    <w:name w:val="Subtitle"/>
    <w:basedOn w:val="Normln"/>
    <w:next w:val="Normln"/>
    <w:link w:val="PodnadpisChar"/>
    <w:uiPriority w:val="11"/>
    <w:qFormat/>
    <w:rsid w:val="001F3AA0"/>
    <w:pPr>
      <w:numPr>
        <w:ilvl w:val="1"/>
      </w:numPr>
      <w:spacing w:before="240" w:after="240"/>
      <w:contextualSpacing/>
      <w:jc w:val="center"/>
    </w:pPr>
    <w:rPr>
      <w:rFonts w:eastAsiaTheme="minorEastAsia"/>
      <w:b/>
      <w:sz w:val="28"/>
    </w:rPr>
  </w:style>
  <w:style w:type="character" w:customStyle="1" w:styleId="PodnadpisChar">
    <w:name w:val="Podnadpis Char"/>
    <w:basedOn w:val="Standardnpsmoodstavce"/>
    <w:link w:val="Podnadpis"/>
    <w:uiPriority w:val="11"/>
    <w:rsid w:val="001F3AA0"/>
    <w:rPr>
      <w:rFonts w:eastAsiaTheme="minorEastAsia"/>
      <w:b/>
      <w:sz w:val="28"/>
    </w:rPr>
  </w:style>
  <w:style w:type="character" w:customStyle="1" w:styleId="Nadpis3Char">
    <w:name w:val="Nadpis 3 Char"/>
    <w:aliases w:val="nadpis 3 Char"/>
    <w:basedOn w:val="Standardnpsmoodstavce"/>
    <w:link w:val="Nadpis3"/>
    <w:uiPriority w:val="9"/>
    <w:rsid w:val="00A679B1"/>
    <w:rPr>
      <w:rFonts w:asciiTheme="majorHAnsi" w:eastAsiaTheme="majorEastAsia" w:hAnsiTheme="majorHAnsi" w:cstheme="majorBidi"/>
      <w:b/>
      <w:sz w:val="24"/>
      <w:szCs w:val="24"/>
    </w:rPr>
  </w:style>
  <w:style w:type="paragraph" w:styleId="Zhlav">
    <w:name w:val="header"/>
    <w:aliases w:val="HH Header"/>
    <w:basedOn w:val="Normln"/>
    <w:link w:val="ZhlavChar"/>
    <w:uiPriority w:val="99"/>
    <w:unhideWhenUsed/>
    <w:rsid w:val="000052DA"/>
    <w:pPr>
      <w:jc w:val="center"/>
    </w:pPr>
    <w:rPr>
      <w:sz w:val="20"/>
    </w:rPr>
  </w:style>
  <w:style w:type="character" w:customStyle="1" w:styleId="ZhlavChar">
    <w:name w:val="Záhlaví Char"/>
    <w:aliases w:val="HH Header Char"/>
    <w:basedOn w:val="Standardnpsmoodstavce"/>
    <w:link w:val="Zhlav"/>
    <w:uiPriority w:val="99"/>
    <w:rsid w:val="000052DA"/>
    <w:rPr>
      <w:sz w:val="20"/>
    </w:rPr>
  </w:style>
  <w:style w:type="paragraph" w:styleId="Zpat">
    <w:name w:val="footer"/>
    <w:basedOn w:val="Normln"/>
    <w:link w:val="ZpatChar"/>
    <w:uiPriority w:val="99"/>
    <w:unhideWhenUsed/>
    <w:rsid w:val="00E65507"/>
    <w:rPr>
      <w:sz w:val="16"/>
    </w:rPr>
  </w:style>
  <w:style w:type="character" w:customStyle="1" w:styleId="ZpatChar">
    <w:name w:val="Zápatí Char"/>
    <w:basedOn w:val="Standardnpsmoodstavce"/>
    <w:link w:val="Zpat"/>
    <w:uiPriority w:val="99"/>
    <w:rsid w:val="00E65507"/>
    <w:rPr>
      <w:sz w:val="16"/>
    </w:rPr>
  </w:style>
  <w:style w:type="character" w:customStyle="1" w:styleId="Nadpis4Char">
    <w:name w:val="Nadpis 4 Char"/>
    <w:aliases w:val="nadpis 4 Char"/>
    <w:basedOn w:val="Standardnpsmoodstavce"/>
    <w:link w:val="Nadpis4"/>
    <w:uiPriority w:val="9"/>
    <w:rsid w:val="00FA192A"/>
    <w:rPr>
      <w:rFonts w:asciiTheme="majorHAnsi" w:eastAsiaTheme="majorEastAsia" w:hAnsiTheme="majorHAnsi" w:cstheme="majorBidi"/>
      <w:b/>
      <w:iCs/>
      <w:sz w:val="20"/>
    </w:rPr>
  </w:style>
  <w:style w:type="paragraph" w:styleId="Adresanaoblku">
    <w:name w:val="envelope address"/>
    <w:basedOn w:val="Normln"/>
    <w:uiPriority w:val="35"/>
    <w:semiHidden/>
    <w:qFormat/>
    <w:rsid w:val="007A0A5B"/>
    <w:pPr>
      <w:contextualSpacing/>
    </w:pPr>
    <w:rPr>
      <w:rFonts w:eastAsiaTheme="majorEastAsia" w:cstheme="majorBidi"/>
      <w:szCs w:val="24"/>
    </w:rPr>
  </w:style>
  <w:style w:type="paragraph" w:styleId="Datum">
    <w:name w:val="Date"/>
    <w:basedOn w:val="Normln"/>
    <w:next w:val="Normln"/>
    <w:link w:val="DatumChar"/>
    <w:uiPriority w:val="35"/>
    <w:unhideWhenUsed/>
    <w:rsid w:val="00B91B82"/>
    <w:pPr>
      <w:spacing w:before="360" w:after="360"/>
      <w:jc w:val="left"/>
    </w:pPr>
  </w:style>
  <w:style w:type="character" w:customStyle="1" w:styleId="DatumChar">
    <w:name w:val="Datum Char"/>
    <w:basedOn w:val="Standardnpsmoodstavce"/>
    <w:link w:val="Datum"/>
    <w:uiPriority w:val="35"/>
    <w:rsid w:val="00B91B82"/>
    <w:rPr>
      <w:sz w:val="24"/>
    </w:rPr>
  </w:style>
  <w:style w:type="paragraph" w:styleId="Seznamsodrkami">
    <w:name w:val="List Bullet"/>
    <w:basedOn w:val="Normln"/>
    <w:qFormat/>
    <w:rsid w:val="00A679B1"/>
    <w:pPr>
      <w:numPr>
        <w:numId w:val="6"/>
      </w:numPr>
      <w:spacing w:before="120" w:after="120"/>
      <w:contextualSpacing/>
    </w:pPr>
    <w:rPr>
      <w:noProof/>
    </w:rPr>
  </w:style>
  <w:style w:type="paragraph" w:styleId="Seznamsodrkami2">
    <w:name w:val="List Bullet 2"/>
    <w:basedOn w:val="Normln"/>
    <w:uiPriority w:val="13"/>
    <w:rsid w:val="00A679B1"/>
    <w:pPr>
      <w:numPr>
        <w:numId w:val="1"/>
      </w:numPr>
      <w:spacing w:before="120" w:after="120"/>
      <w:ind w:left="850" w:hanging="425"/>
      <w:contextualSpacing/>
    </w:pPr>
    <w:rPr>
      <w:noProof/>
    </w:rPr>
  </w:style>
  <w:style w:type="paragraph" w:styleId="Seznamsodrkami3">
    <w:name w:val="List Bullet 3"/>
    <w:basedOn w:val="Normln"/>
    <w:uiPriority w:val="13"/>
    <w:semiHidden/>
    <w:qFormat/>
    <w:rsid w:val="005E29CC"/>
    <w:pPr>
      <w:numPr>
        <w:numId w:val="2"/>
      </w:numPr>
    </w:pPr>
    <w:rPr>
      <w:noProof/>
    </w:rPr>
  </w:style>
  <w:style w:type="paragraph" w:styleId="slovanseznam">
    <w:name w:val="List Number"/>
    <w:aliases w:val="číslovaný seznam 1"/>
    <w:basedOn w:val="Normln"/>
    <w:uiPriority w:val="99"/>
    <w:qFormat/>
    <w:rsid w:val="00C66006"/>
    <w:pPr>
      <w:numPr>
        <w:numId w:val="3"/>
      </w:numPr>
      <w:spacing w:before="120" w:after="120"/>
      <w:ind w:left="624" w:hanging="624"/>
    </w:pPr>
  </w:style>
  <w:style w:type="paragraph" w:styleId="slovanseznam2">
    <w:name w:val="List Number 2"/>
    <w:aliases w:val="číslovaný seznam 2"/>
    <w:basedOn w:val="Normln"/>
    <w:uiPriority w:val="99"/>
    <w:qFormat/>
    <w:rsid w:val="005E29CC"/>
    <w:pPr>
      <w:numPr>
        <w:numId w:val="4"/>
      </w:numPr>
    </w:pPr>
    <w:rPr>
      <w:noProof/>
    </w:rPr>
  </w:style>
  <w:style w:type="paragraph" w:styleId="slovanseznam3">
    <w:name w:val="List Number 3"/>
    <w:basedOn w:val="Normln"/>
    <w:uiPriority w:val="11"/>
    <w:semiHidden/>
    <w:qFormat/>
    <w:rsid w:val="005E29CC"/>
    <w:pPr>
      <w:numPr>
        <w:numId w:val="5"/>
      </w:numPr>
      <w:ind w:hanging="284"/>
    </w:pPr>
    <w:rPr>
      <w:noProof/>
    </w:rPr>
  </w:style>
  <w:style w:type="paragraph" w:styleId="Pokraovnseznamu">
    <w:name w:val="List Continue"/>
    <w:basedOn w:val="Normln"/>
    <w:uiPriority w:val="14"/>
    <w:qFormat/>
    <w:rsid w:val="00A679B1"/>
    <w:pPr>
      <w:spacing w:before="120" w:after="120"/>
      <w:ind w:left="425"/>
    </w:pPr>
  </w:style>
  <w:style w:type="paragraph" w:styleId="Pokraovnseznamu2">
    <w:name w:val="List Continue 2"/>
    <w:basedOn w:val="Normln"/>
    <w:uiPriority w:val="15"/>
    <w:qFormat/>
    <w:rsid w:val="00A679B1"/>
    <w:pPr>
      <w:spacing w:before="120" w:after="120"/>
      <w:ind w:left="851"/>
    </w:pPr>
  </w:style>
  <w:style w:type="paragraph" w:styleId="Pokraovnseznamu3">
    <w:name w:val="List Continue 3"/>
    <w:basedOn w:val="Normln"/>
    <w:uiPriority w:val="15"/>
    <w:semiHidden/>
    <w:qFormat/>
    <w:rsid w:val="005E29CC"/>
    <w:pPr>
      <w:ind w:left="567"/>
    </w:pPr>
  </w:style>
  <w:style w:type="paragraph" w:styleId="Obsah1">
    <w:name w:val="toc 1"/>
    <w:basedOn w:val="Normln"/>
    <w:next w:val="Normln"/>
    <w:uiPriority w:val="39"/>
    <w:unhideWhenUsed/>
    <w:rsid w:val="005E29CC"/>
    <w:pPr>
      <w:spacing w:after="100"/>
    </w:pPr>
  </w:style>
  <w:style w:type="paragraph" w:styleId="Obsah2">
    <w:name w:val="toc 2"/>
    <w:basedOn w:val="Normln"/>
    <w:next w:val="Normln"/>
    <w:uiPriority w:val="39"/>
    <w:unhideWhenUsed/>
    <w:rsid w:val="005E29CC"/>
    <w:pPr>
      <w:spacing w:after="100"/>
      <w:ind w:left="200"/>
    </w:pPr>
  </w:style>
  <w:style w:type="paragraph" w:styleId="Obsah3">
    <w:name w:val="toc 3"/>
    <w:basedOn w:val="Normln"/>
    <w:next w:val="Normln"/>
    <w:uiPriority w:val="39"/>
    <w:unhideWhenUsed/>
    <w:rsid w:val="005E29CC"/>
    <w:pPr>
      <w:spacing w:after="100"/>
      <w:ind w:left="400"/>
    </w:pPr>
  </w:style>
  <w:style w:type="paragraph" w:styleId="Obsah4">
    <w:name w:val="toc 4"/>
    <w:basedOn w:val="Normln"/>
    <w:next w:val="Normln"/>
    <w:uiPriority w:val="39"/>
    <w:semiHidden/>
    <w:unhideWhenUsed/>
    <w:rsid w:val="005E29CC"/>
    <w:pPr>
      <w:spacing w:after="100"/>
      <w:ind w:left="600"/>
    </w:pPr>
  </w:style>
  <w:style w:type="paragraph" w:styleId="Obsah5">
    <w:name w:val="toc 5"/>
    <w:basedOn w:val="Normln"/>
    <w:next w:val="Normln"/>
    <w:uiPriority w:val="39"/>
    <w:semiHidden/>
    <w:unhideWhenUsed/>
    <w:rsid w:val="005E29CC"/>
    <w:pPr>
      <w:spacing w:after="100"/>
      <w:ind w:left="800"/>
    </w:pPr>
  </w:style>
  <w:style w:type="paragraph" w:styleId="Obsah6">
    <w:name w:val="toc 6"/>
    <w:basedOn w:val="Normln"/>
    <w:next w:val="Normln"/>
    <w:uiPriority w:val="39"/>
    <w:semiHidden/>
    <w:unhideWhenUsed/>
    <w:rsid w:val="005E29CC"/>
    <w:pPr>
      <w:spacing w:after="100"/>
      <w:ind w:left="1000"/>
    </w:pPr>
  </w:style>
  <w:style w:type="paragraph" w:styleId="Obsah7">
    <w:name w:val="toc 7"/>
    <w:basedOn w:val="Normln"/>
    <w:next w:val="Normln"/>
    <w:uiPriority w:val="39"/>
    <w:semiHidden/>
    <w:unhideWhenUsed/>
    <w:rsid w:val="005E29CC"/>
    <w:pPr>
      <w:spacing w:after="100"/>
      <w:ind w:left="1200"/>
    </w:pPr>
  </w:style>
  <w:style w:type="paragraph" w:styleId="Obsah8">
    <w:name w:val="toc 8"/>
    <w:basedOn w:val="Normln"/>
    <w:next w:val="Normln"/>
    <w:uiPriority w:val="39"/>
    <w:semiHidden/>
    <w:unhideWhenUsed/>
    <w:rsid w:val="005E29CC"/>
    <w:pPr>
      <w:spacing w:after="100"/>
      <w:ind w:left="1400"/>
    </w:pPr>
  </w:style>
  <w:style w:type="paragraph" w:styleId="Obsah9">
    <w:name w:val="toc 9"/>
    <w:basedOn w:val="Normln"/>
    <w:next w:val="Normln"/>
    <w:uiPriority w:val="39"/>
    <w:semiHidden/>
    <w:unhideWhenUsed/>
    <w:rsid w:val="005E29CC"/>
    <w:pPr>
      <w:spacing w:after="100"/>
      <w:ind w:left="1600"/>
    </w:pPr>
  </w:style>
  <w:style w:type="character" w:styleId="Zdraznnintenzivn">
    <w:name w:val="Intense Emphasis"/>
    <w:basedOn w:val="Standardnpsmoodstavce"/>
    <w:uiPriority w:val="21"/>
    <w:qFormat/>
    <w:rsid w:val="00DE344C"/>
    <w:rPr>
      <w:b/>
      <w:i w:val="0"/>
      <w:iCs/>
      <w:color w:val="C0100F" w:themeColor="accent1"/>
    </w:rPr>
  </w:style>
  <w:style w:type="paragraph" w:styleId="Podpis">
    <w:name w:val="Signature"/>
    <w:basedOn w:val="Normln"/>
    <w:link w:val="PodpisChar"/>
    <w:uiPriority w:val="37"/>
    <w:rsid w:val="005C72D3"/>
    <w:pPr>
      <w:spacing w:before="480"/>
      <w:contextualSpacing/>
    </w:pPr>
  </w:style>
  <w:style w:type="character" w:customStyle="1" w:styleId="PodpisChar">
    <w:name w:val="Podpis Char"/>
    <w:basedOn w:val="Standardnpsmoodstavce"/>
    <w:link w:val="Podpis"/>
    <w:uiPriority w:val="37"/>
    <w:rsid w:val="005C72D3"/>
    <w:rPr>
      <w:sz w:val="24"/>
    </w:rPr>
  </w:style>
  <w:style w:type="paragraph" w:styleId="Zvr">
    <w:name w:val="Closing"/>
    <w:basedOn w:val="Normln"/>
    <w:next w:val="Podpis"/>
    <w:link w:val="ZvrChar"/>
    <w:uiPriority w:val="36"/>
    <w:semiHidden/>
    <w:qFormat/>
    <w:rsid w:val="00330387"/>
    <w:pPr>
      <w:spacing w:before="240" w:after="960"/>
      <w:contextualSpacing/>
    </w:pPr>
  </w:style>
  <w:style w:type="character" w:customStyle="1" w:styleId="ZvrChar">
    <w:name w:val="Závěr Char"/>
    <w:basedOn w:val="Standardnpsmoodstavce"/>
    <w:link w:val="Zvr"/>
    <w:uiPriority w:val="36"/>
    <w:semiHidden/>
    <w:rsid w:val="008F5517"/>
    <w:rPr>
      <w:sz w:val="24"/>
    </w:rPr>
  </w:style>
  <w:style w:type="table" w:styleId="Mkatabulky">
    <w:name w:val="Table Grid"/>
    <w:basedOn w:val="Normlntabulka"/>
    <w:uiPriority w:val="59"/>
    <w:rsid w:val="008C6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basedOn w:val="Standardnpsmoodstavce"/>
    <w:uiPriority w:val="99"/>
    <w:unhideWhenUsed/>
    <w:rsid w:val="00E65507"/>
    <w:rPr>
      <w:color w:val="2D4A94" w:themeColor="hyperlink"/>
      <w:u w:val="single"/>
    </w:rPr>
  </w:style>
  <w:style w:type="character" w:styleId="Nevyeenzmnka">
    <w:name w:val="Unresolved Mention"/>
    <w:basedOn w:val="Standardnpsmoodstavce"/>
    <w:uiPriority w:val="99"/>
    <w:semiHidden/>
    <w:unhideWhenUsed/>
    <w:rsid w:val="00E65507"/>
    <w:rPr>
      <w:color w:val="605E5C"/>
      <w:shd w:val="clear" w:color="auto" w:fill="E1DFDD"/>
    </w:rPr>
  </w:style>
  <w:style w:type="paragraph" w:customStyle="1" w:styleId="dajeomstuadatu">
    <w:name w:val="Údaje o místu a datu"/>
    <w:basedOn w:val="Normln"/>
    <w:uiPriority w:val="1"/>
    <w:rsid w:val="001F3AA0"/>
    <w:pPr>
      <w:jc w:val="center"/>
    </w:pPr>
  </w:style>
  <w:style w:type="character" w:styleId="Zstupntext">
    <w:name w:val="Placeholder Text"/>
    <w:basedOn w:val="Standardnpsmoodstavce"/>
    <w:uiPriority w:val="99"/>
    <w:semiHidden/>
    <w:rsid w:val="001F3AA0"/>
    <w:rPr>
      <w:color w:val="666666"/>
    </w:rPr>
  </w:style>
  <w:style w:type="paragraph" w:styleId="Textpoznpodarou">
    <w:name w:val="footnote text"/>
    <w:aliases w:val="Footnote Text Char,Char,Text pozn. pod earou Char,Text pozn. pod earou Char1 Char Char Char,Text pozn. pod earou Char1 Char Char,Text pozn. pod earou Char1 Char,Schriftart: 9 pt,Schriftart: 10 pt,Char3,fn,EEIP_Text pozn. pod čarou"/>
    <w:basedOn w:val="Normln"/>
    <w:link w:val="TextpoznpodarouChar"/>
    <w:uiPriority w:val="99"/>
    <w:qFormat/>
    <w:rsid w:val="00F809DD"/>
    <w:pPr>
      <w:ind w:left="142" w:hanging="142"/>
    </w:pPr>
    <w:rPr>
      <w:sz w:val="20"/>
      <w:szCs w:val="20"/>
    </w:rPr>
  </w:style>
  <w:style w:type="character" w:customStyle="1" w:styleId="TextpoznpodarouChar">
    <w:name w:val="Text pozn. pod čarou Char"/>
    <w:aliases w:val="Footnote Text Char Char,Char Char,Text pozn. pod earou Char Char,Text pozn. pod earou Char1 Char Char Char Char,Text pozn. pod earou Char1 Char Char Char1,Text pozn. pod earou Char1 Char Char1,Schriftart: 9 pt Char,Char3 Char"/>
    <w:basedOn w:val="Standardnpsmoodstavce"/>
    <w:link w:val="Textpoznpodarou"/>
    <w:uiPriority w:val="99"/>
    <w:rsid w:val="00F809DD"/>
    <w:rPr>
      <w:sz w:val="20"/>
      <w:szCs w:val="20"/>
    </w:rPr>
  </w:style>
  <w:style w:type="character" w:styleId="Znakapoznpodarou">
    <w:name w:val="footnote reference"/>
    <w:aliases w:val="EN Footnote Reference,BVI fnr,Footnote symbol,Footnote Reference Number,PGI Fußnote Ziffer,Footnote Reference Superscript,Appel note de bas de p,Appel note de bas de page,Légende,Char Car Car Car Car,Voetnootverwijzing,fr,SUPERS,o"/>
    <w:basedOn w:val="Standardnpsmoodstavce"/>
    <w:link w:val="FootnoteReferenceCharCarCharCharCarCharCarCharCarCharCarCharCharCarCarCharCharCharCharCharCarCharCarCharCharCarCharCar"/>
    <w:uiPriority w:val="99"/>
    <w:unhideWhenUsed/>
    <w:qFormat/>
    <w:rsid w:val="00F809DD"/>
    <w:rPr>
      <w:vertAlign w:val="superscript"/>
    </w:rPr>
  </w:style>
  <w:style w:type="paragraph" w:styleId="Textbubliny">
    <w:name w:val="Balloon Text"/>
    <w:basedOn w:val="Normln"/>
    <w:link w:val="TextbublinyChar"/>
    <w:uiPriority w:val="99"/>
    <w:unhideWhenUsed/>
    <w:rsid w:val="00DC1336"/>
    <w:rPr>
      <w:rFonts w:ascii="Segoe UI" w:hAnsi="Segoe UI" w:cs="Segoe UI"/>
      <w:sz w:val="18"/>
      <w:szCs w:val="18"/>
    </w:rPr>
  </w:style>
  <w:style w:type="character" w:customStyle="1" w:styleId="TextbublinyChar">
    <w:name w:val="Text bubliny Char"/>
    <w:basedOn w:val="Standardnpsmoodstavce"/>
    <w:link w:val="Textbubliny"/>
    <w:uiPriority w:val="99"/>
    <w:rsid w:val="00DC1336"/>
    <w:rPr>
      <w:rFonts w:ascii="Segoe UI" w:hAnsi="Segoe UI" w:cs="Segoe UI"/>
      <w:sz w:val="18"/>
      <w:szCs w:val="18"/>
    </w:rPr>
  </w:style>
  <w:style w:type="paragraph" w:customStyle="1" w:styleId="Zkladnodstavec">
    <w:name w:val="[Základní odstavec]"/>
    <w:basedOn w:val="Normln"/>
    <w:uiPriority w:val="99"/>
    <w:rsid w:val="0025719C"/>
    <w:pPr>
      <w:autoSpaceDE w:val="0"/>
      <w:autoSpaceDN w:val="0"/>
      <w:adjustRightInd w:val="0"/>
      <w:spacing w:line="288" w:lineRule="auto"/>
      <w:jc w:val="left"/>
      <w:textAlignment w:val="center"/>
    </w:pPr>
    <w:rPr>
      <w:rFonts w:ascii="MinionPro-Regular" w:hAnsi="MinionPro-Regular" w:cs="MinionPro-Regular"/>
      <w:color w:val="000000"/>
      <w:szCs w:val="24"/>
      <w14:ligatures w14:val="standardContextual"/>
    </w:rPr>
  </w:style>
  <w:style w:type="paragraph" w:styleId="Odstavecseseznamem">
    <w:name w:val="List Paragraph"/>
    <w:aliases w:val="tabulky,Conclusion de partie,Numbered Para 1,Dot pt,No Spacing1,List Paragraph Char Char Char,Indicator Text,Bullet 1,List Paragraph1,Bullet Points,MAIN CONTENT,List Paragraph12,F5 List Paragraph,Heading 2_sj,Nad,List Paragraph_0,EC"/>
    <w:basedOn w:val="Normln"/>
    <w:link w:val="OdstavecseseznamemChar"/>
    <w:uiPriority w:val="34"/>
    <w:unhideWhenUsed/>
    <w:qFormat/>
    <w:rsid w:val="00E44CAD"/>
    <w:pPr>
      <w:ind w:left="720"/>
      <w:contextualSpacing/>
    </w:pPr>
  </w:style>
  <w:style w:type="character" w:customStyle="1" w:styleId="OdstavecseseznamemChar">
    <w:name w:val="Odstavec se seznamem Char"/>
    <w:aliases w:val="tabulky Char,Conclusion de partie Char,Numbered Para 1 Char,Dot pt Char,No Spacing1 Char,List Paragraph Char Char Char Char,Indicator Text Char,Bullet 1 Char,List Paragraph1 Char,Bullet Points Char,MAIN CONTENT Char,Nad Char"/>
    <w:link w:val="Odstavecseseznamem"/>
    <w:uiPriority w:val="34"/>
    <w:qFormat/>
    <w:locked/>
    <w:rsid w:val="00106387"/>
    <w:rPr>
      <w:sz w:val="24"/>
    </w:rPr>
  </w:style>
  <w:style w:type="character" w:customStyle="1" w:styleId="Nadpis5Char">
    <w:name w:val="Nadpis 5 Char"/>
    <w:aliases w:val="nadpis 5 Char"/>
    <w:basedOn w:val="Standardnpsmoodstavce"/>
    <w:link w:val="Nadpis5"/>
    <w:uiPriority w:val="9"/>
    <w:rsid w:val="00ED51EF"/>
    <w:rPr>
      <w:rFonts w:eastAsiaTheme="majorEastAsia" w:cstheme="majorBidi"/>
      <w:color w:val="8F0B0B" w:themeColor="accent1" w:themeShade="BF"/>
      <w:kern w:val="2"/>
      <w:sz w:val="20"/>
      <w14:ligatures w14:val="standardContextual"/>
    </w:rPr>
  </w:style>
  <w:style w:type="character" w:customStyle="1" w:styleId="Nadpis6Char">
    <w:name w:val="Nadpis 6 Char"/>
    <w:basedOn w:val="Standardnpsmoodstavce"/>
    <w:link w:val="Nadpis6"/>
    <w:uiPriority w:val="9"/>
    <w:semiHidden/>
    <w:rsid w:val="00ED51EF"/>
    <w:rPr>
      <w:rFonts w:eastAsiaTheme="majorEastAsia" w:cstheme="majorBidi"/>
      <w:i/>
      <w:iCs/>
      <w:color w:val="595959" w:themeColor="text1" w:themeTint="A6"/>
      <w:kern w:val="2"/>
      <w:sz w:val="20"/>
      <w14:ligatures w14:val="standardContextual"/>
    </w:rPr>
  </w:style>
  <w:style w:type="character" w:customStyle="1" w:styleId="Nadpis7Char">
    <w:name w:val="Nadpis 7 Char"/>
    <w:basedOn w:val="Standardnpsmoodstavce"/>
    <w:link w:val="Nadpis7"/>
    <w:uiPriority w:val="9"/>
    <w:semiHidden/>
    <w:rsid w:val="00ED51EF"/>
    <w:rPr>
      <w:rFonts w:eastAsiaTheme="majorEastAsia" w:cstheme="majorBidi"/>
      <w:color w:val="595959" w:themeColor="text1" w:themeTint="A6"/>
      <w:kern w:val="2"/>
      <w:sz w:val="20"/>
      <w14:ligatures w14:val="standardContextual"/>
    </w:rPr>
  </w:style>
  <w:style w:type="character" w:customStyle="1" w:styleId="Nadpis8Char">
    <w:name w:val="Nadpis 8 Char"/>
    <w:basedOn w:val="Standardnpsmoodstavce"/>
    <w:link w:val="Nadpis8"/>
    <w:uiPriority w:val="9"/>
    <w:semiHidden/>
    <w:rsid w:val="00ED51EF"/>
    <w:rPr>
      <w:rFonts w:eastAsiaTheme="majorEastAsia" w:cstheme="majorBidi"/>
      <w:i/>
      <w:iCs/>
      <w:color w:val="272727" w:themeColor="text1" w:themeTint="D8"/>
      <w:kern w:val="2"/>
      <w:sz w:val="20"/>
      <w14:ligatures w14:val="standardContextual"/>
    </w:rPr>
  </w:style>
  <w:style w:type="character" w:customStyle="1" w:styleId="Nadpis9Char">
    <w:name w:val="Nadpis 9 Char"/>
    <w:basedOn w:val="Standardnpsmoodstavce"/>
    <w:link w:val="Nadpis9"/>
    <w:uiPriority w:val="9"/>
    <w:semiHidden/>
    <w:rsid w:val="00ED51EF"/>
    <w:rPr>
      <w:rFonts w:eastAsiaTheme="majorEastAsia" w:cstheme="majorBidi"/>
      <w:color w:val="272727" w:themeColor="text1" w:themeTint="D8"/>
      <w:kern w:val="2"/>
      <w:sz w:val="20"/>
      <w14:ligatures w14:val="standardContextual"/>
    </w:rPr>
  </w:style>
  <w:style w:type="paragraph" w:styleId="Citt">
    <w:name w:val="Quote"/>
    <w:basedOn w:val="Normln"/>
    <w:next w:val="Normln"/>
    <w:link w:val="CittChar"/>
    <w:uiPriority w:val="29"/>
    <w:qFormat/>
    <w:rsid w:val="00ED51EF"/>
    <w:pPr>
      <w:spacing w:before="160" w:after="160" w:line="259" w:lineRule="auto"/>
      <w:jc w:val="center"/>
    </w:pPr>
    <w:rPr>
      <w:rFonts w:ascii="Arial" w:hAnsi="Arial"/>
      <w:i/>
      <w:iCs/>
      <w:color w:val="404040" w:themeColor="text1" w:themeTint="BF"/>
      <w:kern w:val="2"/>
      <w:sz w:val="20"/>
      <w14:ligatures w14:val="standardContextual"/>
    </w:rPr>
  </w:style>
  <w:style w:type="character" w:customStyle="1" w:styleId="CittChar">
    <w:name w:val="Citát Char"/>
    <w:basedOn w:val="Standardnpsmoodstavce"/>
    <w:link w:val="Citt"/>
    <w:uiPriority w:val="29"/>
    <w:rsid w:val="00ED51EF"/>
    <w:rPr>
      <w:rFonts w:ascii="Arial" w:hAnsi="Arial"/>
      <w:i/>
      <w:iCs/>
      <w:color w:val="404040" w:themeColor="text1" w:themeTint="BF"/>
      <w:kern w:val="2"/>
      <w:sz w:val="20"/>
      <w14:ligatures w14:val="standardContextual"/>
    </w:rPr>
  </w:style>
  <w:style w:type="paragraph" w:styleId="Vrazncitt">
    <w:name w:val="Intense Quote"/>
    <w:basedOn w:val="Normln"/>
    <w:next w:val="Normln"/>
    <w:link w:val="VrazncittChar"/>
    <w:uiPriority w:val="30"/>
    <w:qFormat/>
    <w:rsid w:val="00ED51EF"/>
    <w:pPr>
      <w:pBdr>
        <w:top w:val="single" w:sz="4" w:space="10" w:color="8F0B0B" w:themeColor="accent1" w:themeShade="BF"/>
        <w:bottom w:val="single" w:sz="4" w:space="10" w:color="8F0B0B" w:themeColor="accent1" w:themeShade="BF"/>
      </w:pBdr>
      <w:spacing w:before="360" w:after="360" w:line="259" w:lineRule="auto"/>
      <w:ind w:left="864" w:right="864"/>
      <w:jc w:val="center"/>
    </w:pPr>
    <w:rPr>
      <w:rFonts w:ascii="Arial" w:hAnsi="Arial"/>
      <w:i/>
      <w:iCs/>
      <w:color w:val="8F0B0B" w:themeColor="accent1" w:themeShade="BF"/>
      <w:kern w:val="2"/>
      <w:sz w:val="20"/>
      <w14:ligatures w14:val="standardContextual"/>
    </w:rPr>
  </w:style>
  <w:style w:type="character" w:customStyle="1" w:styleId="VrazncittChar">
    <w:name w:val="Výrazný citát Char"/>
    <w:basedOn w:val="Standardnpsmoodstavce"/>
    <w:link w:val="Vrazncitt"/>
    <w:uiPriority w:val="30"/>
    <w:rsid w:val="00ED51EF"/>
    <w:rPr>
      <w:rFonts w:ascii="Arial" w:hAnsi="Arial"/>
      <w:i/>
      <w:iCs/>
      <w:color w:val="8F0B0B" w:themeColor="accent1" w:themeShade="BF"/>
      <w:kern w:val="2"/>
      <w:sz w:val="20"/>
      <w14:ligatures w14:val="standardContextual"/>
    </w:rPr>
  </w:style>
  <w:style w:type="character" w:styleId="Odkazintenzivn">
    <w:name w:val="Intense Reference"/>
    <w:basedOn w:val="Standardnpsmoodstavce"/>
    <w:uiPriority w:val="32"/>
    <w:qFormat/>
    <w:rsid w:val="00ED51EF"/>
    <w:rPr>
      <w:b/>
      <w:bCs/>
      <w:smallCaps/>
      <w:color w:val="8F0B0B" w:themeColor="accent1" w:themeShade="BF"/>
      <w:spacing w:val="5"/>
    </w:rPr>
  </w:style>
  <w:style w:type="paragraph" w:customStyle="1" w:styleId="69">
    <w:name w:val="69"/>
    <w:rsid w:val="00ED51EF"/>
    <w:pPr>
      <w:spacing w:before="113" w:after="113" w:line="240" w:lineRule="auto"/>
      <w:ind w:left="227" w:hanging="227"/>
    </w:pPr>
    <w:rPr>
      <w:rFonts w:ascii="Times New Roman" w:eastAsia="Times New Roman" w:hAnsi="Times New Roman" w:cs="Times New Roman"/>
      <w:sz w:val="20"/>
      <w:szCs w:val="20"/>
    </w:rPr>
  </w:style>
  <w:style w:type="paragraph" w:customStyle="1" w:styleId="9">
    <w:name w:val="9"/>
    <w:rsid w:val="00ED51EF"/>
    <w:pPr>
      <w:spacing w:before="340" w:after="57" w:line="240" w:lineRule="auto"/>
      <w:ind w:left="850" w:right="850"/>
      <w:jc w:val="center"/>
    </w:pPr>
    <w:rPr>
      <w:rFonts w:ascii="Times New Roman" w:eastAsia="Times New Roman" w:hAnsi="Times New Roman" w:cs="Times New Roman"/>
      <w:b/>
      <w:caps/>
      <w:sz w:val="32"/>
      <w:szCs w:val="20"/>
    </w:rPr>
  </w:style>
  <w:style w:type="paragraph" w:customStyle="1" w:styleId="18">
    <w:name w:val="18"/>
    <w:rsid w:val="00ED51EF"/>
    <w:pPr>
      <w:spacing w:before="57" w:after="57" w:line="240" w:lineRule="auto"/>
      <w:ind w:left="1190" w:hanging="340"/>
      <w:jc w:val="both"/>
    </w:pPr>
    <w:rPr>
      <w:rFonts w:ascii="Times New Roman" w:eastAsia="Times New Roman" w:hAnsi="Times New Roman" w:cs="Times New Roman"/>
      <w:sz w:val="24"/>
      <w:szCs w:val="20"/>
    </w:rPr>
  </w:style>
  <w:style w:type="paragraph" w:customStyle="1" w:styleId="19">
    <w:name w:val="19"/>
    <w:rsid w:val="00ED51EF"/>
    <w:pPr>
      <w:spacing w:before="57" w:after="227" w:line="240" w:lineRule="auto"/>
      <w:ind w:left="1190" w:hanging="340"/>
      <w:jc w:val="both"/>
    </w:pPr>
    <w:rPr>
      <w:rFonts w:ascii="Times New Roman" w:eastAsia="Times New Roman" w:hAnsi="Times New Roman" w:cs="Times New Roman"/>
      <w:sz w:val="24"/>
      <w:szCs w:val="20"/>
    </w:rPr>
  </w:style>
  <w:style w:type="paragraph" w:customStyle="1" w:styleId="11">
    <w:name w:val="11"/>
    <w:rsid w:val="00ED51EF"/>
    <w:pPr>
      <w:spacing w:before="227" w:after="113" w:line="240" w:lineRule="auto"/>
      <w:jc w:val="center"/>
    </w:pPr>
    <w:rPr>
      <w:rFonts w:ascii="Times New Roman" w:eastAsia="Times New Roman" w:hAnsi="Times New Roman" w:cs="Times New Roman"/>
      <w:sz w:val="28"/>
      <w:szCs w:val="20"/>
    </w:rPr>
  </w:style>
  <w:style w:type="paragraph" w:customStyle="1" w:styleId="12">
    <w:name w:val="12"/>
    <w:rsid w:val="00ED51EF"/>
    <w:pPr>
      <w:spacing w:after="57" w:line="240" w:lineRule="auto"/>
      <w:ind w:left="850" w:right="850"/>
      <w:jc w:val="center"/>
    </w:pPr>
    <w:rPr>
      <w:rFonts w:ascii="Times New Roman" w:eastAsia="Times New Roman" w:hAnsi="Times New Roman" w:cs="Times New Roman"/>
      <w:b/>
      <w:sz w:val="28"/>
      <w:szCs w:val="20"/>
    </w:rPr>
  </w:style>
  <w:style w:type="paragraph" w:customStyle="1" w:styleId="17">
    <w:name w:val="17"/>
    <w:rsid w:val="00ED51EF"/>
    <w:pPr>
      <w:spacing w:after="57" w:line="240" w:lineRule="auto"/>
      <w:ind w:left="1190" w:hanging="340"/>
      <w:jc w:val="both"/>
    </w:pPr>
    <w:rPr>
      <w:rFonts w:ascii="Times New Roman" w:eastAsia="Times New Roman" w:hAnsi="Times New Roman" w:cs="Times New Roman"/>
      <w:sz w:val="24"/>
      <w:szCs w:val="20"/>
    </w:rPr>
  </w:style>
  <w:style w:type="paragraph" w:customStyle="1" w:styleId="20">
    <w:name w:val="20"/>
    <w:rsid w:val="00ED51EF"/>
    <w:pPr>
      <w:spacing w:after="57" w:line="240" w:lineRule="auto"/>
      <w:ind w:left="510" w:hanging="510"/>
      <w:jc w:val="both"/>
    </w:pPr>
    <w:rPr>
      <w:rFonts w:ascii="Times New Roman" w:eastAsia="Times New Roman" w:hAnsi="Times New Roman" w:cs="Times New Roman"/>
      <w:sz w:val="24"/>
      <w:szCs w:val="20"/>
    </w:rPr>
  </w:style>
  <w:style w:type="paragraph" w:customStyle="1" w:styleId="16">
    <w:name w:val="16"/>
    <w:rsid w:val="00ED51EF"/>
    <w:pPr>
      <w:spacing w:before="227" w:after="113" w:line="240" w:lineRule="auto"/>
      <w:jc w:val="center"/>
    </w:pPr>
    <w:rPr>
      <w:rFonts w:ascii="Times New Roman" w:eastAsia="Times New Roman" w:hAnsi="Times New Roman" w:cs="Times New Roman"/>
      <w:sz w:val="28"/>
      <w:szCs w:val="20"/>
    </w:rPr>
  </w:style>
  <w:style w:type="paragraph" w:customStyle="1" w:styleId="13">
    <w:name w:val="13"/>
    <w:rsid w:val="00ED51EF"/>
    <w:pPr>
      <w:spacing w:after="113" w:line="240" w:lineRule="auto"/>
      <w:ind w:left="510" w:hanging="510"/>
      <w:jc w:val="both"/>
    </w:pPr>
    <w:rPr>
      <w:rFonts w:ascii="Times New Roman" w:eastAsia="Times New Roman" w:hAnsi="Times New Roman" w:cs="Times New Roman"/>
      <w:sz w:val="24"/>
      <w:szCs w:val="20"/>
    </w:rPr>
  </w:style>
  <w:style w:type="paragraph" w:customStyle="1" w:styleId="15">
    <w:name w:val="15"/>
    <w:rsid w:val="00ED51EF"/>
    <w:pPr>
      <w:spacing w:before="113" w:after="57" w:line="240" w:lineRule="auto"/>
      <w:ind w:left="510" w:hanging="510"/>
      <w:jc w:val="both"/>
    </w:pPr>
    <w:rPr>
      <w:rFonts w:ascii="Times New Roman" w:eastAsia="Times New Roman" w:hAnsi="Times New Roman" w:cs="Times New Roman"/>
      <w:sz w:val="24"/>
      <w:szCs w:val="20"/>
    </w:rPr>
  </w:style>
  <w:style w:type="paragraph" w:customStyle="1" w:styleId="24">
    <w:name w:val="24"/>
    <w:rsid w:val="00ED51EF"/>
    <w:pPr>
      <w:spacing w:before="57" w:after="227" w:line="240" w:lineRule="auto"/>
      <w:ind w:left="680" w:hanging="340"/>
      <w:jc w:val="both"/>
    </w:pPr>
    <w:rPr>
      <w:rFonts w:ascii="Times New Roman" w:eastAsia="Times New Roman" w:hAnsi="Times New Roman" w:cs="Times New Roman"/>
      <w:sz w:val="24"/>
      <w:szCs w:val="20"/>
    </w:rPr>
  </w:style>
  <w:style w:type="paragraph" w:customStyle="1" w:styleId="14">
    <w:name w:val="14"/>
    <w:rsid w:val="00ED51EF"/>
    <w:pPr>
      <w:spacing w:before="113" w:after="113" w:line="240" w:lineRule="auto"/>
      <w:ind w:left="510" w:hanging="510"/>
      <w:jc w:val="both"/>
    </w:pPr>
    <w:rPr>
      <w:rFonts w:ascii="Times New Roman" w:eastAsia="Times New Roman" w:hAnsi="Times New Roman" w:cs="Times New Roman"/>
      <w:sz w:val="24"/>
      <w:szCs w:val="20"/>
    </w:rPr>
  </w:style>
  <w:style w:type="paragraph" w:customStyle="1" w:styleId="21">
    <w:name w:val="21"/>
    <w:rsid w:val="00ED51EF"/>
    <w:pPr>
      <w:spacing w:after="57" w:line="240" w:lineRule="auto"/>
      <w:jc w:val="both"/>
    </w:pPr>
    <w:rPr>
      <w:rFonts w:ascii="Times New Roman" w:eastAsia="Times New Roman" w:hAnsi="Times New Roman" w:cs="Times New Roman"/>
      <w:sz w:val="24"/>
      <w:szCs w:val="20"/>
    </w:rPr>
  </w:style>
  <w:style w:type="character" w:styleId="Odkaznakoment">
    <w:name w:val="annotation reference"/>
    <w:aliases w:val="Značka poznámky"/>
    <w:basedOn w:val="Standardnpsmoodstavce"/>
    <w:uiPriority w:val="99"/>
    <w:unhideWhenUsed/>
    <w:rsid w:val="00ED51EF"/>
    <w:rPr>
      <w:sz w:val="16"/>
      <w:szCs w:val="16"/>
    </w:rPr>
  </w:style>
  <w:style w:type="paragraph" w:styleId="Textkomente">
    <w:name w:val="annotation text"/>
    <w:aliases w:val="Text poznámky,RL Text komentáře"/>
    <w:basedOn w:val="Normln"/>
    <w:link w:val="TextkomenteChar"/>
    <w:uiPriority w:val="99"/>
    <w:unhideWhenUsed/>
    <w:rsid w:val="00ED51EF"/>
    <w:pPr>
      <w:spacing w:after="160"/>
      <w:jc w:val="left"/>
    </w:pPr>
    <w:rPr>
      <w:rFonts w:ascii="Arial" w:hAnsi="Arial"/>
      <w:kern w:val="2"/>
      <w:sz w:val="20"/>
      <w:szCs w:val="20"/>
      <w14:ligatures w14:val="standardContextual"/>
    </w:rPr>
  </w:style>
  <w:style w:type="character" w:customStyle="1" w:styleId="TextkomenteChar">
    <w:name w:val="Text komentáře Char"/>
    <w:aliases w:val="Text poznámky Char,RL Text komentáře Char"/>
    <w:basedOn w:val="Standardnpsmoodstavce"/>
    <w:link w:val="Textkomente"/>
    <w:uiPriority w:val="99"/>
    <w:rsid w:val="00ED51EF"/>
    <w:rPr>
      <w:rFonts w:ascii="Arial" w:hAnsi="Arial"/>
      <w:kern w:val="2"/>
      <w:sz w:val="20"/>
      <w:szCs w:val="20"/>
      <w14:ligatures w14:val="standardContextual"/>
    </w:rPr>
  </w:style>
  <w:style w:type="paragraph" w:styleId="Pedmtkomente">
    <w:name w:val="annotation subject"/>
    <w:basedOn w:val="Textkomente"/>
    <w:next w:val="Textkomente"/>
    <w:link w:val="PedmtkomenteChar"/>
    <w:uiPriority w:val="99"/>
    <w:unhideWhenUsed/>
    <w:rsid w:val="00ED51EF"/>
    <w:rPr>
      <w:b/>
      <w:bCs/>
    </w:rPr>
  </w:style>
  <w:style w:type="character" w:customStyle="1" w:styleId="PedmtkomenteChar">
    <w:name w:val="Předmět komentáře Char"/>
    <w:basedOn w:val="TextkomenteChar"/>
    <w:link w:val="Pedmtkomente"/>
    <w:uiPriority w:val="99"/>
    <w:rsid w:val="00ED51EF"/>
    <w:rPr>
      <w:rFonts w:ascii="Arial" w:hAnsi="Arial"/>
      <w:b/>
      <w:bCs/>
      <w:kern w:val="2"/>
      <w:sz w:val="20"/>
      <w:szCs w:val="20"/>
      <w14:ligatures w14:val="standardContextual"/>
    </w:rPr>
  </w:style>
  <w:style w:type="paragraph" w:styleId="Zkladntext">
    <w:name w:val="Body Text"/>
    <w:basedOn w:val="Normln"/>
    <w:link w:val="ZkladntextChar"/>
    <w:unhideWhenUsed/>
    <w:qFormat/>
    <w:rsid w:val="00ED51EF"/>
    <w:pPr>
      <w:keepNext/>
    </w:pPr>
    <w:rPr>
      <w:rFonts w:ascii="Times New Roman" w:eastAsia="Times New Roman" w:hAnsi="Times New Roman" w:cs="Times New Roman"/>
      <w:sz w:val="20"/>
      <w:szCs w:val="24"/>
      <w:lang w:eastAsia="cs-CZ"/>
    </w:rPr>
  </w:style>
  <w:style w:type="character" w:customStyle="1" w:styleId="ZkladntextChar">
    <w:name w:val="Základní text Char"/>
    <w:basedOn w:val="Standardnpsmoodstavce"/>
    <w:link w:val="Zkladntext"/>
    <w:rsid w:val="00ED51EF"/>
    <w:rPr>
      <w:rFonts w:ascii="Times New Roman" w:eastAsia="Times New Roman" w:hAnsi="Times New Roman" w:cs="Times New Roman"/>
      <w:sz w:val="20"/>
      <w:szCs w:val="24"/>
      <w:lang w:eastAsia="cs-CZ"/>
    </w:rPr>
  </w:style>
  <w:style w:type="paragraph" w:customStyle="1" w:styleId="Nadpispozmn">
    <w:name w:val="Nadpis pozm.n."/>
    <w:basedOn w:val="Normln"/>
    <w:rsid w:val="00ED51EF"/>
    <w:pPr>
      <w:keepNext/>
      <w:keepLines/>
      <w:widowControl w:val="0"/>
      <w:suppressAutoHyphens/>
      <w:spacing w:after="120" w:line="100" w:lineRule="atLeast"/>
      <w:jc w:val="left"/>
    </w:pPr>
    <w:rPr>
      <w:rFonts w:ascii="Times New Roman" w:eastAsia="SimSun" w:hAnsi="Times New Roman" w:cs="Mangal"/>
      <w:b/>
      <w:bCs/>
      <w:kern w:val="2"/>
      <w:sz w:val="32"/>
      <w:szCs w:val="32"/>
      <w:lang w:eastAsia="zh-CN" w:bidi="hi-IN"/>
    </w:rPr>
  </w:style>
  <w:style w:type="paragraph" w:customStyle="1" w:styleId="Styl1">
    <w:name w:val="Styl1"/>
    <w:basedOn w:val="Normln"/>
    <w:link w:val="Styl1Char"/>
    <w:qFormat/>
    <w:rsid w:val="00ED51EF"/>
    <w:pPr>
      <w:widowControl w:val="0"/>
      <w:jc w:val="center"/>
    </w:pPr>
    <w:rPr>
      <w:rFonts w:ascii="Times New Roman" w:eastAsia="Times New Roman" w:hAnsi="Times New Roman" w:cs="Times New Roman"/>
      <w:b/>
      <w:color w:val="8F0B0B" w:themeColor="accent1" w:themeShade="BF"/>
      <w:kern w:val="2"/>
      <w:szCs w:val="24"/>
      <w:lang w:val="cs" w:eastAsia="cs-CZ"/>
      <w14:ligatures w14:val="standardContextual"/>
    </w:rPr>
  </w:style>
  <w:style w:type="character" w:customStyle="1" w:styleId="Styl1Char">
    <w:name w:val="Styl1 Char"/>
    <w:basedOn w:val="Nadpis1Char"/>
    <w:link w:val="Styl1"/>
    <w:rsid w:val="00ED51EF"/>
    <w:rPr>
      <w:rFonts w:ascii="Times New Roman" w:eastAsia="Times New Roman" w:hAnsi="Times New Roman" w:cs="Times New Roman"/>
      <w:b/>
      <w:color w:val="8F0B0B" w:themeColor="accent1" w:themeShade="BF"/>
      <w:kern w:val="2"/>
      <w:sz w:val="24"/>
      <w:szCs w:val="24"/>
      <w:lang w:val="cs" w:eastAsia="cs-CZ"/>
      <w14:ligatures w14:val="standardContextual"/>
    </w:rPr>
  </w:style>
  <w:style w:type="paragraph" w:styleId="Revize">
    <w:name w:val="Revision"/>
    <w:hidden/>
    <w:uiPriority w:val="99"/>
    <w:semiHidden/>
    <w:rsid w:val="00ED51EF"/>
    <w:pPr>
      <w:spacing w:after="0" w:line="240" w:lineRule="auto"/>
    </w:pPr>
    <w:rPr>
      <w:rFonts w:ascii="Arial" w:hAnsi="Arial"/>
      <w:kern w:val="2"/>
      <w:sz w:val="20"/>
      <w14:ligatures w14:val="standardContextual"/>
    </w:rPr>
  </w:style>
  <w:style w:type="numbering" w:customStyle="1" w:styleId="Bezseznamu1">
    <w:name w:val="Bez seznamu1"/>
    <w:next w:val="Bezseznamu"/>
    <w:uiPriority w:val="99"/>
    <w:semiHidden/>
    <w:unhideWhenUsed/>
    <w:rsid w:val="00ED51EF"/>
  </w:style>
  <w:style w:type="paragraph" w:customStyle="1" w:styleId="58">
    <w:name w:val="58"/>
    <w:rsid w:val="00ED51EF"/>
    <w:pPr>
      <w:spacing w:before="57" w:after="57" w:line="240" w:lineRule="auto"/>
      <w:ind w:left="1814" w:hanging="340"/>
      <w:jc w:val="both"/>
    </w:pPr>
    <w:rPr>
      <w:rFonts w:ascii="Times New Roman" w:eastAsia="Times New Roman" w:hAnsi="Times New Roman" w:cs="Times New Roman"/>
      <w:sz w:val="24"/>
      <w:szCs w:val="20"/>
    </w:rPr>
  </w:style>
  <w:style w:type="paragraph" w:customStyle="1" w:styleId="l4">
    <w:name w:val="l4"/>
    <w:basedOn w:val="Normln"/>
    <w:rsid w:val="00ED51EF"/>
    <w:pPr>
      <w:spacing w:before="100" w:beforeAutospacing="1" w:after="100" w:afterAutospacing="1"/>
      <w:jc w:val="left"/>
    </w:pPr>
    <w:rPr>
      <w:rFonts w:ascii="Times New Roman" w:eastAsia="Times New Roman" w:hAnsi="Times New Roman" w:cs="Times New Roman"/>
      <w:szCs w:val="24"/>
      <w:lang w:eastAsia="cs-CZ"/>
    </w:rPr>
  </w:style>
  <w:style w:type="paragraph" w:customStyle="1" w:styleId="l5">
    <w:name w:val="l5"/>
    <w:basedOn w:val="Normln"/>
    <w:rsid w:val="00ED51EF"/>
    <w:pPr>
      <w:spacing w:before="100" w:beforeAutospacing="1" w:after="100" w:afterAutospacing="1"/>
      <w:jc w:val="left"/>
    </w:pPr>
    <w:rPr>
      <w:rFonts w:ascii="Times New Roman" w:eastAsia="Times New Roman" w:hAnsi="Times New Roman" w:cs="Times New Roman"/>
      <w:szCs w:val="24"/>
      <w:lang w:eastAsia="cs-CZ"/>
    </w:rPr>
  </w:style>
  <w:style w:type="paragraph" w:customStyle="1" w:styleId="l41">
    <w:name w:val="l41"/>
    <w:basedOn w:val="Normln"/>
    <w:rsid w:val="00ED51EF"/>
    <w:pPr>
      <w:spacing w:before="144" w:after="144"/>
    </w:pPr>
    <w:rPr>
      <w:rFonts w:ascii="Times New Roman" w:eastAsia="Times New Roman" w:hAnsi="Times New Roman" w:cs="Times New Roman"/>
      <w:szCs w:val="24"/>
      <w:lang w:eastAsia="cs-CZ"/>
    </w:rPr>
  </w:style>
  <w:style w:type="character" w:styleId="PromnnHTML">
    <w:name w:val="HTML Variable"/>
    <w:basedOn w:val="Standardnpsmoodstavce"/>
    <w:uiPriority w:val="99"/>
    <w:unhideWhenUsed/>
    <w:rsid w:val="00ED51EF"/>
    <w:rPr>
      <w:i/>
      <w:iCs/>
    </w:rPr>
  </w:style>
  <w:style w:type="paragraph" w:customStyle="1" w:styleId="psmeno">
    <w:name w:val="písmeno"/>
    <w:basedOn w:val="slovanseznam"/>
    <w:rsid w:val="00ED51EF"/>
    <w:pPr>
      <w:numPr>
        <w:numId w:val="0"/>
      </w:numPr>
      <w:tabs>
        <w:tab w:val="left" w:pos="357"/>
      </w:tabs>
      <w:spacing w:before="0" w:after="0"/>
      <w:ind w:left="357" w:hanging="357"/>
    </w:pPr>
    <w:rPr>
      <w:rFonts w:ascii="Times New Roman" w:eastAsia="Times New Roman" w:hAnsi="Times New Roman" w:cs="Times New Roman"/>
      <w:noProof/>
      <w:szCs w:val="24"/>
      <w:lang w:val="en-US" w:eastAsia="cs-CZ"/>
    </w:rPr>
  </w:style>
  <w:style w:type="paragraph" w:customStyle="1" w:styleId="odstavec">
    <w:name w:val="odstavec"/>
    <w:basedOn w:val="Normln"/>
    <w:rsid w:val="00ED51EF"/>
    <w:pPr>
      <w:spacing w:before="120"/>
      <w:ind w:firstLine="482"/>
    </w:pPr>
    <w:rPr>
      <w:rFonts w:ascii="Times New Roman" w:eastAsia="Times New Roman" w:hAnsi="Times New Roman" w:cs="Times New Roman"/>
      <w:noProof/>
      <w:szCs w:val="24"/>
      <w:lang w:eastAsia="cs-CZ"/>
    </w:rPr>
  </w:style>
  <w:style w:type="paragraph" w:customStyle="1" w:styleId="paragraf">
    <w:name w:val="paragraf"/>
    <w:basedOn w:val="Normln"/>
    <w:next w:val="odstavec"/>
    <w:rsid w:val="00ED51EF"/>
    <w:pPr>
      <w:keepNext/>
      <w:spacing w:before="240"/>
      <w:jc w:val="center"/>
    </w:pPr>
    <w:rPr>
      <w:rFonts w:ascii="Times New Roman" w:eastAsia="Times New Roman" w:hAnsi="Times New Roman" w:cs="Times New Roman"/>
      <w:noProof/>
      <w:szCs w:val="24"/>
      <w:lang w:eastAsia="cs-CZ"/>
    </w:rPr>
  </w:style>
  <w:style w:type="character" w:customStyle="1" w:styleId="tituleknadpisu">
    <w:name w:val="titulek nadpisu"/>
    <w:rsid w:val="00ED51EF"/>
    <w:rPr>
      <w:b/>
      <w:bCs w:val="0"/>
    </w:rPr>
  </w:style>
  <w:style w:type="table" w:customStyle="1" w:styleId="Prosttabulka11">
    <w:name w:val="Prostá tabulka 11"/>
    <w:basedOn w:val="Normlntabulka"/>
    <w:next w:val="Prosttabulka1"/>
    <w:uiPriority w:val="41"/>
    <w:rsid w:val="00ED51EF"/>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st">
    <w:name w:val="část"/>
    <w:basedOn w:val="Normln"/>
    <w:next w:val="Normln"/>
    <w:rsid w:val="00ED51EF"/>
    <w:pPr>
      <w:keepNext/>
      <w:spacing w:before="360"/>
      <w:jc w:val="center"/>
      <w:outlineLvl w:val="0"/>
    </w:pPr>
    <w:rPr>
      <w:rFonts w:ascii="Times New Roman" w:eastAsia="Times New Roman" w:hAnsi="Times New Roman" w:cs="Times New Roman"/>
      <w:caps/>
      <w:szCs w:val="24"/>
      <w:lang w:eastAsia="cs-CZ"/>
    </w:rPr>
  </w:style>
  <w:style w:type="paragraph" w:customStyle="1" w:styleId="hlava">
    <w:name w:val="hlava"/>
    <w:basedOn w:val="Normln"/>
    <w:next w:val="Normln"/>
    <w:rsid w:val="00ED51EF"/>
    <w:pPr>
      <w:keepNext/>
      <w:spacing w:before="240"/>
      <w:jc w:val="center"/>
      <w:outlineLvl w:val="1"/>
    </w:pPr>
    <w:rPr>
      <w:rFonts w:ascii="Times New Roman" w:eastAsia="Times New Roman" w:hAnsi="Times New Roman" w:cs="Times New Roman"/>
      <w:szCs w:val="24"/>
      <w:lang w:eastAsia="cs-CZ"/>
    </w:rPr>
  </w:style>
  <w:style w:type="paragraph" w:customStyle="1" w:styleId="zkon-nadpis">
    <w:name w:val="zákon - nadpis"/>
    <w:basedOn w:val="Normln"/>
    <w:rsid w:val="00ED51EF"/>
    <w:pPr>
      <w:spacing w:after="120"/>
      <w:jc w:val="center"/>
    </w:pPr>
    <w:rPr>
      <w:rFonts w:ascii="Times New Roman" w:eastAsia="Times New Roman" w:hAnsi="Times New Roman" w:cs="Times New Roman"/>
      <w:b/>
      <w:szCs w:val="24"/>
      <w:lang w:val="en-US" w:eastAsia="cs-CZ"/>
    </w:rPr>
  </w:style>
  <w:style w:type="paragraph" w:customStyle="1" w:styleId="dl">
    <w:name w:val="díl"/>
    <w:basedOn w:val="Normln"/>
    <w:next w:val="Normln"/>
    <w:rsid w:val="00ED51EF"/>
    <w:pPr>
      <w:keepNext/>
      <w:spacing w:before="240"/>
      <w:jc w:val="center"/>
      <w:outlineLvl w:val="2"/>
    </w:pPr>
    <w:rPr>
      <w:rFonts w:ascii="Times New Roman" w:eastAsia="Times New Roman" w:hAnsi="Times New Roman" w:cs="Times New Roman"/>
      <w:szCs w:val="24"/>
      <w:lang w:eastAsia="cs-CZ"/>
    </w:rPr>
  </w:style>
  <w:style w:type="paragraph" w:customStyle="1" w:styleId="oddl">
    <w:name w:val="oddíl"/>
    <w:basedOn w:val="Normln"/>
    <w:next w:val="Normln"/>
    <w:rsid w:val="00ED51EF"/>
    <w:pPr>
      <w:keepNext/>
      <w:spacing w:before="240"/>
      <w:jc w:val="center"/>
      <w:outlineLvl w:val="3"/>
    </w:pPr>
    <w:rPr>
      <w:rFonts w:ascii="Times New Roman" w:eastAsia="Times New Roman" w:hAnsi="Times New Roman" w:cs="Times New Roman"/>
      <w:szCs w:val="24"/>
      <w:lang w:eastAsia="cs-CZ"/>
    </w:rPr>
  </w:style>
  <w:style w:type="paragraph" w:customStyle="1" w:styleId="pododdl">
    <w:name w:val="pododdíl"/>
    <w:basedOn w:val="Normln"/>
    <w:next w:val="Normln"/>
    <w:rsid w:val="00ED51EF"/>
    <w:pPr>
      <w:keepNext/>
      <w:spacing w:before="240"/>
      <w:jc w:val="center"/>
      <w:outlineLvl w:val="4"/>
    </w:pPr>
    <w:rPr>
      <w:rFonts w:ascii="Times New Roman" w:eastAsia="Times New Roman" w:hAnsi="Times New Roman" w:cs="Times New Roman"/>
      <w:szCs w:val="24"/>
      <w:lang w:eastAsia="cs-CZ"/>
    </w:rPr>
  </w:style>
  <w:style w:type="paragraph" w:customStyle="1" w:styleId="parlament">
    <w:name w:val="parlament"/>
    <w:basedOn w:val="Normln"/>
    <w:rsid w:val="00ED51EF"/>
    <w:pPr>
      <w:jc w:val="left"/>
    </w:pPr>
    <w:rPr>
      <w:rFonts w:ascii="Times New Roman" w:eastAsia="Times New Roman" w:hAnsi="Times New Roman" w:cs="Times New Roman"/>
      <w:szCs w:val="24"/>
      <w:lang w:eastAsia="cs-CZ"/>
    </w:rPr>
  </w:style>
  <w:style w:type="paragraph" w:customStyle="1" w:styleId="bod">
    <w:name w:val="bod"/>
    <w:basedOn w:val="slovanseznam2"/>
    <w:rsid w:val="00ED51EF"/>
    <w:pPr>
      <w:numPr>
        <w:numId w:val="0"/>
      </w:numPr>
      <w:tabs>
        <w:tab w:val="left" w:pos="357"/>
      </w:tabs>
      <w:ind w:left="714" w:hanging="357"/>
    </w:pPr>
    <w:rPr>
      <w:rFonts w:ascii="Times New Roman" w:eastAsia="Times New Roman" w:hAnsi="Times New Roman" w:cs="Times New Roman"/>
      <w:noProof w:val="0"/>
      <w:szCs w:val="24"/>
      <w:lang w:eastAsia="cs-CZ"/>
    </w:rPr>
  </w:style>
  <w:style w:type="paragraph" w:customStyle="1" w:styleId="odsazentext2">
    <w:name w:val="odsazený text 2"/>
    <w:basedOn w:val="Normln"/>
    <w:rsid w:val="00ED51EF"/>
    <w:pPr>
      <w:spacing w:before="120"/>
      <w:ind w:left="720"/>
    </w:pPr>
    <w:rPr>
      <w:rFonts w:ascii="Times New Roman" w:eastAsia="Times New Roman" w:hAnsi="Times New Roman" w:cs="Times New Roman"/>
      <w:szCs w:val="24"/>
      <w:lang w:eastAsia="cs-CZ"/>
    </w:rPr>
  </w:style>
  <w:style w:type="paragraph" w:customStyle="1" w:styleId="odsazentext1">
    <w:name w:val="odsazený text 1"/>
    <w:basedOn w:val="Normln"/>
    <w:rsid w:val="00ED51EF"/>
    <w:pPr>
      <w:spacing w:before="120"/>
      <w:ind w:left="360"/>
    </w:pPr>
    <w:rPr>
      <w:rFonts w:ascii="Times New Roman" w:eastAsia="Times New Roman" w:hAnsi="Times New Roman" w:cs="Times New Roman"/>
      <w:szCs w:val="24"/>
      <w:lang w:eastAsia="cs-CZ"/>
    </w:rPr>
  </w:style>
  <w:style w:type="paragraph" w:customStyle="1" w:styleId="skupinovnadpis">
    <w:name w:val="skupinový nadpis"/>
    <w:basedOn w:val="Normln"/>
    <w:rsid w:val="00ED51EF"/>
    <w:pPr>
      <w:keepNext/>
      <w:spacing w:before="240"/>
      <w:jc w:val="center"/>
    </w:pPr>
    <w:rPr>
      <w:rFonts w:ascii="Times New Roman" w:eastAsia="Times New Roman" w:hAnsi="Times New Roman" w:cs="Times New Roman"/>
      <w:b/>
      <w:szCs w:val="24"/>
      <w:lang w:eastAsia="cs-CZ"/>
    </w:rPr>
  </w:style>
  <w:style w:type="paragraph" w:customStyle="1" w:styleId="zkon">
    <w:name w:val="zákon"/>
    <w:basedOn w:val="Normln"/>
    <w:rsid w:val="00ED51EF"/>
    <w:pPr>
      <w:keepNext/>
      <w:spacing w:after="240"/>
      <w:jc w:val="center"/>
    </w:pPr>
    <w:rPr>
      <w:rFonts w:ascii="Times New Roman" w:eastAsia="Times New Roman" w:hAnsi="Times New Roman" w:cs="Times New Roman"/>
      <w:caps/>
      <w:szCs w:val="24"/>
      <w:lang w:eastAsia="cs-CZ"/>
    </w:rPr>
  </w:style>
  <w:style w:type="paragraph" w:customStyle="1" w:styleId="varianta">
    <w:name w:val="varianta"/>
    <w:basedOn w:val="Normln"/>
    <w:rsid w:val="00ED51EF"/>
    <w:pPr>
      <w:spacing w:before="240"/>
      <w:jc w:val="left"/>
    </w:pPr>
    <w:rPr>
      <w:rFonts w:ascii="Times New Roman" w:eastAsia="Times New Roman" w:hAnsi="Times New Roman" w:cs="Times New Roman"/>
      <w:caps/>
      <w:szCs w:val="24"/>
      <w:lang w:eastAsia="cs-CZ"/>
    </w:rPr>
  </w:style>
  <w:style w:type="paragraph" w:customStyle="1" w:styleId="zdvodnn">
    <w:name w:val="zdůvodnění"/>
    <w:basedOn w:val="Normln"/>
    <w:next w:val="text"/>
    <w:rsid w:val="00ED51EF"/>
    <w:pPr>
      <w:keepNext/>
      <w:spacing w:before="240" w:after="120"/>
      <w:jc w:val="left"/>
    </w:pPr>
    <w:rPr>
      <w:rFonts w:ascii="Times New Roman" w:eastAsia="Times New Roman" w:hAnsi="Times New Roman" w:cs="Times New Roman"/>
      <w:b/>
      <w:szCs w:val="24"/>
      <w:lang w:eastAsia="cs-CZ"/>
    </w:rPr>
  </w:style>
  <w:style w:type="paragraph" w:customStyle="1" w:styleId="text">
    <w:name w:val="text"/>
    <w:basedOn w:val="Normln"/>
    <w:rsid w:val="00ED51EF"/>
    <w:pPr>
      <w:spacing w:before="120"/>
      <w:ind w:firstLine="357"/>
    </w:pPr>
    <w:rPr>
      <w:rFonts w:ascii="Times New Roman" w:eastAsia="Times New Roman" w:hAnsi="Times New Roman" w:cs="Times New Roman"/>
      <w:szCs w:val="24"/>
      <w:lang w:eastAsia="cs-CZ"/>
    </w:rPr>
  </w:style>
  <w:style w:type="paragraph" w:customStyle="1" w:styleId="slovanseznam30">
    <w:name w:val="číslovaný seznam 3"/>
    <w:basedOn w:val="odsazentext3"/>
    <w:rsid w:val="00ED51EF"/>
    <w:pPr>
      <w:numPr>
        <w:numId w:val="11"/>
      </w:numPr>
      <w:tabs>
        <w:tab w:val="clear" w:pos="1072"/>
        <w:tab w:val="num" w:pos="360"/>
      </w:tabs>
      <w:ind w:left="0" w:firstLine="0"/>
    </w:pPr>
  </w:style>
  <w:style w:type="paragraph" w:customStyle="1" w:styleId="odsazentext3">
    <w:name w:val="odsazený text 3"/>
    <w:basedOn w:val="Normln"/>
    <w:link w:val="odsazentext3Char"/>
    <w:rsid w:val="00ED51EF"/>
    <w:pPr>
      <w:spacing w:before="120"/>
      <w:ind w:left="1066"/>
    </w:pPr>
    <w:rPr>
      <w:rFonts w:ascii="Times New Roman" w:eastAsia="Times New Roman" w:hAnsi="Times New Roman" w:cs="Times New Roman"/>
      <w:szCs w:val="24"/>
      <w:lang w:eastAsia="cs-CZ"/>
    </w:rPr>
  </w:style>
  <w:style w:type="character" w:customStyle="1" w:styleId="odsazentext3Char">
    <w:name w:val="odsazený text 3 Char"/>
    <w:link w:val="odsazentext3"/>
    <w:rsid w:val="00ED51EF"/>
    <w:rPr>
      <w:rFonts w:ascii="Times New Roman" w:eastAsia="Times New Roman" w:hAnsi="Times New Roman" w:cs="Times New Roman"/>
      <w:sz w:val="24"/>
      <w:szCs w:val="24"/>
      <w:lang w:eastAsia="cs-CZ"/>
    </w:rPr>
  </w:style>
  <w:style w:type="paragraph" w:customStyle="1" w:styleId="slovanseznam4">
    <w:name w:val="číslovaný seznam 4"/>
    <w:basedOn w:val="odsazentext4"/>
    <w:rsid w:val="00ED51EF"/>
    <w:pPr>
      <w:numPr>
        <w:numId w:val="12"/>
      </w:numPr>
      <w:tabs>
        <w:tab w:val="clear" w:pos="1429"/>
        <w:tab w:val="num" w:pos="360"/>
      </w:tabs>
      <w:ind w:left="0" w:firstLine="0"/>
    </w:pPr>
  </w:style>
  <w:style w:type="paragraph" w:customStyle="1" w:styleId="odsazentext4">
    <w:name w:val="odsazený text 4"/>
    <w:basedOn w:val="Normln"/>
    <w:link w:val="odsazentext4CharChar"/>
    <w:rsid w:val="00ED51EF"/>
    <w:pPr>
      <w:spacing w:before="120"/>
      <w:ind w:left="1426"/>
    </w:pPr>
    <w:rPr>
      <w:rFonts w:ascii="Times New Roman" w:eastAsia="Times New Roman" w:hAnsi="Times New Roman" w:cs="Times New Roman"/>
      <w:szCs w:val="24"/>
      <w:lang w:eastAsia="cs-CZ"/>
    </w:rPr>
  </w:style>
  <w:style w:type="character" w:customStyle="1" w:styleId="odsazentext4CharChar">
    <w:name w:val="odsazený text 4 Char Char"/>
    <w:link w:val="odsazentext4"/>
    <w:rsid w:val="00ED51EF"/>
    <w:rPr>
      <w:rFonts w:ascii="Times New Roman" w:eastAsia="Times New Roman" w:hAnsi="Times New Roman" w:cs="Times New Roman"/>
      <w:sz w:val="24"/>
      <w:szCs w:val="24"/>
      <w:lang w:eastAsia="cs-CZ"/>
    </w:rPr>
  </w:style>
  <w:style w:type="paragraph" w:customStyle="1" w:styleId="neslovanseznam1">
    <w:name w:val="nečíslovaný seznam 1"/>
    <w:basedOn w:val="slovanseznam"/>
    <w:rsid w:val="00ED51EF"/>
    <w:pPr>
      <w:numPr>
        <w:numId w:val="7"/>
      </w:numPr>
      <w:tabs>
        <w:tab w:val="clear" w:pos="360"/>
      </w:tabs>
      <w:spacing w:after="0"/>
      <w:ind w:left="0" w:firstLine="0"/>
    </w:pPr>
    <w:rPr>
      <w:rFonts w:ascii="Times New Roman" w:eastAsia="Times New Roman" w:hAnsi="Times New Roman" w:cs="Times New Roman"/>
      <w:szCs w:val="24"/>
      <w:lang w:val="en-US" w:eastAsia="cs-CZ"/>
    </w:rPr>
  </w:style>
  <w:style w:type="paragraph" w:customStyle="1" w:styleId="neslovanseznam2">
    <w:name w:val="nečíslovaný seznam 2"/>
    <w:basedOn w:val="slovanseznam2"/>
    <w:rsid w:val="00ED51EF"/>
    <w:pPr>
      <w:numPr>
        <w:numId w:val="8"/>
      </w:numPr>
      <w:tabs>
        <w:tab w:val="clear" w:pos="717"/>
      </w:tabs>
      <w:spacing w:before="120"/>
      <w:ind w:left="0" w:firstLine="0"/>
    </w:pPr>
    <w:rPr>
      <w:rFonts w:ascii="Times New Roman" w:eastAsia="Times New Roman" w:hAnsi="Times New Roman" w:cs="Times New Roman"/>
      <w:noProof w:val="0"/>
      <w:szCs w:val="24"/>
      <w:lang w:val="en-US" w:eastAsia="cs-CZ"/>
    </w:rPr>
  </w:style>
  <w:style w:type="paragraph" w:customStyle="1" w:styleId="neslovanseznam3">
    <w:name w:val="nečíslovaný seznam 3"/>
    <w:basedOn w:val="slovanseznam30"/>
    <w:rsid w:val="00ED51EF"/>
    <w:pPr>
      <w:numPr>
        <w:numId w:val="9"/>
      </w:numPr>
      <w:tabs>
        <w:tab w:val="clear" w:pos="1074"/>
        <w:tab w:val="num" w:pos="360"/>
      </w:tabs>
      <w:ind w:left="0" w:firstLine="0"/>
    </w:pPr>
    <w:rPr>
      <w:lang w:val="en-US"/>
    </w:rPr>
  </w:style>
  <w:style w:type="paragraph" w:customStyle="1" w:styleId="neslovanseznam4">
    <w:name w:val="nečíslovaný seznam 4"/>
    <w:basedOn w:val="slovanseznam4"/>
    <w:rsid w:val="00ED51EF"/>
    <w:pPr>
      <w:numPr>
        <w:numId w:val="10"/>
      </w:numPr>
      <w:tabs>
        <w:tab w:val="clear" w:pos="1432"/>
        <w:tab w:val="num" w:pos="360"/>
      </w:tabs>
      <w:ind w:left="0" w:firstLine="0"/>
    </w:pPr>
    <w:rPr>
      <w:lang w:val="en-US"/>
    </w:rPr>
  </w:style>
  <w:style w:type="character" w:customStyle="1" w:styleId="poznmkapodarou">
    <w:name w:val="poznámka pod čarou"/>
    <w:rsid w:val="00ED51EF"/>
    <w:rPr>
      <w:vertAlign w:val="superscript"/>
    </w:rPr>
  </w:style>
  <w:style w:type="paragraph" w:customStyle="1" w:styleId="novelizanbod">
    <w:name w:val="novelizační bod"/>
    <w:basedOn w:val="Normln"/>
    <w:rsid w:val="00ED51EF"/>
    <w:pPr>
      <w:tabs>
        <w:tab w:val="left" w:pos="357"/>
      </w:tabs>
      <w:spacing w:before="120"/>
      <w:jc w:val="left"/>
    </w:pPr>
    <w:rPr>
      <w:rFonts w:ascii="Times New Roman" w:eastAsia="Times New Roman" w:hAnsi="Times New Roman" w:cs="Times New Roman"/>
      <w:szCs w:val="24"/>
      <w:lang w:eastAsia="cs-CZ"/>
    </w:rPr>
  </w:style>
  <w:style w:type="paragraph" w:customStyle="1" w:styleId="textnovelizanhobodu">
    <w:name w:val="text novelizačního bodu"/>
    <w:basedOn w:val="Normln"/>
    <w:next w:val="novelizanbod"/>
    <w:rsid w:val="00ED51EF"/>
    <w:pPr>
      <w:spacing w:before="120"/>
      <w:ind w:left="357"/>
      <w:jc w:val="left"/>
    </w:pPr>
    <w:rPr>
      <w:rFonts w:ascii="Times New Roman" w:eastAsia="Times New Roman" w:hAnsi="Times New Roman" w:cs="Times New Roman"/>
      <w:szCs w:val="24"/>
      <w:lang w:eastAsia="cs-CZ"/>
    </w:rPr>
  </w:style>
  <w:style w:type="paragraph" w:customStyle="1" w:styleId="odsazentext0">
    <w:name w:val="odsazený text 0"/>
    <w:basedOn w:val="Normln"/>
    <w:next w:val="oddl"/>
    <w:rsid w:val="00ED51EF"/>
    <w:pPr>
      <w:spacing w:before="120"/>
    </w:pPr>
    <w:rPr>
      <w:rFonts w:ascii="Times New Roman" w:eastAsia="Times New Roman" w:hAnsi="Times New Roman" w:cs="Times New Roman"/>
      <w:szCs w:val="24"/>
      <w:lang w:eastAsia="cs-CZ"/>
    </w:rPr>
  </w:style>
  <w:style w:type="paragraph" w:customStyle="1" w:styleId="citacepoznmky">
    <w:name w:val="citace poznámky"/>
    <w:basedOn w:val="Normln"/>
    <w:rsid w:val="00ED51EF"/>
    <w:pPr>
      <w:pBdr>
        <w:top w:val="single" w:sz="4" w:space="4" w:color="auto"/>
      </w:pBdr>
      <w:tabs>
        <w:tab w:val="left" w:pos="357"/>
      </w:tabs>
      <w:spacing w:before="120"/>
    </w:pPr>
    <w:rPr>
      <w:rFonts w:ascii="Times New Roman" w:eastAsia="Times New Roman" w:hAnsi="Times New Roman" w:cs="Times New Roman"/>
      <w:szCs w:val="24"/>
      <w:lang w:val="en-US" w:eastAsia="cs-CZ"/>
    </w:rPr>
  </w:style>
  <w:style w:type="paragraph" w:customStyle="1" w:styleId="celex">
    <w:name w:val="celex"/>
    <w:basedOn w:val="Normln"/>
    <w:qFormat/>
    <w:rsid w:val="00ED51EF"/>
    <w:pPr>
      <w:spacing w:before="120"/>
      <w:jc w:val="left"/>
    </w:pPr>
    <w:rPr>
      <w:rFonts w:ascii="Times New Roman" w:eastAsia="Times New Roman" w:hAnsi="Times New Roman" w:cs="Times New Roman"/>
      <w:i/>
      <w:sz w:val="20"/>
      <w:szCs w:val="24"/>
      <w:lang w:eastAsia="cs-CZ"/>
    </w:rPr>
  </w:style>
  <w:style w:type="character" w:customStyle="1" w:styleId="zvraznncelexu">
    <w:name w:val="zvýraznění celexu"/>
    <w:qFormat/>
    <w:rsid w:val="00ED51EF"/>
    <w:rPr>
      <w:u w:val="single"/>
    </w:rPr>
  </w:style>
  <w:style w:type="table" w:customStyle="1" w:styleId="tabulka">
    <w:name w:val="tabulka"/>
    <w:basedOn w:val="Mkatabulky"/>
    <w:rsid w:val="00ED51EF"/>
    <w:rPr>
      <w:rFonts w:ascii="Times New Roman" w:eastAsia="Times New Roman" w:hAnsi="Times New Roman" w:cs="Times New Roman"/>
      <w:sz w:val="20"/>
      <w:szCs w:val="20"/>
      <w:lang w:eastAsia="cs-CZ"/>
    </w:rPr>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
  </w:style>
  <w:style w:type="paragraph" w:customStyle="1" w:styleId="bukatabulky">
    <w:name w:val="buňka tabulky"/>
    <w:basedOn w:val="Normln"/>
    <w:qFormat/>
    <w:rsid w:val="00ED51EF"/>
    <w:pPr>
      <w:spacing w:before="120" w:after="120"/>
    </w:pPr>
    <w:rPr>
      <w:rFonts w:ascii="Times New Roman" w:eastAsia="Times New Roman" w:hAnsi="Times New Roman" w:cs="Times New Roman"/>
      <w:szCs w:val="24"/>
      <w:lang w:eastAsia="cs-CZ"/>
    </w:rPr>
  </w:style>
  <w:style w:type="paragraph" w:styleId="Textvysvtlivek">
    <w:name w:val="endnote text"/>
    <w:basedOn w:val="Normln"/>
    <w:link w:val="TextvysvtlivekChar"/>
    <w:rsid w:val="00ED51EF"/>
    <w:pPr>
      <w:jc w:val="left"/>
    </w:pPr>
    <w:rPr>
      <w:rFonts w:ascii="Times New Roman" w:eastAsia="Times New Roman" w:hAnsi="Times New Roman" w:cs="Times New Roman"/>
      <w:sz w:val="20"/>
      <w:szCs w:val="20"/>
      <w:lang w:eastAsia="cs-CZ"/>
    </w:rPr>
  </w:style>
  <w:style w:type="character" w:customStyle="1" w:styleId="TextvysvtlivekChar">
    <w:name w:val="Text vysvětlivek Char"/>
    <w:basedOn w:val="Standardnpsmoodstavce"/>
    <w:link w:val="Textvysvtlivek"/>
    <w:rsid w:val="00ED51EF"/>
    <w:rPr>
      <w:rFonts w:ascii="Times New Roman" w:eastAsia="Times New Roman" w:hAnsi="Times New Roman" w:cs="Times New Roman"/>
      <w:sz w:val="20"/>
      <w:szCs w:val="20"/>
      <w:lang w:eastAsia="cs-CZ"/>
    </w:rPr>
  </w:style>
  <w:style w:type="character" w:styleId="Odkaznavysvtlivky">
    <w:name w:val="endnote reference"/>
    <w:rsid w:val="00ED51EF"/>
    <w:rPr>
      <w:vertAlign w:val="superscript"/>
    </w:rPr>
  </w:style>
  <w:style w:type="paragraph" w:customStyle="1" w:styleId="Default">
    <w:name w:val="Default"/>
    <w:rsid w:val="00ED51EF"/>
    <w:pPr>
      <w:autoSpaceDE w:val="0"/>
      <w:autoSpaceDN w:val="0"/>
      <w:adjustRightInd w:val="0"/>
      <w:spacing w:after="0" w:line="240" w:lineRule="auto"/>
    </w:pPr>
    <w:rPr>
      <w:rFonts w:ascii="TimesNewRomanPSMT" w:eastAsia="Times New Roman" w:hAnsi="TimesNewRomanPSMT" w:cs="TimesNewRomanPSMT"/>
      <w:color w:val="000000"/>
      <w:sz w:val="24"/>
      <w:szCs w:val="24"/>
      <w:lang w:eastAsia="cs-CZ"/>
    </w:rPr>
  </w:style>
  <w:style w:type="paragraph" w:customStyle="1" w:styleId="doc-ti">
    <w:name w:val="doc-ti"/>
    <w:basedOn w:val="Normln"/>
    <w:rsid w:val="00ED51EF"/>
    <w:pPr>
      <w:spacing w:before="100" w:beforeAutospacing="1" w:after="100" w:afterAutospacing="1"/>
      <w:jc w:val="left"/>
    </w:pPr>
    <w:rPr>
      <w:rFonts w:ascii="Times New Roman" w:eastAsia="Times New Roman" w:hAnsi="Times New Roman" w:cs="Times New Roman"/>
      <w:szCs w:val="24"/>
      <w:lang w:eastAsia="cs-CZ"/>
    </w:rPr>
  </w:style>
  <w:style w:type="character" w:customStyle="1" w:styleId="sub">
    <w:name w:val="sub"/>
    <w:basedOn w:val="Standardnpsmoodstavce"/>
    <w:rsid w:val="00ED51EF"/>
  </w:style>
  <w:style w:type="paragraph" w:customStyle="1" w:styleId="psmeno0">
    <w:name w:val="psmeno"/>
    <w:basedOn w:val="Normln"/>
    <w:rsid w:val="00ED51EF"/>
    <w:pPr>
      <w:ind w:left="357" w:hanging="357"/>
    </w:pPr>
    <w:rPr>
      <w:rFonts w:ascii="Times New Roman" w:eastAsia="Calibri" w:hAnsi="Times New Roman" w:cs="Times New Roman"/>
      <w:szCs w:val="24"/>
      <w:lang w:eastAsia="cs-CZ"/>
    </w:rPr>
  </w:style>
  <w:style w:type="character" w:customStyle="1" w:styleId="BezmezerChar">
    <w:name w:val="Bez mezer Char"/>
    <w:link w:val="Bezmezer"/>
    <w:locked/>
    <w:rsid w:val="00ED51EF"/>
    <w:rPr>
      <w:sz w:val="24"/>
    </w:rPr>
  </w:style>
  <w:style w:type="paragraph" w:styleId="Prosttext">
    <w:name w:val="Plain Text"/>
    <w:basedOn w:val="Normln"/>
    <w:link w:val="ProsttextChar"/>
    <w:semiHidden/>
    <w:unhideWhenUsed/>
    <w:rsid w:val="00ED51EF"/>
    <w:pPr>
      <w:jc w:val="left"/>
    </w:pPr>
    <w:rPr>
      <w:rFonts w:ascii="Courier New" w:eastAsia="Times New Roman" w:hAnsi="Courier New" w:cs="Courier New"/>
      <w:sz w:val="20"/>
      <w:szCs w:val="20"/>
      <w:lang w:eastAsia="cs-CZ"/>
    </w:rPr>
  </w:style>
  <w:style w:type="character" w:customStyle="1" w:styleId="ProsttextChar">
    <w:name w:val="Prostý text Char"/>
    <w:basedOn w:val="Standardnpsmoodstavce"/>
    <w:link w:val="Prosttext"/>
    <w:semiHidden/>
    <w:rsid w:val="00ED51EF"/>
    <w:rPr>
      <w:rFonts w:ascii="Courier New" w:eastAsia="Times New Roman" w:hAnsi="Courier New" w:cs="Courier New"/>
      <w:sz w:val="20"/>
      <w:szCs w:val="20"/>
      <w:lang w:eastAsia="cs-CZ"/>
    </w:rPr>
  </w:style>
  <w:style w:type="paragraph" w:customStyle="1" w:styleId="FootnoteReferenceCharCarCharCharCarCharCarCharCarCharCarCharCharCarCarCharCharCharCharCharCarCharCarCharCharCarCharCar">
    <w:name w:val="Footnote Reference Char Car Char Char Car Char Car Char Car Char Car Char Char Car Car Char Char Char Char Char Car Char Car Char Char Car Char Car"/>
    <w:aliases w:val="Footnotes refss Car Char Car,callout Car Car Char Char Car,Footnotes refss Car1"/>
    <w:basedOn w:val="Normln"/>
    <w:link w:val="Znakapoznpodarou"/>
    <w:uiPriority w:val="99"/>
    <w:rsid w:val="00ED51EF"/>
    <w:pPr>
      <w:spacing w:after="160" w:line="240" w:lineRule="exact"/>
    </w:pPr>
    <w:rPr>
      <w:sz w:val="22"/>
      <w:vertAlign w:val="superscript"/>
    </w:rPr>
  </w:style>
  <w:style w:type="character" w:customStyle="1" w:styleId="TextpoznpodarouChar1">
    <w:name w:val="Text pozn. pod čarou Char1"/>
    <w:aliases w:val="EEIP_Text pozn. pod čarou Char,Footnote Text Char3 Char1,Footnote Text Char1 Char1 Char1,Footnote Text Char2 Char Char Char1,Footnote Text Char1 Char1 Char Char Char1,Footnote Text Char2 Char Char Char Char Char1,Cha Char"/>
    <w:uiPriority w:val="99"/>
    <w:qFormat/>
    <w:rsid w:val="00ED51EF"/>
    <w:rPr>
      <w:rFonts w:ascii="Cambria" w:eastAsia="Times New Roman" w:hAnsi="Cambria"/>
      <w:sz w:val="18"/>
      <w:lang w:eastAsia="cs-CZ"/>
    </w:rPr>
  </w:style>
  <w:style w:type="paragraph" w:customStyle="1" w:styleId="SUPERSCharChar">
    <w:name w:val="SUPERS Char Char"/>
    <w:aliases w:val="Footnote Char Char,Footnote number Char Char,Footnote symbol Char Char,Ref Char Char,Voetnootverwijzing Char Char,de nota al pi... Char Char Char Char Char Char Char Char,de nota al pie Char Char"/>
    <w:basedOn w:val="Normln"/>
    <w:uiPriority w:val="99"/>
    <w:rsid w:val="00ED51EF"/>
    <w:pPr>
      <w:contextualSpacing/>
      <w:jc w:val="left"/>
    </w:pPr>
    <w:rPr>
      <w:rFonts w:ascii="Calibri" w:eastAsia="Calibri" w:hAnsi="Calibri" w:cs="Times New Roman"/>
      <w:sz w:val="20"/>
      <w:szCs w:val="20"/>
    </w:rPr>
  </w:style>
  <w:style w:type="character" w:customStyle="1" w:styleId="cf01">
    <w:name w:val="cf01"/>
    <w:rsid w:val="00ED51EF"/>
    <w:rPr>
      <w:rFonts w:ascii="Segoe UI" w:hAnsi="Segoe UI" w:cs="Segoe UI" w:hint="default"/>
      <w:sz w:val="18"/>
      <w:szCs w:val="18"/>
    </w:rPr>
  </w:style>
  <w:style w:type="paragraph" w:customStyle="1" w:styleId="Normln-tun">
    <w:name w:val="Normální - tučné"/>
    <w:basedOn w:val="Normln"/>
    <w:uiPriority w:val="99"/>
    <w:qFormat/>
    <w:rsid w:val="00ED51EF"/>
    <w:pPr>
      <w:spacing w:before="120" w:after="120" w:line="256" w:lineRule="auto"/>
    </w:pPr>
    <w:rPr>
      <w:rFonts w:ascii="Wingdings" w:eastAsia="Calibri" w:hAnsi="Wingdings" w:cs="Times New Roman"/>
      <w:sz w:val="22"/>
    </w:rPr>
  </w:style>
  <w:style w:type="paragraph" w:customStyle="1" w:styleId="xmsonormal">
    <w:name w:val="x_msonormal"/>
    <w:basedOn w:val="Normln"/>
    <w:rsid w:val="00ED51EF"/>
    <w:pPr>
      <w:jc w:val="left"/>
    </w:pPr>
    <w:rPr>
      <w:rFonts w:ascii="Aptos" w:eastAsia="Calibri" w:hAnsi="Aptos" w:cs="Calibri"/>
      <w:sz w:val="22"/>
      <w:lang w:eastAsia="cs-CZ"/>
    </w:rPr>
  </w:style>
  <w:style w:type="paragraph" w:customStyle="1" w:styleId="Text1">
    <w:name w:val="Text 1"/>
    <w:basedOn w:val="Normln"/>
    <w:link w:val="Text1Char"/>
    <w:qFormat/>
    <w:rsid w:val="00ED51EF"/>
    <w:pPr>
      <w:spacing w:before="120" w:after="120" w:line="276" w:lineRule="auto"/>
    </w:pPr>
    <w:rPr>
      <w:rFonts w:ascii="Times New Roman" w:eastAsia="Times New Roman" w:hAnsi="Times New Roman" w:cs="Times New Roman"/>
      <w:szCs w:val="20"/>
    </w:rPr>
  </w:style>
  <w:style w:type="character" w:customStyle="1" w:styleId="Text1Char">
    <w:name w:val="Text 1 Char"/>
    <w:link w:val="Text1"/>
    <w:rsid w:val="00ED51EF"/>
    <w:rPr>
      <w:rFonts w:ascii="Times New Roman" w:eastAsia="Times New Roman" w:hAnsi="Times New Roman" w:cs="Times New Roman"/>
      <w:sz w:val="24"/>
      <w:szCs w:val="20"/>
    </w:rPr>
  </w:style>
  <w:style w:type="paragraph" w:styleId="Normlnweb">
    <w:name w:val="Normal (Web)"/>
    <w:basedOn w:val="Normln"/>
    <w:unhideWhenUsed/>
    <w:rsid w:val="00ED51EF"/>
    <w:pPr>
      <w:jc w:val="left"/>
    </w:pPr>
    <w:rPr>
      <w:rFonts w:ascii="Times New Roman" w:eastAsia="Times New Roman" w:hAnsi="Times New Roman" w:cs="Times New Roman"/>
      <w:szCs w:val="24"/>
      <w:lang w:eastAsia="cs-CZ"/>
    </w:rPr>
  </w:style>
  <w:style w:type="character" w:customStyle="1" w:styleId="normaltextrun">
    <w:name w:val="normaltextrun"/>
    <w:basedOn w:val="Standardnpsmoodstavce"/>
    <w:rsid w:val="00ED51EF"/>
  </w:style>
  <w:style w:type="character" w:styleId="Siln">
    <w:name w:val="Strong"/>
    <w:basedOn w:val="Standardnpsmoodstavce"/>
    <w:uiPriority w:val="22"/>
    <w:qFormat/>
    <w:rsid w:val="00ED51EF"/>
    <w:rPr>
      <w:b/>
      <w:bCs/>
    </w:rPr>
  </w:style>
  <w:style w:type="character" w:styleId="Zmnka">
    <w:name w:val="Mention"/>
    <w:basedOn w:val="Standardnpsmoodstavce"/>
    <w:uiPriority w:val="99"/>
    <w:unhideWhenUsed/>
    <w:rsid w:val="00ED51EF"/>
    <w:rPr>
      <w:color w:val="2B579A"/>
      <w:shd w:val="clear" w:color="auto" w:fill="E1DFDD"/>
    </w:rPr>
  </w:style>
  <w:style w:type="paragraph" w:customStyle="1" w:styleId="8">
    <w:name w:val="8"/>
    <w:rsid w:val="00ED51EF"/>
    <w:pPr>
      <w:spacing w:before="57" w:after="170" w:line="240" w:lineRule="auto"/>
      <w:ind w:left="850" w:right="850"/>
      <w:jc w:val="center"/>
    </w:pPr>
    <w:rPr>
      <w:rFonts w:ascii="Times New Roman" w:eastAsia="Times New Roman" w:hAnsi="Times New Roman" w:cs="Times New Roman"/>
      <w:b/>
      <w:sz w:val="26"/>
      <w:szCs w:val="20"/>
    </w:rPr>
  </w:style>
  <w:style w:type="paragraph" w:customStyle="1" w:styleId="Ucinnost20start">
    <w:name w:val="Ucinnost_20_start"/>
    <w:rsid w:val="00ED51EF"/>
    <w:pPr>
      <w:pBdr>
        <w:top w:val="single" w:sz="8" w:space="0" w:color="8B0000"/>
      </w:pBdr>
      <w:spacing w:after="100" w:line="240" w:lineRule="auto"/>
      <w:ind w:left="510"/>
    </w:pPr>
    <w:rPr>
      <w:rFonts w:ascii="Times New Roman" w:eastAsia="Times New Roman" w:hAnsi="Times New Roman" w:cs="Times New Roman"/>
      <w:b/>
      <w:i/>
      <w:color w:val="8B0000"/>
      <w:sz w:val="20"/>
      <w:szCs w:val="20"/>
    </w:rPr>
  </w:style>
  <w:style w:type="paragraph" w:customStyle="1" w:styleId="Textodstavce">
    <w:name w:val="Text odstavce"/>
    <w:basedOn w:val="Normln"/>
    <w:link w:val="TextodstavceChar"/>
    <w:rsid w:val="00ED51EF"/>
    <w:pPr>
      <w:tabs>
        <w:tab w:val="num" w:pos="360"/>
        <w:tab w:val="left" w:pos="851"/>
      </w:tabs>
      <w:spacing w:before="120" w:after="120"/>
      <w:outlineLvl w:val="6"/>
    </w:pPr>
    <w:rPr>
      <w:rFonts w:ascii="Times New Roman" w:eastAsia="Times New Roman" w:hAnsi="Times New Roman" w:cs="Times New Roman"/>
      <w:szCs w:val="20"/>
      <w:lang w:eastAsia="cs-CZ"/>
    </w:rPr>
  </w:style>
  <w:style w:type="paragraph" w:customStyle="1" w:styleId="Paragraf0">
    <w:name w:val="Paragraf"/>
    <w:basedOn w:val="Normln"/>
    <w:next w:val="Normln"/>
    <w:rsid w:val="00ED51EF"/>
    <w:pPr>
      <w:keepNext/>
      <w:keepLines/>
      <w:spacing w:before="240"/>
      <w:jc w:val="center"/>
      <w:outlineLvl w:val="5"/>
    </w:pPr>
    <w:rPr>
      <w:rFonts w:ascii="Times New Roman" w:eastAsia="Times New Roman" w:hAnsi="Times New Roman" w:cs="Times New Roman"/>
      <w:szCs w:val="20"/>
      <w:lang w:eastAsia="cs-CZ"/>
    </w:rPr>
  </w:style>
  <w:style w:type="character" w:customStyle="1" w:styleId="TextodstavceChar">
    <w:name w:val="Text odstavce Char"/>
    <w:link w:val="Textodstavce"/>
    <w:locked/>
    <w:rsid w:val="00ED51EF"/>
    <w:rPr>
      <w:rFonts w:ascii="Times New Roman" w:eastAsia="Times New Roman" w:hAnsi="Times New Roman" w:cs="Times New Roman"/>
      <w:sz w:val="24"/>
      <w:szCs w:val="20"/>
      <w:lang w:eastAsia="cs-CZ"/>
    </w:rPr>
  </w:style>
  <w:style w:type="table" w:styleId="Prosttabulka1">
    <w:name w:val="Plain Table 1"/>
    <w:basedOn w:val="Normlntabulka"/>
    <w:uiPriority w:val="41"/>
    <w:rsid w:val="00ED51EF"/>
    <w:pPr>
      <w:spacing w:after="0" w:line="240" w:lineRule="auto"/>
    </w:pPr>
    <w:rPr>
      <w:kern w:val="2"/>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Bezseznamu2">
    <w:name w:val="Bez seznamu2"/>
    <w:next w:val="Bezseznamu"/>
    <w:uiPriority w:val="99"/>
    <w:semiHidden/>
    <w:unhideWhenUsed/>
    <w:rsid w:val="00ED51EF"/>
  </w:style>
  <w:style w:type="paragraph" w:customStyle="1" w:styleId="Hlavicka">
    <w:name w:val="Hlavicka"/>
    <w:rsid w:val="00ED51EF"/>
    <w:pPr>
      <w:spacing w:after="0" w:line="240" w:lineRule="auto"/>
    </w:pPr>
    <w:rPr>
      <w:rFonts w:ascii="Times New Roman" w:eastAsia="Times New Roman" w:hAnsi="Times New Roman" w:cs="Times New Roman"/>
      <w:i/>
      <w:sz w:val="20"/>
      <w:szCs w:val="20"/>
    </w:rPr>
  </w:style>
  <w:style w:type="paragraph" w:customStyle="1" w:styleId="HlavickaZlutyText">
    <w:name w:val="HlavickaZlutyText"/>
    <w:rsid w:val="00ED51EF"/>
    <w:pPr>
      <w:spacing w:after="0" w:line="240" w:lineRule="auto"/>
    </w:pPr>
    <w:rPr>
      <w:rFonts w:ascii="Times New Roman" w:eastAsia="Times New Roman" w:hAnsi="Times New Roman" w:cs="Times New Roman"/>
      <w:sz w:val="18"/>
      <w:szCs w:val="20"/>
    </w:rPr>
  </w:style>
  <w:style w:type="paragraph" w:customStyle="1" w:styleId="Variantastart">
    <w:name w:val="Varianta_start"/>
    <w:rsid w:val="00ED51EF"/>
    <w:pPr>
      <w:pBdr>
        <w:top w:val="single" w:sz="8" w:space="0" w:color="800080"/>
      </w:pBdr>
      <w:spacing w:after="100" w:line="240" w:lineRule="auto"/>
    </w:pPr>
    <w:rPr>
      <w:rFonts w:ascii="Times New Roman" w:eastAsia="Times New Roman" w:hAnsi="Times New Roman" w:cs="Times New Roman"/>
      <w:b/>
      <w:i/>
      <w:color w:val="800080"/>
      <w:sz w:val="20"/>
      <w:szCs w:val="20"/>
    </w:rPr>
  </w:style>
  <w:style w:type="paragraph" w:customStyle="1" w:styleId="Variantakonec">
    <w:name w:val="Varianta_konec"/>
    <w:rsid w:val="00ED51EF"/>
    <w:pPr>
      <w:pBdr>
        <w:bottom w:val="single" w:sz="8" w:space="0" w:color="800080"/>
      </w:pBdr>
      <w:spacing w:after="100" w:line="240" w:lineRule="auto"/>
    </w:pPr>
    <w:rPr>
      <w:rFonts w:ascii="Times New Roman" w:eastAsia="Times New Roman" w:hAnsi="Times New Roman" w:cs="Times New Roman"/>
      <w:b/>
      <w:i/>
      <w:color w:val="800080"/>
      <w:sz w:val="20"/>
      <w:szCs w:val="20"/>
    </w:rPr>
  </w:style>
  <w:style w:type="paragraph" w:customStyle="1" w:styleId="Ucinnoststart">
    <w:name w:val="Ucinnost_start"/>
    <w:rsid w:val="00ED51EF"/>
    <w:pPr>
      <w:pBdr>
        <w:top w:val="single" w:sz="8" w:space="0" w:color="8B0000"/>
      </w:pBdr>
      <w:spacing w:after="100" w:line="240" w:lineRule="auto"/>
    </w:pPr>
    <w:rPr>
      <w:rFonts w:ascii="Times New Roman" w:eastAsia="Times New Roman" w:hAnsi="Times New Roman" w:cs="Times New Roman"/>
      <w:b/>
      <w:i/>
      <w:color w:val="8B0000"/>
      <w:sz w:val="20"/>
      <w:szCs w:val="20"/>
    </w:rPr>
  </w:style>
  <w:style w:type="paragraph" w:customStyle="1" w:styleId="Ucinnostkonec">
    <w:name w:val="Ucinnost_konec"/>
    <w:rsid w:val="00ED51EF"/>
    <w:pPr>
      <w:pBdr>
        <w:bottom w:val="single" w:sz="8" w:space="0" w:color="8B0000"/>
      </w:pBdr>
      <w:spacing w:after="100" w:line="240" w:lineRule="auto"/>
    </w:pPr>
    <w:rPr>
      <w:rFonts w:ascii="Times New Roman" w:eastAsia="Times New Roman" w:hAnsi="Times New Roman" w:cs="Times New Roman"/>
      <w:b/>
      <w:i/>
      <w:color w:val="8B0000"/>
      <w:sz w:val="20"/>
      <w:szCs w:val="20"/>
    </w:rPr>
  </w:style>
  <w:style w:type="paragraph" w:customStyle="1" w:styleId="Celex0">
    <w:name w:val="Celex"/>
    <w:rsid w:val="00ED51EF"/>
    <w:pPr>
      <w:spacing w:before="120" w:after="120" w:line="240" w:lineRule="auto"/>
    </w:pPr>
    <w:rPr>
      <w:rFonts w:ascii="Times New Roman" w:eastAsia="Times New Roman" w:hAnsi="Times New Roman" w:cs="Times New Roman"/>
      <w:i/>
      <w:sz w:val="20"/>
      <w:szCs w:val="20"/>
    </w:rPr>
  </w:style>
  <w:style w:type="paragraph" w:customStyle="1" w:styleId="Pripominkystart">
    <w:name w:val="Pripominky_start"/>
    <w:rsid w:val="00ED51EF"/>
    <w:pPr>
      <w:pBdr>
        <w:top w:val="single" w:sz="8" w:space="0" w:color="87CEFA"/>
      </w:pBdr>
      <w:spacing w:after="100" w:line="240" w:lineRule="auto"/>
      <w:jc w:val="right"/>
    </w:pPr>
    <w:rPr>
      <w:rFonts w:ascii="Times New Roman" w:eastAsia="Times New Roman" w:hAnsi="Times New Roman" w:cs="Times New Roman"/>
      <w:b/>
      <w:i/>
      <w:color w:val="87CEFA"/>
      <w:sz w:val="20"/>
      <w:szCs w:val="20"/>
    </w:rPr>
  </w:style>
  <w:style w:type="paragraph" w:customStyle="1" w:styleId="1">
    <w:name w:val="1"/>
    <w:rsid w:val="00ED51EF"/>
    <w:pPr>
      <w:spacing w:before="11" w:after="0" w:line="240" w:lineRule="auto"/>
    </w:pPr>
    <w:rPr>
      <w:rFonts w:ascii="Times New Roman" w:eastAsia="Times New Roman" w:hAnsi="Times New Roman" w:cs="Times New Roman"/>
      <w:sz w:val="0"/>
      <w:szCs w:val="20"/>
    </w:rPr>
  </w:style>
  <w:style w:type="paragraph" w:customStyle="1" w:styleId="2">
    <w:name w:val="2"/>
    <w:rsid w:val="00ED51EF"/>
    <w:pPr>
      <w:spacing w:before="57" w:after="227" w:line="240" w:lineRule="auto"/>
      <w:jc w:val="center"/>
    </w:pPr>
    <w:rPr>
      <w:rFonts w:ascii="Times New Roman" w:eastAsia="Times New Roman" w:hAnsi="Times New Roman" w:cs="Times New Roman"/>
      <w:b/>
      <w:sz w:val="32"/>
      <w:szCs w:val="20"/>
    </w:rPr>
  </w:style>
  <w:style w:type="paragraph" w:customStyle="1" w:styleId="4">
    <w:name w:val="4"/>
    <w:rsid w:val="00ED51EF"/>
    <w:pPr>
      <w:spacing w:after="170" w:line="240" w:lineRule="auto"/>
      <w:ind w:left="850" w:right="850"/>
      <w:jc w:val="center"/>
    </w:pPr>
    <w:rPr>
      <w:rFonts w:ascii="Times New Roman" w:eastAsia="Times New Roman" w:hAnsi="Times New Roman" w:cs="Times New Roman"/>
      <w:b/>
      <w:sz w:val="28"/>
      <w:szCs w:val="20"/>
    </w:rPr>
  </w:style>
  <w:style w:type="paragraph" w:customStyle="1" w:styleId="5">
    <w:name w:val="5"/>
    <w:rsid w:val="00ED51EF"/>
    <w:pPr>
      <w:spacing w:before="340" w:after="113" w:line="240" w:lineRule="auto"/>
      <w:ind w:left="850" w:right="850"/>
      <w:jc w:val="center"/>
    </w:pPr>
    <w:rPr>
      <w:rFonts w:ascii="Times New Roman" w:eastAsia="Times New Roman" w:hAnsi="Times New Roman" w:cs="Times New Roman"/>
      <w:b/>
      <w:sz w:val="34"/>
      <w:szCs w:val="20"/>
    </w:rPr>
  </w:style>
  <w:style w:type="paragraph" w:customStyle="1" w:styleId="6">
    <w:name w:val="6"/>
    <w:rsid w:val="00ED51EF"/>
    <w:pPr>
      <w:spacing w:before="283" w:after="340" w:line="240" w:lineRule="auto"/>
    </w:pPr>
    <w:rPr>
      <w:rFonts w:ascii="Times New Roman" w:eastAsia="Times New Roman" w:hAnsi="Times New Roman" w:cs="Times New Roman"/>
      <w:sz w:val="30"/>
      <w:szCs w:val="20"/>
    </w:rPr>
  </w:style>
  <w:style w:type="paragraph" w:customStyle="1" w:styleId="7">
    <w:name w:val="7"/>
    <w:rsid w:val="00ED51EF"/>
    <w:pPr>
      <w:spacing w:before="510" w:after="57" w:line="240" w:lineRule="auto"/>
      <w:ind w:left="850" w:right="850"/>
      <w:jc w:val="center"/>
    </w:pPr>
    <w:rPr>
      <w:rFonts w:ascii="Times New Roman" w:eastAsia="Times New Roman" w:hAnsi="Times New Roman" w:cs="Times New Roman"/>
      <w:b/>
      <w:caps/>
      <w:sz w:val="32"/>
      <w:szCs w:val="20"/>
    </w:rPr>
  </w:style>
  <w:style w:type="paragraph" w:customStyle="1" w:styleId="10">
    <w:name w:val="10"/>
    <w:rsid w:val="00ED51EF"/>
    <w:pPr>
      <w:spacing w:after="57" w:line="240" w:lineRule="auto"/>
      <w:ind w:left="850" w:right="850"/>
      <w:jc w:val="center"/>
    </w:pPr>
    <w:rPr>
      <w:rFonts w:ascii="Times New Roman" w:eastAsia="Times New Roman" w:hAnsi="Times New Roman" w:cs="Times New Roman"/>
      <w:b/>
      <w:sz w:val="28"/>
      <w:szCs w:val="20"/>
    </w:rPr>
  </w:style>
  <w:style w:type="paragraph" w:customStyle="1" w:styleId="Varianta13start">
    <w:name w:val="Varianta_13_start"/>
    <w:rsid w:val="00ED51EF"/>
    <w:pPr>
      <w:pBdr>
        <w:top w:val="single" w:sz="8" w:space="0" w:color="800080"/>
      </w:pBdr>
      <w:spacing w:after="100" w:line="240" w:lineRule="auto"/>
      <w:ind w:left="510"/>
    </w:pPr>
    <w:rPr>
      <w:rFonts w:ascii="Times New Roman" w:eastAsia="Times New Roman" w:hAnsi="Times New Roman" w:cs="Times New Roman"/>
      <w:b/>
      <w:i/>
      <w:color w:val="800080"/>
      <w:sz w:val="20"/>
      <w:szCs w:val="20"/>
    </w:rPr>
  </w:style>
  <w:style w:type="paragraph" w:customStyle="1" w:styleId="Varianta13konec">
    <w:name w:val="Varianta_13_konec"/>
    <w:rsid w:val="00ED51EF"/>
    <w:pPr>
      <w:pBdr>
        <w:bottom w:val="single" w:sz="8" w:space="0" w:color="800080"/>
      </w:pBdr>
      <w:spacing w:after="100" w:line="240" w:lineRule="auto"/>
      <w:ind w:left="510"/>
    </w:pPr>
    <w:rPr>
      <w:rFonts w:ascii="Times New Roman" w:eastAsia="Times New Roman" w:hAnsi="Times New Roman" w:cs="Times New Roman"/>
      <w:b/>
      <w:i/>
      <w:color w:val="800080"/>
      <w:sz w:val="20"/>
      <w:szCs w:val="20"/>
    </w:rPr>
  </w:style>
  <w:style w:type="paragraph" w:customStyle="1" w:styleId="Ucinnost13start">
    <w:name w:val="Ucinnost_13_start"/>
    <w:rsid w:val="00ED51EF"/>
    <w:pPr>
      <w:pBdr>
        <w:top w:val="single" w:sz="8" w:space="0" w:color="8B0000"/>
      </w:pBdr>
      <w:spacing w:after="100" w:line="240" w:lineRule="auto"/>
      <w:ind w:left="510"/>
    </w:pPr>
    <w:rPr>
      <w:rFonts w:ascii="Times New Roman" w:eastAsia="Times New Roman" w:hAnsi="Times New Roman" w:cs="Times New Roman"/>
      <w:b/>
      <w:i/>
      <w:color w:val="8B0000"/>
      <w:sz w:val="20"/>
      <w:szCs w:val="20"/>
    </w:rPr>
  </w:style>
  <w:style w:type="paragraph" w:customStyle="1" w:styleId="Ucinnost13konec">
    <w:name w:val="Ucinnost_13_konec"/>
    <w:rsid w:val="00ED51EF"/>
    <w:pPr>
      <w:pBdr>
        <w:bottom w:val="single" w:sz="8" w:space="0" w:color="8B0000"/>
      </w:pBdr>
      <w:spacing w:after="100" w:line="240" w:lineRule="auto"/>
      <w:ind w:left="510"/>
    </w:pPr>
    <w:rPr>
      <w:rFonts w:ascii="Times New Roman" w:eastAsia="Times New Roman" w:hAnsi="Times New Roman" w:cs="Times New Roman"/>
      <w:b/>
      <w:i/>
      <w:color w:val="8B0000"/>
      <w:sz w:val="20"/>
      <w:szCs w:val="20"/>
    </w:rPr>
  </w:style>
  <w:style w:type="paragraph" w:customStyle="1" w:styleId="Pripominky13start">
    <w:name w:val="Pripominky_13_start"/>
    <w:rsid w:val="00ED51EF"/>
    <w:pPr>
      <w:pBdr>
        <w:top w:val="single" w:sz="8" w:space="0" w:color="87CEFA"/>
      </w:pBdr>
      <w:spacing w:after="100" w:line="240" w:lineRule="auto"/>
      <w:ind w:left="510"/>
      <w:jc w:val="right"/>
    </w:pPr>
    <w:rPr>
      <w:rFonts w:ascii="Times New Roman" w:eastAsia="Times New Roman" w:hAnsi="Times New Roman" w:cs="Times New Roman"/>
      <w:b/>
      <w:i/>
      <w:color w:val="87CEFA"/>
      <w:sz w:val="20"/>
      <w:szCs w:val="20"/>
    </w:rPr>
  </w:style>
  <w:style w:type="paragraph" w:customStyle="1" w:styleId="Varianta14start">
    <w:name w:val="Varianta_14_start"/>
    <w:rsid w:val="00ED51EF"/>
    <w:pPr>
      <w:pBdr>
        <w:top w:val="single" w:sz="8" w:space="0" w:color="800080"/>
      </w:pBdr>
      <w:spacing w:after="100" w:line="240" w:lineRule="auto"/>
      <w:ind w:left="510"/>
    </w:pPr>
    <w:rPr>
      <w:rFonts w:ascii="Times New Roman" w:eastAsia="Times New Roman" w:hAnsi="Times New Roman" w:cs="Times New Roman"/>
      <w:b/>
      <w:i/>
      <w:color w:val="800080"/>
      <w:sz w:val="20"/>
      <w:szCs w:val="20"/>
    </w:rPr>
  </w:style>
  <w:style w:type="paragraph" w:customStyle="1" w:styleId="Varianta14konec">
    <w:name w:val="Varianta_14_konec"/>
    <w:rsid w:val="00ED51EF"/>
    <w:pPr>
      <w:pBdr>
        <w:bottom w:val="single" w:sz="8" w:space="0" w:color="800080"/>
      </w:pBdr>
      <w:spacing w:after="100" w:line="240" w:lineRule="auto"/>
      <w:ind w:left="510"/>
    </w:pPr>
    <w:rPr>
      <w:rFonts w:ascii="Times New Roman" w:eastAsia="Times New Roman" w:hAnsi="Times New Roman" w:cs="Times New Roman"/>
      <w:b/>
      <w:i/>
      <w:color w:val="800080"/>
      <w:sz w:val="20"/>
      <w:szCs w:val="20"/>
    </w:rPr>
  </w:style>
  <w:style w:type="paragraph" w:customStyle="1" w:styleId="Ucinnost14start">
    <w:name w:val="Ucinnost_14_start"/>
    <w:rsid w:val="00ED51EF"/>
    <w:pPr>
      <w:pBdr>
        <w:top w:val="single" w:sz="8" w:space="0" w:color="8B0000"/>
      </w:pBdr>
      <w:spacing w:after="100" w:line="240" w:lineRule="auto"/>
      <w:ind w:left="510"/>
    </w:pPr>
    <w:rPr>
      <w:rFonts w:ascii="Times New Roman" w:eastAsia="Times New Roman" w:hAnsi="Times New Roman" w:cs="Times New Roman"/>
      <w:b/>
      <w:i/>
      <w:color w:val="8B0000"/>
      <w:sz w:val="20"/>
      <w:szCs w:val="20"/>
    </w:rPr>
  </w:style>
  <w:style w:type="paragraph" w:customStyle="1" w:styleId="Ucinnost14konec">
    <w:name w:val="Ucinnost_14_konec"/>
    <w:rsid w:val="00ED51EF"/>
    <w:pPr>
      <w:pBdr>
        <w:bottom w:val="single" w:sz="8" w:space="0" w:color="8B0000"/>
      </w:pBdr>
      <w:spacing w:after="100" w:line="240" w:lineRule="auto"/>
      <w:ind w:left="510"/>
    </w:pPr>
    <w:rPr>
      <w:rFonts w:ascii="Times New Roman" w:eastAsia="Times New Roman" w:hAnsi="Times New Roman" w:cs="Times New Roman"/>
      <w:b/>
      <w:i/>
      <w:color w:val="8B0000"/>
      <w:sz w:val="20"/>
      <w:szCs w:val="20"/>
    </w:rPr>
  </w:style>
  <w:style w:type="paragraph" w:customStyle="1" w:styleId="Pripominky14start">
    <w:name w:val="Pripominky_14_start"/>
    <w:rsid w:val="00ED51EF"/>
    <w:pPr>
      <w:pBdr>
        <w:top w:val="single" w:sz="8" w:space="0" w:color="87CEFA"/>
      </w:pBdr>
      <w:spacing w:after="100" w:line="240" w:lineRule="auto"/>
      <w:ind w:left="510"/>
      <w:jc w:val="right"/>
    </w:pPr>
    <w:rPr>
      <w:rFonts w:ascii="Times New Roman" w:eastAsia="Times New Roman" w:hAnsi="Times New Roman" w:cs="Times New Roman"/>
      <w:b/>
      <w:i/>
      <w:color w:val="87CEFA"/>
      <w:sz w:val="20"/>
      <w:szCs w:val="20"/>
    </w:rPr>
  </w:style>
  <w:style w:type="paragraph" w:customStyle="1" w:styleId="Varianta15start">
    <w:name w:val="Varianta_15_start"/>
    <w:rsid w:val="00ED51EF"/>
    <w:pPr>
      <w:pBdr>
        <w:top w:val="single" w:sz="8" w:space="0" w:color="800080"/>
      </w:pBdr>
      <w:spacing w:after="100" w:line="240" w:lineRule="auto"/>
      <w:ind w:left="510"/>
    </w:pPr>
    <w:rPr>
      <w:rFonts w:ascii="Times New Roman" w:eastAsia="Times New Roman" w:hAnsi="Times New Roman" w:cs="Times New Roman"/>
      <w:b/>
      <w:i/>
      <w:color w:val="800080"/>
      <w:sz w:val="20"/>
      <w:szCs w:val="20"/>
    </w:rPr>
  </w:style>
  <w:style w:type="paragraph" w:customStyle="1" w:styleId="Varianta15konec">
    <w:name w:val="Varianta_15_konec"/>
    <w:rsid w:val="00ED51EF"/>
    <w:pPr>
      <w:pBdr>
        <w:bottom w:val="single" w:sz="8" w:space="0" w:color="800080"/>
      </w:pBdr>
      <w:spacing w:after="100" w:line="240" w:lineRule="auto"/>
      <w:ind w:left="510"/>
    </w:pPr>
    <w:rPr>
      <w:rFonts w:ascii="Times New Roman" w:eastAsia="Times New Roman" w:hAnsi="Times New Roman" w:cs="Times New Roman"/>
      <w:b/>
      <w:i/>
      <w:color w:val="800080"/>
      <w:sz w:val="20"/>
      <w:szCs w:val="20"/>
    </w:rPr>
  </w:style>
  <w:style w:type="paragraph" w:customStyle="1" w:styleId="Ucinnost15start">
    <w:name w:val="Ucinnost_15_start"/>
    <w:rsid w:val="00ED51EF"/>
    <w:pPr>
      <w:pBdr>
        <w:top w:val="single" w:sz="8" w:space="0" w:color="8B0000"/>
      </w:pBdr>
      <w:spacing w:after="100" w:line="240" w:lineRule="auto"/>
      <w:ind w:left="510"/>
    </w:pPr>
    <w:rPr>
      <w:rFonts w:ascii="Times New Roman" w:eastAsia="Times New Roman" w:hAnsi="Times New Roman" w:cs="Times New Roman"/>
      <w:b/>
      <w:i/>
      <w:color w:val="8B0000"/>
      <w:sz w:val="20"/>
      <w:szCs w:val="20"/>
    </w:rPr>
  </w:style>
  <w:style w:type="paragraph" w:customStyle="1" w:styleId="Ucinnost15konec">
    <w:name w:val="Ucinnost_15_konec"/>
    <w:rsid w:val="00ED51EF"/>
    <w:pPr>
      <w:pBdr>
        <w:bottom w:val="single" w:sz="8" w:space="0" w:color="8B0000"/>
      </w:pBdr>
      <w:spacing w:after="100" w:line="240" w:lineRule="auto"/>
      <w:ind w:left="510"/>
    </w:pPr>
    <w:rPr>
      <w:rFonts w:ascii="Times New Roman" w:eastAsia="Times New Roman" w:hAnsi="Times New Roman" w:cs="Times New Roman"/>
      <w:b/>
      <w:i/>
      <w:color w:val="8B0000"/>
      <w:sz w:val="20"/>
      <w:szCs w:val="20"/>
    </w:rPr>
  </w:style>
  <w:style w:type="paragraph" w:customStyle="1" w:styleId="Pripominky15start">
    <w:name w:val="Pripominky_15_start"/>
    <w:rsid w:val="00ED51EF"/>
    <w:pPr>
      <w:pBdr>
        <w:top w:val="single" w:sz="8" w:space="0" w:color="87CEFA"/>
      </w:pBdr>
      <w:spacing w:after="100" w:line="240" w:lineRule="auto"/>
      <w:ind w:left="510"/>
      <w:jc w:val="right"/>
    </w:pPr>
    <w:rPr>
      <w:rFonts w:ascii="Times New Roman" w:eastAsia="Times New Roman" w:hAnsi="Times New Roman" w:cs="Times New Roman"/>
      <w:b/>
      <w:i/>
      <w:color w:val="87CEFA"/>
      <w:sz w:val="20"/>
      <w:szCs w:val="20"/>
    </w:rPr>
  </w:style>
  <w:style w:type="paragraph" w:customStyle="1" w:styleId="Varianta17start">
    <w:name w:val="Varianta_17_start"/>
    <w:rsid w:val="00ED51EF"/>
    <w:pPr>
      <w:pBdr>
        <w:top w:val="single" w:sz="8" w:space="0" w:color="800080"/>
      </w:pBdr>
      <w:spacing w:after="100" w:line="240" w:lineRule="auto"/>
      <w:ind w:left="1190"/>
    </w:pPr>
    <w:rPr>
      <w:rFonts w:ascii="Times New Roman" w:eastAsia="Times New Roman" w:hAnsi="Times New Roman" w:cs="Times New Roman"/>
      <w:b/>
      <w:i/>
      <w:color w:val="800080"/>
      <w:sz w:val="20"/>
      <w:szCs w:val="20"/>
    </w:rPr>
  </w:style>
  <w:style w:type="paragraph" w:customStyle="1" w:styleId="Varianta17konec">
    <w:name w:val="Varianta_17_konec"/>
    <w:rsid w:val="00ED51EF"/>
    <w:pPr>
      <w:pBdr>
        <w:bottom w:val="single" w:sz="8" w:space="0" w:color="800080"/>
      </w:pBdr>
      <w:spacing w:after="100" w:line="240" w:lineRule="auto"/>
      <w:ind w:left="1190"/>
    </w:pPr>
    <w:rPr>
      <w:rFonts w:ascii="Times New Roman" w:eastAsia="Times New Roman" w:hAnsi="Times New Roman" w:cs="Times New Roman"/>
      <w:b/>
      <w:i/>
      <w:color w:val="800080"/>
      <w:sz w:val="20"/>
      <w:szCs w:val="20"/>
    </w:rPr>
  </w:style>
  <w:style w:type="paragraph" w:customStyle="1" w:styleId="Ucinnost17start">
    <w:name w:val="Ucinnost_17_start"/>
    <w:rsid w:val="00ED51EF"/>
    <w:pPr>
      <w:pBdr>
        <w:top w:val="single" w:sz="8" w:space="0" w:color="8B0000"/>
      </w:pBdr>
      <w:spacing w:after="100" w:line="240" w:lineRule="auto"/>
      <w:ind w:left="1190"/>
    </w:pPr>
    <w:rPr>
      <w:rFonts w:ascii="Times New Roman" w:eastAsia="Times New Roman" w:hAnsi="Times New Roman" w:cs="Times New Roman"/>
      <w:b/>
      <w:i/>
      <w:color w:val="8B0000"/>
      <w:sz w:val="20"/>
      <w:szCs w:val="20"/>
    </w:rPr>
  </w:style>
  <w:style w:type="paragraph" w:customStyle="1" w:styleId="Ucinnost17konec">
    <w:name w:val="Ucinnost_17_konec"/>
    <w:rsid w:val="00ED51EF"/>
    <w:pPr>
      <w:pBdr>
        <w:bottom w:val="single" w:sz="8" w:space="0" w:color="8B0000"/>
      </w:pBdr>
      <w:spacing w:after="100" w:line="240" w:lineRule="auto"/>
      <w:ind w:left="1190"/>
    </w:pPr>
    <w:rPr>
      <w:rFonts w:ascii="Times New Roman" w:eastAsia="Times New Roman" w:hAnsi="Times New Roman" w:cs="Times New Roman"/>
      <w:b/>
      <w:i/>
      <w:color w:val="8B0000"/>
      <w:sz w:val="20"/>
      <w:szCs w:val="20"/>
    </w:rPr>
  </w:style>
  <w:style w:type="paragraph" w:customStyle="1" w:styleId="Pripominky17start">
    <w:name w:val="Pripominky_17_start"/>
    <w:rsid w:val="00ED51EF"/>
    <w:pPr>
      <w:pBdr>
        <w:top w:val="single" w:sz="8" w:space="0" w:color="87CEFA"/>
      </w:pBdr>
      <w:spacing w:after="100" w:line="240" w:lineRule="auto"/>
      <w:ind w:left="1190"/>
      <w:jc w:val="right"/>
    </w:pPr>
    <w:rPr>
      <w:rFonts w:ascii="Times New Roman" w:eastAsia="Times New Roman" w:hAnsi="Times New Roman" w:cs="Times New Roman"/>
      <w:b/>
      <w:i/>
      <w:color w:val="87CEFA"/>
      <w:sz w:val="20"/>
      <w:szCs w:val="20"/>
    </w:rPr>
  </w:style>
  <w:style w:type="paragraph" w:customStyle="1" w:styleId="Varianta18start">
    <w:name w:val="Varianta_18_start"/>
    <w:rsid w:val="00ED51EF"/>
    <w:pPr>
      <w:pBdr>
        <w:top w:val="single" w:sz="8" w:space="0" w:color="800080"/>
      </w:pBdr>
      <w:spacing w:after="100" w:line="240" w:lineRule="auto"/>
      <w:ind w:left="1190"/>
    </w:pPr>
    <w:rPr>
      <w:rFonts w:ascii="Times New Roman" w:eastAsia="Times New Roman" w:hAnsi="Times New Roman" w:cs="Times New Roman"/>
      <w:b/>
      <w:i/>
      <w:color w:val="800080"/>
      <w:sz w:val="20"/>
      <w:szCs w:val="20"/>
    </w:rPr>
  </w:style>
  <w:style w:type="paragraph" w:customStyle="1" w:styleId="Varianta18konec">
    <w:name w:val="Varianta_18_konec"/>
    <w:rsid w:val="00ED51EF"/>
    <w:pPr>
      <w:pBdr>
        <w:bottom w:val="single" w:sz="8" w:space="0" w:color="800080"/>
      </w:pBdr>
      <w:spacing w:after="100" w:line="240" w:lineRule="auto"/>
      <w:ind w:left="1190"/>
    </w:pPr>
    <w:rPr>
      <w:rFonts w:ascii="Times New Roman" w:eastAsia="Times New Roman" w:hAnsi="Times New Roman" w:cs="Times New Roman"/>
      <w:b/>
      <w:i/>
      <w:color w:val="800080"/>
      <w:sz w:val="20"/>
      <w:szCs w:val="20"/>
    </w:rPr>
  </w:style>
  <w:style w:type="paragraph" w:customStyle="1" w:styleId="Ucinnost18start">
    <w:name w:val="Ucinnost_18_start"/>
    <w:rsid w:val="00ED51EF"/>
    <w:pPr>
      <w:pBdr>
        <w:top w:val="single" w:sz="8" w:space="0" w:color="8B0000"/>
      </w:pBdr>
      <w:spacing w:after="100" w:line="240" w:lineRule="auto"/>
      <w:ind w:left="1190"/>
    </w:pPr>
    <w:rPr>
      <w:rFonts w:ascii="Times New Roman" w:eastAsia="Times New Roman" w:hAnsi="Times New Roman" w:cs="Times New Roman"/>
      <w:b/>
      <w:i/>
      <w:color w:val="8B0000"/>
      <w:sz w:val="20"/>
      <w:szCs w:val="20"/>
    </w:rPr>
  </w:style>
  <w:style w:type="paragraph" w:customStyle="1" w:styleId="Ucinnost18konec">
    <w:name w:val="Ucinnost_18_konec"/>
    <w:rsid w:val="00ED51EF"/>
    <w:pPr>
      <w:pBdr>
        <w:bottom w:val="single" w:sz="8" w:space="0" w:color="8B0000"/>
      </w:pBdr>
      <w:spacing w:after="100" w:line="240" w:lineRule="auto"/>
      <w:ind w:left="1190"/>
    </w:pPr>
    <w:rPr>
      <w:rFonts w:ascii="Times New Roman" w:eastAsia="Times New Roman" w:hAnsi="Times New Roman" w:cs="Times New Roman"/>
      <w:b/>
      <w:i/>
      <w:color w:val="8B0000"/>
      <w:sz w:val="20"/>
      <w:szCs w:val="20"/>
    </w:rPr>
  </w:style>
  <w:style w:type="paragraph" w:customStyle="1" w:styleId="Pripominky18start">
    <w:name w:val="Pripominky_18_start"/>
    <w:rsid w:val="00ED51EF"/>
    <w:pPr>
      <w:pBdr>
        <w:top w:val="single" w:sz="8" w:space="0" w:color="87CEFA"/>
      </w:pBdr>
      <w:spacing w:after="100" w:line="240" w:lineRule="auto"/>
      <w:ind w:left="1190"/>
      <w:jc w:val="right"/>
    </w:pPr>
    <w:rPr>
      <w:rFonts w:ascii="Times New Roman" w:eastAsia="Times New Roman" w:hAnsi="Times New Roman" w:cs="Times New Roman"/>
      <w:b/>
      <w:i/>
      <w:color w:val="87CEFA"/>
      <w:sz w:val="20"/>
      <w:szCs w:val="20"/>
    </w:rPr>
  </w:style>
  <w:style w:type="paragraph" w:customStyle="1" w:styleId="Varianta19start">
    <w:name w:val="Varianta_19_start"/>
    <w:rsid w:val="00ED51EF"/>
    <w:pPr>
      <w:pBdr>
        <w:top w:val="single" w:sz="8" w:space="0" w:color="800080"/>
      </w:pBdr>
      <w:spacing w:after="100" w:line="240" w:lineRule="auto"/>
      <w:ind w:left="1190"/>
    </w:pPr>
    <w:rPr>
      <w:rFonts w:ascii="Times New Roman" w:eastAsia="Times New Roman" w:hAnsi="Times New Roman" w:cs="Times New Roman"/>
      <w:b/>
      <w:i/>
      <w:color w:val="800080"/>
      <w:sz w:val="20"/>
      <w:szCs w:val="20"/>
    </w:rPr>
  </w:style>
  <w:style w:type="paragraph" w:customStyle="1" w:styleId="Varianta19konec">
    <w:name w:val="Varianta_19_konec"/>
    <w:rsid w:val="00ED51EF"/>
    <w:pPr>
      <w:pBdr>
        <w:bottom w:val="single" w:sz="8" w:space="0" w:color="800080"/>
      </w:pBdr>
      <w:spacing w:after="100" w:line="240" w:lineRule="auto"/>
      <w:ind w:left="1190"/>
    </w:pPr>
    <w:rPr>
      <w:rFonts w:ascii="Times New Roman" w:eastAsia="Times New Roman" w:hAnsi="Times New Roman" w:cs="Times New Roman"/>
      <w:b/>
      <w:i/>
      <w:color w:val="800080"/>
      <w:sz w:val="20"/>
      <w:szCs w:val="20"/>
    </w:rPr>
  </w:style>
  <w:style w:type="paragraph" w:customStyle="1" w:styleId="Ucinnost19start">
    <w:name w:val="Ucinnost_19_start"/>
    <w:rsid w:val="00ED51EF"/>
    <w:pPr>
      <w:pBdr>
        <w:top w:val="single" w:sz="8" w:space="0" w:color="8B0000"/>
      </w:pBdr>
      <w:spacing w:after="100" w:line="240" w:lineRule="auto"/>
      <w:ind w:left="1190"/>
    </w:pPr>
    <w:rPr>
      <w:rFonts w:ascii="Times New Roman" w:eastAsia="Times New Roman" w:hAnsi="Times New Roman" w:cs="Times New Roman"/>
      <w:b/>
      <w:i/>
      <w:color w:val="8B0000"/>
      <w:sz w:val="20"/>
      <w:szCs w:val="20"/>
    </w:rPr>
  </w:style>
  <w:style w:type="paragraph" w:customStyle="1" w:styleId="Ucinnost19konec">
    <w:name w:val="Ucinnost_19_konec"/>
    <w:rsid w:val="00ED51EF"/>
    <w:pPr>
      <w:pBdr>
        <w:bottom w:val="single" w:sz="8" w:space="0" w:color="8B0000"/>
      </w:pBdr>
      <w:spacing w:after="100" w:line="240" w:lineRule="auto"/>
      <w:ind w:left="1190"/>
    </w:pPr>
    <w:rPr>
      <w:rFonts w:ascii="Times New Roman" w:eastAsia="Times New Roman" w:hAnsi="Times New Roman" w:cs="Times New Roman"/>
      <w:b/>
      <w:i/>
      <w:color w:val="8B0000"/>
      <w:sz w:val="20"/>
      <w:szCs w:val="20"/>
    </w:rPr>
  </w:style>
  <w:style w:type="paragraph" w:customStyle="1" w:styleId="Pripominky19start">
    <w:name w:val="Pripominky_19_start"/>
    <w:rsid w:val="00ED51EF"/>
    <w:pPr>
      <w:pBdr>
        <w:top w:val="single" w:sz="8" w:space="0" w:color="87CEFA"/>
      </w:pBdr>
      <w:spacing w:after="100" w:line="240" w:lineRule="auto"/>
      <w:ind w:left="1190"/>
      <w:jc w:val="right"/>
    </w:pPr>
    <w:rPr>
      <w:rFonts w:ascii="Times New Roman" w:eastAsia="Times New Roman" w:hAnsi="Times New Roman" w:cs="Times New Roman"/>
      <w:b/>
      <w:i/>
      <w:color w:val="87CEFA"/>
      <w:sz w:val="20"/>
      <w:szCs w:val="20"/>
    </w:rPr>
  </w:style>
  <w:style w:type="paragraph" w:customStyle="1" w:styleId="Varianta20start">
    <w:name w:val="Varianta_20_start"/>
    <w:rsid w:val="00ED51EF"/>
    <w:pPr>
      <w:pBdr>
        <w:top w:val="single" w:sz="8" w:space="0" w:color="800080"/>
      </w:pBdr>
      <w:spacing w:after="100" w:line="240" w:lineRule="auto"/>
      <w:ind w:left="510"/>
    </w:pPr>
    <w:rPr>
      <w:rFonts w:ascii="Times New Roman" w:eastAsia="Times New Roman" w:hAnsi="Times New Roman" w:cs="Times New Roman"/>
      <w:b/>
      <w:i/>
      <w:color w:val="800080"/>
      <w:sz w:val="20"/>
      <w:szCs w:val="20"/>
    </w:rPr>
  </w:style>
  <w:style w:type="paragraph" w:customStyle="1" w:styleId="Varianta20konec">
    <w:name w:val="Varianta_20_konec"/>
    <w:rsid w:val="00ED51EF"/>
    <w:pPr>
      <w:pBdr>
        <w:bottom w:val="single" w:sz="8" w:space="0" w:color="800080"/>
      </w:pBdr>
      <w:spacing w:after="100" w:line="240" w:lineRule="auto"/>
      <w:ind w:left="510"/>
    </w:pPr>
    <w:rPr>
      <w:rFonts w:ascii="Times New Roman" w:eastAsia="Times New Roman" w:hAnsi="Times New Roman" w:cs="Times New Roman"/>
      <w:b/>
      <w:i/>
      <w:color w:val="800080"/>
      <w:sz w:val="20"/>
      <w:szCs w:val="20"/>
    </w:rPr>
  </w:style>
  <w:style w:type="paragraph" w:customStyle="1" w:styleId="Ucinnost20konec">
    <w:name w:val="Ucinnost_20_konec"/>
    <w:rsid w:val="00ED51EF"/>
    <w:pPr>
      <w:pBdr>
        <w:bottom w:val="single" w:sz="8" w:space="0" w:color="8B0000"/>
      </w:pBdr>
      <w:spacing w:after="100" w:line="240" w:lineRule="auto"/>
      <w:ind w:left="510"/>
    </w:pPr>
    <w:rPr>
      <w:rFonts w:ascii="Times New Roman" w:eastAsia="Times New Roman" w:hAnsi="Times New Roman" w:cs="Times New Roman"/>
      <w:b/>
      <w:i/>
      <w:color w:val="8B0000"/>
      <w:sz w:val="20"/>
      <w:szCs w:val="20"/>
    </w:rPr>
  </w:style>
  <w:style w:type="paragraph" w:customStyle="1" w:styleId="Pripominky20start">
    <w:name w:val="Pripominky_20_start"/>
    <w:rsid w:val="00ED51EF"/>
    <w:pPr>
      <w:pBdr>
        <w:top w:val="single" w:sz="8" w:space="0" w:color="87CEFA"/>
      </w:pBdr>
      <w:spacing w:after="100" w:line="240" w:lineRule="auto"/>
      <w:ind w:left="510"/>
      <w:jc w:val="right"/>
    </w:pPr>
    <w:rPr>
      <w:rFonts w:ascii="Times New Roman" w:eastAsia="Times New Roman" w:hAnsi="Times New Roman" w:cs="Times New Roman"/>
      <w:b/>
      <w:i/>
      <w:color w:val="87CEFA"/>
      <w:sz w:val="20"/>
      <w:szCs w:val="20"/>
    </w:rPr>
  </w:style>
  <w:style w:type="paragraph" w:customStyle="1" w:styleId="22">
    <w:name w:val="22"/>
    <w:rsid w:val="00ED51EF"/>
    <w:pPr>
      <w:spacing w:after="57" w:line="240" w:lineRule="auto"/>
      <w:ind w:left="680" w:hanging="340"/>
      <w:jc w:val="both"/>
    </w:pPr>
    <w:rPr>
      <w:rFonts w:ascii="Times New Roman" w:eastAsia="Times New Roman" w:hAnsi="Times New Roman" w:cs="Times New Roman"/>
      <w:sz w:val="24"/>
      <w:szCs w:val="20"/>
    </w:rPr>
  </w:style>
  <w:style w:type="paragraph" w:customStyle="1" w:styleId="Varianta22start">
    <w:name w:val="Varianta_22_start"/>
    <w:rsid w:val="00ED51EF"/>
    <w:pPr>
      <w:pBdr>
        <w:top w:val="single" w:sz="8" w:space="0" w:color="800080"/>
      </w:pBdr>
      <w:spacing w:after="100" w:line="240" w:lineRule="auto"/>
      <w:ind w:left="680"/>
    </w:pPr>
    <w:rPr>
      <w:rFonts w:ascii="Times New Roman" w:eastAsia="Times New Roman" w:hAnsi="Times New Roman" w:cs="Times New Roman"/>
      <w:b/>
      <w:i/>
      <w:color w:val="800080"/>
      <w:sz w:val="20"/>
      <w:szCs w:val="20"/>
    </w:rPr>
  </w:style>
  <w:style w:type="paragraph" w:customStyle="1" w:styleId="Varianta22konec">
    <w:name w:val="Varianta_22_konec"/>
    <w:rsid w:val="00ED51EF"/>
    <w:pPr>
      <w:pBdr>
        <w:bottom w:val="single" w:sz="8" w:space="0" w:color="800080"/>
      </w:pBdr>
      <w:spacing w:after="100" w:line="240" w:lineRule="auto"/>
      <w:ind w:left="680"/>
    </w:pPr>
    <w:rPr>
      <w:rFonts w:ascii="Times New Roman" w:eastAsia="Times New Roman" w:hAnsi="Times New Roman" w:cs="Times New Roman"/>
      <w:b/>
      <w:i/>
      <w:color w:val="800080"/>
      <w:sz w:val="20"/>
      <w:szCs w:val="20"/>
    </w:rPr>
  </w:style>
  <w:style w:type="paragraph" w:customStyle="1" w:styleId="Ucinnost22start">
    <w:name w:val="Ucinnost_22_start"/>
    <w:rsid w:val="00ED51EF"/>
    <w:pPr>
      <w:pBdr>
        <w:top w:val="single" w:sz="8" w:space="0" w:color="8B0000"/>
      </w:pBdr>
      <w:spacing w:after="100" w:line="240" w:lineRule="auto"/>
      <w:ind w:left="680"/>
    </w:pPr>
    <w:rPr>
      <w:rFonts w:ascii="Times New Roman" w:eastAsia="Times New Roman" w:hAnsi="Times New Roman" w:cs="Times New Roman"/>
      <w:b/>
      <w:i/>
      <w:color w:val="8B0000"/>
      <w:sz w:val="20"/>
      <w:szCs w:val="20"/>
    </w:rPr>
  </w:style>
  <w:style w:type="paragraph" w:customStyle="1" w:styleId="Ucinnost22konec">
    <w:name w:val="Ucinnost_22_konec"/>
    <w:rsid w:val="00ED51EF"/>
    <w:pPr>
      <w:pBdr>
        <w:bottom w:val="single" w:sz="8" w:space="0" w:color="8B0000"/>
      </w:pBdr>
      <w:spacing w:after="100" w:line="240" w:lineRule="auto"/>
      <w:ind w:left="680"/>
    </w:pPr>
    <w:rPr>
      <w:rFonts w:ascii="Times New Roman" w:eastAsia="Times New Roman" w:hAnsi="Times New Roman" w:cs="Times New Roman"/>
      <w:b/>
      <w:i/>
      <w:color w:val="8B0000"/>
      <w:sz w:val="20"/>
      <w:szCs w:val="20"/>
    </w:rPr>
  </w:style>
  <w:style w:type="paragraph" w:customStyle="1" w:styleId="Pripominky22start">
    <w:name w:val="Pripominky_22_start"/>
    <w:rsid w:val="00ED51EF"/>
    <w:pPr>
      <w:pBdr>
        <w:top w:val="single" w:sz="8" w:space="0" w:color="87CEFA"/>
      </w:pBdr>
      <w:spacing w:after="100" w:line="240" w:lineRule="auto"/>
      <w:ind w:left="680"/>
      <w:jc w:val="right"/>
    </w:pPr>
    <w:rPr>
      <w:rFonts w:ascii="Times New Roman" w:eastAsia="Times New Roman" w:hAnsi="Times New Roman" w:cs="Times New Roman"/>
      <w:b/>
      <w:i/>
      <w:color w:val="87CEFA"/>
      <w:sz w:val="20"/>
      <w:szCs w:val="20"/>
    </w:rPr>
  </w:style>
  <w:style w:type="paragraph" w:customStyle="1" w:styleId="23">
    <w:name w:val="23"/>
    <w:rsid w:val="00ED51EF"/>
    <w:pPr>
      <w:spacing w:before="57" w:after="57" w:line="240" w:lineRule="auto"/>
      <w:ind w:left="680" w:hanging="340"/>
      <w:jc w:val="both"/>
    </w:pPr>
    <w:rPr>
      <w:rFonts w:ascii="Times New Roman" w:eastAsia="Times New Roman" w:hAnsi="Times New Roman" w:cs="Times New Roman"/>
      <w:sz w:val="24"/>
      <w:szCs w:val="20"/>
    </w:rPr>
  </w:style>
  <w:style w:type="paragraph" w:customStyle="1" w:styleId="Varianta23start">
    <w:name w:val="Varianta_23_start"/>
    <w:rsid w:val="00ED51EF"/>
    <w:pPr>
      <w:pBdr>
        <w:top w:val="single" w:sz="8" w:space="0" w:color="800080"/>
      </w:pBdr>
      <w:spacing w:after="100" w:line="240" w:lineRule="auto"/>
      <w:ind w:left="680"/>
    </w:pPr>
    <w:rPr>
      <w:rFonts w:ascii="Times New Roman" w:eastAsia="Times New Roman" w:hAnsi="Times New Roman" w:cs="Times New Roman"/>
      <w:b/>
      <w:i/>
      <w:color w:val="800080"/>
      <w:sz w:val="20"/>
      <w:szCs w:val="20"/>
    </w:rPr>
  </w:style>
  <w:style w:type="paragraph" w:customStyle="1" w:styleId="Varianta23konec">
    <w:name w:val="Varianta_23_konec"/>
    <w:rsid w:val="00ED51EF"/>
    <w:pPr>
      <w:pBdr>
        <w:bottom w:val="single" w:sz="8" w:space="0" w:color="800080"/>
      </w:pBdr>
      <w:spacing w:after="100" w:line="240" w:lineRule="auto"/>
      <w:ind w:left="680"/>
    </w:pPr>
    <w:rPr>
      <w:rFonts w:ascii="Times New Roman" w:eastAsia="Times New Roman" w:hAnsi="Times New Roman" w:cs="Times New Roman"/>
      <w:b/>
      <w:i/>
      <w:color w:val="800080"/>
      <w:sz w:val="20"/>
      <w:szCs w:val="20"/>
    </w:rPr>
  </w:style>
  <w:style w:type="paragraph" w:customStyle="1" w:styleId="Ucinnost23start">
    <w:name w:val="Ucinnost_23_start"/>
    <w:rsid w:val="00ED51EF"/>
    <w:pPr>
      <w:pBdr>
        <w:top w:val="single" w:sz="8" w:space="0" w:color="8B0000"/>
      </w:pBdr>
      <w:spacing w:after="100" w:line="240" w:lineRule="auto"/>
      <w:ind w:left="680"/>
    </w:pPr>
    <w:rPr>
      <w:rFonts w:ascii="Times New Roman" w:eastAsia="Times New Roman" w:hAnsi="Times New Roman" w:cs="Times New Roman"/>
      <w:b/>
      <w:i/>
      <w:color w:val="8B0000"/>
      <w:sz w:val="20"/>
      <w:szCs w:val="20"/>
    </w:rPr>
  </w:style>
  <w:style w:type="paragraph" w:customStyle="1" w:styleId="Ucinnost23konec">
    <w:name w:val="Ucinnost_23_konec"/>
    <w:rsid w:val="00ED51EF"/>
    <w:pPr>
      <w:pBdr>
        <w:bottom w:val="single" w:sz="8" w:space="0" w:color="8B0000"/>
      </w:pBdr>
      <w:spacing w:after="100" w:line="240" w:lineRule="auto"/>
      <w:ind w:left="680"/>
    </w:pPr>
    <w:rPr>
      <w:rFonts w:ascii="Times New Roman" w:eastAsia="Times New Roman" w:hAnsi="Times New Roman" w:cs="Times New Roman"/>
      <w:b/>
      <w:i/>
      <w:color w:val="8B0000"/>
      <w:sz w:val="20"/>
      <w:szCs w:val="20"/>
    </w:rPr>
  </w:style>
  <w:style w:type="paragraph" w:customStyle="1" w:styleId="Pripominky23start">
    <w:name w:val="Pripominky_23_start"/>
    <w:rsid w:val="00ED51EF"/>
    <w:pPr>
      <w:pBdr>
        <w:top w:val="single" w:sz="8" w:space="0" w:color="87CEFA"/>
      </w:pBdr>
      <w:spacing w:after="100" w:line="240" w:lineRule="auto"/>
      <w:ind w:left="680"/>
      <w:jc w:val="right"/>
    </w:pPr>
    <w:rPr>
      <w:rFonts w:ascii="Times New Roman" w:eastAsia="Times New Roman" w:hAnsi="Times New Roman" w:cs="Times New Roman"/>
      <w:b/>
      <w:i/>
      <w:color w:val="87CEFA"/>
      <w:sz w:val="20"/>
      <w:szCs w:val="20"/>
    </w:rPr>
  </w:style>
  <w:style w:type="paragraph" w:customStyle="1" w:styleId="Varianta24start">
    <w:name w:val="Varianta_24_start"/>
    <w:rsid w:val="00ED51EF"/>
    <w:pPr>
      <w:pBdr>
        <w:top w:val="single" w:sz="8" w:space="0" w:color="800080"/>
      </w:pBdr>
      <w:spacing w:after="100" w:line="240" w:lineRule="auto"/>
      <w:ind w:left="680"/>
    </w:pPr>
    <w:rPr>
      <w:rFonts w:ascii="Times New Roman" w:eastAsia="Times New Roman" w:hAnsi="Times New Roman" w:cs="Times New Roman"/>
      <w:b/>
      <w:i/>
      <w:color w:val="800080"/>
      <w:sz w:val="20"/>
      <w:szCs w:val="20"/>
    </w:rPr>
  </w:style>
  <w:style w:type="paragraph" w:customStyle="1" w:styleId="Varianta24konec">
    <w:name w:val="Varianta_24_konec"/>
    <w:rsid w:val="00ED51EF"/>
    <w:pPr>
      <w:pBdr>
        <w:bottom w:val="single" w:sz="8" w:space="0" w:color="800080"/>
      </w:pBdr>
      <w:spacing w:after="100" w:line="240" w:lineRule="auto"/>
      <w:ind w:left="680"/>
    </w:pPr>
    <w:rPr>
      <w:rFonts w:ascii="Times New Roman" w:eastAsia="Times New Roman" w:hAnsi="Times New Roman" w:cs="Times New Roman"/>
      <w:b/>
      <w:i/>
      <w:color w:val="800080"/>
      <w:sz w:val="20"/>
      <w:szCs w:val="20"/>
    </w:rPr>
  </w:style>
  <w:style w:type="paragraph" w:customStyle="1" w:styleId="Ucinnost24start">
    <w:name w:val="Ucinnost_24_start"/>
    <w:rsid w:val="00ED51EF"/>
    <w:pPr>
      <w:pBdr>
        <w:top w:val="single" w:sz="8" w:space="0" w:color="8B0000"/>
      </w:pBdr>
      <w:spacing w:after="100" w:line="240" w:lineRule="auto"/>
      <w:ind w:left="680"/>
    </w:pPr>
    <w:rPr>
      <w:rFonts w:ascii="Times New Roman" w:eastAsia="Times New Roman" w:hAnsi="Times New Roman" w:cs="Times New Roman"/>
      <w:b/>
      <w:i/>
      <w:color w:val="8B0000"/>
      <w:sz w:val="20"/>
      <w:szCs w:val="20"/>
    </w:rPr>
  </w:style>
  <w:style w:type="paragraph" w:customStyle="1" w:styleId="Ucinnost24konec">
    <w:name w:val="Ucinnost_24_konec"/>
    <w:rsid w:val="00ED51EF"/>
    <w:pPr>
      <w:pBdr>
        <w:bottom w:val="single" w:sz="8" w:space="0" w:color="8B0000"/>
      </w:pBdr>
      <w:spacing w:after="100" w:line="240" w:lineRule="auto"/>
      <w:ind w:left="680"/>
    </w:pPr>
    <w:rPr>
      <w:rFonts w:ascii="Times New Roman" w:eastAsia="Times New Roman" w:hAnsi="Times New Roman" w:cs="Times New Roman"/>
      <w:b/>
      <w:i/>
      <w:color w:val="8B0000"/>
      <w:sz w:val="20"/>
      <w:szCs w:val="20"/>
    </w:rPr>
  </w:style>
  <w:style w:type="paragraph" w:customStyle="1" w:styleId="Pripominky24start">
    <w:name w:val="Pripominky_24_start"/>
    <w:rsid w:val="00ED51EF"/>
    <w:pPr>
      <w:pBdr>
        <w:top w:val="single" w:sz="8" w:space="0" w:color="87CEFA"/>
      </w:pBdr>
      <w:spacing w:after="100" w:line="240" w:lineRule="auto"/>
      <w:ind w:left="680"/>
      <w:jc w:val="right"/>
    </w:pPr>
    <w:rPr>
      <w:rFonts w:ascii="Times New Roman" w:eastAsia="Times New Roman" w:hAnsi="Times New Roman" w:cs="Times New Roman"/>
      <w:b/>
      <w:i/>
      <w:color w:val="87CEFA"/>
      <w:sz w:val="20"/>
      <w:szCs w:val="20"/>
    </w:rPr>
  </w:style>
  <w:style w:type="paragraph" w:customStyle="1" w:styleId="25">
    <w:name w:val="25"/>
    <w:rsid w:val="00ED51EF"/>
    <w:pPr>
      <w:spacing w:after="28" w:line="240" w:lineRule="auto"/>
      <w:ind w:left="1304" w:hanging="340"/>
      <w:jc w:val="both"/>
    </w:pPr>
    <w:rPr>
      <w:rFonts w:ascii="Times New Roman" w:eastAsia="Times New Roman" w:hAnsi="Times New Roman" w:cs="Times New Roman"/>
      <w:sz w:val="24"/>
      <w:szCs w:val="20"/>
    </w:rPr>
  </w:style>
  <w:style w:type="paragraph" w:customStyle="1" w:styleId="Varianta25start">
    <w:name w:val="Varianta_25_start"/>
    <w:rsid w:val="00ED51EF"/>
    <w:pPr>
      <w:pBdr>
        <w:top w:val="single" w:sz="8" w:space="0" w:color="800080"/>
      </w:pBdr>
      <w:spacing w:after="100" w:line="240" w:lineRule="auto"/>
      <w:ind w:left="1304"/>
    </w:pPr>
    <w:rPr>
      <w:rFonts w:ascii="Times New Roman" w:eastAsia="Times New Roman" w:hAnsi="Times New Roman" w:cs="Times New Roman"/>
      <w:b/>
      <w:i/>
      <w:color w:val="800080"/>
      <w:sz w:val="20"/>
      <w:szCs w:val="20"/>
    </w:rPr>
  </w:style>
  <w:style w:type="paragraph" w:customStyle="1" w:styleId="Varianta25konec">
    <w:name w:val="Varianta_25_konec"/>
    <w:rsid w:val="00ED51EF"/>
    <w:pPr>
      <w:pBdr>
        <w:bottom w:val="single" w:sz="8" w:space="0" w:color="800080"/>
      </w:pBdr>
      <w:spacing w:after="100" w:line="240" w:lineRule="auto"/>
      <w:ind w:left="1304"/>
    </w:pPr>
    <w:rPr>
      <w:rFonts w:ascii="Times New Roman" w:eastAsia="Times New Roman" w:hAnsi="Times New Roman" w:cs="Times New Roman"/>
      <w:b/>
      <w:i/>
      <w:color w:val="800080"/>
      <w:sz w:val="20"/>
      <w:szCs w:val="20"/>
    </w:rPr>
  </w:style>
  <w:style w:type="paragraph" w:customStyle="1" w:styleId="Ucinnost25start">
    <w:name w:val="Ucinnost_25_start"/>
    <w:rsid w:val="00ED51EF"/>
    <w:pPr>
      <w:pBdr>
        <w:top w:val="single" w:sz="8" w:space="0" w:color="8B0000"/>
      </w:pBdr>
      <w:spacing w:after="100" w:line="240" w:lineRule="auto"/>
      <w:ind w:left="1304"/>
    </w:pPr>
    <w:rPr>
      <w:rFonts w:ascii="Times New Roman" w:eastAsia="Times New Roman" w:hAnsi="Times New Roman" w:cs="Times New Roman"/>
      <w:b/>
      <w:i/>
      <w:color w:val="8B0000"/>
      <w:sz w:val="20"/>
      <w:szCs w:val="20"/>
    </w:rPr>
  </w:style>
  <w:style w:type="paragraph" w:customStyle="1" w:styleId="Ucinnost25konec">
    <w:name w:val="Ucinnost_25_konec"/>
    <w:rsid w:val="00ED51EF"/>
    <w:pPr>
      <w:pBdr>
        <w:bottom w:val="single" w:sz="8" w:space="0" w:color="8B0000"/>
      </w:pBdr>
      <w:spacing w:after="100" w:line="240" w:lineRule="auto"/>
      <w:ind w:left="1304"/>
    </w:pPr>
    <w:rPr>
      <w:rFonts w:ascii="Times New Roman" w:eastAsia="Times New Roman" w:hAnsi="Times New Roman" w:cs="Times New Roman"/>
      <w:b/>
      <w:i/>
      <w:color w:val="8B0000"/>
      <w:sz w:val="20"/>
      <w:szCs w:val="20"/>
    </w:rPr>
  </w:style>
  <w:style w:type="paragraph" w:customStyle="1" w:styleId="Pripominky25start">
    <w:name w:val="Pripominky_25_start"/>
    <w:rsid w:val="00ED51EF"/>
    <w:pPr>
      <w:pBdr>
        <w:top w:val="single" w:sz="8" w:space="0" w:color="87CEFA"/>
      </w:pBdr>
      <w:spacing w:after="100" w:line="240" w:lineRule="auto"/>
      <w:ind w:left="1304"/>
      <w:jc w:val="right"/>
    </w:pPr>
    <w:rPr>
      <w:rFonts w:ascii="Times New Roman" w:eastAsia="Times New Roman" w:hAnsi="Times New Roman" w:cs="Times New Roman"/>
      <w:b/>
      <w:i/>
      <w:color w:val="87CEFA"/>
      <w:sz w:val="20"/>
      <w:szCs w:val="20"/>
    </w:rPr>
  </w:style>
  <w:style w:type="paragraph" w:customStyle="1" w:styleId="26">
    <w:name w:val="26"/>
    <w:rsid w:val="00ED51EF"/>
    <w:pPr>
      <w:spacing w:before="28" w:after="113" w:line="240" w:lineRule="auto"/>
      <w:ind w:left="1304" w:hanging="340"/>
      <w:jc w:val="both"/>
    </w:pPr>
    <w:rPr>
      <w:rFonts w:ascii="Times New Roman" w:eastAsia="Times New Roman" w:hAnsi="Times New Roman" w:cs="Times New Roman"/>
      <w:sz w:val="24"/>
      <w:szCs w:val="20"/>
    </w:rPr>
  </w:style>
  <w:style w:type="paragraph" w:customStyle="1" w:styleId="Varianta26start">
    <w:name w:val="Varianta_26_start"/>
    <w:rsid w:val="00ED51EF"/>
    <w:pPr>
      <w:pBdr>
        <w:top w:val="single" w:sz="8" w:space="0" w:color="800080"/>
      </w:pBdr>
      <w:spacing w:after="100" w:line="240" w:lineRule="auto"/>
      <w:ind w:left="1304"/>
    </w:pPr>
    <w:rPr>
      <w:rFonts w:ascii="Times New Roman" w:eastAsia="Times New Roman" w:hAnsi="Times New Roman" w:cs="Times New Roman"/>
      <w:b/>
      <w:i/>
      <w:color w:val="800080"/>
      <w:sz w:val="20"/>
      <w:szCs w:val="20"/>
    </w:rPr>
  </w:style>
  <w:style w:type="paragraph" w:customStyle="1" w:styleId="Varianta26konec">
    <w:name w:val="Varianta_26_konec"/>
    <w:rsid w:val="00ED51EF"/>
    <w:pPr>
      <w:pBdr>
        <w:bottom w:val="single" w:sz="8" w:space="0" w:color="800080"/>
      </w:pBdr>
      <w:spacing w:after="100" w:line="240" w:lineRule="auto"/>
      <w:ind w:left="1304"/>
    </w:pPr>
    <w:rPr>
      <w:rFonts w:ascii="Times New Roman" w:eastAsia="Times New Roman" w:hAnsi="Times New Roman" w:cs="Times New Roman"/>
      <w:b/>
      <w:i/>
      <w:color w:val="800080"/>
      <w:sz w:val="20"/>
      <w:szCs w:val="20"/>
    </w:rPr>
  </w:style>
  <w:style w:type="paragraph" w:customStyle="1" w:styleId="Ucinnost26start">
    <w:name w:val="Ucinnost_26_start"/>
    <w:rsid w:val="00ED51EF"/>
    <w:pPr>
      <w:pBdr>
        <w:top w:val="single" w:sz="8" w:space="0" w:color="8B0000"/>
      </w:pBdr>
      <w:spacing w:after="100" w:line="240" w:lineRule="auto"/>
      <w:ind w:left="1304"/>
    </w:pPr>
    <w:rPr>
      <w:rFonts w:ascii="Times New Roman" w:eastAsia="Times New Roman" w:hAnsi="Times New Roman" w:cs="Times New Roman"/>
      <w:b/>
      <w:i/>
      <w:color w:val="8B0000"/>
      <w:sz w:val="20"/>
      <w:szCs w:val="20"/>
    </w:rPr>
  </w:style>
  <w:style w:type="paragraph" w:customStyle="1" w:styleId="Ucinnost26konec">
    <w:name w:val="Ucinnost_26_konec"/>
    <w:rsid w:val="00ED51EF"/>
    <w:pPr>
      <w:pBdr>
        <w:bottom w:val="single" w:sz="8" w:space="0" w:color="8B0000"/>
      </w:pBdr>
      <w:spacing w:after="100" w:line="240" w:lineRule="auto"/>
      <w:ind w:left="1304"/>
    </w:pPr>
    <w:rPr>
      <w:rFonts w:ascii="Times New Roman" w:eastAsia="Times New Roman" w:hAnsi="Times New Roman" w:cs="Times New Roman"/>
      <w:b/>
      <w:i/>
      <w:color w:val="8B0000"/>
      <w:sz w:val="20"/>
      <w:szCs w:val="20"/>
    </w:rPr>
  </w:style>
  <w:style w:type="paragraph" w:customStyle="1" w:styleId="Pripominky26start">
    <w:name w:val="Pripominky_26_start"/>
    <w:rsid w:val="00ED51EF"/>
    <w:pPr>
      <w:pBdr>
        <w:top w:val="single" w:sz="8" w:space="0" w:color="87CEFA"/>
      </w:pBdr>
      <w:spacing w:after="100" w:line="240" w:lineRule="auto"/>
      <w:ind w:left="1304"/>
      <w:jc w:val="right"/>
    </w:pPr>
    <w:rPr>
      <w:rFonts w:ascii="Times New Roman" w:eastAsia="Times New Roman" w:hAnsi="Times New Roman" w:cs="Times New Roman"/>
      <w:b/>
      <w:i/>
      <w:color w:val="87CEFA"/>
      <w:sz w:val="20"/>
      <w:szCs w:val="20"/>
    </w:rPr>
  </w:style>
  <w:style w:type="paragraph" w:customStyle="1" w:styleId="27">
    <w:name w:val="27"/>
    <w:rsid w:val="00ED51EF"/>
    <w:pPr>
      <w:spacing w:before="28" w:after="28" w:line="240" w:lineRule="auto"/>
      <w:ind w:left="1304" w:hanging="340"/>
      <w:jc w:val="both"/>
    </w:pPr>
    <w:rPr>
      <w:rFonts w:ascii="Times New Roman" w:eastAsia="Times New Roman" w:hAnsi="Times New Roman" w:cs="Times New Roman"/>
      <w:sz w:val="24"/>
      <w:szCs w:val="20"/>
    </w:rPr>
  </w:style>
  <w:style w:type="paragraph" w:customStyle="1" w:styleId="Varianta27start">
    <w:name w:val="Varianta_27_start"/>
    <w:rsid w:val="00ED51EF"/>
    <w:pPr>
      <w:pBdr>
        <w:top w:val="single" w:sz="8" w:space="0" w:color="800080"/>
      </w:pBdr>
      <w:spacing w:after="100" w:line="240" w:lineRule="auto"/>
      <w:ind w:left="1304"/>
    </w:pPr>
    <w:rPr>
      <w:rFonts w:ascii="Times New Roman" w:eastAsia="Times New Roman" w:hAnsi="Times New Roman" w:cs="Times New Roman"/>
      <w:b/>
      <w:i/>
      <w:color w:val="800080"/>
      <w:sz w:val="20"/>
      <w:szCs w:val="20"/>
    </w:rPr>
  </w:style>
  <w:style w:type="paragraph" w:customStyle="1" w:styleId="Varianta27konec">
    <w:name w:val="Varianta_27_konec"/>
    <w:rsid w:val="00ED51EF"/>
    <w:pPr>
      <w:pBdr>
        <w:bottom w:val="single" w:sz="8" w:space="0" w:color="800080"/>
      </w:pBdr>
      <w:spacing w:after="100" w:line="240" w:lineRule="auto"/>
      <w:ind w:left="1304"/>
    </w:pPr>
    <w:rPr>
      <w:rFonts w:ascii="Times New Roman" w:eastAsia="Times New Roman" w:hAnsi="Times New Roman" w:cs="Times New Roman"/>
      <w:b/>
      <w:i/>
      <w:color w:val="800080"/>
      <w:sz w:val="20"/>
      <w:szCs w:val="20"/>
    </w:rPr>
  </w:style>
  <w:style w:type="paragraph" w:customStyle="1" w:styleId="Ucinnost27start">
    <w:name w:val="Ucinnost_27_start"/>
    <w:rsid w:val="00ED51EF"/>
    <w:pPr>
      <w:pBdr>
        <w:top w:val="single" w:sz="8" w:space="0" w:color="8B0000"/>
      </w:pBdr>
      <w:spacing w:after="100" w:line="240" w:lineRule="auto"/>
      <w:ind w:left="1304"/>
    </w:pPr>
    <w:rPr>
      <w:rFonts w:ascii="Times New Roman" w:eastAsia="Times New Roman" w:hAnsi="Times New Roman" w:cs="Times New Roman"/>
      <w:b/>
      <w:i/>
      <w:color w:val="8B0000"/>
      <w:sz w:val="20"/>
      <w:szCs w:val="20"/>
    </w:rPr>
  </w:style>
  <w:style w:type="paragraph" w:customStyle="1" w:styleId="Ucinnost27konec">
    <w:name w:val="Ucinnost_27_konec"/>
    <w:rsid w:val="00ED51EF"/>
    <w:pPr>
      <w:pBdr>
        <w:bottom w:val="single" w:sz="8" w:space="0" w:color="8B0000"/>
      </w:pBdr>
      <w:spacing w:after="100" w:line="240" w:lineRule="auto"/>
      <w:ind w:left="1304"/>
    </w:pPr>
    <w:rPr>
      <w:rFonts w:ascii="Times New Roman" w:eastAsia="Times New Roman" w:hAnsi="Times New Roman" w:cs="Times New Roman"/>
      <w:b/>
      <w:i/>
      <w:color w:val="8B0000"/>
      <w:sz w:val="20"/>
      <w:szCs w:val="20"/>
    </w:rPr>
  </w:style>
  <w:style w:type="paragraph" w:customStyle="1" w:styleId="Pripominky27start">
    <w:name w:val="Pripominky_27_start"/>
    <w:rsid w:val="00ED51EF"/>
    <w:pPr>
      <w:pBdr>
        <w:top w:val="single" w:sz="8" w:space="0" w:color="87CEFA"/>
      </w:pBdr>
      <w:spacing w:after="100" w:line="240" w:lineRule="auto"/>
      <w:ind w:left="1304"/>
      <w:jc w:val="right"/>
    </w:pPr>
    <w:rPr>
      <w:rFonts w:ascii="Times New Roman" w:eastAsia="Times New Roman" w:hAnsi="Times New Roman" w:cs="Times New Roman"/>
      <w:b/>
      <w:i/>
      <w:color w:val="87CEFA"/>
      <w:sz w:val="20"/>
      <w:szCs w:val="20"/>
    </w:rPr>
  </w:style>
  <w:style w:type="paragraph" w:customStyle="1" w:styleId="28">
    <w:name w:val="28"/>
    <w:rsid w:val="00ED51EF"/>
    <w:pPr>
      <w:spacing w:after="227" w:line="240" w:lineRule="auto"/>
      <w:ind w:left="680" w:hanging="340"/>
      <w:jc w:val="both"/>
    </w:pPr>
    <w:rPr>
      <w:rFonts w:ascii="Times New Roman" w:eastAsia="Times New Roman" w:hAnsi="Times New Roman" w:cs="Times New Roman"/>
      <w:sz w:val="24"/>
      <w:szCs w:val="20"/>
    </w:rPr>
  </w:style>
  <w:style w:type="paragraph" w:customStyle="1" w:styleId="Varianta28start">
    <w:name w:val="Varianta_28_start"/>
    <w:rsid w:val="00ED51EF"/>
    <w:pPr>
      <w:pBdr>
        <w:top w:val="single" w:sz="8" w:space="0" w:color="800080"/>
      </w:pBdr>
      <w:spacing w:after="100" w:line="240" w:lineRule="auto"/>
      <w:ind w:left="680"/>
    </w:pPr>
    <w:rPr>
      <w:rFonts w:ascii="Times New Roman" w:eastAsia="Times New Roman" w:hAnsi="Times New Roman" w:cs="Times New Roman"/>
      <w:b/>
      <w:i/>
      <w:color w:val="800080"/>
      <w:sz w:val="20"/>
      <w:szCs w:val="20"/>
    </w:rPr>
  </w:style>
  <w:style w:type="paragraph" w:customStyle="1" w:styleId="Varianta28konec">
    <w:name w:val="Varianta_28_konec"/>
    <w:rsid w:val="00ED51EF"/>
    <w:pPr>
      <w:pBdr>
        <w:bottom w:val="single" w:sz="8" w:space="0" w:color="800080"/>
      </w:pBdr>
      <w:spacing w:after="100" w:line="240" w:lineRule="auto"/>
      <w:ind w:left="680"/>
    </w:pPr>
    <w:rPr>
      <w:rFonts w:ascii="Times New Roman" w:eastAsia="Times New Roman" w:hAnsi="Times New Roman" w:cs="Times New Roman"/>
      <w:b/>
      <w:i/>
      <w:color w:val="800080"/>
      <w:sz w:val="20"/>
      <w:szCs w:val="20"/>
    </w:rPr>
  </w:style>
  <w:style w:type="paragraph" w:customStyle="1" w:styleId="Ucinnost28start">
    <w:name w:val="Ucinnost_28_start"/>
    <w:rsid w:val="00ED51EF"/>
    <w:pPr>
      <w:pBdr>
        <w:top w:val="single" w:sz="8" w:space="0" w:color="8B0000"/>
      </w:pBdr>
      <w:spacing w:after="100" w:line="240" w:lineRule="auto"/>
      <w:ind w:left="680"/>
    </w:pPr>
    <w:rPr>
      <w:rFonts w:ascii="Times New Roman" w:eastAsia="Times New Roman" w:hAnsi="Times New Roman" w:cs="Times New Roman"/>
      <w:b/>
      <w:i/>
      <w:color w:val="8B0000"/>
      <w:sz w:val="20"/>
      <w:szCs w:val="20"/>
    </w:rPr>
  </w:style>
  <w:style w:type="paragraph" w:customStyle="1" w:styleId="Ucinnost28konec">
    <w:name w:val="Ucinnost_28_konec"/>
    <w:rsid w:val="00ED51EF"/>
    <w:pPr>
      <w:pBdr>
        <w:bottom w:val="single" w:sz="8" w:space="0" w:color="8B0000"/>
      </w:pBdr>
      <w:spacing w:after="100" w:line="240" w:lineRule="auto"/>
      <w:ind w:left="680"/>
    </w:pPr>
    <w:rPr>
      <w:rFonts w:ascii="Times New Roman" w:eastAsia="Times New Roman" w:hAnsi="Times New Roman" w:cs="Times New Roman"/>
      <w:b/>
      <w:i/>
      <w:color w:val="8B0000"/>
      <w:sz w:val="20"/>
      <w:szCs w:val="20"/>
    </w:rPr>
  </w:style>
  <w:style w:type="paragraph" w:customStyle="1" w:styleId="Pripominky28start">
    <w:name w:val="Pripominky_28_start"/>
    <w:rsid w:val="00ED51EF"/>
    <w:pPr>
      <w:pBdr>
        <w:top w:val="single" w:sz="8" w:space="0" w:color="87CEFA"/>
      </w:pBdr>
      <w:spacing w:after="100" w:line="240" w:lineRule="auto"/>
      <w:ind w:left="680"/>
      <w:jc w:val="right"/>
    </w:pPr>
    <w:rPr>
      <w:rFonts w:ascii="Times New Roman" w:eastAsia="Times New Roman" w:hAnsi="Times New Roman" w:cs="Times New Roman"/>
      <w:b/>
      <w:i/>
      <w:color w:val="87CEFA"/>
      <w:sz w:val="20"/>
      <w:szCs w:val="20"/>
    </w:rPr>
  </w:style>
  <w:style w:type="paragraph" w:customStyle="1" w:styleId="29">
    <w:name w:val="29"/>
    <w:rsid w:val="00ED51EF"/>
    <w:pPr>
      <w:spacing w:before="680" w:after="0" w:line="240" w:lineRule="auto"/>
      <w:ind w:left="850" w:right="850"/>
      <w:jc w:val="center"/>
    </w:pPr>
    <w:rPr>
      <w:rFonts w:ascii="Times New Roman" w:eastAsia="Times New Roman" w:hAnsi="Times New Roman" w:cs="Times New Roman"/>
      <w:b/>
      <w:sz w:val="30"/>
      <w:szCs w:val="20"/>
    </w:rPr>
  </w:style>
  <w:style w:type="paragraph" w:customStyle="1" w:styleId="30">
    <w:name w:val="30"/>
    <w:rsid w:val="00ED51EF"/>
    <w:pPr>
      <w:spacing w:after="57" w:line="240" w:lineRule="auto"/>
      <w:ind w:left="680"/>
      <w:jc w:val="both"/>
    </w:pPr>
    <w:rPr>
      <w:rFonts w:ascii="Times New Roman" w:eastAsia="Times New Roman" w:hAnsi="Times New Roman" w:cs="Times New Roman"/>
      <w:sz w:val="24"/>
      <w:szCs w:val="20"/>
    </w:rPr>
  </w:style>
  <w:style w:type="paragraph" w:customStyle="1" w:styleId="31">
    <w:name w:val="31"/>
    <w:rsid w:val="00ED51EF"/>
    <w:pPr>
      <w:spacing w:before="283" w:after="0" w:line="240" w:lineRule="auto"/>
      <w:ind w:left="850" w:right="850"/>
      <w:jc w:val="center"/>
    </w:pPr>
    <w:rPr>
      <w:rFonts w:ascii="Times New Roman" w:eastAsia="Times New Roman" w:hAnsi="Times New Roman" w:cs="Times New Roman"/>
      <w:b/>
      <w:sz w:val="32"/>
      <w:szCs w:val="20"/>
    </w:rPr>
  </w:style>
  <w:style w:type="paragraph" w:customStyle="1" w:styleId="32">
    <w:name w:val="32"/>
    <w:rsid w:val="00ED51EF"/>
    <w:pPr>
      <w:spacing w:before="454" w:after="0" w:line="240" w:lineRule="auto"/>
      <w:ind w:left="850" w:right="850"/>
      <w:jc w:val="center"/>
    </w:pPr>
    <w:rPr>
      <w:rFonts w:ascii="Times New Roman" w:eastAsia="Times New Roman" w:hAnsi="Times New Roman" w:cs="Times New Roman"/>
      <w:b/>
      <w:sz w:val="32"/>
      <w:szCs w:val="20"/>
    </w:rPr>
  </w:style>
  <w:style w:type="paragraph" w:customStyle="1" w:styleId="33">
    <w:name w:val="33"/>
    <w:rsid w:val="00ED51EF"/>
    <w:pPr>
      <w:spacing w:before="510" w:after="0" w:line="240" w:lineRule="auto"/>
      <w:ind w:left="850" w:right="850"/>
      <w:jc w:val="center"/>
    </w:pPr>
    <w:rPr>
      <w:rFonts w:ascii="Times New Roman" w:eastAsia="Times New Roman" w:hAnsi="Times New Roman" w:cs="Times New Roman"/>
      <w:b/>
      <w:sz w:val="32"/>
      <w:szCs w:val="20"/>
    </w:rPr>
  </w:style>
  <w:style w:type="paragraph" w:customStyle="1" w:styleId="34">
    <w:name w:val="34"/>
    <w:rsid w:val="00ED51EF"/>
    <w:pPr>
      <w:spacing w:after="113" w:line="240" w:lineRule="auto"/>
      <w:ind w:left="850" w:right="850"/>
      <w:jc w:val="center"/>
    </w:pPr>
    <w:rPr>
      <w:rFonts w:ascii="Times New Roman" w:eastAsia="Times New Roman" w:hAnsi="Times New Roman" w:cs="Times New Roman"/>
      <w:b/>
      <w:sz w:val="28"/>
      <w:szCs w:val="20"/>
    </w:rPr>
  </w:style>
  <w:style w:type="paragraph" w:customStyle="1" w:styleId="35">
    <w:name w:val="35"/>
    <w:rsid w:val="00ED51EF"/>
    <w:pPr>
      <w:spacing w:after="28" w:line="240" w:lineRule="auto"/>
      <w:ind w:left="1814" w:hanging="340"/>
      <w:jc w:val="both"/>
    </w:pPr>
    <w:rPr>
      <w:rFonts w:ascii="Times New Roman" w:eastAsia="Times New Roman" w:hAnsi="Times New Roman" w:cs="Times New Roman"/>
      <w:sz w:val="24"/>
      <w:szCs w:val="20"/>
    </w:rPr>
  </w:style>
  <w:style w:type="paragraph" w:customStyle="1" w:styleId="Varianta35start">
    <w:name w:val="Varianta_35_start"/>
    <w:rsid w:val="00ED51EF"/>
    <w:pPr>
      <w:pBdr>
        <w:top w:val="single" w:sz="8" w:space="0" w:color="800080"/>
      </w:pBdr>
      <w:spacing w:after="100" w:line="240" w:lineRule="auto"/>
      <w:ind w:left="1814"/>
    </w:pPr>
    <w:rPr>
      <w:rFonts w:ascii="Times New Roman" w:eastAsia="Times New Roman" w:hAnsi="Times New Roman" w:cs="Times New Roman"/>
      <w:b/>
      <w:i/>
      <w:color w:val="800080"/>
      <w:sz w:val="20"/>
      <w:szCs w:val="20"/>
    </w:rPr>
  </w:style>
  <w:style w:type="paragraph" w:customStyle="1" w:styleId="Varianta35konec">
    <w:name w:val="Varianta_35_konec"/>
    <w:rsid w:val="00ED51EF"/>
    <w:pPr>
      <w:pBdr>
        <w:bottom w:val="single" w:sz="8" w:space="0" w:color="800080"/>
      </w:pBdr>
      <w:spacing w:after="100" w:line="240" w:lineRule="auto"/>
      <w:ind w:left="1814"/>
    </w:pPr>
    <w:rPr>
      <w:rFonts w:ascii="Times New Roman" w:eastAsia="Times New Roman" w:hAnsi="Times New Roman" w:cs="Times New Roman"/>
      <w:b/>
      <w:i/>
      <w:color w:val="800080"/>
      <w:sz w:val="20"/>
      <w:szCs w:val="20"/>
    </w:rPr>
  </w:style>
  <w:style w:type="paragraph" w:customStyle="1" w:styleId="Ucinnost35start">
    <w:name w:val="Ucinnost_35_start"/>
    <w:rsid w:val="00ED51EF"/>
    <w:pPr>
      <w:pBdr>
        <w:top w:val="single" w:sz="8" w:space="0" w:color="8B0000"/>
      </w:pBdr>
      <w:spacing w:after="100" w:line="240" w:lineRule="auto"/>
      <w:ind w:left="1814"/>
    </w:pPr>
    <w:rPr>
      <w:rFonts w:ascii="Times New Roman" w:eastAsia="Times New Roman" w:hAnsi="Times New Roman" w:cs="Times New Roman"/>
      <w:b/>
      <w:i/>
      <w:color w:val="8B0000"/>
      <w:sz w:val="20"/>
      <w:szCs w:val="20"/>
    </w:rPr>
  </w:style>
  <w:style w:type="paragraph" w:customStyle="1" w:styleId="Ucinnost35konec">
    <w:name w:val="Ucinnost_35_konec"/>
    <w:rsid w:val="00ED51EF"/>
    <w:pPr>
      <w:pBdr>
        <w:bottom w:val="single" w:sz="8" w:space="0" w:color="8B0000"/>
      </w:pBdr>
      <w:spacing w:after="100" w:line="240" w:lineRule="auto"/>
      <w:ind w:left="1814"/>
    </w:pPr>
    <w:rPr>
      <w:rFonts w:ascii="Times New Roman" w:eastAsia="Times New Roman" w:hAnsi="Times New Roman" w:cs="Times New Roman"/>
      <w:b/>
      <w:i/>
      <w:color w:val="8B0000"/>
      <w:sz w:val="20"/>
      <w:szCs w:val="20"/>
    </w:rPr>
  </w:style>
  <w:style w:type="paragraph" w:customStyle="1" w:styleId="Pripominky35start">
    <w:name w:val="Pripominky_35_start"/>
    <w:rsid w:val="00ED51EF"/>
    <w:pPr>
      <w:pBdr>
        <w:top w:val="single" w:sz="8" w:space="0" w:color="87CEFA"/>
      </w:pBdr>
      <w:spacing w:after="100" w:line="240" w:lineRule="auto"/>
      <w:ind w:left="1814"/>
      <w:jc w:val="right"/>
    </w:pPr>
    <w:rPr>
      <w:rFonts w:ascii="Times New Roman" w:eastAsia="Times New Roman" w:hAnsi="Times New Roman" w:cs="Times New Roman"/>
      <w:b/>
      <w:i/>
      <w:color w:val="87CEFA"/>
      <w:sz w:val="20"/>
      <w:szCs w:val="20"/>
    </w:rPr>
  </w:style>
  <w:style w:type="paragraph" w:customStyle="1" w:styleId="36">
    <w:name w:val="36"/>
    <w:rsid w:val="00ED51EF"/>
    <w:pPr>
      <w:spacing w:before="28" w:after="28" w:line="240" w:lineRule="auto"/>
      <w:ind w:left="1814" w:hanging="340"/>
      <w:jc w:val="both"/>
    </w:pPr>
    <w:rPr>
      <w:rFonts w:ascii="Times New Roman" w:eastAsia="Times New Roman" w:hAnsi="Times New Roman" w:cs="Times New Roman"/>
      <w:sz w:val="24"/>
      <w:szCs w:val="20"/>
    </w:rPr>
  </w:style>
  <w:style w:type="paragraph" w:customStyle="1" w:styleId="Varianta36start">
    <w:name w:val="Varianta_36_start"/>
    <w:rsid w:val="00ED51EF"/>
    <w:pPr>
      <w:pBdr>
        <w:top w:val="single" w:sz="8" w:space="0" w:color="800080"/>
      </w:pBdr>
      <w:spacing w:after="100" w:line="240" w:lineRule="auto"/>
      <w:ind w:left="1814"/>
    </w:pPr>
    <w:rPr>
      <w:rFonts w:ascii="Times New Roman" w:eastAsia="Times New Roman" w:hAnsi="Times New Roman" w:cs="Times New Roman"/>
      <w:b/>
      <w:i/>
      <w:color w:val="800080"/>
      <w:sz w:val="20"/>
      <w:szCs w:val="20"/>
    </w:rPr>
  </w:style>
  <w:style w:type="paragraph" w:customStyle="1" w:styleId="Varianta36konec">
    <w:name w:val="Varianta_36_konec"/>
    <w:rsid w:val="00ED51EF"/>
    <w:pPr>
      <w:pBdr>
        <w:bottom w:val="single" w:sz="8" w:space="0" w:color="800080"/>
      </w:pBdr>
      <w:spacing w:after="100" w:line="240" w:lineRule="auto"/>
      <w:ind w:left="1814"/>
    </w:pPr>
    <w:rPr>
      <w:rFonts w:ascii="Times New Roman" w:eastAsia="Times New Roman" w:hAnsi="Times New Roman" w:cs="Times New Roman"/>
      <w:b/>
      <w:i/>
      <w:color w:val="800080"/>
      <w:sz w:val="20"/>
      <w:szCs w:val="20"/>
    </w:rPr>
  </w:style>
  <w:style w:type="paragraph" w:customStyle="1" w:styleId="Ucinnost36start">
    <w:name w:val="Ucinnost_36_start"/>
    <w:rsid w:val="00ED51EF"/>
    <w:pPr>
      <w:pBdr>
        <w:top w:val="single" w:sz="8" w:space="0" w:color="8B0000"/>
      </w:pBdr>
      <w:spacing w:after="100" w:line="240" w:lineRule="auto"/>
      <w:ind w:left="1814"/>
    </w:pPr>
    <w:rPr>
      <w:rFonts w:ascii="Times New Roman" w:eastAsia="Times New Roman" w:hAnsi="Times New Roman" w:cs="Times New Roman"/>
      <w:b/>
      <w:i/>
      <w:color w:val="8B0000"/>
      <w:sz w:val="20"/>
      <w:szCs w:val="20"/>
    </w:rPr>
  </w:style>
  <w:style w:type="paragraph" w:customStyle="1" w:styleId="Ucinnost36konec">
    <w:name w:val="Ucinnost_36_konec"/>
    <w:rsid w:val="00ED51EF"/>
    <w:pPr>
      <w:pBdr>
        <w:bottom w:val="single" w:sz="8" w:space="0" w:color="8B0000"/>
      </w:pBdr>
      <w:spacing w:after="100" w:line="240" w:lineRule="auto"/>
      <w:ind w:left="1814"/>
    </w:pPr>
    <w:rPr>
      <w:rFonts w:ascii="Times New Roman" w:eastAsia="Times New Roman" w:hAnsi="Times New Roman" w:cs="Times New Roman"/>
      <w:b/>
      <w:i/>
      <w:color w:val="8B0000"/>
      <w:sz w:val="20"/>
      <w:szCs w:val="20"/>
    </w:rPr>
  </w:style>
  <w:style w:type="paragraph" w:customStyle="1" w:styleId="Pripominky36start">
    <w:name w:val="Pripominky_36_start"/>
    <w:rsid w:val="00ED51EF"/>
    <w:pPr>
      <w:pBdr>
        <w:top w:val="single" w:sz="8" w:space="0" w:color="87CEFA"/>
      </w:pBdr>
      <w:spacing w:after="100" w:line="240" w:lineRule="auto"/>
      <w:ind w:left="1814"/>
      <w:jc w:val="right"/>
    </w:pPr>
    <w:rPr>
      <w:rFonts w:ascii="Times New Roman" w:eastAsia="Times New Roman" w:hAnsi="Times New Roman" w:cs="Times New Roman"/>
      <w:b/>
      <w:i/>
      <w:color w:val="87CEFA"/>
      <w:sz w:val="20"/>
      <w:szCs w:val="20"/>
    </w:rPr>
  </w:style>
  <w:style w:type="paragraph" w:customStyle="1" w:styleId="37">
    <w:name w:val="37"/>
    <w:rsid w:val="00ED51EF"/>
    <w:pPr>
      <w:spacing w:before="28" w:after="113" w:line="240" w:lineRule="auto"/>
      <w:ind w:left="1814" w:hanging="340"/>
      <w:jc w:val="both"/>
    </w:pPr>
    <w:rPr>
      <w:rFonts w:ascii="Times New Roman" w:eastAsia="Times New Roman" w:hAnsi="Times New Roman" w:cs="Times New Roman"/>
      <w:sz w:val="24"/>
      <w:szCs w:val="20"/>
    </w:rPr>
  </w:style>
  <w:style w:type="paragraph" w:customStyle="1" w:styleId="Varianta37start">
    <w:name w:val="Varianta_37_start"/>
    <w:rsid w:val="00ED51EF"/>
    <w:pPr>
      <w:pBdr>
        <w:top w:val="single" w:sz="8" w:space="0" w:color="800080"/>
      </w:pBdr>
      <w:spacing w:after="100" w:line="240" w:lineRule="auto"/>
      <w:ind w:left="1814"/>
    </w:pPr>
    <w:rPr>
      <w:rFonts w:ascii="Times New Roman" w:eastAsia="Times New Roman" w:hAnsi="Times New Roman" w:cs="Times New Roman"/>
      <w:b/>
      <w:i/>
      <w:color w:val="800080"/>
      <w:sz w:val="20"/>
      <w:szCs w:val="20"/>
    </w:rPr>
  </w:style>
  <w:style w:type="paragraph" w:customStyle="1" w:styleId="Varianta37konec">
    <w:name w:val="Varianta_37_konec"/>
    <w:rsid w:val="00ED51EF"/>
    <w:pPr>
      <w:pBdr>
        <w:bottom w:val="single" w:sz="8" w:space="0" w:color="800080"/>
      </w:pBdr>
      <w:spacing w:after="100" w:line="240" w:lineRule="auto"/>
      <w:ind w:left="1814"/>
    </w:pPr>
    <w:rPr>
      <w:rFonts w:ascii="Times New Roman" w:eastAsia="Times New Roman" w:hAnsi="Times New Roman" w:cs="Times New Roman"/>
      <w:b/>
      <w:i/>
      <w:color w:val="800080"/>
      <w:sz w:val="20"/>
      <w:szCs w:val="20"/>
    </w:rPr>
  </w:style>
  <w:style w:type="paragraph" w:customStyle="1" w:styleId="Ucinnost37start">
    <w:name w:val="Ucinnost_37_start"/>
    <w:rsid w:val="00ED51EF"/>
    <w:pPr>
      <w:pBdr>
        <w:top w:val="single" w:sz="8" w:space="0" w:color="8B0000"/>
      </w:pBdr>
      <w:spacing w:after="100" w:line="240" w:lineRule="auto"/>
      <w:ind w:left="1814"/>
    </w:pPr>
    <w:rPr>
      <w:rFonts w:ascii="Times New Roman" w:eastAsia="Times New Roman" w:hAnsi="Times New Roman" w:cs="Times New Roman"/>
      <w:b/>
      <w:i/>
      <w:color w:val="8B0000"/>
      <w:sz w:val="20"/>
      <w:szCs w:val="20"/>
    </w:rPr>
  </w:style>
  <w:style w:type="paragraph" w:customStyle="1" w:styleId="Ucinnost37konec">
    <w:name w:val="Ucinnost_37_konec"/>
    <w:rsid w:val="00ED51EF"/>
    <w:pPr>
      <w:pBdr>
        <w:bottom w:val="single" w:sz="8" w:space="0" w:color="8B0000"/>
      </w:pBdr>
      <w:spacing w:after="100" w:line="240" w:lineRule="auto"/>
      <w:ind w:left="1814"/>
    </w:pPr>
    <w:rPr>
      <w:rFonts w:ascii="Times New Roman" w:eastAsia="Times New Roman" w:hAnsi="Times New Roman" w:cs="Times New Roman"/>
      <w:b/>
      <w:i/>
      <w:color w:val="8B0000"/>
      <w:sz w:val="20"/>
      <w:szCs w:val="20"/>
    </w:rPr>
  </w:style>
  <w:style w:type="paragraph" w:customStyle="1" w:styleId="Pripominky37start">
    <w:name w:val="Pripominky_37_start"/>
    <w:rsid w:val="00ED51EF"/>
    <w:pPr>
      <w:pBdr>
        <w:top w:val="single" w:sz="8" w:space="0" w:color="87CEFA"/>
      </w:pBdr>
      <w:spacing w:after="100" w:line="240" w:lineRule="auto"/>
      <w:ind w:left="1814"/>
      <w:jc w:val="right"/>
    </w:pPr>
    <w:rPr>
      <w:rFonts w:ascii="Times New Roman" w:eastAsia="Times New Roman" w:hAnsi="Times New Roman" w:cs="Times New Roman"/>
      <w:b/>
      <w:i/>
      <w:color w:val="87CEFA"/>
      <w:sz w:val="20"/>
      <w:szCs w:val="20"/>
    </w:rPr>
  </w:style>
  <w:style w:type="paragraph" w:customStyle="1" w:styleId="38">
    <w:name w:val="38"/>
    <w:rsid w:val="00ED51EF"/>
    <w:pPr>
      <w:spacing w:after="57" w:line="240" w:lineRule="auto"/>
      <w:ind w:left="510"/>
      <w:jc w:val="both"/>
    </w:pPr>
    <w:rPr>
      <w:rFonts w:ascii="Times New Roman" w:eastAsia="Times New Roman" w:hAnsi="Times New Roman" w:cs="Times New Roman"/>
      <w:sz w:val="24"/>
      <w:szCs w:val="20"/>
    </w:rPr>
  </w:style>
  <w:style w:type="paragraph" w:customStyle="1" w:styleId="39">
    <w:name w:val="39"/>
    <w:rsid w:val="00ED51EF"/>
    <w:pPr>
      <w:spacing w:after="28" w:line="240" w:lineRule="auto"/>
      <w:ind w:left="623" w:hanging="340"/>
      <w:jc w:val="both"/>
    </w:pPr>
    <w:rPr>
      <w:rFonts w:ascii="Times New Roman" w:eastAsia="Times New Roman" w:hAnsi="Times New Roman" w:cs="Times New Roman"/>
      <w:sz w:val="24"/>
      <w:szCs w:val="20"/>
    </w:rPr>
  </w:style>
  <w:style w:type="paragraph" w:customStyle="1" w:styleId="Varianta39start">
    <w:name w:val="Varianta_39_start"/>
    <w:rsid w:val="00ED51EF"/>
    <w:pPr>
      <w:pBdr>
        <w:top w:val="single" w:sz="8" w:space="0" w:color="800080"/>
      </w:pBdr>
      <w:spacing w:after="100" w:line="240" w:lineRule="auto"/>
      <w:ind w:left="623"/>
    </w:pPr>
    <w:rPr>
      <w:rFonts w:ascii="Times New Roman" w:eastAsia="Times New Roman" w:hAnsi="Times New Roman" w:cs="Times New Roman"/>
      <w:b/>
      <w:i/>
      <w:color w:val="800080"/>
      <w:sz w:val="20"/>
      <w:szCs w:val="20"/>
    </w:rPr>
  </w:style>
  <w:style w:type="paragraph" w:customStyle="1" w:styleId="Varianta39konec">
    <w:name w:val="Varianta_39_konec"/>
    <w:rsid w:val="00ED51EF"/>
    <w:pPr>
      <w:pBdr>
        <w:bottom w:val="single" w:sz="8" w:space="0" w:color="800080"/>
      </w:pBdr>
      <w:spacing w:after="100" w:line="240" w:lineRule="auto"/>
      <w:ind w:left="623"/>
    </w:pPr>
    <w:rPr>
      <w:rFonts w:ascii="Times New Roman" w:eastAsia="Times New Roman" w:hAnsi="Times New Roman" w:cs="Times New Roman"/>
      <w:b/>
      <w:i/>
      <w:color w:val="800080"/>
      <w:sz w:val="20"/>
      <w:szCs w:val="20"/>
    </w:rPr>
  </w:style>
  <w:style w:type="paragraph" w:customStyle="1" w:styleId="Ucinnost39start">
    <w:name w:val="Ucinnost_39_start"/>
    <w:rsid w:val="00ED51EF"/>
    <w:pPr>
      <w:pBdr>
        <w:top w:val="single" w:sz="8" w:space="0" w:color="8B0000"/>
      </w:pBdr>
      <w:spacing w:after="100" w:line="240" w:lineRule="auto"/>
      <w:ind w:left="623"/>
    </w:pPr>
    <w:rPr>
      <w:rFonts w:ascii="Times New Roman" w:eastAsia="Times New Roman" w:hAnsi="Times New Roman" w:cs="Times New Roman"/>
      <w:b/>
      <w:i/>
      <w:color w:val="8B0000"/>
      <w:sz w:val="20"/>
      <w:szCs w:val="20"/>
    </w:rPr>
  </w:style>
  <w:style w:type="paragraph" w:customStyle="1" w:styleId="Ucinnost39konec">
    <w:name w:val="Ucinnost_39_konec"/>
    <w:rsid w:val="00ED51EF"/>
    <w:pPr>
      <w:pBdr>
        <w:bottom w:val="single" w:sz="8" w:space="0" w:color="8B0000"/>
      </w:pBdr>
      <w:spacing w:after="100" w:line="240" w:lineRule="auto"/>
      <w:ind w:left="623"/>
    </w:pPr>
    <w:rPr>
      <w:rFonts w:ascii="Times New Roman" w:eastAsia="Times New Roman" w:hAnsi="Times New Roman" w:cs="Times New Roman"/>
      <w:b/>
      <w:i/>
      <w:color w:val="8B0000"/>
      <w:sz w:val="20"/>
      <w:szCs w:val="20"/>
    </w:rPr>
  </w:style>
  <w:style w:type="paragraph" w:customStyle="1" w:styleId="Pripominky39start">
    <w:name w:val="Pripominky_39_start"/>
    <w:rsid w:val="00ED51EF"/>
    <w:pPr>
      <w:pBdr>
        <w:top w:val="single" w:sz="8" w:space="0" w:color="87CEFA"/>
      </w:pBdr>
      <w:spacing w:after="100" w:line="240" w:lineRule="auto"/>
      <w:ind w:left="623"/>
      <w:jc w:val="right"/>
    </w:pPr>
    <w:rPr>
      <w:rFonts w:ascii="Times New Roman" w:eastAsia="Times New Roman" w:hAnsi="Times New Roman" w:cs="Times New Roman"/>
      <w:b/>
      <w:i/>
      <w:color w:val="87CEFA"/>
      <w:sz w:val="20"/>
      <w:szCs w:val="20"/>
    </w:rPr>
  </w:style>
  <w:style w:type="paragraph" w:customStyle="1" w:styleId="40">
    <w:name w:val="40"/>
    <w:rsid w:val="00ED51EF"/>
    <w:pPr>
      <w:spacing w:before="28" w:after="28" w:line="240" w:lineRule="auto"/>
      <w:ind w:left="623" w:hanging="340"/>
      <w:jc w:val="both"/>
    </w:pPr>
    <w:rPr>
      <w:rFonts w:ascii="Times New Roman" w:eastAsia="Times New Roman" w:hAnsi="Times New Roman" w:cs="Times New Roman"/>
      <w:sz w:val="24"/>
      <w:szCs w:val="20"/>
    </w:rPr>
  </w:style>
  <w:style w:type="paragraph" w:customStyle="1" w:styleId="Varianta40start">
    <w:name w:val="Varianta_40_start"/>
    <w:rsid w:val="00ED51EF"/>
    <w:pPr>
      <w:pBdr>
        <w:top w:val="single" w:sz="8" w:space="0" w:color="800080"/>
      </w:pBdr>
      <w:spacing w:after="100" w:line="240" w:lineRule="auto"/>
      <w:ind w:left="623"/>
    </w:pPr>
    <w:rPr>
      <w:rFonts w:ascii="Times New Roman" w:eastAsia="Times New Roman" w:hAnsi="Times New Roman" w:cs="Times New Roman"/>
      <w:b/>
      <w:i/>
      <w:color w:val="800080"/>
      <w:sz w:val="20"/>
      <w:szCs w:val="20"/>
    </w:rPr>
  </w:style>
  <w:style w:type="paragraph" w:customStyle="1" w:styleId="Varianta40konec">
    <w:name w:val="Varianta_40_konec"/>
    <w:rsid w:val="00ED51EF"/>
    <w:pPr>
      <w:pBdr>
        <w:bottom w:val="single" w:sz="8" w:space="0" w:color="800080"/>
      </w:pBdr>
      <w:spacing w:after="100" w:line="240" w:lineRule="auto"/>
      <w:ind w:left="623"/>
    </w:pPr>
    <w:rPr>
      <w:rFonts w:ascii="Times New Roman" w:eastAsia="Times New Roman" w:hAnsi="Times New Roman" w:cs="Times New Roman"/>
      <w:b/>
      <w:i/>
      <w:color w:val="800080"/>
      <w:sz w:val="20"/>
      <w:szCs w:val="20"/>
    </w:rPr>
  </w:style>
  <w:style w:type="paragraph" w:customStyle="1" w:styleId="Ucinnost40start">
    <w:name w:val="Ucinnost_40_start"/>
    <w:rsid w:val="00ED51EF"/>
    <w:pPr>
      <w:pBdr>
        <w:top w:val="single" w:sz="8" w:space="0" w:color="8B0000"/>
      </w:pBdr>
      <w:spacing w:after="100" w:line="240" w:lineRule="auto"/>
      <w:ind w:left="623"/>
    </w:pPr>
    <w:rPr>
      <w:rFonts w:ascii="Times New Roman" w:eastAsia="Times New Roman" w:hAnsi="Times New Roman" w:cs="Times New Roman"/>
      <w:b/>
      <w:i/>
      <w:color w:val="8B0000"/>
      <w:sz w:val="20"/>
      <w:szCs w:val="20"/>
    </w:rPr>
  </w:style>
  <w:style w:type="paragraph" w:customStyle="1" w:styleId="Ucinnost40konec">
    <w:name w:val="Ucinnost_40_konec"/>
    <w:rsid w:val="00ED51EF"/>
    <w:pPr>
      <w:pBdr>
        <w:bottom w:val="single" w:sz="8" w:space="0" w:color="8B0000"/>
      </w:pBdr>
      <w:spacing w:after="100" w:line="240" w:lineRule="auto"/>
      <w:ind w:left="623"/>
    </w:pPr>
    <w:rPr>
      <w:rFonts w:ascii="Times New Roman" w:eastAsia="Times New Roman" w:hAnsi="Times New Roman" w:cs="Times New Roman"/>
      <w:b/>
      <w:i/>
      <w:color w:val="8B0000"/>
      <w:sz w:val="20"/>
      <w:szCs w:val="20"/>
    </w:rPr>
  </w:style>
  <w:style w:type="paragraph" w:customStyle="1" w:styleId="Pripominky40start">
    <w:name w:val="Pripominky_40_start"/>
    <w:rsid w:val="00ED51EF"/>
    <w:pPr>
      <w:pBdr>
        <w:top w:val="single" w:sz="8" w:space="0" w:color="87CEFA"/>
      </w:pBdr>
      <w:spacing w:after="100" w:line="240" w:lineRule="auto"/>
      <w:ind w:left="623"/>
      <w:jc w:val="right"/>
    </w:pPr>
    <w:rPr>
      <w:rFonts w:ascii="Times New Roman" w:eastAsia="Times New Roman" w:hAnsi="Times New Roman" w:cs="Times New Roman"/>
      <w:b/>
      <w:i/>
      <w:color w:val="87CEFA"/>
      <w:sz w:val="20"/>
      <w:szCs w:val="20"/>
    </w:rPr>
  </w:style>
  <w:style w:type="paragraph" w:customStyle="1" w:styleId="41">
    <w:name w:val="41"/>
    <w:rsid w:val="00ED51EF"/>
    <w:pPr>
      <w:spacing w:before="28" w:after="113" w:line="240" w:lineRule="auto"/>
      <w:ind w:left="623" w:hanging="340"/>
      <w:jc w:val="both"/>
    </w:pPr>
    <w:rPr>
      <w:rFonts w:ascii="Times New Roman" w:eastAsia="Times New Roman" w:hAnsi="Times New Roman" w:cs="Times New Roman"/>
      <w:sz w:val="24"/>
      <w:szCs w:val="20"/>
    </w:rPr>
  </w:style>
  <w:style w:type="paragraph" w:customStyle="1" w:styleId="Varianta41start">
    <w:name w:val="Varianta_41_start"/>
    <w:rsid w:val="00ED51EF"/>
    <w:pPr>
      <w:pBdr>
        <w:top w:val="single" w:sz="8" w:space="0" w:color="800080"/>
      </w:pBdr>
      <w:spacing w:after="100" w:line="240" w:lineRule="auto"/>
      <w:ind w:left="623"/>
    </w:pPr>
    <w:rPr>
      <w:rFonts w:ascii="Times New Roman" w:eastAsia="Times New Roman" w:hAnsi="Times New Roman" w:cs="Times New Roman"/>
      <w:b/>
      <w:i/>
      <w:color w:val="800080"/>
      <w:sz w:val="20"/>
      <w:szCs w:val="20"/>
    </w:rPr>
  </w:style>
  <w:style w:type="paragraph" w:customStyle="1" w:styleId="Varianta41konec">
    <w:name w:val="Varianta_41_konec"/>
    <w:rsid w:val="00ED51EF"/>
    <w:pPr>
      <w:pBdr>
        <w:bottom w:val="single" w:sz="8" w:space="0" w:color="800080"/>
      </w:pBdr>
      <w:spacing w:after="100" w:line="240" w:lineRule="auto"/>
      <w:ind w:left="623"/>
    </w:pPr>
    <w:rPr>
      <w:rFonts w:ascii="Times New Roman" w:eastAsia="Times New Roman" w:hAnsi="Times New Roman" w:cs="Times New Roman"/>
      <w:b/>
      <w:i/>
      <w:color w:val="800080"/>
      <w:sz w:val="20"/>
      <w:szCs w:val="20"/>
    </w:rPr>
  </w:style>
  <w:style w:type="paragraph" w:customStyle="1" w:styleId="Ucinnost41start">
    <w:name w:val="Ucinnost_41_start"/>
    <w:rsid w:val="00ED51EF"/>
    <w:pPr>
      <w:pBdr>
        <w:top w:val="single" w:sz="8" w:space="0" w:color="8B0000"/>
      </w:pBdr>
      <w:spacing w:after="100" w:line="240" w:lineRule="auto"/>
      <w:ind w:left="623"/>
    </w:pPr>
    <w:rPr>
      <w:rFonts w:ascii="Times New Roman" w:eastAsia="Times New Roman" w:hAnsi="Times New Roman" w:cs="Times New Roman"/>
      <w:b/>
      <w:i/>
      <w:color w:val="8B0000"/>
      <w:sz w:val="20"/>
      <w:szCs w:val="20"/>
    </w:rPr>
  </w:style>
  <w:style w:type="paragraph" w:customStyle="1" w:styleId="Ucinnost41konec">
    <w:name w:val="Ucinnost_41_konec"/>
    <w:rsid w:val="00ED51EF"/>
    <w:pPr>
      <w:pBdr>
        <w:bottom w:val="single" w:sz="8" w:space="0" w:color="8B0000"/>
      </w:pBdr>
      <w:spacing w:after="100" w:line="240" w:lineRule="auto"/>
      <w:ind w:left="623"/>
    </w:pPr>
    <w:rPr>
      <w:rFonts w:ascii="Times New Roman" w:eastAsia="Times New Roman" w:hAnsi="Times New Roman" w:cs="Times New Roman"/>
      <w:b/>
      <w:i/>
      <w:color w:val="8B0000"/>
      <w:sz w:val="20"/>
      <w:szCs w:val="20"/>
    </w:rPr>
  </w:style>
  <w:style w:type="paragraph" w:customStyle="1" w:styleId="Pripominky41start">
    <w:name w:val="Pripominky_41_start"/>
    <w:rsid w:val="00ED51EF"/>
    <w:pPr>
      <w:pBdr>
        <w:top w:val="single" w:sz="8" w:space="0" w:color="87CEFA"/>
      </w:pBdr>
      <w:spacing w:after="100" w:line="240" w:lineRule="auto"/>
      <w:ind w:left="623"/>
      <w:jc w:val="right"/>
    </w:pPr>
    <w:rPr>
      <w:rFonts w:ascii="Times New Roman" w:eastAsia="Times New Roman" w:hAnsi="Times New Roman" w:cs="Times New Roman"/>
      <w:b/>
      <w:i/>
      <w:color w:val="87CEFA"/>
      <w:sz w:val="20"/>
      <w:szCs w:val="20"/>
    </w:rPr>
  </w:style>
  <w:style w:type="paragraph" w:customStyle="1" w:styleId="42">
    <w:name w:val="42"/>
    <w:rsid w:val="00ED51EF"/>
    <w:pPr>
      <w:spacing w:before="227" w:after="113" w:line="240" w:lineRule="auto"/>
      <w:jc w:val="center"/>
    </w:pPr>
    <w:rPr>
      <w:rFonts w:ascii="Times New Roman" w:eastAsia="Times New Roman" w:hAnsi="Times New Roman" w:cs="Times New Roman"/>
      <w:sz w:val="28"/>
      <w:szCs w:val="20"/>
    </w:rPr>
  </w:style>
  <w:style w:type="paragraph" w:customStyle="1" w:styleId="43">
    <w:name w:val="43"/>
    <w:rsid w:val="00ED51EF"/>
    <w:pPr>
      <w:spacing w:before="11" w:after="0" w:line="240" w:lineRule="auto"/>
    </w:pPr>
    <w:rPr>
      <w:rFonts w:ascii="Times New Roman" w:eastAsia="Times New Roman" w:hAnsi="Times New Roman" w:cs="Times New Roman"/>
      <w:sz w:val="0"/>
      <w:szCs w:val="20"/>
    </w:rPr>
  </w:style>
  <w:style w:type="paragraph" w:customStyle="1" w:styleId="44">
    <w:name w:val="44"/>
    <w:rsid w:val="00ED51EF"/>
    <w:pPr>
      <w:spacing w:after="57" w:line="240" w:lineRule="auto"/>
      <w:jc w:val="both"/>
    </w:pPr>
    <w:rPr>
      <w:rFonts w:ascii="Times New Roman" w:eastAsia="Times New Roman" w:hAnsi="Times New Roman" w:cs="Times New Roman"/>
      <w:sz w:val="24"/>
      <w:szCs w:val="20"/>
    </w:rPr>
  </w:style>
  <w:style w:type="paragraph" w:customStyle="1" w:styleId="45">
    <w:name w:val="45"/>
    <w:rsid w:val="00ED51EF"/>
    <w:pPr>
      <w:spacing w:before="57" w:after="57" w:line="240" w:lineRule="auto"/>
      <w:jc w:val="center"/>
    </w:pPr>
    <w:rPr>
      <w:rFonts w:ascii="Times New Roman" w:eastAsia="Times New Roman" w:hAnsi="Times New Roman" w:cs="Times New Roman"/>
      <w:sz w:val="24"/>
      <w:szCs w:val="20"/>
    </w:rPr>
  </w:style>
  <w:style w:type="paragraph" w:customStyle="1" w:styleId="46">
    <w:name w:val="46"/>
    <w:rsid w:val="00ED51EF"/>
    <w:pPr>
      <w:spacing w:before="57" w:after="57" w:line="240" w:lineRule="auto"/>
      <w:jc w:val="center"/>
    </w:pPr>
    <w:rPr>
      <w:rFonts w:ascii="Times New Roman" w:eastAsia="Times New Roman" w:hAnsi="Times New Roman" w:cs="Times New Roman"/>
      <w:sz w:val="24"/>
      <w:szCs w:val="20"/>
    </w:rPr>
  </w:style>
  <w:style w:type="paragraph" w:customStyle="1" w:styleId="47">
    <w:name w:val="47"/>
    <w:rsid w:val="00ED51EF"/>
    <w:pPr>
      <w:spacing w:before="57" w:after="0" w:line="240" w:lineRule="auto"/>
      <w:jc w:val="center"/>
    </w:pPr>
    <w:rPr>
      <w:rFonts w:ascii="Times New Roman" w:eastAsia="Times New Roman" w:hAnsi="Times New Roman" w:cs="Times New Roman"/>
      <w:sz w:val="24"/>
      <w:szCs w:val="20"/>
    </w:rPr>
  </w:style>
  <w:style w:type="paragraph" w:customStyle="1" w:styleId="48">
    <w:name w:val="48"/>
    <w:rsid w:val="00ED51EF"/>
    <w:pPr>
      <w:spacing w:before="737" w:after="57" w:line="240" w:lineRule="auto"/>
      <w:jc w:val="right"/>
    </w:pPr>
    <w:rPr>
      <w:rFonts w:ascii="Times New Roman" w:eastAsia="Times New Roman" w:hAnsi="Times New Roman" w:cs="Times New Roman"/>
      <w:b/>
      <w:sz w:val="26"/>
      <w:szCs w:val="20"/>
    </w:rPr>
  </w:style>
  <w:style w:type="paragraph" w:customStyle="1" w:styleId="49">
    <w:name w:val="49"/>
    <w:rsid w:val="00ED51EF"/>
    <w:pPr>
      <w:spacing w:after="113" w:line="240" w:lineRule="auto"/>
      <w:ind w:left="850" w:right="850"/>
      <w:jc w:val="center"/>
    </w:pPr>
    <w:rPr>
      <w:rFonts w:ascii="Times New Roman" w:eastAsia="Times New Roman" w:hAnsi="Times New Roman" w:cs="Times New Roman"/>
      <w:b/>
      <w:sz w:val="28"/>
      <w:szCs w:val="20"/>
    </w:rPr>
  </w:style>
  <w:style w:type="paragraph" w:customStyle="1" w:styleId="50">
    <w:name w:val="50"/>
    <w:rsid w:val="00ED51EF"/>
    <w:pPr>
      <w:spacing w:after="227" w:line="240" w:lineRule="auto"/>
      <w:ind w:left="1190" w:hanging="340"/>
      <w:jc w:val="both"/>
    </w:pPr>
    <w:rPr>
      <w:rFonts w:ascii="Times New Roman" w:eastAsia="Times New Roman" w:hAnsi="Times New Roman" w:cs="Times New Roman"/>
      <w:sz w:val="24"/>
      <w:szCs w:val="20"/>
    </w:rPr>
  </w:style>
  <w:style w:type="paragraph" w:customStyle="1" w:styleId="Varianta50start">
    <w:name w:val="Varianta_50_start"/>
    <w:rsid w:val="00ED51EF"/>
    <w:pPr>
      <w:pBdr>
        <w:top w:val="single" w:sz="8" w:space="0" w:color="800080"/>
      </w:pBdr>
      <w:spacing w:after="100" w:line="240" w:lineRule="auto"/>
      <w:ind w:left="1190"/>
    </w:pPr>
    <w:rPr>
      <w:rFonts w:ascii="Times New Roman" w:eastAsia="Times New Roman" w:hAnsi="Times New Roman" w:cs="Times New Roman"/>
      <w:b/>
      <w:i/>
      <w:color w:val="800080"/>
      <w:sz w:val="20"/>
      <w:szCs w:val="20"/>
    </w:rPr>
  </w:style>
  <w:style w:type="paragraph" w:customStyle="1" w:styleId="Varianta50konec">
    <w:name w:val="Varianta_50_konec"/>
    <w:rsid w:val="00ED51EF"/>
    <w:pPr>
      <w:pBdr>
        <w:bottom w:val="single" w:sz="8" w:space="0" w:color="800080"/>
      </w:pBdr>
      <w:spacing w:after="100" w:line="240" w:lineRule="auto"/>
      <w:ind w:left="1190"/>
    </w:pPr>
    <w:rPr>
      <w:rFonts w:ascii="Times New Roman" w:eastAsia="Times New Roman" w:hAnsi="Times New Roman" w:cs="Times New Roman"/>
      <w:b/>
      <w:i/>
      <w:color w:val="800080"/>
      <w:sz w:val="20"/>
      <w:szCs w:val="20"/>
    </w:rPr>
  </w:style>
  <w:style w:type="paragraph" w:customStyle="1" w:styleId="Ucinnost50start">
    <w:name w:val="Ucinnost_50_start"/>
    <w:rsid w:val="00ED51EF"/>
    <w:pPr>
      <w:pBdr>
        <w:top w:val="single" w:sz="8" w:space="0" w:color="8B0000"/>
      </w:pBdr>
      <w:spacing w:after="100" w:line="240" w:lineRule="auto"/>
      <w:ind w:left="1190"/>
    </w:pPr>
    <w:rPr>
      <w:rFonts w:ascii="Times New Roman" w:eastAsia="Times New Roman" w:hAnsi="Times New Roman" w:cs="Times New Roman"/>
      <w:b/>
      <w:i/>
      <w:color w:val="8B0000"/>
      <w:sz w:val="20"/>
      <w:szCs w:val="20"/>
    </w:rPr>
  </w:style>
  <w:style w:type="paragraph" w:customStyle="1" w:styleId="Ucinnost50konec">
    <w:name w:val="Ucinnost_50_konec"/>
    <w:rsid w:val="00ED51EF"/>
    <w:pPr>
      <w:pBdr>
        <w:bottom w:val="single" w:sz="8" w:space="0" w:color="8B0000"/>
      </w:pBdr>
      <w:spacing w:after="100" w:line="240" w:lineRule="auto"/>
      <w:ind w:left="1190"/>
    </w:pPr>
    <w:rPr>
      <w:rFonts w:ascii="Times New Roman" w:eastAsia="Times New Roman" w:hAnsi="Times New Roman" w:cs="Times New Roman"/>
      <w:b/>
      <w:i/>
      <w:color w:val="8B0000"/>
      <w:sz w:val="20"/>
      <w:szCs w:val="20"/>
    </w:rPr>
  </w:style>
  <w:style w:type="paragraph" w:customStyle="1" w:styleId="Pripominky50start">
    <w:name w:val="Pripominky_50_start"/>
    <w:rsid w:val="00ED51EF"/>
    <w:pPr>
      <w:pBdr>
        <w:top w:val="single" w:sz="8" w:space="0" w:color="87CEFA"/>
      </w:pBdr>
      <w:spacing w:after="100" w:line="240" w:lineRule="auto"/>
      <w:ind w:left="1190"/>
      <w:jc w:val="right"/>
    </w:pPr>
    <w:rPr>
      <w:rFonts w:ascii="Times New Roman" w:eastAsia="Times New Roman" w:hAnsi="Times New Roman" w:cs="Times New Roman"/>
      <w:b/>
      <w:i/>
      <w:color w:val="87CEFA"/>
      <w:sz w:val="20"/>
      <w:szCs w:val="20"/>
    </w:rPr>
  </w:style>
  <w:style w:type="paragraph" w:customStyle="1" w:styleId="51">
    <w:name w:val="51"/>
    <w:rsid w:val="00ED51EF"/>
    <w:pPr>
      <w:spacing w:after="113" w:line="240" w:lineRule="auto"/>
      <w:ind w:left="623" w:hanging="340"/>
      <w:jc w:val="both"/>
    </w:pPr>
    <w:rPr>
      <w:rFonts w:ascii="Times New Roman" w:eastAsia="Times New Roman" w:hAnsi="Times New Roman" w:cs="Times New Roman"/>
      <w:sz w:val="24"/>
      <w:szCs w:val="20"/>
    </w:rPr>
  </w:style>
  <w:style w:type="paragraph" w:customStyle="1" w:styleId="Varianta51start">
    <w:name w:val="Varianta_51_start"/>
    <w:rsid w:val="00ED51EF"/>
    <w:pPr>
      <w:pBdr>
        <w:top w:val="single" w:sz="8" w:space="0" w:color="800080"/>
      </w:pBdr>
      <w:spacing w:after="100" w:line="240" w:lineRule="auto"/>
      <w:ind w:left="623"/>
    </w:pPr>
    <w:rPr>
      <w:rFonts w:ascii="Times New Roman" w:eastAsia="Times New Roman" w:hAnsi="Times New Roman" w:cs="Times New Roman"/>
      <w:b/>
      <w:i/>
      <w:color w:val="800080"/>
      <w:sz w:val="20"/>
      <w:szCs w:val="20"/>
    </w:rPr>
  </w:style>
  <w:style w:type="paragraph" w:customStyle="1" w:styleId="Varianta51konec">
    <w:name w:val="Varianta_51_konec"/>
    <w:rsid w:val="00ED51EF"/>
    <w:pPr>
      <w:pBdr>
        <w:bottom w:val="single" w:sz="8" w:space="0" w:color="800080"/>
      </w:pBdr>
      <w:spacing w:after="100" w:line="240" w:lineRule="auto"/>
      <w:ind w:left="623"/>
    </w:pPr>
    <w:rPr>
      <w:rFonts w:ascii="Times New Roman" w:eastAsia="Times New Roman" w:hAnsi="Times New Roman" w:cs="Times New Roman"/>
      <w:b/>
      <w:i/>
      <w:color w:val="800080"/>
      <w:sz w:val="20"/>
      <w:szCs w:val="20"/>
    </w:rPr>
  </w:style>
  <w:style w:type="paragraph" w:customStyle="1" w:styleId="Ucinnost51start">
    <w:name w:val="Ucinnost_51_start"/>
    <w:rsid w:val="00ED51EF"/>
    <w:pPr>
      <w:pBdr>
        <w:top w:val="single" w:sz="8" w:space="0" w:color="8B0000"/>
      </w:pBdr>
      <w:spacing w:after="100" w:line="240" w:lineRule="auto"/>
      <w:ind w:left="623"/>
    </w:pPr>
    <w:rPr>
      <w:rFonts w:ascii="Times New Roman" w:eastAsia="Times New Roman" w:hAnsi="Times New Roman" w:cs="Times New Roman"/>
      <w:b/>
      <w:i/>
      <w:color w:val="8B0000"/>
      <w:sz w:val="20"/>
      <w:szCs w:val="20"/>
    </w:rPr>
  </w:style>
  <w:style w:type="paragraph" w:customStyle="1" w:styleId="Ucinnost51konec">
    <w:name w:val="Ucinnost_51_konec"/>
    <w:rsid w:val="00ED51EF"/>
    <w:pPr>
      <w:pBdr>
        <w:bottom w:val="single" w:sz="8" w:space="0" w:color="8B0000"/>
      </w:pBdr>
      <w:spacing w:after="100" w:line="240" w:lineRule="auto"/>
      <w:ind w:left="623"/>
    </w:pPr>
    <w:rPr>
      <w:rFonts w:ascii="Times New Roman" w:eastAsia="Times New Roman" w:hAnsi="Times New Roman" w:cs="Times New Roman"/>
      <w:b/>
      <w:i/>
      <w:color w:val="8B0000"/>
      <w:sz w:val="20"/>
      <w:szCs w:val="20"/>
    </w:rPr>
  </w:style>
  <w:style w:type="paragraph" w:customStyle="1" w:styleId="Pripominky51start">
    <w:name w:val="Pripominky_51_start"/>
    <w:rsid w:val="00ED51EF"/>
    <w:pPr>
      <w:pBdr>
        <w:top w:val="single" w:sz="8" w:space="0" w:color="87CEFA"/>
      </w:pBdr>
      <w:spacing w:after="100" w:line="240" w:lineRule="auto"/>
      <w:ind w:left="623"/>
      <w:jc w:val="right"/>
    </w:pPr>
    <w:rPr>
      <w:rFonts w:ascii="Times New Roman" w:eastAsia="Times New Roman" w:hAnsi="Times New Roman" w:cs="Times New Roman"/>
      <w:b/>
      <w:i/>
      <w:color w:val="87CEFA"/>
      <w:sz w:val="20"/>
      <w:szCs w:val="20"/>
    </w:rPr>
  </w:style>
  <w:style w:type="paragraph" w:customStyle="1" w:styleId="52">
    <w:name w:val="52"/>
    <w:rsid w:val="00ED51EF"/>
    <w:pPr>
      <w:spacing w:after="57" w:line="240" w:lineRule="auto"/>
      <w:ind w:left="624"/>
      <w:jc w:val="both"/>
    </w:pPr>
    <w:rPr>
      <w:rFonts w:ascii="Times New Roman" w:eastAsia="Times New Roman" w:hAnsi="Times New Roman" w:cs="Times New Roman"/>
      <w:sz w:val="24"/>
      <w:szCs w:val="20"/>
    </w:rPr>
  </w:style>
  <w:style w:type="paragraph" w:customStyle="1" w:styleId="53">
    <w:name w:val="53"/>
    <w:rsid w:val="00ED51EF"/>
    <w:pPr>
      <w:spacing w:after="28" w:line="240" w:lineRule="auto"/>
      <w:ind w:left="1247" w:hanging="340"/>
      <w:jc w:val="both"/>
    </w:pPr>
    <w:rPr>
      <w:rFonts w:ascii="Times New Roman" w:eastAsia="Times New Roman" w:hAnsi="Times New Roman" w:cs="Times New Roman"/>
      <w:sz w:val="24"/>
      <w:szCs w:val="20"/>
    </w:rPr>
  </w:style>
  <w:style w:type="paragraph" w:customStyle="1" w:styleId="Varianta53start">
    <w:name w:val="Varianta_53_start"/>
    <w:rsid w:val="00ED51EF"/>
    <w:pPr>
      <w:pBdr>
        <w:top w:val="single" w:sz="8" w:space="0" w:color="800080"/>
      </w:pBdr>
      <w:spacing w:after="100" w:line="240" w:lineRule="auto"/>
      <w:ind w:left="1247"/>
    </w:pPr>
    <w:rPr>
      <w:rFonts w:ascii="Times New Roman" w:eastAsia="Times New Roman" w:hAnsi="Times New Roman" w:cs="Times New Roman"/>
      <w:b/>
      <w:i/>
      <w:color w:val="800080"/>
      <w:sz w:val="20"/>
      <w:szCs w:val="20"/>
    </w:rPr>
  </w:style>
  <w:style w:type="paragraph" w:customStyle="1" w:styleId="Varianta53konec">
    <w:name w:val="Varianta_53_konec"/>
    <w:rsid w:val="00ED51EF"/>
    <w:pPr>
      <w:pBdr>
        <w:bottom w:val="single" w:sz="8" w:space="0" w:color="800080"/>
      </w:pBdr>
      <w:spacing w:after="100" w:line="240" w:lineRule="auto"/>
      <w:ind w:left="1247"/>
    </w:pPr>
    <w:rPr>
      <w:rFonts w:ascii="Times New Roman" w:eastAsia="Times New Roman" w:hAnsi="Times New Roman" w:cs="Times New Roman"/>
      <w:b/>
      <w:i/>
      <w:color w:val="800080"/>
      <w:sz w:val="20"/>
      <w:szCs w:val="20"/>
    </w:rPr>
  </w:style>
  <w:style w:type="paragraph" w:customStyle="1" w:styleId="Ucinnost53start">
    <w:name w:val="Ucinnost_53_start"/>
    <w:rsid w:val="00ED51EF"/>
    <w:pPr>
      <w:pBdr>
        <w:top w:val="single" w:sz="8" w:space="0" w:color="8B0000"/>
      </w:pBdr>
      <w:spacing w:after="100" w:line="240" w:lineRule="auto"/>
      <w:ind w:left="1247"/>
    </w:pPr>
    <w:rPr>
      <w:rFonts w:ascii="Times New Roman" w:eastAsia="Times New Roman" w:hAnsi="Times New Roman" w:cs="Times New Roman"/>
      <w:b/>
      <w:i/>
      <w:color w:val="8B0000"/>
      <w:sz w:val="20"/>
      <w:szCs w:val="20"/>
    </w:rPr>
  </w:style>
  <w:style w:type="paragraph" w:customStyle="1" w:styleId="Ucinnost53konec">
    <w:name w:val="Ucinnost_53_konec"/>
    <w:rsid w:val="00ED51EF"/>
    <w:pPr>
      <w:pBdr>
        <w:bottom w:val="single" w:sz="8" w:space="0" w:color="8B0000"/>
      </w:pBdr>
      <w:spacing w:after="100" w:line="240" w:lineRule="auto"/>
      <w:ind w:left="1247"/>
    </w:pPr>
    <w:rPr>
      <w:rFonts w:ascii="Times New Roman" w:eastAsia="Times New Roman" w:hAnsi="Times New Roman" w:cs="Times New Roman"/>
      <w:b/>
      <w:i/>
      <w:color w:val="8B0000"/>
      <w:sz w:val="20"/>
      <w:szCs w:val="20"/>
    </w:rPr>
  </w:style>
  <w:style w:type="paragraph" w:customStyle="1" w:styleId="Pripominky53start">
    <w:name w:val="Pripominky_53_start"/>
    <w:rsid w:val="00ED51EF"/>
    <w:pPr>
      <w:pBdr>
        <w:top w:val="single" w:sz="8" w:space="0" w:color="87CEFA"/>
      </w:pBdr>
      <w:spacing w:after="100" w:line="240" w:lineRule="auto"/>
      <w:ind w:left="1247"/>
      <w:jc w:val="right"/>
    </w:pPr>
    <w:rPr>
      <w:rFonts w:ascii="Times New Roman" w:eastAsia="Times New Roman" w:hAnsi="Times New Roman" w:cs="Times New Roman"/>
      <w:b/>
      <w:i/>
      <w:color w:val="87CEFA"/>
      <w:sz w:val="20"/>
      <w:szCs w:val="20"/>
    </w:rPr>
  </w:style>
  <w:style w:type="paragraph" w:customStyle="1" w:styleId="54">
    <w:name w:val="54"/>
    <w:rsid w:val="00ED51EF"/>
    <w:pPr>
      <w:spacing w:before="28" w:after="28" w:line="240" w:lineRule="auto"/>
      <w:ind w:left="1247" w:hanging="340"/>
      <w:jc w:val="both"/>
    </w:pPr>
    <w:rPr>
      <w:rFonts w:ascii="Times New Roman" w:eastAsia="Times New Roman" w:hAnsi="Times New Roman" w:cs="Times New Roman"/>
      <w:sz w:val="24"/>
      <w:szCs w:val="20"/>
    </w:rPr>
  </w:style>
  <w:style w:type="paragraph" w:customStyle="1" w:styleId="Varianta54start">
    <w:name w:val="Varianta_54_start"/>
    <w:rsid w:val="00ED51EF"/>
    <w:pPr>
      <w:pBdr>
        <w:top w:val="single" w:sz="8" w:space="0" w:color="800080"/>
      </w:pBdr>
      <w:spacing w:after="100" w:line="240" w:lineRule="auto"/>
      <w:ind w:left="1247"/>
    </w:pPr>
    <w:rPr>
      <w:rFonts w:ascii="Times New Roman" w:eastAsia="Times New Roman" w:hAnsi="Times New Roman" w:cs="Times New Roman"/>
      <w:b/>
      <w:i/>
      <w:color w:val="800080"/>
      <w:sz w:val="20"/>
      <w:szCs w:val="20"/>
    </w:rPr>
  </w:style>
  <w:style w:type="paragraph" w:customStyle="1" w:styleId="Varianta54konec">
    <w:name w:val="Varianta_54_konec"/>
    <w:rsid w:val="00ED51EF"/>
    <w:pPr>
      <w:pBdr>
        <w:bottom w:val="single" w:sz="8" w:space="0" w:color="800080"/>
      </w:pBdr>
      <w:spacing w:after="100" w:line="240" w:lineRule="auto"/>
      <w:ind w:left="1247"/>
    </w:pPr>
    <w:rPr>
      <w:rFonts w:ascii="Times New Roman" w:eastAsia="Times New Roman" w:hAnsi="Times New Roman" w:cs="Times New Roman"/>
      <w:b/>
      <w:i/>
      <w:color w:val="800080"/>
      <w:sz w:val="20"/>
      <w:szCs w:val="20"/>
    </w:rPr>
  </w:style>
  <w:style w:type="paragraph" w:customStyle="1" w:styleId="Ucinnost54start">
    <w:name w:val="Ucinnost_54_start"/>
    <w:rsid w:val="00ED51EF"/>
    <w:pPr>
      <w:pBdr>
        <w:top w:val="single" w:sz="8" w:space="0" w:color="8B0000"/>
      </w:pBdr>
      <w:spacing w:after="100" w:line="240" w:lineRule="auto"/>
      <w:ind w:left="1247"/>
    </w:pPr>
    <w:rPr>
      <w:rFonts w:ascii="Times New Roman" w:eastAsia="Times New Roman" w:hAnsi="Times New Roman" w:cs="Times New Roman"/>
      <w:b/>
      <w:i/>
      <w:color w:val="8B0000"/>
      <w:sz w:val="20"/>
      <w:szCs w:val="20"/>
    </w:rPr>
  </w:style>
  <w:style w:type="paragraph" w:customStyle="1" w:styleId="Ucinnost54konec">
    <w:name w:val="Ucinnost_54_konec"/>
    <w:rsid w:val="00ED51EF"/>
    <w:pPr>
      <w:pBdr>
        <w:bottom w:val="single" w:sz="8" w:space="0" w:color="8B0000"/>
      </w:pBdr>
      <w:spacing w:after="100" w:line="240" w:lineRule="auto"/>
      <w:ind w:left="1247"/>
    </w:pPr>
    <w:rPr>
      <w:rFonts w:ascii="Times New Roman" w:eastAsia="Times New Roman" w:hAnsi="Times New Roman" w:cs="Times New Roman"/>
      <w:b/>
      <w:i/>
      <w:color w:val="8B0000"/>
      <w:sz w:val="20"/>
      <w:szCs w:val="20"/>
    </w:rPr>
  </w:style>
  <w:style w:type="paragraph" w:customStyle="1" w:styleId="Pripominky54start">
    <w:name w:val="Pripominky_54_start"/>
    <w:rsid w:val="00ED51EF"/>
    <w:pPr>
      <w:pBdr>
        <w:top w:val="single" w:sz="8" w:space="0" w:color="87CEFA"/>
      </w:pBdr>
      <w:spacing w:after="100" w:line="240" w:lineRule="auto"/>
      <w:ind w:left="1247"/>
      <w:jc w:val="right"/>
    </w:pPr>
    <w:rPr>
      <w:rFonts w:ascii="Times New Roman" w:eastAsia="Times New Roman" w:hAnsi="Times New Roman" w:cs="Times New Roman"/>
      <w:b/>
      <w:i/>
      <w:color w:val="87CEFA"/>
      <w:sz w:val="20"/>
      <w:szCs w:val="20"/>
    </w:rPr>
  </w:style>
  <w:style w:type="paragraph" w:customStyle="1" w:styleId="55">
    <w:name w:val="55"/>
    <w:rsid w:val="00ED51EF"/>
    <w:pPr>
      <w:spacing w:before="28" w:after="113" w:line="240" w:lineRule="auto"/>
      <w:ind w:left="1247" w:hanging="340"/>
      <w:jc w:val="both"/>
    </w:pPr>
    <w:rPr>
      <w:rFonts w:ascii="Times New Roman" w:eastAsia="Times New Roman" w:hAnsi="Times New Roman" w:cs="Times New Roman"/>
      <w:sz w:val="24"/>
      <w:szCs w:val="20"/>
    </w:rPr>
  </w:style>
  <w:style w:type="paragraph" w:customStyle="1" w:styleId="Varianta55start">
    <w:name w:val="Varianta_55_start"/>
    <w:rsid w:val="00ED51EF"/>
    <w:pPr>
      <w:pBdr>
        <w:top w:val="single" w:sz="8" w:space="0" w:color="800080"/>
      </w:pBdr>
      <w:spacing w:after="100" w:line="240" w:lineRule="auto"/>
      <w:ind w:left="1247"/>
    </w:pPr>
    <w:rPr>
      <w:rFonts w:ascii="Times New Roman" w:eastAsia="Times New Roman" w:hAnsi="Times New Roman" w:cs="Times New Roman"/>
      <w:b/>
      <w:i/>
      <w:color w:val="800080"/>
      <w:sz w:val="20"/>
      <w:szCs w:val="20"/>
    </w:rPr>
  </w:style>
  <w:style w:type="paragraph" w:customStyle="1" w:styleId="Varianta55konec">
    <w:name w:val="Varianta_55_konec"/>
    <w:rsid w:val="00ED51EF"/>
    <w:pPr>
      <w:pBdr>
        <w:bottom w:val="single" w:sz="8" w:space="0" w:color="800080"/>
      </w:pBdr>
      <w:spacing w:after="100" w:line="240" w:lineRule="auto"/>
      <w:ind w:left="1247"/>
    </w:pPr>
    <w:rPr>
      <w:rFonts w:ascii="Times New Roman" w:eastAsia="Times New Roman" w:hAnsi="Times New Roman" w:cs="Times New Roman"/>
      <w:b/>
      <w:i/>
      <w:color w:val="800080"/>
      <w:sz w:val="20"/>
      <w:szCs w:val="20"/>
    </w:rPr>
  </w:style>
  <w:style w:type="paragraph" w:customStyle="1" w:styleId="Ucinnost55start">
    <w:name w:val="Ucinnost_55_start"/>
    <w:rsid w:val="00ED51EF"/>
    <w:pPr>
      <w:pBdr>
        <w:top w:val="single" w:sz="8" w:space="0" w:color="8B0000"/>
      </w:pBdr>
      <w:spacing w:after="100" w:line="240" w:lineRule="auto"/>
      <w:ind w:left="1247"/>
    </w:pPr>
    <w:rPr>
      <w:rFonts w:ascii="Times New Roman" w:eastAsia="Times New Roman" w:hAnsi="Times New Roman" w:cs="Times New Roman"/>
      <w:b/>
      <w:i/>
      <w:color w:val="8B0000"/>
      <w:sz w:val="20"/>
      <w:szCs w:val="20"/>
    </w:rPr>
  </w:style>
  <w:style w:type="paragraph" w:customStyle="1" w:styleId="Ucinnost55konec">
    <w:name w:val="Ucinnost_55_konec"/>
    <w:rsid w:val="00ED51EF"/>
    <w:pPr>
      <w:pBdr>
        <w:bottom w:val="single" w:sz="8" w:space="0" w:color="8B0000"/>
      </w:pBdr>
      <w:spacing w:after="100" w:line="240" w:lineRule="auto"/>
      <w:ind w:left="1247"/>
    </w:pPr>
    <w:rPr>
      <w:rFonts w:ascii="Times New Roman" w:eastAsia="Times New Roman" w:hAnsi="Times New Roman" w:cs="Times New Roman"/>
      <w:b/>
      <w:i/>
      <w:color w:val="8B0000"/>
      <w:sz w:val="20"/>
      <w:szCs w:val="20"/>
    </w:rPr>
  </w:style>
  <w:style w:type="paragraph" w:customStyle="1" w:styleId="Pripominky55start">
    <w:name w:val="Pripominky_55_start"/>
    <w:rsid w:val="00ED51EF"/>
    <w:pPr>
      <w:pBdr>
        <w:top w:val="single" w:sz="8" w:space="0" w:color="87CEFA"/>
      </w:pBdr>
      <w:spacing w:after="100" w:line="240" w:lineRule="auto"/>
      <w:ind w:left="1247"/>
      <w:jc w:val="right"/>
    </w:pPr>
    <w:rPr>
      <w:rFonts w:ascii="Times New Roman" w:eastAsia="Times New Roman" w:hAnsi="Times New Roman" w:cs="Times New Roman"/>
      <w:b/>
      <w:i/>
      <w:color w:val="87CEFA"/>
      <w:sz w:val="20"/>
      <w:szCs w:val="20"/>
    </w:rPr>
  </w:style>
  <w:style w:type="paragraph" w:customStyle="1" w:styleId="56">
    <w:name w:val="56"/>
    <w:rsid w:val="00ED51EF"/>
    <w:pPr>
      <w:spacing w:after="57" w:line="240" w:lineRule="auto"/>
      <w:ind w:left="1134" w:hanging="510"/>
      <w:jc w:val="both"/>
    </w:pPr>
    <w:rPr>
      <w:rFonts w:ascii="Times New Roman" w:eastAsia="Times New Roman" w:hAnsi="Times New Roman" w:cs="Times New Roman"/>
      <w:sz w:val="24"/>
      <w:szCs w:val="20"/>
    </w:rPr>
  </w:style>
  <w:style w:type="paragraph" w:customStyle="1" w:styleId="Varianta56start">
    <w:name w:val="Varianta_56_start"/>
    <w:rsid w:val="00ED51EF"/>
    <w:pPr>
      <w:pBdr>
        <w:top w:val="single" w:sz="8" w:space="0" w:color="800080"/>
      </w:pBdr>
      <w:spacing w:after="100" w:line="240" w:lineRule="auto"/>
      <w:ind w:left="1134"/>
    </w:pPr>
    <w:rPr>
      <w:rFonts w:ascii="Times New Roman" w:eastAsia="Times New Roman" w:hAnsi="Times New Roman" w:cs="Times New Roman"/>
      <w:b/>
      <w:i/>
      <w:color w:val="800080"/>
      <w:sz w:val="20"/>
      <w:szCs w:val="20"/>
    </w:rPr>
  </w:style>
  <w:style w:type="paragraph" w:customStyle="1" w:styleId="Varianta56konec">
    <w:name w:val="Varianta_56_konec"/>
    <w:rsid w:val="00ED51EF"/>
    <w:pPr>
      <w:pBdr>
        <w:bottom w:val="single" w:sz="8" w:space="0" w:color="800080"/>
      </w:pBdr>
      <w:spacing w:after="100" w:line="240" w:lineRule="auto"/>
      <w:ind w:left="1134"/>
    </w:pPr>
    <w:rPr>
      <w:rFonts w:ascii="Times New Roman" w:eastAsia="Times New Roman" w:hAnsi="Times New Roman" w:cs="Times New Roman"/>
      <w:b/>
      <w:i/>
      <w:color w:val="800080"/>
      <w:sz w:val="20"/>
      <w:szCs w:val="20"/>
    </w:rPr>
  </w:style>
  <w:style w:type="paragraph" w:customStyle="1" w:styleId="Ucinnost56start">
    <w:name w:val="Ucinnost_56_start"/>
    <w:rsid w:val="00ED51EF"/>
    <w:pPr>
      <w:pBdr>
        <w:top w:val="single" w:sz="8" w:space="0" w:color="8B0000"/>
      </w:pBdr>
      <w:spacing w:after="100" w:line="240" w:lineRule="auto"/>
      <w:ind w:left="1134"/>
    </w:pPr>
    <w:rPr>
      <w:rFonts w:ascii="Times New Roman" w:eastAsia="Times New Roman" w:hAnsi="Times New Roman" w:cs="Times New Roman"/>
      <w:b/>
      <w:i/>
      <w:color w:val="8B0000"/>
      <w:sz w:val="20"/>
      <w:szCs w:val="20"/>
    </w:rPr>
  </w:style>
  <w:style w:type="paragraph" w:customStyle="1" w:styleId="Ucinnost56konec">
    <w:name w:val="Ucinnost_56_konec"/>
    <w:rsid w:val="00ED51EF"/>
    <w:pPr>
      <w:pBdr>
        <w:bottom w:val="single" w:sz="8" w:space="0" w:color="8B0000"/>
      </w:pBdr>
      <w:spacing w:after="100" w:line="240" w:lineRule="auto"/>
      <w:ind w:left="1134"/>
    </w:pPr>
    <w:rPr>
      <w:rFonts w:ascii="Times New Roman" w:eastAsia="Times New Roman" w:hAnsi="Times New Roman" w:cs="Times New Roman"/>
      <w:b/>
      <w:i/>
      <w:color w:val="8B0000"/>
      <w:sz w:val="20"/>
      <w:szCs w:val="20"/>
    </w:rPr>
  </w:style>
  <w:style w:type="paragraph" w:customStyle="1" w:styleId="Pripominky56start">
    <w:name w:val="Pripominky_56_start"/>
    <w:rsid w:val="00ED51EF"/>
    <w:pPr>
      <w:pBdr>
        <w:top w:val="single" w:sz="8" w:space="0" w:color="87CEFA"/>
      </w:pBdr>
      <w:spacing w:after="100" w:line="240" w:lineRule="auto"/>
      <w:ind w:left="1134"/>
      <w:jc w:val="right"/>
    </w:pPr>
    <w:rPr>
      <w:rFonts w:ascii="Times New Roman" w:eastAsia="Times New Roman" w:hAnsi="Times New Roman" w:cs="Times New Roman"/>
      <w:b/>
      <w:i/>
      <w:color w:val="87CEFA"/>
      <w:sz w:val="20"/>
      <w:szCs w:val="20"/>
    </w:rPr>
  </w:style>
  <w:style w:type="paragraph" w:customStyle="1" w:styleId="57">
    <w:name w:val="57"/>
    <w:rsid w:val="00ED51EF"/>
    <w:pPr>
      <w:spacing w:after="57" w:line="240" w:lineRule="auto"/>
      <w:ind w:left="1814" w:hanging="340"/>
      <w:jc w:val="both"/>
    </w:pPr>
    <w:rPr>
      <w:rFonts w:ascii="Times New Roman" w:eastAsia="Times New Roman" w:hAnsi="Times New Roman" w:cs="Times New Roman"/>
      <w:sz w:val="24"/>
      <w:szCs w:val="20"/>
    </w:rPr>
  </w:style>
  <w:style w:type="paragraph" w:customStyle="1" w:styleId="Varianta57start">
    <w:name w:val="Varianta_57_start"/>
    <w:rsid w:val="00ED51EF"/>
    <w:pPr>
      <w:pBdr>
        <w:top w:val="single" w:sz="8" w:space="0" w:color="800080"/>
      </w:pBdr>
      <w:spacing w:after="100" w:line="240" w:lineRule="auto"/>
      <w:ind w:left="1814"/>
    </w:pPr>
    <w:rPr>
      <w:rFonts w:ascii="Times New Roman" w:eastAsia="Times New Roman" w:hAnsi="Times New Roman" w:cs="Times New Roman"/>
      <w:b/>
      <w:i/>
      <w:color w:val="800080"/>
      <w:sz w:val="20"/>
      <w:szCs w:val="20"/>
    </w:rPr>
  </w:style>
  <w:style w:type="paragraph" w:customStyle="1" w:styleId="Varianta57konec">
    <w:name w:val="Varianta_57_konec"/>
    <w:rsid w:val="00ED51EF"/>
    <w:pPr>
      <w:pBdr>
        <w:bottom w:val="single" w:sz="8" w:space="0" w:color="800080"/>
      </w:pBdr>
      <w:spacing w:after="100" w:line="240" w:lineRule="auto"/>
      <w:ind w:left="1814"/>
    </w:pPr>
    <w:rPr>
      <w:rFonts w:ascii="Times New Roman" w:eastAsia="Times New Roman" w:hAnsi="Times New Roman" w:cs="Times New Roman"/>
      <w:b/>
      <w:i/>
      <w:color w:val="800080"/>
      <w:sz w:val="20"/>
      <w:szCs w:val="20"/>
    </w:rPr>
  </w:style>
  <w:style w:type="paragraph" w:customStyle="1" w:styleId="Ucinnost57start">
    <w:name w:val="Ucinnost_57_start"/>
    <w:rsid w:val="00ED51EF"/>
    <w:pPr>
      <w:pBdr>
        <w:top w:val="single" w:sz="8" w:space="0" w:color="8B0000"/>
      </w:pBdr>
      <w:spacing w:after="100" w:line="240" w:lineRule="auto"/>
      <w:ind w:left="1814"/>
    </w:pPr>
    <w:rPr>
      <w:rFonts w:ascii="Times New Roman" w:eastAsia="Times New Roman" w:hAnsi="Times New Roman" w:cs="Times New Roman"/>
      <w:b/>
      <w:i/>
      <w:color w:val="8B0000"/>
      <w:sz w:val="20"/>
      <w:szCs w:val="20"/>
    </w:rPr>
  </w:style>
  <w:style w:type="paragraph" w:customStyle="1" w:styleId="Ucinnost57konec">
    <w:name w:val="Ucinnost_57_konec"/>
    <w:rsid w:val="00ED51EF"/>
    <w:pPr>
      <w:pBdr>
        <w:bottom w:val="single" w:sz="8" w:space="0" w:color="8B0000"/>
      </w:pBdr>
      <w:spacing w:after="100" w:line="240" w:lineRule="auto"/>
      <w:ind w:left="1814"/>
    </w:pPr>
    <w:rPr>
      <w:rFonts w:ascii="Times New Roman" w:eastAsia="Times New Roman" w:hAnsi="Times New Roman" w:cs="Times New Roman"/>
      <w:b/>
      <w:i/>
      <w:color w:val="8B0000"/>
      <w:sz w:val="20"/>
      <w:szCs w:val="20"/>
    </w:rPr>
  </w:style>
  <w:style w:type="paragraph" w:customStyle="1" w:styleId="Pripominky57start">
    <w:name w:val="Pripominky_57_start"/>
    <w:rsid w:val="00ED51EF"/>
    <w:pPr>
      <w:pBdr>
        <w:top w:val="single" w:sz="8" w:space="0" w:color="87CEFA"/>
      </w:pBdr>
      <w:spacing w:after="100" w:line="240" w:lineRule="auto"/>
      <w:ind w:left="1814"/>
      <w:jc w:val="right"/>
    </w:pPr>
    <w:rPr>
      <w:rFonts w:ascii="Times New Roman" w:eastAsia="Times New Roman" w:hAnsi="Times New Roman" w:cs="Times New Roman"/>
      <w:b/>
      <w:i/>
      <w:color w:val="87CEFA"/>
      <w:sz w:val="20"/>
      <w:szCs w:val="20"/>
    </w:rPr>
  </w:style>
  <w:style w:type="paragraph" w:customStyle="1" w:styleId="Varianta58start">
    <w:name w:val="Varianta_58_start"/>
    <w:rsid w:val="00ED51EF"/>
    <w:pPr>
      <w:pBdr>
        <w:top w:val="single" w:sz="8" w:space="0" w:color="800080"/>
      </w:pBdr>
      <w:spacing w:after="100" w:line="240" w:lineRule="auto"/>
      <w:ind w:left="1814"/>
    </w:pPr>
    <w:rPr>
      <w:rFonts w:ascii="Times New Roman" w:eastAsia="Times New Roman" w:hAnsi="Times New Roman" w:cs="Times New Roman"/>
      <w:b/>
      <w:i/>
      <w:color w:val="800080"/>
      <w:sz w:val="20"/>
      <w:szCs w:val="20"/>
    </w:rPr>
  </w:style>
  <w:style w:type="paragraph" w:customStyle="1" w:styleId="Varianta58konec">
    <w:name w:val="Varianta_58_konec"/>
    <w:rsid w:val="00ED51EF"/>
    <w:pPr>
      <w:pBdr>
        <w:bottom w:val="single" w:sz="8" w:space="0" w:color="800080"/>
      </w:pBdr>
      <w:spacing w:after="100" w:line="240" w:lineRule="auto"/>
      <w:ind w:left="1814"/>
    </w:pPr>
    <w:rPr>
      <w:rFonts w:ascii="Times New Roman" w:eastAsia="Times New Roman" w:hAnsi="Times New Roman" w:cs="Times New Roman"/>
      <w:b/>
      <w:i/>
      <w:color w:val="800080"/>
      <w:sz w:val="20"/>
      <w:szCs w:val="20"/>
    </w:rPr>
  </w:style>
  <w:style w:type="paragraph" w:customStyle="1" w:styleId="Ucinnost58start">
    <w:name w:val="Ucinnost_58_start"/>
    <w:rsid w:val="00ED51EF"/>
    <w:pPr>
      <w:pBdr>
        <w:top w:val="single" w:sz="8" w:space="0" w:color="8B0000"/>
      </w:pBdr>
      <w:spacing w:after="100" w:line="240" w:lineRule="auto"/>
      <w:ind w:left="1814"/>
    </w:pPr>
    <w:rPr>
      <w:rFonts w:ascii="Times New Roman" w:eastAsia="Times New Roman" w:hAnsi="Times New Roman" w:cs="Times New Roman"/>
      <w:b/>
      <w:i/>
      <w:color w:val="8B0000"/>
      <w:sz w:val="20"/>
      <w:szCs w:val="20"/>
    </w:rPr>
  </w:style>
  <w:style w:type="paragraph" w:customStyle="1" w:styleId="Ucinnost58konec">
    <w:name w:val="Ucinnost_58_konec"/>
    <w:rsid w:val="00ED51EF"/>
    <w:pPr>
      <w:pBdr>
        <w:bottom w:val="single" w:sz="8" w:space="0" w:color="8B0000"/>
      </w:pBdr>
      <w:spacing w:after="100" w:line="240" w:lineRule="auto"/>
      <w:ind w:left="1814"/>
    </w:pPr>
    <w:rPr>
      <w:rFonts w:ascii="Times New Roman" w:eastAsia="Times New Roman" w:hAnsi="Times New Roman" w:cs="Times New Roman"/>
      <w:b/>
      <w:i/>
      <w:color w:val="8B0000"/>
      <w:sz w:val="20"/>
      <w:szCs w:val="20"/>
    </w:rPr>
  </w:style>
  <w:style w:type="paragraph" w:customStyle="1" w:styleId="Pripominky58start">
    <w:name w:val="Pripominky_58_start"/>
    <w:rsid w:val="00ED51EF"/>
    <w:pPr>
      <w:pBdr>
        <w:top w:val="single" w:sz="8" w:space="0" w:color="87CEFA"/>
      </w:pBdr>
      <w:spacing w:after="100" w:line="240" w:lineRule="auto"/>
      <w:ind w:left="1814"/>
      <w:jc w:val="right"/>
    </w:pPr>
    <w:rPr>
      <w:rFonts w:ascii="Times New Roman" w:eastAsia="Times New Roman" w:hAnsi="Times New Roman" w:cs="Times New Roman"/>
      <w:b/>
      <w:i/>
      <w:color w:val="87CEFA"/>
      <w:sz w:val="20"/>
      <w:szCs w:val="20"/>
    </w:rPr>
  </w:style>
  <w:style w:type="paragraph" w:customStyle="1" w:styleId="59">
    <w:name w:val="59"/>
    <w:rsid w:val="00ED51EF"/>
    <w:pPr>
      <w:spacing w:before="57" w:after="227" w:line="240" w:lineRule="auto"/>
      <w:ind w:left="1814" w:hanging="340"/>
      <w:jc w:val="both"/>
    </w:pPr>
    <w:rPr>
      <w:rFonts w:ascii="Times New Roman" w:eastAsia="Times New Roman" w:hAnsi="Times New Roman" w:cs="Times New Roman"/>
      <w:sz w:val="24"/>
      <w:szCs w:val="20"/>
    </w:rPr>
  </w:style>
  <w:style w:type="paragraph" w:customStyle="1" w:styleId="Varianta59start">
    <w:name w:val="Varianta_59_start"/>
    <w:rsid w:val="00ED51EF"/>
    <w:pPr>
      <w:pBdr>
        <w:top w:val="single" w:sz="8" w:space="0" w:color="800080"/>
      </w:pBdr>
      <w:spacing w:after="100" w:line="240" w:lineRule="auto"/>
      <w:ind w:left="1814"/>
    </w:pPr>
    <w:rPr>
      <w:rFonts w:ascii="Times New Roman" w:eastAsia="Times New Roman" w:hAnsi="Times New Roman" w:cs="Times New Roman"/>
      <w:b/>
      <w:i/>
      <w:color w:val="800080"/>
      <w:sz w:val="20"/>
      <w:szCs w:val="20"/>
    </w:rPr>
  </w:style>
  <w:style w:type="paragraph" w:customStyle="1" w:styleId="Varianta59konec">
    <w:name w:val="Varianta_59_konec"/>
    <w:rsid w:val="00ED51EF"/>
    <w:pPr>
      <w:pBdr>
        <w:bottom w:val="single" w:sz="8" w:space="0" w:color="800080"/>
      </w:pBdr>
      <w:spacing w:after="100" w:line="240" w:lineRule="auto"/>
      <w:ind w:left="1814"/>
    </w:pPr>
    <w:rPr>
      <w:rFonts w:ascii="Times New Roman" w:eastAsia="Times New Roman" w:hAnsi="Times New Roman" w:cs="Times New Roman"/>
      <w:b/>
      <w:i/>
      <w:color w:val="800080"/>
      <w:sz w:val="20"/>
      <w:szCs w:val="20"/>
    </w:rPr>
  </w:style>
  <w:style w:type="paragraph" w:customStyle="1" w:styleId="Ucinnost59start">
    <w:name w:val="Ucinnost_59_start"/>
    <w:rsid w:val="00ED51EF"/>
    <w:pPr>
      <w:pBdr>
        <w:top w:val="single" w:sz="8" w:space="0" w:color="8B0000"/>
      </w:pBdr>
      <w:spacing w:after="100" w:line="240" w:lineRule="auto"/>
      <w:ind w:left="1814"/>
    </w:pPr>
    <w:rPr>
      <w:rFonts w:ascii="Times New Roman" w:eastAsia="Times New Roman" w:hAnsi="Times New Roman" w:cs="Times New Roman"/>
      <w:b/>
      <w:i/>
      <w:color w:val="8B0000"/>
      <w:sz w:val="20"/>
      <w:szCs w:val="20"/>
    </w:rPr>
  </w:style>
  <w:style w:type="paragraph" w:customStyle="1" w:styleId="Ucinnost59konec">
    <w:name w:val="Ucinnost_59_konec"/>
    <w:rsid w:val="00ED51EF"/>
    <w:pPr>
      <w:pBdr>
        <w:bottom w:val="single" w:sz="8" w:space="0" w:color="8B0000"/>
      </w:pBdr>
      <w:spacing w:after="100" w:line="240" w:lineRule="auto"/>
      <w:ind w:left="1814"/>
    </w:pPr>
    <w:rPr>
      <w:rFonts w:ascii="Times New Roman" w:eastAsia="Times New Roman" w:hAnsi="Times New Roman" w:cs="Times New Roman"/>
      <w:b/>
      <w:i/>
      <w:color w:val="8B0000"/>
      <w:sz w:val="20"/>
      <w:szCs w:val="20"/>
    </w:rPr>
  </w:style>
  <w:style w:type="paragraph" w:customStyle="1" w:styleId="Pripominky59start">
    <w:name w:val="Pripominky_59_start"/>
    <w:rsid w:val="00ED51EF"/>
    <w:pPr>
      <w:pBdr>
        <w:top w:val="single" w:sz="8" w:space="0" w:color="87CEFA"/>
      </w:pBdr>
      <w:spacing w:after="100" w:line="240" w:lineRule="auto"/>
      <w:ind w:left="1814"/>
      <w:jc w:val="right"/>
    </w:pPr>
    <w:rPr>
      <w:rFonts w:ascii="Times New Roman" w:eastAsia="Times New Roman" w:hAnsi="Times New Roman" w:cs="Times New Roman"/>
      <w:b/>
      <w:i/>
      <w:color w:val="87CEFA"/>
      <w:sz w:val="20"/>
      <w:szCs w:val="20"/>
    </w:rPr>
  </w:style>
  <w:style w:type="paragraph" w:customStyle="1" w:styleId="60">
    <w:name w:val="60"/>
    <w:rsid w:val="00ED51EF"/>
    <w:pPr>
      <w:spacing w:after="113" w:line="240" w:lineRule="auto"/>
      <w:ind w:left="1134" w:hanging="510"/>
      <w:jc w:val="both"/>
    </w:pPr>
    <w:rPr>
      <w:rFonts w:ascii="Times New Roman" w:eastAsia="Times New Roman" w:hAnsi="Times New Roman" w:cs="Times New Roman"/>
      <w:sz w:val="24"/>
      <w:szCs w:val="20"/>
    </w:rPr>
  </w:style>
  <w:style w:type="paragraph" w:customStyle="1" w:styleId="Varianta60start">
    <w:name w:val="Varianta_60_start"/>
    <w:rsid w:val="00ED51EF"/>
    <w:pPr>
      <w:pBdr>
        <w:top w:val="single" w:sz="8" w:space="0" w:color="800080"/>
      </w:pBdr>
      <w:spacing w:after="100" w:line="240" w:lineRule="auto"/>
      <w:ind w:left="1134"/>
    </w:pPr>
    <w:rPr>
      <w:rFonts w:ascii="Times New Roman" w:eastAsia="Times New Roman" w:hAnsi="Times New Roman" w:cs="Times New Roman"/>
      <w:b/>
      <w:i/>
      <w:color w:val="800080"/>
      <w:sz w:val="20"/>
      <w:szCs w:val="20"/>
    </w:rPr>
  </w:style>
  <w:style w:type="paragraph" w:customStyle="1" w:styleId="Varianta60konec">
    <w:name w:val="Varianta_60_konec"/>
    <w:rsid w:val="00ED51EF"/>
    <w:pPr>
      <w:pBdr>
        <w:bottom w:val="single" w:sz="8" w:space="0" w:color="800080"/>
      </w:pBdr>
      <w:spacing w:after="100" w:line="240" w:lineRule="auto"/>
      <w:ind w:left="1134"/>
    </w:pPr>
    <w:rPr>
      <w:rFonts w:ascii="Times New Roman" w:eastAsia="Times New Roman" w:hAnsi="Times New Roman" w:cs="Times New Roman"/>
      <w:b/>
      <w:i/>
      <w:color w:val="800080"/>
      <w:sz w:val="20"/>
      <w:szCs w:val="20"/>
    </w:rPr>
  </w:style>
  <w:style w:type="paragraph" w:customStyle="1" w:styleId="Ucinnost60start">
    <w:name w:val="Ucinnost_60_start"/>
    <w:rsid w:val="00ED51EF"/>
    <w:pPr>
      <w:pBdr>
        <w:top w:val="single" w:sz="8" w:space="0" w:color="8B0000"/>
      </w:pBdr>
      <w:spacing w:after="100" w:line="240" w:lineRule="auto"/>
      <w:ind w:left="1134"/>
    </w:pPr>
    <w:rPr>
      <w:rFonts w:ascii="Times New Roman" w:eastAsia="Times New Roman" w:hAnsi="Times New Roman" w:cs="Times New Roman"/>
      <w:b/>
      <w:i/>
      <w:color w:val="8B0000"/>
      <w:sz w:val="20"/>
      <w:szCs w:val="20"/>
    </w:rPr>
  </w:style>
  <w:style w:type="paragraph" w:customStyle="1" w:styleId="Ucinnost60konec">
    <w:name w:val="Ucinnost_60_konec"/>
    <w:rsid w:val="00ED51EF"/>
    <w:pPr>
      <w:pBdr>
        <w:bottom w:val="single" w:sz="8" w:space="0" w:color="8B0000"/>
      </w:pBdr>
      <w:spacing w:after="100" w:line="240" w:lineRule="auto"/>
      <w:ind w:left="1134"/>
    </w:pPr>
    <w:rPr>
      <w:rFonts w:ascii="Times New Roman" w:eastAsia="Times New Roman" w:hAnsi="Times New Roman" w:cs="Times New Roman"/>
      <w:b/>
      <w:i/>
      <w:color w:val="8B0000"/>
      <w:sz w:val="20"/>
      <w:szCs w:val="20"/>
    </w:rPr>
  </w:style>
  <w:style w:type="paragraph" w:customStyle="1" w:styleId="Pripominky60start">
    <w:name w:val="Pripominky_60_start"/>
    <w:rsid w:val="00ED51EF"/>
    <w:pPr>
      <w:pBdr>
        <w:top w:val="single" w:sz="8" w:space="0" w:color="87CEFA"/>
      </w:pBdr>
      <w:spacing w:after="100" w:line="240" w:lineRule="auto"/>
      <w:ind w:left="1134"/>
      <w:jc w:val="right"/>
    </w:pPr>
    <w:rPr>
      <w:rFonts w:ascii="Times New Roman" w:eastAsia="Times New Roman" w:hAnsi="Times New Roman" w:cs="Times New Roman"/>
      <w:b/>
      <w:i/>
      <w:color w:val="87CEFA"/>
      <w:sz w:val="20"/>
      <w:szCs w:val="20"/>
    </w:rPr>
  </w:style>
  <w:style w:type="paragraph" w:customStyle="1" w:styleId="61">
    <w:name w:val="61"/>
    <w:rsid w:val="00ED51EF"/>
    <w:pPr>
      <w:spacing w:before="113" w:after="113" w:line="240" w:lineRule="auto"/>
      <w:ind w:left="1134" w:hanging="510"/>
      <w:jc w:val="both"/>
    </w:pPr>
    <w:rPr>
      <w:rFonts w:ascii="Times New Roman" w:eastAsia="Times New Roman" w:hAnsi="Times New Roman" w:cs="Times New Roman"/>
      <w:sz w:val="24"/>
      <w:szCs w:val="20"/>
    </w:rPr>
  </w:style>
  <w:style w:type="paragraph" w:customStyle="1" w:styleId="Varianta61start">
    <w:name w:val="Varianta_61_start"/>
    <w:rsid w:val="00ED51EF"/>
    <w:pPr>
      <w:pBdr>
        <w:top w:val="single" w:sz="8" w:space="0" w:color="800080"/>
      </w:pBdr>
      <w:spacing w:after="100" w:line="240" w:lineRule="auto"/>
      <w:ind w:left="1134"/>
    </w:pPr>
    <w:rPr>
      <w:rFonts w:ascii="Times New Roman" w:eastAsia="Times New Roman" w:hAnsi="Times New Roman" w:cs="Times New Roman"/>
      <w:b/>
      <w:i/>
      <w:color w:val="800080"/>
      <w:sz w:val="20"/>
      <w:szCs w:val="20"/>
    </w:rPr>
  </w:style>
  <w:style w:type="paragraph" w:customStyle="1" w:styleId="Varianta61konec">
    <w:name w:val="Varianta_61_konec"/>
    <w:rsid w:val="00ED51EF"/>
    <w:pPr>
      <w:pBdr>
        <w:bottom w:val="single" w:sz="8" w:space="0" w:color="800080"/>
      </w:pBdr>
      <w:spacing w:after="100" w:line="240" w:lineRule="auto"/>
      <w:ind w:left="1134"/>
    </w:pPr>
    <w:rPr>
      <w:rFonts w:ascii="Times New Roman" w:eastAsia="Times New Roman" w:hAnsi="Times New Roman" w:cs="Times New Roman"/>
      <w:b/>
      <w:i/>
      <w:color w:val="800080"/>
      <w:sz w:val="20"/>
      <w:szCs w:val="20"/>
    </w:rPr>
  </w:style>
  <w:style w:type="paragraph" w:customStyle="1" w:styleId="Ucinnost61start">
    <w:name w:val="Ucinnost_61_start"/>
    <w:rsid w:val="00ED51EF"/>
    <w:pPr>
      <w:pBdr>
        <w:top w:val="single" w:sz="8" w:space="0" w:color="8B0000"/>
      </w:pBdr>
      <w:spacing w:after="100" w:line="240" w:lineRule="auto"/>
      <w:ind w:left="1134"/>
    </w:pPr>
    <w:rPr>
      <w:rFonts w:ascii="Times New Roman" w:eastAsia="Times New Roman" w:hAnsi="Times New Roman" w:cs="Times New Roman"/>
      <w:b/>
      <w:i/>
      <w:color w:val="8B0000"/>
      <w:sz w:val="20"/>
      <w:szCs w:val="20"/>
    </w:rPr>
  </w:style>
  <w:style w:type="paragraph" w:customStyle="1" w:styleId="Ucinnost61konec">
    <w:name w:val="Ucinnost_61_konec"/>
    <w:rsid w:val="00ED51EF"/>
    <w:pPr>
      <w:pBdr>
        <w:bottom w:val="single" w:sz="8" w:space="0" w:color="8B0000"/>
      </w:pBdr>
      <w:spacing w:after="100" w:line="240" w:lineRule="auto"/>
      <w:ind w:left="1134"/>
    </w:pPr>
    <w:rPr>
      <w:rFonts w:ascii="Times New Roman" w:eastAsia="Times New Roman" w:hAnsi="Times New Roman" w:cs="Times New Roman"/>
      <w:b/>
      <w:i/>
      <w:color w:val="8B0000"/>
      <w:sz w:val="20"/>
      <w:szCs w:val="20"/>
    </w:rPr>
  </w:style>
  <w:style w:type="paragraph" w:customStyle="1" w:styleId="Pripominky61start">
    <w:name w:val="Pripominky_61_start"/>
    <w:rsid w:val="00ED51EF"/>
    <w:pPr>
      <w:pBdr>
        <w:top w:val="single" w:sz="8" w:space="0" w:color="87CEFA"/>
      </w:pBdr>
      <w:spacing w:after="100" w:line="240" w:lineRule="auto"/>
      <w:ind w:left="1134"/>
      <w:jc w:val="right"/>
    </w:pPr>
    <w:rPr>
      <w:rFonts w:ascii="Times New Roman" w:eastAsia="Times New Roman" w:hAnsi="Times New Roman" w:cs="Times New Roman"/>
      <w:b/>
      <w:i/>
      <w:color w:val="87CEFA"/>
      <w:sz w:val="20"/>
      <w:szCs w:val="20"/>
    </w:rPr>
  </w:style>
  <w:style w:type="paragraph" w:customStyle="1" w:styleId="62">
    <w:name w:val="62"/>
    <w:rsid w:val="00ED51EF"/>
    <w:pPr>
      <w:spacing w:before="113" w:after="57" w:line="240" w:lineRule="auto"/>
      <w:ind w:left="1134" w:hanging="510"/>
      <w:jc w:val="both"/>
    </w:pPr>
    <w:rPr>
      <w:rFonts w:ascii="Times New Roman" w:eastAsia="Times New Roman" w:hAnsi="Times New Roman" w:cs="Times New Roman"/>
      <w:sz w:val="24"/>
      <w:szCs w:val="20"/>
    </w:rPr>
  </w:style>
  <w:style w:type="paragraph" w:customStyle="1" w:styleId="Varianta62start">
    <w:name w:val="Varianta_62_start"/>
    <w:rsid w:val="00ED51EF"/>
    <w:pPr>
      <w:pBdr>
        <w:top w:val="single" w:sz="8" w:space="0" w:color="800080"/>
      </w:pBdr>
      <w:spacing w:after="100" w:line="240" w:lineRule="auto"/>
      <w:ind w:left="1134"/>
    </w:pPr>
    <w:rPr>
      <w:rFonts w:ascii="Times New Roman" w:eastAsia="Times New Roman" w:hAnsi="Times New Roman" w:cs="Times New Roman"/>
      <w:b/>
      <w:i/>
      <w:color w:val="800080"/>
      <w:sz w:val="20"/>
      <w:szCs w:val="20"/>
    </w:rPr>
  </w:style>
  <w:style w:type="paragraph" w:customStyle="1" w:styleId="Varianta62konec">
    <w:name w:val="Varianta_62_konec"/>
    <w:rsid w:val="00ED51EF"/>
    <w:pPr>
      <w:pBdr>
        <w:bottom w:val="single" w:sz="8" w:space="0" w:color="800080"/>
      </w:pBdr>
      <w:spacing w:after="100" w:line="240" w:lineRule="auto"/>
      <w:ind w:left="1134"/>
    </w:pPr>
    <w:rPr>
      <w:rFonts w:ascii="Times New Roman" w:eastAsia="Times New Roman" w:hAnsi="Times New Roman" w:cs="Times New Roman"/>
      <w:b/>
      <w:i/>
      <w:color w:val="800080"/>
      <w:sz w:val="20"/>
      <w:szCs w:val="20"/>
    </w:rPr>
  </w:style>
  <w:style w:type="paragraph" w:customStyle="1" w:styleId="Ucinnost62start">
    <w:name w:val="Ucinnost_62_start"/>
    <w:rsid w:val="00ED51EF"/>
    <w:pPr>
      <w:pBdr>
        <w:top w:val="single" w:sz="8" w:space="0" w:color="8B0000"/>
      </w:pBdr>
      <w:spacing w:after="100" w:line="240" w:lineRule="auto"/>
      <w:ind w:left="1134"/>
    </w:pPr>
    <w:rPr>
      <w:rFonts w:ascii="Times New Roman" w:eastAsia="Times New Roman" w:hAnsi="Times New Roman" w:cs="Times New Roman"/>
      <w:b/>
      <w:i/>
      <w:color w:val="8B0000"/>
      <w:sz w:val="20"/>
      <w:szCs w:val="20"/>
    </w:rPr>
  </w:style>
  <w:style w:type="paragraph" w:customStyle="1" w:styleId="Ucinnost62konec">
    <w:name w:val="Ucinnost_62_konec"/>
    <w:rsid w:val="00ED51EF"/>
    <w:pPr>
      <w:pBdr>
        <w:bottom w:val="single" w:sz="8" w:space="0" w:color="8B0000"/>
      </w:pBdr>
      <w:spacing w:after="100" w:line="240" w:lineRule="auto"/>
      <w:ind w:left="1134"/>
    </w:pPr>
    <w:rPr>
      <w:rFonts w:ascii="Times New Roman" w:eastAsia="Times New Roman" w:hAnsi="Times New Roman" w:cs="Times New Roman"/>
      <w:b/>
      <w:i/>
      <w:color w:val="8B0000"/>
      <w:sz w:val="20"/>
      <w:szCs w:val="20"/>
    </w:rPr>
  </w:style>
  <w:style w:type="paragraph" w:customStyle="1" w:styleId="Pripominky62start">
    <w:name w:val="Pripominky_62_start"/>
    <w:rsid w:val="00ED51EF"/>
    <w:pPr>
      <w:pBdr>
        <w:top w:val="single" w:sz="8" w:space="0" w:color="87CEFA"/>
      </w:pBdr>
      <w:spacing w:after="100" w:line="240" w:lineRule="auto"/>
      <w:ind w:left="1134"/>
      <w:jc w:val="right"/>
    </w:pPr>
    <w:rPr>
      <w:rFonts w:ascii="Times New Roman" w:eastAsia="Times New Roman" w:hAnsi="Times New Roman" w:cs="Times New Roman"/>
      <w:b/>
      <w:i/>
      <w:color w:val="87CEFA"/>
      <w:sz w:val="20"/>
      <w:szCs w:val="20"/>
    </w:rPr>
  </w:style>
  <w:style w:type="paragraph" w:customStyle="1" w:styleId="63">
    <w:name w:val="63"/>
    <w:rsid w:val="00ED51EF"/>
    <w:pPr>
      <w:spacing w:after="227" w:line="240" w:lineRule="auto"/>
      <w:ind w:left="1814" w:hanging="340"/>
      <w:jc w:val="both"/>
    </w:pPr>
    <w:rPr>
      <w:rFonts w:ascii="Times New Roman" w:eastAsia="Times New Roman" w:hAnsi="Times New Roman" w:cs="Times New Roman"/>
      <w:sz w:val="24"/>
      <w:szCs w:val="20"/>
    </w:rPr>
  </w:style>
  <w:style w:type="paragraph" w:customStyle="1" w:styleId="Varianta63start">
    <w:name w:val="Varianta_63_start"/>
    <w:rsid w:val="00ED51EF"/>
    <w:pPr>
      <w:pBdr>
        <w:top w:val="single" w:sz="8" w:space="0" w:color="800080"/>
      </w:pBdr>
      <w:spacing w:after="100" w:line="240" w:lineRule="auto"/>
      <w:ind w:left="1814"/>
    </w:pPr>
    <w:rPr>
      <w:rFonts w:ascii="Times New Roman" w:eastAsia="Times New Roman" w:hAnsi="Times New Roman" w:cs="Times New Roman"/>
      <w:b/>
      <w:i/>
      <w:color w:val="800080"/>
      <w:sz w:val="20"/>
      <w:szCs w:val="20"/>
    </w:rPr>
  </w:style>
  <w:style w:type="paragraph" w:customStyle="1" w:styleId="Varianta63konec">
    <w:name w:val="Varianta_63_konec"/>
    <w:rsid w:val="00ED51EF"/>
    <w:pPr>
      <w:pBdr>
        <w:bottom w:val="single" w:sz="8" w:space="0" w:color="800080"/>
      </w:pBdr>
      <w:spacing w:after="100" w:line="240" w:lineRule="auto"/>
      <w:ind w:left="1814"/>
    </w:pPr>
    <w:rPr>
      <w:rFonts w:ascii="Times New Roman" w:eastAsia="Times New Roman" w:hAnsi="Times New Roman" w:cs="Times New Roman"/>
      <w:b/>
      <w:i/>
      <w:color w:val="800080"/>
      <w:sz w:val="20"/>
      <w:szCs w:val="20"/>
    </w:rPr>
  </w:style>
  <w:style w:type="paragraph" w:customStyle="1" w:styleId="Ucinnost63start">
    <w:name w:val="Ucinnost_63_start"/>
    <w:rsid w:val="00ED51EF"/>
    <w:pPr>
      <w:pBdr>
        <w:top w:val="single" w:sz="8" w:space="0" w:color="8B0000"/>
      </w:pBdr>
      <w:spacing w:after="100" w:line="240" w:lineRule="auto"/>
      <w:ind w:left="1814"/>
    </w:pPr>
    <w:rPr>
      <w:rFonts w:ascii="Times New Roman" w:eastAsia="Times New Roman" w:hAnsi="Times New Roman" w:cs="Times New Roman"/>
      <w:b/>
      <w:i/>
      <w:color w:val="8B0000"/>
      <w:sz w:val="20"/>
      <w:szCs w:val="20"/>
    </w:rPr>
  </w:style>
  <w:style w:type="paragraph" w:customStyle="1" w:styleId="Ucinnost63konec">
    <w:name w:val="Ucinnost_63_konec"/>
    <w:rsid w:val="00ED51EF"/>
    <w:pPr>
      <w:pBdr>
        <w:bottom w:val="single" w:sz="8" w:space="0" w:color="8B0000"/>
      </w:pBdr>
      <w:spacing w:after="100" w:line="240" w:lineRule="auto"/>
      <w:ind w:left="1814"/>
    </w:pPr>
    <w:rPr>
      <w:rFonts w:ascii="Times New Roman" w:eastAsia="Times New Roman" w:hAnsi="Times New Roman" w:cs="Times New Roman"/>
      <w:b/>
      <w:i/>
      <w:color w:val="8B0000"/>
      <w:sz w:val="20"/>
      <w:szCs w:val="20"/>
    </w:rPr>
  </w:style>
  <w:style w:type="paragraph" w:customStyle="1" w:styleId="Pripominky63start">
    <w:name w:val="Pripominky_63_start"/>
    <w:rsid w:val="00ED51EF"/>
    <w:pPr>
      <w:pBdr>
        <w:top w:val="single" w:sz="8" w:space="0" w:color="87CEFA"/>
      </w:pBdr>
      <w:spacing w:after="100" w:line="240" w:lineRule="auto"/>
      <w:ind w:left="1814"/>
      <w:jc w:val="right"/>
    </w:pPr>
    <w:rPr>
      <w:rFonts w:ascii="Times New Roman" w:eastAsia="Times New Roman" w:hAnsi="Times New Roman" w:cs="Times New Roman"/>
      <w:b/>
      <w:i/>
      <w:color w:val="87CEFA"/>
      <w:sz w:val="20"/>
      <w:szCs w:val="20"/>
    </w:rPr>
  </w:style>
  <w:style w:type="paragraph" w:customStyle="1" w:styleId="64">
    <w:name w:val="64"/>
    <w:rsid w:val="00ED51EF"/>
    <w:pPr>
      <w:spacing w:after="28" w:line="240" w:lineRule="auto"/>
      <w:ind w:left="2438" w:hanging="340"/>
      <w:jc w:val="both"/>
    </w:pPr>
    <w:rPr>
      <w:rFonts w:ascii="Times New Roman" w:eastAsia="Times New Roman" w:hAnsi="Times New Roman" w:cs="Times New Roman"/>
      <w:sz w:val="24"/>
      <w:szCs w:val="20"/>
    </w:rPr>
  </w:style>
  <w:style w:type="paragraph" w:customStyle="1" w:styleId="Varianta64start">
    <w:name w:val="Varianta_64_start"/>
    <w:rsid w:val="00ED51EF"/>
    <w:pPr>
      <w:pBdr>
        <w:top w:val="single" w:sz="8" w:space="0" w:color="800080"/>
      </w:pBdr>
      <w:spacing w:after="100" w:line="240" w:lineRule="auto"/>
      <w:ind w:left="2438"/>
    </w:pPr>
    <w:rPr>
      <w:rFonts w:ascii="Times New Roman" w:eastAsia="Times New Roman" w:hAnsi="Times New Roman" w:cs="Times New Roman"/>
      <w:b/>
      <w:i/>
      <w:color w:val="800080"/>
      <w:sz w:val="20"/>
      <w:szCs w:val="20"/>
    </w:rPr>
  </w:style>
  <w:style w:type="paragraph" w:customStyle="1" w:styleId="Varianta64konec">
    <w:name w:val="Varianta_64_konec"/>
    <w:rsid w:val="00ED51EF"/>
    <w:pPr>
      <w:pBdr>
        <w:bottom w:val="single" w:sz="8" w:space="0" w:color="800080"/>
      </w:pBdr>
      <w:spacing w:after="100" w:line="240" w:lineRule="auto"/>
      <w:ind w:left="2438"/>
    </w:pPr>
    <w:rPr>
      <w:rFonts w:ascii="Times New Roman" w:eastAsia="Times New Roman" w:hAnsi="Times New Roman" w:cs="Times New Roman"/>
      <w:b/>
      <w:i/>
      <w:color w:val="800080"/>
      <w:sz w:val="20"/>
      <w:szCs w:val="20"/>
    </w:rPr>
  </w:style>
  <w:style w:type="paragraph" w:customStyle="1" w:styleId="Ucinnost64start">
    <w:name w:val="Ucinnost_64_start"/>
    <w:rsid w:val="00ED51EF"/>
    <w:pPr>
      <w:pBdr>
        <w:top w:val="single" w:sz="8" w:space="0" w:color="8B0000"/>
      </w:pBdr>
      <w:spacing w:after="100" w:line="240" w:lineRule="auto"/>
      <w:ind w:left="2438"/>
    </w:pPr>
    <w:rPr>
      <w:rFonts w:ascii="Times New Roman" w:eastAsia="Times New Roman" w:hAnsi="Times New Roman" w:cs="Times New Roman"/>
      <w:b/>
      <w:i/>
      <w:color w:val="8B0000"/>
      <w:sz w:val="20"/>
      <w:szCs w:val="20"/>
    </w:rPr>
  </w:style>
  <w:style w:type="paragraph" w:customStyle="1" w:styleId="Ucinnost64konec">
    <w:name w:val="Ucinnost_64_konec"/>
    <w:rsid w:val="00ED51EF"/>
    <w:pPr>
      <w:pBdr>
        <w:bottom w:val="single" w:sz="8" w:space="0" w:color="8B0000"/>
      </w:pBdr>
      <w:spacing w:after="100" w:line="240" w:lineRule="auto"/>
      <w:ind w:left="2438"/>
    </w:pPr>
    <w:rPr>
      <w:rFonts w:ascii="Times New Roman" w:eastAsia="Times New Roman" w:hAnsi="Times New Roman" w:cs="Times New Roman"/>
      <w:b/>
      <w:i/>
      <w:color w:val="8B0000"/>
      <w:sz w:val="20"/>
      <w:szCs w:val="20"/>
    </w:rPr>
  </w:style>
  <w:style w:type="paragraph" w:customStyle="1" w:styleId="Pripominky64start">
    <w:name w:val="Pripominky_64_start"/>
    <w:rsid w:val="00ED51EF"/>
    <w:pPr>
      <w:pBdr>
        <w:top w:val="single" w:sz="8" w:space="0" w:color="87CEFA"/>
      </w:pBdr>
      <w:spacing w:after="100" w:line="240" w:lineRule="auto"/>
      <w:ind w:left="2438"/>
      <w:jc w:val="right"/>
    </w:pPr>
    <w:rPr>
      <w:rFonts w:ascii="Times New Roman" w:eastAsia="Times New Roman" w:hAnsi="Times New Roman" w:cs="Times New Roman"/>
      <w:b/>
      <w:i/>
      <w:color w:val="87CEFA"/>
      <w:sz w:val="20"/>
      <w:szCs w:val="20"/>
    </w:rPr>
  </w:style>
  <w:style w:type="paragraph" w:customStyle="1" w:styleId="65">
    <w:name w:val="65"/>
    <w:rsid w:val="00ED51EF"/>
    <w:pPr>
      <w:spacing w:before="28" w:after="28" w:line="240" w:lineRule="auto"/>
      <w:ind w:left="2438" w:hanging="340"/>
      <w:jc w:val="both"/>
    </w:pPr>
    <w:rPr>
      <w:rFonts w:ascii="Times New Roman" w:eastAsia="Times New Roman" w:hAnsi="Times New Roman" w:cs="Times New Roman"/>
      <w:sz w:val="24"/>
      <w:szCs w:val="20"/>
    </w:rPr>
  </w:style>
  <w:style w:type="paragraph" w:customStyle="1" w:styleId="Varianta65start">
    <w:name w:val="Varianta_65_start"/>
    <w:rsid w:val="00ED51EF"/>
    <w:pPr>
      <w:pBdr>
        <w:top w:val="single" w:sz="8" w:space="0" w:color="800080"/>
      </w:pBdr>
      <w:spacing w:after="100" w:line="240" w:lineRule="auto"/>
      <w:ind w:left="2438"/>
    </w:pPr>
    <w:rPr>
      <w:rFonts w:ascii="Times New Roman" w:eastAsia="Times New Roman" w:hAnsi="Times New Roman" w:cs="Times New Roman"/>
      <w:b/>
      <w:i/>
      <w:color w:val="800080"/>
      <w:sz w:val="20"/>
      <w:szCs w:val="20"/>
    </w:rPr>
  </w:style>
  <w:style w:type="paragraph" w:customStyle="1" w:styleId="Varianta65konec">
    <w:name w:val="Varianta_65_konec"/>
    <w:rsid w:val="00ED51EF"/>
    <w:pPr>
      <w:pBdr>
        <w:bottom w:val="single" w:sz="8" w:space="0" w:color="800080"/>
      </w:pBdr>
      <w:spacing w:after="100" w:line="240" w:lineRule="auto"/>
      <w:ind w:left="2438"/>
    </w:pPr>
    <w:rPr>
      <w:rFonts w:ascii="Times New Roman" w:eastAsia="Times New Roman" w:hAnsi="Times New Roman" w:cs="Times New Roman"/>
      <w:b/>
      <w:i/>
      <w:color w:val="800080"/>
      <w:sz w:val="20"/>
      <w:szCs w:val="20"/>
    </w:rPr>
  </w:style>
  <w:style w:type="paragraph" w:customStyle="1" w:styleId="Ucinnost65start">
    <w:name w:val="Ucinnost_65_start"/>
    <w:rsid w:val="00ED51EF"/>
    <w:pPr>
      <w:pBdr>
        <w:top w:val="single" w:sz="8" w:space="0" w:color="8B0000"/>
      </w:pBdr>
      <w:spacing w:after="100" w:line="240" w:lineRule="auto"/>
      <w:ind w:left="2438"/>
    </w:pPr>
    <w:rPr>
      <w:rFonts w:ascii="Times New Roman" w:eastAsia="Times New Roman" w:hAnsi="Times New Roman" w:cs="Times New Roman"/>
      <w:b/>
      <w:i/>
      <w:color w:val="8B0000"/>
      <w:sz w:val="20"/>
      <w:szCs w:val="20"/>
    </w:rPr>
  </w:style>
  <w:style w:type="paragraph" w:customStyle="1" w:styleId="Ucinnost65konec">
    <w:name w:val="Ucinnost_65_konec"/>
    <w:rsid w:val="00ED51EF"/>
    <w:pPr>
      <w:pBdr>
        <w:bottom w:val="single" w:sz="8" w:space="0" w:color="8B0000"/>
      </w:pBdr>
      <w:spacing w:after="100" w:line="240" w:lineRule="auto"/>
      <w:ind w:left="2438"/>
    </w:pPr>
    <w:rPr>
      <w:rFonts w:ascii="Times New Roman" w:eastAsia="Times New Roman" w:hAnsi="Times New Roman" w:cs="Times New Roman"/>
      <w:b/>
      <w:i/>
      <w:color w:val="8B0000"/>
      <w:sz w:val="20"/>
      <w:szCs w:val="20"/>
    </w:rPr>
  </w:style>
  <w:style w:type="paragraph" w:customStyle="1" w:styleId="Pripominky65start">
    <w:name w:val="Pripominky_65_start"/>
    <w:rsid w:val="00ED51EF"/>
    <w:pPr>
      <w:pBdr>
        <w:top w:val="single" w:sz="8" w:space="0" w:color="87CEFA"/>
      </w:pBdr>
      <w:spacing w:after="100" w:line="240" w:lineRule="auto"/>
      <w:ind w:left="2438"/>
      <w:jc w:val="right"/>
    </w:pPr>
    <w:rPr>
      <w:rFonts w:ascii="Times New Roman" w:eastAsia="Times New Roman" w:hAnsi="Times New Roman" w:cs="Times New Roman"/>
      <w:b/>
      <w:i/>
      <w:color w:val="87CEFA"/>
      <w:sz w:val="20"/>
      <w:szCs w:val="20"/>
    </w:rPr>
  </w:style>
  <w:style w:type="paragraph" w:customStyle="1" w:styleId="66">
    <w:name w:val="66"/>
    <w:rsid w:val="00ED51EF"/>
    <w:pPr>
      <w:spacing w:before="28" w:after="113" w:line="240" w:lineRule="auto"/>
      <w:ind w:left="2438" w:hanging="340"/>
      <w:jc w:val="both"/>
    </w:pPr>
    <w:rPr>
      <w:rFonts w:ascii="Times New Roman" w:eastAsia="Times New Roman" w:hAnsi="Times New Roman" w:cs="Times New Roman"/>
      <w:sz w:val="24"/>
      <w:szCs w:val="20"/>
    </w:rPr>
  </w:style>
  <w:style w:type="paragraph" w:customStyle="1" w:styleId="Varianta66start">
    <w:name w:val="Varianta_66_start"/>
    <w:rsid w:val="00ED51EF"/>
    <w:pPr>
      <w:pBdr>
        <w:top w:val="single" w:sz="8" w:space="0" w:color="800080"/>
      </w:pBdr>
      <w:spacing w:after="100" w:line="240" w:lineRule="auto"/>
      <w:ind w:left="2438"/>
    </w:pPr>
    <w:rPr>
      <w:rFonts w:ascii="Times New Roman" w:eastAsia="Times New Roman" w:hAnsi="Times New Roman" w:cs="Times New Roman"/>
      <w:b/>
      <w:i/>
      <w:color w:val="800080"/>
      <w:sz w:val="20"/>
      <w:szCs w:val="20"/>
    </w:rPr>
  </w:style>
  <w:style w:type="paragraph" w:customStyle="1" w:styleId="Varianta66konec">
    <w:name w:val="Varianta_66_konec"/>
    <w:rsid w:val="00ED51EF"/>
    <w:pPr>
      <w:pBdr>
        <w:bottom w:val="single" w:sz="8" w:space="0" w:color="800080"/>
      </w:pBdr>
      <w:spacing w:after="100" w:line="240" w:lineRule="auto"/>
      <w:ind w:left="2438"/>
    </w:pPr>
    <w:rPr>
      <w:rFonts w:ascii="Times New Roman" w:eastAsia="Times New Roman" w:hAnsi="Times New Roman" w:cs="Times New Roman"/>
      <w:b/>
      <w:i/>
      <w:color w:val="800080"/>
      <w:sz w:val="20"/>
      <w:szCs w:val="20"/>
    </w:rPr>
  </w:style>
  <w:style w:type="paragraph" w:customStyle="1" w:styleId="Ucinnost66start">
    <w:name w:val="Ucinnost_66_start"/>
    <w:rsid w:val="00ED51EF"/>
    <w:pPr>
      <w:pBdr>
        <w:top w:val="single" w:sz="8" w:space="0" w:color="8B0000"/>
      </w:pBdr>
      <w:spacing w:after="100" w:line="240" w:lineRule="auto"/>
      <w:ind w:left="2438"/>
    </w:pPr>
    <w:rPr>
      <w:rFonts w:ascii="Times New Roman" w:eastAsia="Times New Roman" w:hAnsi="Times New Roman" w:cs="Times New Roman"/>
      <w:b/>
      <w:i/>
      <w:color w:val="8B0000"/>
      <w:sz w:val="20"/>
      <w:szCs w:val="20"/>
    </w:rPr>
  </w:style>
  <w:style w:type="paragraph" w:customStyle="1" w:styleId="Ucinnost66konec">
    <w:name w:val="Ucinnost_66_konec"/>
    <w:rsid w:val="00ED51EF"/>
    <w:pPr>
      <w:pBdr>
        <w:bottom w:val="single" w:sz="8" w:space="0" w:color="8B0000"/>
      </w:pBdr>
      <w:spacing w:after="100" w:line="240" w:lineRule="auto"/>
      <w:ind w:left="2438"/>
    </w:pPr>
    <w:rPr>
      <w:rFonts w:ascii="Times New Roman" w:eastAsia="Times New Roman" w:hAnsi="Times New Roman" w:cs="Times New Roman"/>
      <w:b/>
      <w:i/>
      <w:color w:val="8B0000"/>
      <w:sz w:val="20"/>
      <w:szCs w:val="20"/>
    </w:rPr>
  </w:style>
  <w:style w:type="paragraph" w:customStyle="1" w:styleId="Pripominky66start">
    <w:name w:val="Pripominky_66_start"/>
    <w:rsid w:val="00ED51EF"/>
    <w:pPr>
      <w:pBdr>
        <w:top w:val="single" w:sz="8" w:space="0" w:color="87CEFA"/>
      </w:pBdr>
      <w:spacing w:after="100" w:line="240" w:lineRule="auto"/>
      <w:ind w:left="2438"/>
      <w:jc w:val="right"/>
    </w:pPr>
    <w:rPr>
      <w:rFonts w:ascii="Times New Roman" w:eastAsia="Times New Roman" w:hAnsi="Times New Roman" w:cs="Times New Roman"/>
      <w:b/>
      <w:i/>
      <w:color w:val="87CEFA"/>
      <w:sz w:val="20"/>
      <w:szCs w:val="20"/>
    </w:rPr>
  </w:style>
  <w:style w:type="paragraph" w:customStyle="1" w:styleId="67">
    <w:name w:val="67"/>
    <w:rsid w:val="00ED51EF"/>
    <w:pPr>
      <w:pBdr>
        <w:top w:val="single" w:sz="11" w:space="0" w:color="000000"/>
      </w:pBdr>
      <w:spacing w:before="510" w:after="57" w:line="240" w:lineRule="auto"/>
      <w:ind w:right="6236"/>
    </w:pPr>
    <w:rPr>
      <w:rFonts w:ascii="Times New Roman" w:eastAsia="Times New Roman" w:hAnsi="Times New Roman" w:cs="Times New Roman"/>
      <w:sz w:val="18"/>
      <w:szCs w:val="20"/>
    </w:rPr>
  </w:style>
  <w:style w:type="paragraph" w:customStyle="1" w:styleId="68">
    <w:name w:val="68"/>
    <w:rsid w:val="00ED51EF"/>
    <w:pPr>
      <w:spacing w:before="57" w:after="113" w:line="240" w:lineRule="auto"/>
      <w:ind w:left="227" w:hanging="227"/>
    </w:pPr>
    <w:rPr>
      <w:rFonts w:ascii="Times New Roman" w:eastAsia="Times New Roman" w:hAnsi="Times New Roman" w:cs="Times New Roman"/>
      <w:sz w:val="20"/>
      <w:szCs w:val="20"/>
    </w:rPr>
  </w:style>
  <w:style w:type="paragraph" w:customStyle="1" w:styleId="Varianta68start">
    <w:name w:val="Varianta_68_start"/>
    <w:rsid w:val="00ED51EF"/>
    <w:pPr>
      <w:pBdr>
        <w:top w:val="single" w:sz="8" w:space="0" w:color="800080"/>
      </w:pBdr>
      <w:spacing w:after="100" w:line="240" w:lineRule="auto"/>
      <w:ind w:left="227"/>
    </w:pPr>
    <w:rPr>
      <w:rFonts w:ascii="Times New Roman" w:eastAsia="Times New Roman" w:hAnsi="Times New Roman" w:cs="Times New Roman"/>
      <w:b/>
      <w:i/>
      <w:color w:val="800080"/>
      <w:sz w:val="20"/>
      <w:szCs w:val="20"/>
    </w:rPr>
  </w:style>
  <w:style w:type="paragraph" w:customStyle="1" w:styleId="Varianta68konec">
    <w:name w:val="Varianta_68_konec"/>
    <w:rsid w:val="00ED51EF"/>
    <w:pPr>
      <w:pBdr>
        <w:bottom w:val="single" w:sz="8" w:space="0" w:color="800080"/>
      </w:pBdr>
      <w:spacing w:after="100" w:line="240" w:lineRule="auto"/>
      <w:ind w:left="227"/>
    </w:pPr>
    <w:rPr>
      <w:rFonts w:ascii="Times New Roman" w:eastAsia="Times New Roman" w:hAnsi="Times New Roman" w:cs="Times New Roman"/>
      <w:b/>
      <w:i/>
      <w:color w:val="800080"/>
      <w:sz w:val="20"/>
      <w:szCs w:val="20"/>
    </w:rPr>
  </w:style>
  <w:style w:type="paragraph" w:customStyle="1" w:styleId="Ucinnost68start">
    <w:name w:val="Ucinnost_68_start"/>
    <w:rsid w:val="00ED51EF"/>
    <w:pPr>
      <w:pBdr>
        <w:top w:val="single" w:sz="8" w:space="0" w:color="8B0000"/>
      </w:pBdr>
      <w:spacing w:after="100" w:line="240" w:lineRule="auto"/>
      <w:ind w:left="227"/>
    </w:pPr>
    <w:rPr>
      <w:rFonts w:ascii="Times New Roman" w:eastAsia="Times New Roman" w:hAnsi="Times New Roman" w:cs="Times New Roman"/>
      <w:b/>
      <w:i/>
      <w:color w:val="8B0000"/>
      <w:sz w:val="20"/>
      <w:szCs w:val="20"/>
    </w:rPr>
  </w:style>
  <w:style w:type="paragraph" w:customStyle="1" w:styleId="Ucinnost68konec">
    <w:name w:val="Ucinnost_68_konec"/>
    <w:rsid w:val="00ED51EF"/>
    <w:pPr>
      <w:pBdr>
        <w:bottom w:val="single" w:sz="8" w:space="0" w:color="8B0000"/>
      </w:pBdr>
      <w:spacing w:after="100" w:line="240" w:lineRule="auto"/>
      <w:ind w:left="227"/>
    </w:pPr>
    <w:rPr>
      <w:rFonts w:ascii="Times New Roman" w:eastAsia="Times New Roman" w:hAnsi="Times New Roman" w:cs="Times New Roman"/>
      <w:b/>
      <w:i/>
      <w:color w:val="8B0000"/>
      <w:sz w:val="20"/>
      <w:szCs w:val="20"/>
    </w:rPr>
  </w:style>
  <w:style w:type="paragraph" w:customStyle="1" w:styleId="Pripominky68start">
    <w:name w:val="Pripominky_68_start"/>
    <w:rsid w:val="00ED51EF"/>
    <w:pPr>
      <w:pBdr>
        <w:top w:val="single" w:sz="8" w:space="0" w:color="87CEFA"/>
      </w:pBdr>
      <w:spacing w:after="100" w:line="240" w:lineRule="auto"/>
      <w:ind w:left="227"/>
      <w:jc w:val="right"/>
    </w:pPr>
    <w:rPr>
      <w:rFonts w:ascii="Times New Roman" w:eastAsia="Times New Roman" w:hAnsi="Times New Roman" w:cs="Times New Roman"/>
      <w:b/>
      <w:i/>
      <w:color w:val="87CEFA"/>
      <w:sz w:val="20"/>
      <w:szCs w:val="20"/>
    </w:rPr>
  </w:style>
  <w:style w:type="paragraph" w:customStyle="1" w:styleId="Varianta69start">
    <w:name w:val="Varianta_69_start"/>
    <w:rsid w:val="00ED51EF"/>
    <w:pPr>
      <w:pBdr>
        <w:top w:val="single" w:sz="8" w:space="0" w:color="800080"/>
      </w:pBdr>
      <w:spacing w:after="100" w:line="240" w:lineRule="auto"/>
      <w:ind w:left="227"/>
    </w:pPr>
    <w:rPr>
      <w:rFonts w:ascii="Times New Roman" w:eastAsia="Times New Roman" w:hAnsi="Times New Roman" w:cs="Times New Roman"/>
      <w:b/>
      <w:i/>
      <w:color w:val="800080"/>
      <w:sz w:val="20"/>
      <w:szCs w:val="20"/>
    </w:rPr>
  </w:style>
  <w:style w:type="paragraph" w:customStyle="1" w:styleId="Varianta69konec">
    <w:name w:val="Varianta_69_konec"/>
    <w:rsid w:val="00ED51EF"/>
    <w:pPr>
      <w:pBdr>
        <w:bottom w:val="single" w:sz="8" w:space="0" w:color="800080"/>
      </w:pBdr>
      <w:spacing w:after="100" w:line="240" w:lineRule="auto"/>
      <w:ind w:left="227"/>
    </w:pPr>
    <w:rPr>
      <w:rFonts w:ascii="Times New Roman" w:eastAsia="Times New Roman" w:hAnsi="Times New Roman" w:cs="Times New Roman"/>
      <w:b/>
      <w:i/>
      <w:color w:val="800080"/>
      <w:sz w:val="20"/>
      <w:szCs w:val="20"/>
    </w:rPr>
  </w:style>
  <w:style w:type="paragraph" w:customStyle="1" w:styleId="Ucinnost69start">
    <w:name w:val="Ucinnost_69_start"/>
    <w:rsid w:val="00ED51EF"/>
    <w:pPr>
      <w:pBdr>
        <w:top w:val="single" w:sz="8" w:space="0" w:color="8B0000"/>
      </w:pBdr>
      <w:spacing w:after="100" w:line="240" w:lineRule="auto"/>
      <w:ind w:left="227"/>
    </w:pPr>
    <w:rPr>
      <w:rFonts w:ascii="Times New Roman" w:eastAsia="Times New Roman" w:hAnsi="Times New Roman" w:cs="Times New Roman"/>
      <w:b/>
      <w:i/>
      <w:color w:val="8B0000"/>
      <w:sz w:val="20"/>
      <w:szCs w:val="20"/>
    </w:rPr>
  </w:style>
  <w:style w:type="paragraph" w:customStyle="1" w:styleId="Ucinnost69konec">
    <w:name w:val="Ucinnost_69_konec"/>
    <w:rsid w:val="00ED51EF"/>
    <w:pPr>
      <w:pBdr>
        <w:bottom w:val="single" w:sz="8" w:space="0" w:color="8B0000"/>
      </w:pBdr>
      <w:spacing w:after="100" w:line="240" w:lineRule="auto"/>
      <w:ind w:left="227"/>
    </w:pPr>
    <w:rPr>
      <w:rFonts w:ascii="Times New Roman" w:eastAsia="Times New Roman" w:hAnsi="Times New Roman" w:cs="Times New Roman"/>
      <w:b/>
      <w:i/>
      <w:color w:val="8B0000"/>
      <w:sz w:val="20"/>
      <w:szCs w:val="20"/>
    </w:rPr>
  </w:style>
  <w:style w:type="paragraph" w:customStyle="1" w:styleId="Pripominky69start">
    <w:name w:val="Pripominky_69_start"/>
    <w:rsid w:val="00ED51EF"/>
    <w:pPr>
      <w:pBdr>
        <w:top w:val="single" w:sz="8" w:space="0" w:color="87CEFA"/>
      </w:pBdr>
      <w:spacing w:after="100" w:line="240" w:lineRule="auto"/>
      <w:ind w:left="227"/>
      <w:jc w:val="right"/>
    </w:pPr>
    <w:rPr>
      <w:rFonts w:ascii="Times New Roman" w:eastAsia="Times New Roman" w:hAnsi="Times New Roman" w:cs="Times New Roman"/>
      <w:b/>
      <w:i/>
      <w:color w:val="87CEFA"/>
      <w:sz w:val="20"/>
      <w:szCs w:val="20"/>
    </w:rPr>
  </w:style>
  <w:style w:type="paragraph" w:customStyle="1" w:styleId="70">
    <w:name w:val="70"/>
    <w:rsid w:val="00ED51EF"/>
    <w:pPr>
      <w:spacing w:before="113" w:after="170" w:line="240" w:lineRule="auto"/>
      <w:ind w:left="227" w:hanging="227"/>
    </w:pPr>
    <w:rPr>
      <w:rFonts w:ascii="Times New Roman" w:eastAsia="Times New Roman" w:hAnsi="Times New Roman" w:cs="Times New Roman"/>
      <w:sz w:val="20"/>
      <w:szCs w:val="20"/>
    </w:rPr>
  </w:style>
  <w:style w:type="paragraph" w:customStyle="1" w:styleId="Varianta70start">
    <w:name w:val="Varianta_70_start"/>
    <w:rsid w:val="00ED51EF"/>
    <w:pPr>
      <w:pBdr>
        <w:top w:val="single" w:sz="8" w:space="0" w:color="800080"/>
      </w:pBdr>
      <w:spacing w:after="100" w:line="240" w:lineRule="auto"/>
      <w:ind w:left="227"/>
    </w:pPr>
    <w:rPr>
      <w:rFonts w:ascii="Times New Roman" w:eastAsia="Times New Roman" w:hAnsi="Times New Roman" w:cs="Times New Roman"/>
      <w:b/>
      <w:i/>
      <w:color w:val="800080"/>
      <w:sz w:val="20"/>
      <w:szCs w:val="20"/>
    </w:rPr>
  </w:style>
  <w:style w:type="paragraph" w:customStyle="1" w:styleId="Varianta70konec">
    <w:name w:val="Varianta_70_konec"/>
    <w:rsid w:val="00ED51EF"/>
    <w:pPr>
      <w:pBdr>
        <w:bottom w:val="single" w:sz="8" w:space="0" w:color="800080"/>
      </w:pBdr>
      <w:spacing w:after="100" w:line="240" w:lineRule="auto"/>
      <w:ind w:left="227"/>
    </w:pPr>
    <w:rPr>
      <w:rFonts w:ascii="Times New Roman" w:eastAsia="Times New Roman" w:hAnsi="Times New Roman" w:cs="Times New Roman"/>
      <w:b/>
      <w:i/>
      <w:color w:val="800080"/>
      <w:sz w:val="20"/>
      <w:szCs w:val="20"/>
    </w:rPr>
  </w:style>
  <w:style w:type="paragraph" w:customStyle="1" w:styleId="Ucinnost70start">
    <w:name w:val="Ucinnost_70_start"/>
    <w:rsid w:val="00ED51EF"/>
    <w:pPr>
      <w:pBdr>
        <w:top w:val="single" w:sz="8" w:space="0" w:color="8B0000"/>
      </w:pBdr>
      <w:spacing w:after="100" w:line="240" w:lineRule="auto"/>
      <w:ind w:left="227"/>
    </w:pPr>
    <w:rPr>
      <w:rFonts w:ascii="Times New Roman" w:eastAsia="Times New Roman" w:hAnsi="Times New Roman" w:cs="Times New Roman"/>
      <w:b/>
      <w:i/>
      <w:color w:val="8B0000"/>
      <w:sz w:val="20"/>
      <w:szCs w:val="20"/>
    </w:rPr>
  </w:style>
  <w:style w:type="paragraph" w:customStyle="1" w:styleId="Ucinnost70konec">
    <w:name w:val="Ucinnost_70_konec"/>
    <w:rsid w:val="00ED51EF"/>
    <w:pPr>
      <w:pBdr>
        <w:bottom w:val="single" w:sz="8" w:space="0" w:color="8B0000"/>
      </w:pBdr>
      <w:spacing w:after="100" w:line="240" w:lineRule="auto"/>
      <w:ind w:left="227"/>
    </w:pPr>
    <w:rPr>
      <w:rFonts w:ascii="Times New Roman" w:eastAsia="Times New Roman" w:hAnsi="Times New Roman" w:cs="Times New Roman"/>
      <w:b/>
      <w:i/>
      <w:color w:val="8B0000"/>
      <w:sz w:val="20"/>
      <w:szCs w:val="20"/>
    </w:rPr>
  </w:style>
  <w:style w:type="paragraph" w:customStyle="1" w:styleId="Pripominky70start">
    <w:name w:val="Pripominky_70_start"/>
    <w:rsid w:val="00ED51EF"/>
    <w:pPr>
      <w:pBdr>
        <w:top w:val="single" w:sz="8" w:space="0" w:color="87CEFA"/>
      </w:pBdr>
      <w:spacing w:after="100" w:line="240" w:lineRule="auto"/>
      <w:ind w:left="227"/>
      <w:jc w:val="right"/>
    </w:pPr>
    <w:rPr>
      <w:rFonts w:ascii="Times New Roman" w:eastAsia="Times New Roman" w:hAnsi="Times New Roman" w:cs="Times New Roman"/>
      <w:b/>
      <w:i/>
      <w:color w:val="87CEFA"/>
      <w:sz w:val="20"/>
      <w:szCs w:val="20"/>
    </w:rPr>
  </w:style>
  <w:style w:type="paragraph" w:customStyle="1" w:styleId="FirstParagraph">
    <w:name w:val="First Paragraph"/>
    <w:basedOn w:val="Zkladntext"/>
    <w:next w:val="Zkladntext"/>
    <w:qFormat/>
    <w:rsid w:val="00ED51EF"/>
    <w:pPr>
      <w:keepNext w:val="0"/>
      <w:spacing w:before="60" w:after="60"/>
    </w:pPr>
    <w:rPr>
      <w:rFonts w:ascii="Fira Sans" w:eastAsia="Calibri" w:hAnsi="Fira Sans"/>
      <w:color w:val="232323"/>
      <w:sz w:val="16"/>
      <w:lang w:val="en-US" w:eastAsia="en-US"/>
    </w:rPr>
  </w:style>
  <w:style w:type="table" w:customStyle="1" w:styleId="Table">
    <w:name w:val="Table"/>
    <w:semiHidden/>
    <w:unhideWhenUsed/>
    <w:qFormat/>
    <w:rsid w:val="00ED51EF"/>
    <w:pPr>
      <w:spacing w:after="200" w:line="240" w:lineRule="auto"/>
    </w:pPr>
    <w:rPr>
      <w:sz w:val="24"/>
      <w:szCs w:val="24"/>
      <w:lang w:val="en-US"/>
    </w:rPr>
    <w:tblPr>
      <w:tblInd w:w="0" w:type="dxa"/>
      <w:tblCellMar>
        <w:top w:w="0" w:type="dxa"/>
        <w:left w:w="108" w:type="dxa"/>
        <w:bottom w:w="0" w:type="dxa"/>
        <w:right w:w="108" w:type="dxa"/>
      </w:tblCellMar>
    </w:tblPr>
  </w:style>
  <w:style w:type="numbering" w:customStyle="1" w:styleId="Bezseznamu11">
    <w:name w:val="Bez seznamu11"/>
    <w:next w:val="Bezseznamu"/>
    <w:uiPriority w:val="99"/>
    <w:semiHidden/>
    <w:unhideWhenUsed/>
    <w:rsid w:val="00ED51EF"/>
  </w:style>
  <w:style w:type="character" w:customStyle="1" w:styleId="TextkomenteChar1">
    <w:name w:val="Text komentáře Char1"/>
    <w:basedOn w:val="Standardnpsmoodstavce"/>
    <w:uiPriority w:val="99"/>
    <w:semiHidden/>
    <w:rsid w:val="00ED51EF"/>
    <w:rPr>
      <w:sz w:val="20"/>
      <w:szCs w:val="20"/>
    </w:rPr>
  </w:style>
  <w:style w:type="paragraph" w:customStyle="1" w:styleId="Pedmtkomente1">
    <w:name w:val="Předmět komentáře1"/>
    <w:basedOn w:val="Textkomente"/>
    <w:next w:val="Textkomente"/>
    <w:uiPriority w:val="99"/>
    <w:semiHidden/>
    <w:unhideWhenUsed/>
    <w:rsid w:val="00ED51EF"/>
    <w:rPr>
      <w:rFonts w:ascii="Calibri" w:eastAsia="Calibri" w:hAnsi="Calibri"/>
      <w:b/>
      <w:bCs/>
    </w:rPr>
  </w:style>
  <w:style w:type="paragraph" w:customStyle="1" w:styleId="Nzevzkona">
    <w:name w:val="Název zákona"/>
    <w:basedOn w:val="Nzev"/>
    <w:link w:val="NzevzkonaChar"/>
    <w:qFormat/>
    <w:rsid w:val="00ED51EF"/>
    <w:pPr>
      <w:keepNext/>
      <w:pageBreakBefore/>
      <w:spacing w:before="0" w:after="0"/>
    </w:pPr>
    <w:rPr>
      <w:rFonts w:ascii="Cambria" w:hAnsi="Cambria"/>
      <w:bCs/>
      <w:spacing w:val="-10"/>
      <w:sz w:val="28"/>
      <w:szCs w:val="36"/>
      <w14:ligatures w14:val="standardContextual"/>
    </w:rPr>
  </w:style>
  <w:style w:type="character" w:customStyle="1" w:styleId="NzevzkonaChar">
    <w:name w:val="Název zákona Char"/>
    <w:basedOn w:val="NzevChar"/>
    <w:link w:val="Nzevzkona"/>
    <w:rsid w:val="00ED51EF"/>
    <w:rPr>
      <w:rFonts w:ascii="Cambria" w:eastAsiaTheme="majorEastAsia" w:hAnsi="Cambria" w:cstheme="majorBidi"/>
      <w:b/>
      <w:bCs/>
      <w:spacing w:val="-10"/>
      <w:kern w:val="28"/>
      <w:sz w:val="28"/>
      <w:szCs w:val="36"/>
      <w14:ligatures w14:val="standardContextual"/>
    </w:rPr>
  </w:style>
  <w:style w:type="character" w:customStyle="1" w:styleId="Hypertextovodkaz1">
    <w:name w:val="Hypertextový odkaz1"/>
    <w:basedOn w:val="Standardnpsmoodstavce"/>
    <w:uiPriority w:val="99"/>
    <w:unhideWhenUsed/>
    <w:rsid w:val="00ED51EF"/>
    <w:rPr>
      <w:color w:val="0563C1"/>
      <w:u w:val="single"/>
    </w:rPr>
  </w:style>
  <w:style w:type="paragraph" w:customStyle="1" w:styleId="slovanseznam1">
    <w:name w:val="Číslovaný seznam1"/>
    <w:basedOn w:val="Normln"/>
    <w:next w:val="slovanseznam"/>
    <w:uiPriority w:val="99"/>
    <w:semiHidden/>
    <w:unhideWhenUsed/>
    <w:rsid w:val="00ED51EF"/>
    <w:pPr>
      <w:numPr>
        <w:numId w:val="13"/>
      </w:numPr>
      <w:tabs>
        <w:tab w:val="clear" w:pos="720"/>
      </w:tabs>
      <w:spacing w:after="160" w:line="259" w:lineRule="auto"/>
      <w:ind w:left="0" w:firstLine="0"/>
      <w:contextualSpacing/>
      <w:jc w:val="left"/>
    </w:pPr>
    <w:rPr>
      <w:rFonts w:ascii="Calibri" w:eastAsia="Times New Roman" w:hAnsi="Calibri" w:cs="Times New Roman"/>
      <w:sz w:val="22"/>
      <w:lang w:eastAsia="cs-CZ"/>
    </w:rPr>
  </w:style>
  <w:style w:type="paragraph" w:customStyle="1" w:styleId="l6">
    <w:name w:val="l6"/>
    <w:basedOn w:val="Normln"/>
    <w:rsid w:val="00ED51EF"/>
    <w:pPr>
      <w:spacing w:before="100" w:beforeAutospacing="1" w:after="100" w:afterAutospacing="1"/>
      <w:jc w:val="left"/>
    </w:pPr>
    <w:rPr>
      <w:rFonts w:ascii="Times New Roman" w:eastAsia="Times New Roman" w:hAnsi="Times New Roman" w:cs="Times New Roman"/>
      <w:szCs w:val="24"/>
      <w:lang w:eastAsia="cs-CZ"/>
    </w:rPr>
  </w:style>
  <w:style w:type="character" w:customStyle="1" w:styleId="FormtovanvHTMLChar">
    <w:name w:val="Formátovaný v HTML Char"/>
    <w:basedOn w:val="Standardnpsmoodstavce"/>
    <w:link w:val="FormtovanvHTML"/>
    <w:uiPriority w:val="99"/>
    <w:rsid w:val="00ED51EF"/>
    <w:rPr>
      <w:rFonts w:ascii="Courier New" w:hAnsi="Courier New" w:cs="Courier New"/>
      <w:lang w:eastAsia="cs-CZ"/>
    </w:rPr>
  </w:style>
  <w:style w:type="paragraph" w:styleId="FormtovanvHTML">
    <w:name w:val="HTML Preformatted"/>
    <w:basedOn w:val="Normln"/>
    <w:link w:val="FormtovanvHTMLChar"/>
    <w:uiPriority w:val="99"/>
    <w:unhideWhenUsed/>
    <w:rsid w:val="00ED51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2"/>
      <w:lang w:eastAsia="cs-CZ"/>
    </w:rPr>
  </w:style>
  <w:style w:type="character" w:customStyle="1" w:styleId="FormtovanvHTMLChar1">
    <w:name w:val="Formátovaný v HTML Char1"/>
    <w:basedOn w:val="Standardnpsmoodstavce"/>
    <w:uiPriority w:val="99"/>
    <w:rsid w:val="00ED51EF"/>
    <w:rPr>
      <w:rFonts w:ascii="Consolas" w:hAnsi="Consolas"/>
      <w:sz w:val="20"/>
      <w:szCs w:val="20"/>
    </w:rPr>
  </w:style>
  <w:style w:type="paragraph" w:customStyle="1" w:styleId="Text1-11-111">
    <w:name w:val="Text 1.-1.1-1.1.1"/>
    <w:basedOn w:val="Normln"/>
    <w:link w:val="Text1-11-111Char"/>
    <w:qFormat/>
    <w:rsid w:val="00ED51EF"/>
    <w:pPr>
      <w:spacing w:before="120" w:after="120"/>
      <w:ind w:left="1276"/>
    </w:pPr>
    <w:rPr>
      <w:rFonts w:ascii="Times New Roman" w:eastAsia="Times New Roman" w:hAnsi="Times New Roman" w:cs="Times New Roman"/>
      <w:szCs w:val="20"/>
    </w:rPr>
  </w:style>
  <w:style w:type="character" w:customStyle="1" w:styleId="Text1-11-111Char">
    <w:name w:val="Text 1.-1.1-1.1.1 Char"/>
    <w:basedOn w:val="Standardnpsmoodstavce"/>
    <w:link w:val="Text1-11-111"/>
    <w:rsid w:val="00ED51EF"/>
    <w:rPr>
      <w:rFonts w:ascii="Times New Roman" w:eastAsia="Times New Roman" w:hAnsi="Times New Roman" w:cs="Times New Roman"/>
      <w:sz w:val="24"/>
      <w:szCs w:val="20"/>
    </w:rPr>
  </w:style>
  <w:style w:type="paragraph" w:customStyle="1" w:styleId="Nadpis5111">
    <w:name w:val="Nadpis 5 (1.1.1)"/>
    <w:basedOn w:val="Nadpis5"/>
    <w:link w:val="Nadpis5111Char"/>
    <w:autoRedefine/>
    <w:qFormat/>
    <w:rsid w:val="00ED51EF"/>
    <w:pPr>
      <w:keepLines w:val="0"/>
      <w:spacing w:before="120" w:after="120" w:line="276" w:lineRule="auto"/>
      <w:ind w:left="1276"/>
      <w:jc w:val="both"/>
    </w:pPr>
    <w:rPr>
      <w:b/>
      <w:bCs/>
      <w:iCs/>
      <w:sz w:val="24"/>
      <w:szCs w:val="26"/>
    </w:rPr>
  </w:style>
  <w:style w:type="character" w:customStyle="1" w:styleId="Nadpis5111Char">
    <w:name w:val="Nadpis 5 (1.1.1) Char"/>
    <w:basedOn w:val="Nadpis5Char"/>
    <w:link w:val="Nadpis5111"/>
    <w:rsid w:val="00ED51EF"/>
    <w:rPr>
      <w:rFonts w:eastAsiaTheme="majorEastAsia" w:cstheme="majorBidi"/>
      <w:b/>
      <w:bCs/>
      <w:iCs/>
      <w:color w:val="8F0B0B" w:themeColor="accent1" w:themeShade="BF"/>
      <w:kern w:val="2"/>
      <w:sz w:val="24"/>
      <w:szCs w:val="26"/>
      <w14:ligatures w14:val="standardContextual"/>
    </w:rPr>
  </w:style>
  <w:style w:type="paragraph" w:customStyle="1" w:styleId="Nadpis2A">
    <w:name w:val="Nadpis 2 (A.)"/>
    <w:basedOn w:val="Nadpis2"/>
    <w:next w:val="Normln"/>
    <w:autoRedefine/>
    <w:qFormat/>
    <w:rsid w:val="00ED51EF"/>
    <w:pPr>
      <w:keepNext w:val="0"/>
      <w:keepLines w:val="0"/>
      <w:pageBreakBefore/>
      <w:tabs>
        <w:tab w:val="num" w:pos="360"/>
        <w:tab w:val="left" w:pos="1134"/>
      </w:tabs>
      <w:spacing w:before="120" w:line="276" w:lineRule="auto"/>
      <w:jc w:val="center"/>
    </w:pPr>
    <w:rPr>
      <w:rFonts w:ascii="Times New Roman" w:eastAsia="Times New Roman" w:hAnsi="Times New Roman" w:cs="Arial"/>
      <w:bCs/>
      <w:iCs/>
      <w:smallCaps/>
      <w:szCs w:val="28"/>
    </w:rPr>
  </w:style>
  <w:style w:type="paragraph" w:customStyle="1" w:styleId="Nadpis31">
    <w:name w:val="Nadpis 3 (1.)"/>
    <w:basedOn w:val="Nadpis3"/>
    <w:next w:val="Text1-11-111"/>
    <w:autoRedefine/>
    <w:qFormat/>
    <w:rsid w:val="00ED51EF"/>
    <w:pPr>
      <w:keepLines w:val="0"/>
      <w:pageBreakBefore/>
      <w:tabs>
        <w:tab w:val="num" w:pos="360"/>
        <w:tab w:val="left" w:pos="1843"/>
      </w:tabs>
      <w:spacing w:before="120" w:after="120" w:line="276" w:lineRule="auto"/>
    </w:pPr>
    <w:rPr>
      <w:rFonts w:ascii="Times New Roman" w:eastAsia="Times New Roman" w:hAnsi="Times New Roman" w:cs="Arial"/>
      <w:bCs/>
      <w:szCs w:val="26"/>
    </w:rPr>
  </w:style>
  <w:style w:type="paragraph" w:customStyle="1" w:styleId="Nadpis411">
    <w:name w:val="Nadpis 4 (1.1)"/>
    <w:basedOn w:val="Nadpis4"/>
    <w:autoRedefine/>
    <w:qFormat/>
    <w:rsid w:val="00ED51EF"/>
    <w:pPr>
      <w:keepLines w:val="0"/>
      <w:tabs>
        <w:tab w:val="num" w:pos="360"/>
      </w:tabs>
      <w:spacing w:before="120" w:after="120" w:line="276" w:lineRule="auto"/>
    </w:pPr>
    <w:rPr>
      <w:rFonts w:ascii="Times New Roman" w:eastAsia="Times New Roman" w:hAnsi="Times New Roman" w:cs="Times New Roman"/>
      <w:bCs/>
      <w:iCs w:val="0"/>
      <w:szCs w:val="28"/>
    </w:rPr>
  </w:style>
  <w:style w:type="paragraph" w:customStyle="1" w:styleId="Nadpis61111">
    <w:name w:val="Nadpis 6 (1.1.1.1)"/>
    <w:basedOn w:val="Nadpis6"/>
    <w:qFormat/>
    <w:rsid w:val="00ED51EF"/>
    <w:pPr>
      <w:keepLines w:val="0"/>
      <w:tabs>
        <w:tab w:val="num" w:pos="360"/>
      </w:tabs>
      <w:spacing w:before="120" w:after="120" w:line="240" w:lineRule="auto"/>
      <w:jc w:val="both"/>
    </w:pPr>
    <w:rPr>
      <w:rFonts w:ascii="Times New Roman" w:eastAsia="Times New Roman" w:hAnsi="Times New Roman" w:cs="Times New Roman"/>
      <w:bCs/>
      <w:iCs w:val="0"/>
      <w:color w:val="000000"/>
      <w:kern w:val="0"/>
      <w:sz w:val="24"/>
      <w:szCs w:val="24"/>
      <w14:ligatures w14:val="none"/>
    </w:rPr>
  </w:style>
  <w:style w:type="paragraph" w:customStyle="1" w:styleId="norm">
    <w:name w:val="norm"/>
    <w:basedOn w:val="Normln"/>
    <w:rsid w:val="00ED51EF"/>
    <w:pPr>
      <w:spacing w:before="100" w:beforeAutospacing="1" w:after="100" w:afterAutospacing="1"/>
      <w:jc w:val="left"/>
    </w:pPr>
    <w:rPr>
      <w:rFonts w:ascii="Times New Roman" w:eastAsia="Times New Roman" w:hAnsi="Times New Roman" w:cs="Times New Roman"/>
      <w:szCs w:val="24"/>
      <w:lang w:eastAsia="cs-CZ"/>
    </w:rPr>
  </w:style>
  <w:style w:type="paragraph" w:customStyle="1" w:styleId="l3">
    <w:name w:val="l3"/>
    <w:basedOn w:val="Normln"/>
    <w:rsid w:val="00ED51EF"/>
    <w:pPr>
      <w:spacing w:before="100" w:beforeAutospacing="1" w:after="100" w:afterAutospacing="1"/>
      <w:jc w:val="left"/>
    </w:pPr>
    <w:rPr>
      <w:rFonts w:ascii="Times New Roman" w:eastAsia="Times New Roman" w:hAnsi="Times New Roman" w:cs="Times New Roman"/>
      <w:szCs w:val="24"/>
      <w:lang w:eastAsia="cs-CZ"/>
    </w:rPr>
  </w:style>
  <w:style w:type="paragraph" w:customStyle="1" w:styleId="Textpsmene">
    <w:name w:val="Text písmene"/>
    <w:basedOn w:val="Normln"/>
    <w:rsid w:val="00ED51EF"/>
    <w:pPr>
      <w:tabs>
        <w:tab w:val="num" w:pos="360"/>
      </w:tabs>
      <w:outlineLvl w:val="7"/>
    </w:pPr>
    <w:rPr>
      <w:rFonts w:ascii="Times New Roman" w:eastAsia="Times New Roman" w:hAnsi="Times New Roman" w:cs="Times New Roman"/>
      <w:szCs w:val="20"/>
      <w:lang w:eastAsia="cs-CZ"/>
    </w:rPr>
  </w:style>
  <w:style w:type="paragraph" w:customStyle="1" w:styleId="Textparagrafu">
    <w:name w:val="Text paragrafu"/>
    <w:basedOn w:val="Normln"/>
    <w:rsid w:val="00ED51EF"/>
    <w:pPr>
      <w:spacing w:before="240"/>
      <w:ind w:firstLine="425"/>
      <w:outlineLvl w:val="5"/>
    </w:pPr>
    <w:rPr>
      <w:rFonts w:ascii="Times New Roman" w:eastAsia="Times New Roman" w:hAnsi="Times New Roman" w:cs="Times New Roman"/>
      <w:szCs w:val="20"/>
      <w:lang w:eastAsia="cs-CZ"/>
    </w:rPr>
  </w:style>
  <w:style w:type="paragraph" w:styleId="Zkladntext2">
    <w:name w:val="Body Text 2"/>
    <w:basedOn w:val="Normln"/>
    <w:link w:val="Zkladntext2Char"/>
    <w:rsid w:val="00ED51EF"/>
    <w:rPr>
      <w:rFonts w:ascii="Arial" w:eastAsia="Times New Roman" w:hAnsi="Arial" w:cs="Times New Roman"/>
      <w:szCs w:val="20"/>
      <w:u w:val="single"/>
      <w:lang w:eastAsia="cs-CZ"/>
    </w:rPr>
  </w:style>
  <w:style w:type="character" w:customStyle="1" w:styleId="Zkladntext2Char">
    <w:name w:val="Základní text 2 Char"/>
    <w:basedOn w:val="Standardnpsmoodstavce"/>
    <w:link w:val="Zkladntext2"/>
    <w:rsid w:val="00ED51EF"/>
    <w:rPr>
      <w:rFonts w:ascii="Arial" w:eastAsia="Times New Roman" w:hAnsi="Arial" w:cs="Times New Roman"/>
      <w:sz w:val="24"/>
      <w:szCs w:val="20"/>
      <w:u w:val="single"/>
      <w:lang w:eastAsia="cs-CZ"/>
    </w:rPr>
  </w:style>
  <w:style w:type="character" w:styleId="slostrnky">
    <w:name w:val="page number"/>
    <w:basedOn w:val="Standardnpsmoodstavce"/>
    <w:rsid w:val="00ED51EF"/>
  </w:style>
  <w:style w:type="paragraph" w:customStyle="1" w:styleId="Textbodu">
    <w:name w:val="Text bodu"/>
    <w:basedOn w:val="Normln"/>
    <w:rsid w:val="00ED51EF"/>
    <w:pPr>
      <w:tabs>
        <w:tab w:val="num" w:pos="851"/>
      </w:tabs>
      <w:ind w:left="851" w:hanging="426"/>
      <w:outlineLvl w:val="8"/>
    </w:pPr>
    <w:rPr>
      <w:rFonts w:ascii="Times New Roman" w:eastAsia="Times New Roman" w:hAnsi="Times New Roman" w:cs="Times New Roman"/>
      <w:szCs w:val="20"/>
      <w:lang w:eastAsia="cs-CZ"/>
    </w:rPr>
  </w:style>
  <w:style w:type="paragraph" w:customStyle="1" w:styleId="Nadpisoddlu">
    <w:name w:val="Nadpis oddílu"/>
    <w:basedOn w:val="Normln"/>
    <w:next w:val="Normln"/>
    <w:rsid w:val="00ED51EF"/>
    <w:pPr>
      <w:keepNext/>
      <w:keepLines/>
      <w:jc w:val="center"/>
      <w:outlineLvl w:val="4"/>
    </w:pPr>
    <w:rPr>
      <w:rFonts w:ascii="Times New Roman" w:eastAsia="Times New Roman" w:hAnsi="Times New Roman" w:cs="Times New Roman"/>
      <w:b/>
      <w:szCs w:val="20"/>
      <w:lang w:eastAsia="cs-CZ"/>
    </w:rPr>
  </w:style>
  <w:style w:type="paragraph" w:customStyle="1" w:styleId="Nadpisparagrafu">
    <w:name w:val="Nadpis paragrafu"/>
    <w:basedOn w:val="Normln"/>
    <w:next w:val="Normln"/>
    <w:rsid w:val="00ED51EF"/>
    <w:pPr>
      <w:keepNext/>
      <w:keepLines/>
      <w:spacing w:before="240"/>
      <w:jc w:val="center"/>
      <w:outlineLvl w:val="5"/>
    </w:pPr>
    <w:rPr>
      <w:rFonts w:ascii="Times New Roman" w:eastAsia="Times New Roman" w:hAnsi="Times New Roman" w:cs="Times New Roman"/>
      <w:b/>
      <w:szCs w:val="20"/>
      <w:lang w:eastAsia="cs-CZ"/>
    </w:rPr>
  </w:style>
  <w:style w:type="paragraph" w:customStyle="1" w:styleId="Psmeno1">
    <w:name w:val="&quot;Písmeno&quot;"/>
    <w:basedOn w:val="Normln"/>
    <w:next w:val="Normln"/>
    <w:rsid w:val="00ED51EF"/>
    <w:pPr>
      <w:keepNext/>
      <w:keepLines/>
      <w:ind w:left="425" w:hanging="425"/>
    </w:pPr>
    <w:rPr>
      <w:rFonts w:ascii="Times New Roman" w:eastAsia="Times New Roman" w:hAnsi="Times New Roman" w:cs="Times New Roman"/>
      <w:szCs w:val="20"/>
      <w:lang w:eastAsia="cs-CZ"/>
    </w:rPr>
  </w:style>
  <w:style w:type="paragraph" w:customStyle="1" w:styleId="ST0">
    <w:name w:val="ČÁST"/>
    <w:basedOn w:val="Normln"/>
    <w:next w:val="Normln"/>
    <w:rsid w:val="00ED51EF"/>
    <w:pPr>
      <w:keepNext/>
      <w:keepLines/>
      <w:spacing w:before="240" w:after="120"/>
      <w:jc w:val="center"/>
      <w:outlineLvl w:val="1"/>
    </w:pPr>
    <w:rPr>
      <w:rFonts w:ascii="Times New Roman" w:eastAsia="Times New Roman" w:hAnsi="Times New Roman" w:cs="Times New Roman"/>
      <w:caps/>
      <w:szCs w:val="20"/>
      <w:lang w:eastAsia="cs-CZ"/>
    </w:rPr>
  </w:style>
  <w:style w:type="character" w:customStyle="1" w:styleId="Sledovanodkaz1">
    <w:name w:val="Sledovaný odkaz1"/>
    <w:basedOn w:val="Standardnpsmoodstavce"/>
    <w:uiPriority w:val="99"/>
    <w:semiHidden/>
    <w:unhideWhenUsed/>
    <w:rsid w:val="00ED51EF"/>
    <w:rPr>
      <w:color w:val="954F72"/>
      <w:u w:val="single"/>
    </w:rPr>
  </w:style>
  <w:style w:type="paragraph" w:customStyle="1" w:styleId="Nadpisobsahu1">
    <w:name w:val="Nadpis obsahu1"/>
    <w:basedOn w:val="Nadpis1"/>
    <w:next w:val="Normln"/>
    <w:uiPriority w:val="39"/>
    <w:unhideWhenUsed/>
    <w:qFormat/>
    <w:rsid w:val="00ED51EF"/>
    <w:pPr>
      <w:spacing w:after="0" w:line="259" w:lineRule="auto"/>
      <w:jc w:val="left"/>
      <w:outlineLvl w:val="9"/>
    </w:pPr>
    <w:rPr>
      <w:rFonts w:ascii="Cambria" w:hAnsi="Cambria"/>
      <w:b w:val="0"/>
      <w:color w:val="8F0B0B" w:themeColor="accent1" w:themeShade="BF"/>
      <w:sz w:val="32"/>
      <w:lang w:eastAsia="cs-CZ"/>
    </w:rPr>
  </w:style>
  <w:style w:type="paragraph" w:customStyle="1" w:styleId="Obsah11">
    <w:name w:val="Obsah 11"/>
    <w:basedOn w:val="Normln"/>
    <w:next w:val="Normln"/>
    <w:autoRedefine/>
    <w:uiPriority w:val="39"/>
    <w:unhideWhenUsed/>
    <w:rsid w:val="00ED51EF"/>
    <w:pPr>
      <w:spacing w:before="360"/>
      <w:jc w:val="left"/>
    </w:pPr>
    <w:rPr>
      <w:rFonts w:ascii="Cambria" w:eastAsia="Times New Roman" w:hAnsi="Cambria" w:cs="Times New Roman"/>
      <w:b/>
      <w:bCs/>
      <w:caps/>
      <w:szCs w:val="24"/>
    </w:rPr>
  </w:style>
  <w:style w:type="paragraph" w:customStyle="1" w:styleId="Obsah31">
    <w:name w:val="Obsah 31"/>
    <w:basedOn w:val="Normln"/>
    <w:next w:val="Normln"/>
    <w:autoRedefine/>
    <w:uiPriority w:val="39"/>
    <w:unhideWhenUsed/>
    <w:rsid w:val="00ED51EF"/>
    <w:pPr>
      <w:ind w:left="240"/>
      <w:jc w:val="left"/>
    </w:pPr>
    <w:rPr>
      <w:rFonts w:ascii="Calibri" w:eastAsia="Times New Roman" w:hAnsi="Calibri" w:cs="Calibri"/>
      <w:sz w:val="20"/>
      <w:szCs w:val="20"/>
    </w:rPr>
  </w:style>
  <w:style w:type="paragraph" w:customStyle="1" w:styleId="Obsah21">
    <w:name w:val="Obsah 21"/>
    <w:basedOn w:val="Normln"/>
    <w:next w:val="Normln"/>
    <w:autoRedefine/>
    <w:uiPriority w:val="39"/>
    <w:unhideWhenUsed/>
    <w:rsid w:val="00ED51EF"/>
    <w:pPr>
      <w:spacing w:before="240"/>
      <w:jc w:val="left"/>
    </w:pPr>
    <w:rPr>
      <w:rFonts w:ascii="Calibri" w:eastAsia="Times New Roman" w:hAnsi="Calibri" w:cs="Calibri"/>
      <w:b/>
      <w:bCs/>
      <w:sz w:val="20"/>
      <w:szCs w:val="20"/>
    </w:rPr>
  </w:style>
  <w:style w:type="paragraph" w:customStyle="1" w:styleId="pf1">
    <w:name w:val="pf1"/>
    <w:basedOn w:val="Normln"/>
    <w:rsid w:val="00ED51EF"/>
    <w:pPr>
      <w:spacing w:before="100" w:beforeAutospacing="1" w:after="100" w:afterAutospacing="1"/>
      <w:jc w:val="left"/>
    </w:pPr>
    <w:rPr>
      <w:rFonts w:ascii="Times New Roman" w:eastAsia="Times New Roman" w:hAnsi="Times New Roman" w:cs="Times New Roman"/>
      <w:szCs w:val="24"/>
      <w:lang w:eastAsia="cs-CZ"/>
    </w:rPr>
  </w:style>
  <w:style w:type="paragraph" w:customStyle="1" w:styleId="pf0">
    <w:name w:val="pf0"/>
    <w:basedOn w:val="Normln"/>
    <w:rsid w:val="00ED51EF"/>
    <w:pPr>
      <w:spacing w:before="100" w:beforeAutospacing="1" w:after="100" w:afterAutospacing="1"/>
      <w:jc w:val="left"/>
    </w:pPr>
    <w:rPr>
      <w:rFonts w:ascii="Times New Roman" w:eastAsia="Times New Roman" w:hAnsi="Times New Roman" w:cs="Times New Roman"/>
      <w:szCs w:val="24"/>
      <w:lang w:eastAsia="cs-CZ"/>
    </w:rPr>
  </w:style>
  <w:style w:type="character" w:customStyle="1" w:styleId="cf21">
    <w:name w:val="cf21"/>
    <w:basedOn w:val="Standardnpsmoodstavce"/>
    <w:rsid w:val="00ED51EF"/>
    <w:rPr>
      <w:rFonts w:ascii="Segoe UI" w:hAnsi="Segoe UI" w:cs="Segoe UI" w:hint="default"/>
      <w:b/>
      <w:bCs/>
      <w:sz w:val="18"/>
      <w:szCs w:val="18"/>
    </w:rPr>
  </w:style>
  <w:style w:type="character" w:customStyle="1" w:styleId="cf31">
    <w:name w:val="cf31"/>
    <w:basedOn w:val="Standardnpsmoodstavce"/>
    <w:rsid w:val="00ED51EF"/>
    <w:rPr>
      <w:rFonts w:ascii="Segoe UI" w:hAnsi="Segoe UI" w:cs="Segoe UI" w:hint="default"/>
      <w:b/>
      <w:bCs/>
      <w:strike/>
      <w:sz w:val="18"/>
      <w:szCs w:val="18"/>
    </w:rPr>
  </w:style>
  <w:style w:type="paragraph" w:customStyle="1" w:styleId="paragraph">
    <w:name w:val="paragraph"/>
    <w:basedOn w:val="Normln"/>
    <w:rsid w:val="00ED51EF"/>
    <w:pPr>
      <w:spacing w:before="100" w:beforeAutospacing="1" w:after="100" w:afterAutospacing="1"/>
      <w:jc w:val="left"/>
    </w:pPr>
    <w:rPr>
      <w:rFonts w:ascii="Times New Roman" w:eastAsia="Times New Roman" w:hAnsi="Times New Roman" w:cs="Times New Roman"/>
      <w:szCs w:val="24"/>
      <w:lang w:eastAsia="cs-CZ"/>
    </w:rPr>
  </w:style>
  <w:style w:type="character" w:customStyle="1" w:styleId="eop">
    <w:name w:val="eop"/>
    <w:basedOn w:val="Standardnpsmoodstavce"/>
    <w:rsid w:val="00ED51EF"/>
  </w:style>
  <w:style w:type="character" w:customStyle="1" w:styleId="PedmtkomenteChar1">
    <w:name w:val="Předmět komentáře Char1"/>
    <w:basedOn w:val="TextkomenteChar"/>
    <w:uiPriority w:val="99"/>
    <w:semiHidden/>
    <w:rsid w:val="00ED51EF"/>
    <w:rPr>
      <w:rFonts w:ascii="Fira Sans" w:eastAsia="Times New Roman" w:hAnsi="Fira Sans" w:cs="Times New Roman"/>
      <w:b/>
      <w:bCs/>
      <w:color w:val="232323"/>
      <w:kern w:val="2"/>
      <w:sz w:val="20"/>
      <w:szCs w:val="20"/>
      <w:lang w:val="en-US"/>
      <w14:ligatures w14:val="standardContextual"/>
    </w:rPr>
  </w:style>
  <w:style w:type="character" w:customStyle="1" w:styleId="Sledovanodkaz2">
    <w:name w:val="Sledovaný odkaz2"/>
    <w:basedOn w:val="Standardnpsmoodstavce"/>
    <w:uiPriority w:val="99"/>
    <w:unhideWhenUsed/>
    <w:rsid w:val="00ED51EF"/>
    <w:rPr>
      <w:color w:val="800080"/>
      <w:u w:val="single"/>
    </w:rPr>
  </w:style>
  <w:style w:type="paragraph" w:styleId="Nadpisobsahu">
    <w:name w:val="TOC Heading"/>
    <w:basedOn w:val="Nadpis1"/>
    <w:next w:val="Normln"/>
    <w:uiPriority w:val="39"/>
    <w:unhideWhenUsed/>
    <w:qFormat/>
    <w:rsid w:val="00ED51EF"/>
    <w:pPr>
      <w:spacing w:after="0" w:line="259" w:lineRule="auto"/>
      <w:jc w:val="left"/>
      <w:outlineLvl w:val="9"/>
    </w:pPr>
    <w:rPr>
      <w:rFonts w:ascii="Cambria" w:hAnsi="Cambria"/>
      <w:b w:val="0"/>
      <w:color w:val="8F0B0B" w:themeColor="accent1" w:themeShade="BF"/>
      <w:sz w:val="32"/>
      <w:lang w:eastAsia="cs-CZ"/>
    </w:rPr>
  </w:style>
  <w:style w:type="character" w:customStyle="1" w:styleId="footnote">
    <w:name w:val="footnote"/>
    <w:basedOn w:val="Standardnpsmoodstavce"/>
    <w:rsid w:val="00ED51EF"/>
  </w:style>
  <w:style w:type="table" w:customStyle="1" w:styleId="TABLE1PouzeNaPrvniStranezahlavi">
    <w:name w:val="TABLE1 PouzeNaPrvniStrane_zahlavi"/>
    <w:basedOn w:val="Normlntabulka"/>
    <w:rsid w:val="00ED51EF"/>
    <w:pPr>
      <w:spacing w:after="0" w:line="240" w:lineRule="auto"/>
    </w:pPr>
    <w:rPr>
      <w:rFonts w:ascii="Times New Roman" w:eastAsia="Times New Roman" w:hAnsi="Times New Roman" w:cs="Times New Roman"/>
      <w:sz w:val="20"/>
      <w:szCs w:val="20"/>
    </w:rPr>
    <w:tblPr/>
  </w:style>
  <w:style w:type="paragraph" w:customStyle="1" w:styleId="lnek">
    <w:name w:val="Článek"/>
    <w:basedOn w:val="Normln"/>
    <w:next w:val="Textodstavce"/>
    <w:rsid w:val="00ED51EF"/>
    <w:pPr>
      <w:keepNext/>
      <w:keepLines/>
      <w:spacing w:before="240" w:after="160" w:line="278" w:lineRule="auto"/>
      <w:jc w:val="center"/>
      <w:outlineLvl w:val="5"/>
    </w:pPr>
    <w:rPr>
      <w:rFonts w:ascii="Calibri" w:hAnsi="Calibri"/>
      <w:kern w:val="2"/>
      <w:szCs w:val="24"/>
      <w14:ligatures w14:val="standardContextual"/>
    </w:rPr>
  </w:style>
  <w:style w:type="paragraph" w:customStyle="1" w:styleId="Textdopisu">
    <w:name w:val="Text dopisu"/>
    <w:basedOn w:val="Normln"/>
    <w:qFormat/>
    <w:rsid w:val="00ED51EF"/>
    <w:pPr>
      <w:spacing w:after="240"/>
    </w:pPr>
    <w:rPr>
      <w:rFonts w:ascii="Arial" w:eastAsia="Times New Roman" w:hAnsi="Arial" w:cs="Arial"/>
      <w:szCs w:val="20"/>
      <w:lang w:eastAsia="cs-CZ"/>
    </w:rPr>
  </w:style>
  <w:style w:type="paragraph" w:customStyle="1" w:styleId="Odstavec-posun-minus1r">
    <w:name w:val="Odstavec-posun-minus_1r"/>
    <w:basedOn w:val="Normln"/>
    <w:qFormat/>
    <w:rsid w:val="00ED51EF"/>
    <w:pPr>
      <w:spacing w:before="60" w:after="60"/>
      <w:ind w:left="851" w:hanging="284"/>
    </w:pPr>
    <w:rPr>
      <w:rFonts w:ascii="Fira Sans" w:hAnsi="Fira Sans"/>
      <w:color w:val="232323"/>
      <w:sz w:val="16"/>
      <w:szCs w:val="24"/>
      <w:lang w:val="en-US"/>
    </w:rPr>
  </w:style>
  <w:style w:type="paragraph" w:customStyle="1" w:styleId="Standard">
    <w:name w:val="Standard"/>
    <w:rsid w:val="00ED51EF"/>
    <w:pPr>
      <w:suppressAutoHyphens/>
      <w:autoSpaceDN w:val="0"/>
      <w:spacing w:after="0" w:line="240" w:lineRule="auto"/>
      <w:textAlignment w:val="baseline"/>
    </w:pPr>
    <w:rPr>
      <w:rFonts w:ascii="Arial" w:eastAsia="Calibri" w:hAnsi="Arial" w:cs="Arial"/>
      <w:kern w:val="3"/>
      <w:lang w:eastAsia="zh-CN"/>
    </w:rPr>
  </w:style>
  <w:style w:type="paragraph" w:customStyle="1" w:styleId="Obsah41">
    <w:name w:val="Obsah 41"/>
    <w:basedOn w:val="Normln"/>
    <w:next w:val="Normln"/>
    <w:autoRedefine/>
    <w:rsid w:val="00ED51EF"/>
    <w:pPr>
      <w:ind w:left="480"/>
      <w:jc w:val="left"/>
    </w:pPr>
    <w:rPr>
      <w:rFonts w:ascii="Calibri" w:eastAsia="Times New Roman" w:hAnsi="Calibri" w:cs="Calibri"/>
      <w:sz w:val="20"/>
      <w:szCs w:val="20"/>
    </w:rPr>
  </w:style>
  <w:style w:type="paragraph" w:customStyle="1" w:styleId="Obsah51">
    <w:name w:val="Obsah 51"/>
    <w:basedOn w:val="Normln"/>
    <w:next w:val="Normln"/>
    <w:autoRedefine/>
    <w:rsid w:val="00ED51EF"/>
    <w:pPr>
      <w:ind w:left="720"/>
      <w:jc w:val="left"/>
    </w:pPr>
    <w:rPr>
      <w:rFonts w:ascii="Calibri" w:eastAsia="Times New Roman" w:hAnsi="Calibri" w:cs="Calibri"/>
      <w:sz w:val="20"/>
      <w:szCs w:val="20"/>
    </w:rPr>
  </w:style>
  <w:style w:type="paragraph" w:customStyle="1" w:styleId="Obsah61">
    <w:name w:val="Obsah 61"/>
    <w:basedOn w:val="Normln"/>
    <w:next w:val="Normln"/>
    <w:autoRedefine/>
    <w:rsid w:val="00ED51EF"/>
    <w:pPr>
      <w:ind w:left="960"/>
      <w:jc w:val="left"/>
    </w:pPr>
    <w:rPr>
      <w:rFonts w:ascii="Calibri" w:eastAsia="Times New Roman" w:hAnsi="Calibri" w:cs="Calibri"/>
      <w:sz w:val="20"/>
      <w:szCs w:val="20"/>
    </w:rPr>
  </w:style>
  <w:style w:type="paragraph" w:customStyle="1" w:styleId="Obsah71">
    <w:name w:val="Obsah 71"/>
    <w:basedOn w:val="Normln"/>
    <w:next w:val="Normln"/>
    <w:autoRedefine/>
    <w:rsid w:val="00ED51EF"/>
    <w:pPr>
      <w:ind w:left="1200"/>
      <w:jc w:val="left"/>
    </w:pPr>
    <w:rPr>
      <w:rFonts w:ascii="Calibri" w:eastAsia="Times New Roman" w:hAnsi="Calibri" w:cs="Calibri"/>
      <w:sz w:val="20"/>
      <w:szCs w:val="20"/>
    </w:rPr>
  </w:style>
  <w:style w:type="paragraph" w:customStyle="1" w:styleId="Obsah81">
    <w:name w:val="Obsah 81"/>
    <w:basedOn w:val="Normln"/>
    <w:next w:val="Normln"/>
    <w:autoRedefine/>
    <w:rsid w:val="00ED51EF"/>
    <w:pPr>
      <w:ind w:left="1440"/>
      <w:jc w:val="left"/>
    </w:pPr>
    <w:rPr>
      <w:rFonts w:ascii="Calibri" w:eastAsia="Times New Roman" w:hAnsi="Calibri" w:cs="Calibri"/>
      <w:sz w:val="20"/>
      <w:szCs w:val="20"/>
    </w:rPr>
  </w:style>
  <w:style w:type="paragraph" w:customStyle="1" w:styleId="Obsah91">
    <w:name w:val="Obsah 91"/>
    <w:basedOn w:val="Normln"/>
    <w:next w:val="Normln"/>
    <w:autoRedefine/>
    <w:rsid w:val="00ED51EF"/>
    <w:pPr>
      <w:ind w:left="1680"/>
      <w:jc w:val="left"/>
    </w:pPr>
    <w:rPr>
      <w:rFonts w:ascii="Calibri" w:eastAsia="Times New Roman" w:hAnsi="Calibri" w:cs="Calibri"/>
      <w:sz w:val="20"/>
      <w:szCs w:val="20"/>
    </w:rPr>
  </w:style>
  <w:style w:type="character" w:styleId="Sledovanodkaz">
    <w:name w:val="FollowedHyperlink"/>
    <w:basedOn w:val="Standardnpsmoodstavce"/>
    <w:uiPriority w:val="99"/>
    <w:unhideWhenUsed/>
    <w:rsid w:val="00ED51EF"/>
    <w:rPr>
      <w:color w:val="2D4A94" w:themeColor="followedHyperlink"/>
      <w:u w:val="single"/>
    </w:rPr>
  </w:style>
  <w:style w:type="numbering" w:customStyle="1" w:styleId="Bezseznamu3">
    <w:name w:val="Bez seznamu3"/>
    <w:next w:val="Bezseznamu"/>
    <w:uiPriority w:val="99"/>
    <w:semiHidden/>
    <w:unhideWhenUsed/>
    <w:rsid w:val="00ED51EF"/>
  </w:style>
  <w:style w:type="paragraph" w:customStyle="1" w:styleId="Styl2">
    <w:name w:val="Styl2"/>
    <w:basedOn w:val="Nadpis3"/>
    <w:next w:val="Text1"/>
    <w:link w:val="Styl2Char"/>
    <w:qFormat/>
    <w:rsid w:val="00ED51EF"/>
    <w:pPr>
      <w:spacing w:before="160" w:after="80" w:line="278" w:lineRule="auto"/>
    </w:pPr>
    <w:rPr>
      <w:rFonts w:ascii="Times New Roman" w:hAnsi="Times New Roman" w:cs="Times New Roman"/>
      <w:b w:val="0"/>
      <w:color w:val="8F0B0B" w:themeColor="accent1" w:themeShade="BF"/>
      <w:kern w:val="2"/>
      <w:sz w:val="28"/>
      <w:szCs w:val="28"/>
      <w14:ligatures w14:val="standardContextual"/>
    </w:rPr>
  </w:style>
  <w:style w:type="character" w:customStyle="1" w:styleId="Styl2Char">
    <w:name w:val="Styl2 Char"/>
    <w:basedOn w:val="Nadpis3Char"/>
    <w:link w:val="Styl2"/>
    <w:rsid w:val="00ED51EF"/>
    <w:rPr>
      <w:rFonts w:ascii="Times New Roman" w:eastAsiaTheme="majorEastAsia" w:hAnsi="Times New Roman" w:cs="Times New Roman"/>
      <w:b w:val="0"/>
      <w:color w:val="8F0B0B" w:themeColor="accent1" w:themeShade="BF"/>
      <w:kern w:val="2"/>
      <w:sz w:val="28"/>
      <w:szCs w:val="28"/>
      <w14:ligatures w14:val="standardContextual"/>
    </w:rPr>
  </w:style>
  <w:style w:type="paragraph" w:customStyle="1" w:styleId="Styl3">
    <w:name w:val="Styl3"/>
    <w:basedOn w:val="Normln"/>
    <w:link w:val="Styl3Char"/>
    <w:qFormat/>
    <w:rsid w:val="00ED51EF"/>
    <w:pPr>
      <w:keepNext/>
      <w:spacing w:before="600" w:after="120" w:line="276" w:lineRule="auto"/>
    </w:pPr>
    <w:rPr>
      <w:rFonts w:ascii="Times New Roman" w:hAnsi="Times New Roman" w:cs="Times New Roman"/>
      <w:b/>
      <w:kern w:val="2"/>
      <w:szCs w:val="24"/>
      <w14:ligatures w14:val="standardContextual"/>
    </w:rPr>
  </w:style>
  <w:style w:type="character" w:customStyle="1" w:styleId="Styl3Char">
    <w:name w:val="Styl3 Char"/>
    <w:basedOn w:val="Standardnpsmoodstavce"/>
    <w:link w:val="Styl3"/>
    <w:rsid w:val="00ED51EF"/>
    <w:rPr>
      <w:rFonts w:ascii="Times New Roman" w:hAnsi="Times New Roman" w:cs="Times New Roman"/>
      <w:b/>
      <w:kern w:val="2"/>
      <w:sz w:val="24"/>
      <w:szCs w:val="24"/>
      <w14:ligatures w14:val="standardContextual"/>
    </w:rPr>
  </w:style>
  <w:style w:type="paragraph" w:customStyle="1" w:styleId="nadpiszkona">
    <w:name w:val="nadpis zákona"/>
    <w:basedOn w:val="Normln"/>
    <w:rsid w:val="004E1726"/>
    <w:pPr>
      <w:keepNext/>
      <w:keepLines/>
      <w:suppressAutoHyphens/>
      <w:spacing w:before="120" w:after="200" w:line="276" w:lineRule="auto"/>
      <w:jc w:val="center"/>
    </w:pPr>
    <w:rPr>
      <w:rFonts w:ascii="Times New Roman" w:eastAsia="Times New Roman" w:hAnsi="Times New Roman" w:cs="Times New Roman"/>
      <w:b/>
      <w:bCs/>
      <w:kern w:val="2"/>
      <w:szCs w:val="24"/>
      <w:lang w:eastAsia="cs-CZ" w:bidi="he-IL"/>
    </w:rPr>
  </w:style>
  <w:style w:type="numbering" w:customStyle="1" w:styleId="Importovanstyl1">
    <w:name w:val="Importovaný styl 1"/>
    <w:rsid w:val="00AC4069"/>
    <w:pPr>
      <w:numPr>
        <w:numId w:val="14"/>
      </w:numPr>
    </w:pPr>
  </w:style>
  <w:style w:type="paragraph" w:customStyle="1" w:styleId="Novelizanbod0">
    <w:name w:val="Novelizační bod"/>
    <w:basedOn w:val="Normln"/>
    <w:next w:val="Normln"/>
    <w:link w:val="NovelizanbodChar"/>
    <w:qFormat/>
    <w:rsid w:val="002F10CA"/>
    <w:pPr>
      <w:keepNext/>
      <w:keepLines/>
      <w:widowControl w:val="0"/>
      <w:shd w:val="clear" w:color="auto" w:fill="FBCB9A" w:themeFill="accent3" w:themeFillTint="66"/>
      <w:tabs>
        <w:tab w:val="left" w:pos="851"/>
      </w:tabs>
      <w:spacing w:before="480" w:after="120"/>
      <w:outlineLvl w:val="1"/>
    </w:pPr>
    <w:rPr>
      <w:rFonts w:ascii="Times New Roman" w:eastAsia="Times New Roman" w:hAnsi="Times New Roman" w:cs="Times New Roman"/>
      <w:szCs w:val="20"/>
      <w:lang w:eastAsia="cs-CZ"/>
    </w:rPr>
  </w:style>
  <w:style w:type="character" w:customStyle="1" w:styleId="NovelizanbodChar">
    <w:name w:val="Novelizační bod Char"/>
    <w:link w:val="Novelizanbod0"/>
    <w:locked/>
    <w:rsid w:val="002F10CA"/>
    <w:rPr>
      <w:rFonts w:ascii="Times New Roman" w:eastAsia="Times New Roman" w:hAnsi="Times New Roman" w:cs="Times New Roman"/>
      <w:sz w:val="24"/>
      <w:szCs w:val="20"/>
      <w:shd w:val="clear" w:color="auto" w:fill="FBCB9A" w:themeFill="accent3" w:themeFillTint="66"/>
      <w:lang w:eastAsia="cs-CZ"/>
    </w:rPr>
  </w:style>
  <w:style w:type="numbering" w:customStyle="1" w:styleId="Bezseznamu4">
    <w:name w:val="Bez seznamu4"/>
    <w:next w:val="Bezseznamu"/>
    <w:uiPriority w:val="99"/>
    <w:semiHidden/>
    <w:unhideWhenUsed/>
    <w:rsid w:val="00687DC0"/>
  </w:style>
  <w:style w:type="table" w:customStyle="1" w:styleId="Prosttabulka12">
    <w:name w:val="Prostá tabulka 12"/>
    <w:basedOn w:val="Normlntabulka"/>
    <w:next w:val="Prosttabulka1"/>
    <w:uiPriority w:val="41"/>
    <w:rsid w:val="00687DC0"/>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Bezseznamu12">
    <w:name w:val="Bez seznamu12"/>
    <w:next w:val="Bezseznamu"/>
    <w:uiPriority w:val="99"/>
    <w:semiHidden/>
    <w:unhideWhenUsed/>
    <w:rsid w:val="00687DC0"/>
  </w:style>
  <w:style w:type="numbering" w:customStyle="1" w:styleId="Bezseznamu21">
    <w:name w:val="Bez seznamu21"/>
    <w:next w:val="Bezseznamu"/>
    <w:uiPriority w:val="99"/>
    <w:semiHidden/>
    <w:unhideWhenUsed/>
    <w:rsid w:val="00687DC0"/>
  </w:style>
  <w:style w:type="numbering" w:customStyle="1" w:styleId="Bezseznamu111">
    <w:name w:val="Bez seznamu111"/>
    <w:next w:val="Bezseznamu"/>
    <w:uiPriority w:val="99"/>
    <w:semiHidden/>
    <w:unhideWhenUsed/>
    <w:rsid w:val="00687DC0"/>
  </w:style>
  <w:style w:type="numbering" w:customStyle="1" w:styleId="Bezseznamu31">
    <w:name w:val="Bez seznamu31"/>
    <w:next w:val="Bezseznamu"/>
    <w:uiPriority w:val="99"/>
    <w:semiHidden/>
    <w:unhideWhenUsed/>
    <w:rsid w:val="00687DC0"/>
  </w:style>
  <w:style w:type="paragraph" w:customStyle="1" w:styleId="Textlnku">
    <w:name w:val="Text článku"/>
    <w:basedOn w:val="Normln"/>
    <w:rsid w:val="002267A9"/>
    <w:pPr>
      <w:spacing w:before="240" w:after="160" w:line="259" w:lineRule="auto"/>
      <w:ind w:firstLine="425"/>
      <w:jc w:val="left"/>
      <w:outlineLvl w:val="5"/>
    </w:pPr>
    <w:rPr>
      <w:kern w:val="2"/>
      <w:sz w:val="22"/>
      <w14:ligatures w14:val="standardContextual"/>
    </w:rPr>
  </w:style>
  <w:style w:type="paragraph" w:customStyle="1" w:styleId="Oznaenpozmn">
    <w:name w:val="Označení pozm.n."/>
    <w:basedOn w:val="Normln"/>
    <w:next w:val="Normln"/>
    <w:rsid w:val="00932F1F"/>
    <w:pPr>
      <w:numPr>
        <w:numId w:val="18"/>
      </w:numPr>
      <w:spacing w:after="120" w:line="259" w:lineRule="auto"/>
      <w:jc w:val="left"/>
    </w:pPr>
    <w:rPr>
      <w:b/>
      <w:kern w:val="2"/>
      <w:sz w:val="22"/>
      <w14:ligatures w14:val="standardContextual"/>
    </w:rPr>
  </w:style>
  <w:style w:type="table" w:customStyle="1" w:styleId="data-tisk-na-sirkuPouzeNaPrvniStranezahlavi">
    <w:name w:val="data-tisk-na-sirku PouzeNaPrvniStrane_zahlavi"/>
    <w:basedOn w:val="Normlntabulka"/>
    <w:rsid w:val="00647031"/>
    <w:pPr>
      <w:spacing w:after="0" w:line="240" w:lineRule="auto"/>
    </w:pPr>
    <w:rPr>
      <w:rFonts w:ascii="Times New Roman" w:eastAsia="Times New Roman" w:hAnsi="Times New Roman" w:cs="Times New Roman"/>
      <w:sz w:val="20"/>
      <w:szCs w:val="20"/>
    </w:rPr>
    <w:tblPr/>
  </w:style>
  <w:style w:type="paragraph" w:customStyle="1" w:styleId="3">
    <w:name w:val="3"/>
    <w:rsid w:val="00F2310F"/>
    <w:pPr>
      <w:spacing w:after="0" w:line="240" w:lineRule="auto"/>
      <w:ind w:left="680" w:right="680"/>
      <w:jc w:val="center"/>
    </w:pPr>
    <w:rPr>
      <w:rFonts w:ascii="Times New Roman" w:eastAsia="Times New Roman" w:hAnsi="Times New Roman" w:cs="Times New Roman"/>
      <w:b/>
      <w:caps/>
      <w:sz w:val="32"/>
      <w:szCs w:val="20"/>
    </w:rPr>
  </w:style>
  <w:style w:type="paragraph" w:customStyle="1" w:styleId="NADPISSTI">
    <w:name w:val="NADPIS ČÁSTI"/>
    <w:basedOn w:val="Normln"/>
    <w:next w:val="hlava"/>
    <w:rsid w:val="00A002A0"/>
    <w:pPr>
      <w:keepNext/>
      <w:keepLines/>
      <w:spacing w:after="160" w:line="259" w:lineRule="auto"/>
      <w:jc w:val="center"/>
      <w:outlineLvl w:val="1"/>
    </w:pPr>
    <w:rPr>
      <w:b/>
      <w:kern w:val="2"/>
      <w:sz w:val="22"/>
      <w14:ligatures w14:val="standardContextual"/>
    </w:rPr>
  </w:style>
  <w:style w:type="character" w:customStyle="1" w:styleId="CommentReference1">
    <w:name w:val="Comment Reference1"/>
    <w:basedOn w:val="Standardnpsmoodstavce"/>
    <w:uiPriority w:val="99"/>
    <w:semiHidden/>
    <w:unhideWhenUsed/>
    <w:rsid w:val="0095712B"/>
    <w:rPr>
      <w:sz w:val="16"/>
      <w:szCs w:val="16"/>
    </w:rPr>
  </w:style>
  <w:style w:type="paragraph" w:customStyle="1" w:styleId="CommentText1">
    <w:name w:val="Comment Text1"/>
    <w:basedOn w:val="Normln"/>
    <w:link w:val="CommentTextChar"/>
    <w:uiPriority w:val="99"/>
    <w:unhideWhenUsed/>
    <w:rsid w:val="0095712B"/>
    <w:pPr>
      <w:spacing w:after="160"/>
      <w:jc w:val="left"/>
    </w:pPr>
    <w:rPr>
      <w:sz w:val="20"/>
      <w:szCs w:val="20"/>
    </w:rPr>
  </w:style>
  <w:style w:type="character" w:customStyle="1" w:styleId="CommentTextChar">
    <w:name w:val="Comment Text Char"/>
    <w:basedOn w:val="Standardnpsmoodstavce"/>
    <w:link w:val="CommentText1"/>
    <w:uiPriority w:val="99"/>
    <w:rsid w:val="0095712B"/>
    <w:rPr>
      <w:sz w:val="20"/>
      <w:szCs w:val="20"/>
    </w:rPr>
  </w:style>
  <w:style w:type="paragraph" w:customStyle="1" w:styleId="CommentSubject1">
    <w:name w:val="Comment Subject1"/>
    <w:basedOn w:val="CommentText1"/>
    <w:next w:val="CommentText1"/>
    <w:link w:val="CommentSubjectChar"/>
    <w:uiPriority w:val="99"/>
    <w:semiHidden/>
    <w:unhideWhenUsed/>
    <w:rsid w:val="0095712B"/>
    <w:rPr>
      <w:b/>
      <w:bCs/>
    </w:rPr>
  </w:style>
  <w:style w:type="character" w:customStyle="1" w:styleId="CommentSubjectChar">
    <w:name w:val="Comment Subject Char"/>
    <w:basedOn w:val="CommentTextChar"/>
    <w:link w:val="CommentSubject1"/>
    <w:uiPriority w:val="99"/>
    <w:semiHidden/>
    <w:rsid w:val="0095712B"/>
    <w:rPr>
      <w:b/>
      <w:bCs/>
      <w:sz w:val="20"/>
      <w:szCs w:val="20"/>
    </w:rPr>
  </w:style>
  <w:style w:type="character" w:customStyle="1" w:styleId="czechvoc-odkaz-text">
    <w:name w:val="czechvoc-odkaz-text"/>
    <w:basedOn w:val="Standardnpsmoodstavce"/>
    <w:rsid w:val="0095712B"/>
  </w:style>
  <w:style w:type="paragraph" w:customStyle="1" w:styleId="H5-center">
    <w:name w:val="H5-center"/>
    <w:basedOn w:val="Nadpis5"/>
    <w:qFormat/>
    <w:rsid w:val="00774677"/>
    <w:pPr>
      <w:spacing w:before="120" w:after="0" w:line="240" w:lineRule="auto"/>
      <w:jc w:val="center"/>
    </w:pPr>
    <w:rPr>
      <w:rFonts w:ascii="Fira Sans" w:hAnsi="Fira Sans"/>
      <w:b/>
      <w:bCs/>
      <w:iCs/>
      <w:color w:val="353535"/>
      <w:kern w:val="0"/>
      <w:szCs w:val="32"/>
      <w:lang w:val="en-US"/>
      <w14:ligatures w14:val="none"/>
    </w:rPr>
  </w:style>
  <w:style w:type="paragraph" w:customStyle="1" w:styleId="75">
    <w:name w:val="75"/>
    <w:rsid w:val="009A72B5"/>
    <w:pPr>
      <w:spacing w:after="57" w:line="240" w:lineRule="auto"/>
      <w:ind w:left="850" w:right="850"/>
      <w:jc w:val="center"/>
    </w:pPr>
    <w:rPr>
      <w:rFonts w:ascii="Times New Roman" w:eastAsia="Times New Roman" w:hAnsi="Times New Roman" w:cs="Times New Roman"/>
      <w:b/>
      <w:sz w:val="28"/>
      <w:szCs w:val="20"/>
    </w:rPr>
  </w:style>
  <w:style w:type="paragraph" w:customStyle="1" w:styleId="78">
    <w:name w:val="78"/>
    <w:rsid w:val="009A72B5"/>
    <w:pPr>
      <w:spacing w:after="57" w:line="240" w:lineRule="auto"/>
      <w:ind w:left="510" w:hanging="510"/>
      <w:jc w:val="both"/>
    </w:pPr>
    <w:rPr>
      <w:rFonts w:ascii="Times New Roman" w:eastAsia="Times New Roman" w:hAnsi="Times New Roman" w:cs="Times New Roman"/>
      <w:sz w:val="24"/>
      <w:szCs w:val="20"/>
    </w:rPr>
  </w:style>
  <w:style w:type="paragraph" w:customStyle="1" w:styleId="79">
    <w:name w:val="79"/>
    <w:rsid w:val="009A72B5"/>
    <w:pPr>
      <w:spacing w:after="57" w:line="240" w:lineRule="auto"/>
      <w:ind w:left="1190" w:hanging="340"/>
      <w:jc w:val="both"/>
    </w:pPr>
    <w:rPr>
      <w:rFonts w:ascii="Times New Roman" w:eastAsia="Times New Roman" w:hAnsi="Times New Roman" w:cs="Times New Roman"/>
      <w:sz w:val="24"/>
      <w:szCs w:val="20"/>
    </w:rPr>
  </w:style>
  <w:style w:type="paragraph" w:customStyle="1" w:styleId="80">
    <w:name w:val="80"/>
    <w:rsid w:val="009A72B5"/>
    <w:pPr>
      <w:spacing w:before="57" w:after="57" w:line="240" w:lineRule="auto"/>
      <w:ind w:left="1190" w:hanging="340"/>
      <w:jc w:val="both"/>
    </w:pPr>
    <w:rPr>
      <w:rFonts w:ascii="Times New Roman" w:eastAsia="Times New Roman" w:hAnsi="Times New Roman" w:cs="Times New Roman"/>
      <w:sz w:val="24"/>
      <w:szCs w:val="20"/>
    </w:rPr>
  </w:style>
  <w:style w:type="paragraph" w:customStyle="1" w:styleId="81">
    <w:name w:val="81"/>
    <w:rsid w:val="009A72B5"/>
    <w:pPr>
      <w:spacing w:before="57" w:after="227" w:line="240" w:lineRule="auto"/>
      <w:ind w:left="1190" w:hanging="340"/>
      <w:jc w:val="both"/>
    </w:pPr>
    <w:rPr>
      <w:rFonts w:ascii="Times New Roman" w:eastAsia="Times New Roman" w:hAnsi="Times New Roman" w:cs="Times New Roman"/>
      <w:sz w:val="24"/>
      <w:szCs w:val="20"/>
    </w:rPr>
  </w:style>
  <w:style w:type="paragraph" w:customStyle="1" w:styleId="82">
    <w:name w:val="82"/>
    <w:rsid w:val="009A72B5"/>
    <w:pPr>
      <w:spacing w:after="28" w:line="240" w:lineRule="auto"/>
      <w:ind w:left="1814" w:hanging="340"/>
      <w:jc w:val="both"/>
    </w:pPr>
    <w:rPr>
      <w:rFonts w:ascii="Times New Roman" w:eastAsia="Times New Roman" w:hAnsi="Times New Roman" w:cs="Times New Roman"/>
      <w:sz w:val="24"/>
      <w:szCs w:val="20"/>
    </w:rPr>
  </w:style>
  <w:style w:type="paragraph" w:customStyle="1" w:styleId="83">
    <w:name w:val="83"/>
    <w:rsid w:val="009A72B5"/>
    <w:pPr>
      <w:spacing w:before="28" w:after="28" w:line="240" w:lineRule="auto"/>
      <w:ind w:left="1814" w:hanging="340"/>
      <w:jc w:val="both"/>
    </w:pPr>
    <w:rPr>
      <w:rFonts w:ascii="Times New Roman" w:eastAsia="Times New Roman" w:hAnsi="Times New Roman" w:cs="Times New Roman"/>
      <w:sz w:val="24"/>
      <w:szCs w:val="20"/>
    </w:rPr>
  </w:style>
  <w:style w:type="paragraph" w:customStyle="1" w:styleId="84">
    <w:name w:val="84"/>
    <w:rsid w:val="009A72B5"/>
    <w:pPr>
      <w:spacing w:before="28" w:after="113" w:line="240" w:lineRule="auto"/>
      <w:ind w:left="1814" w:hanging="340"/>
      <w:jc w:val="both"/>
    </w:pPr>
    <w:rPr>
      <w:rFonts w:ascii="Times New Roman" w:eastAsia="Times New Roman" w:hAnsi="Times New Roman" w:cs="Times New Roman"/>
      <w:sz w:val="24"/>
      <w:szCs w:val="20"/>
    </w:rPr>
  </w:style>
  <w:style w:type="paragraph" w:customStyle="1" w:styleId="76">
    <w:name w:val="76"/>
    <w:rsid w:val="009A72B5"/>
    <w:pPr>
      <w:spacing w:after="113" w:line="240" w:lineRule="auto"/>
      <w:ind w:left="510" w:hanging="510"/>
      <w:jc w:val="both"/>
    </w:pPr>
    <w:rPr>
      <w:rFonts w:ascii="Times New Roman" w:eastAsia="Times New Roman" w:hAnsi="Times New Roman" w:cs="Times New Roman"/>
      <w:sz w:val="24"/>
      <w:szCs w:val="20"/>
    </w:rPr>
  </w:style>
  <w:style w:type="paragraph" w:customStyle="1" w:styleId="77">
    <w:name w:val="77"/>
    <w:rsid w:val="009A72B5"/>
    <w:pPr>
      <w:spacing w:before="113" w:after="57" w:line="240" w:lineRule="auto"/>
      <w:ind w:left="510" w:hanging="510"/>
      <w:jc w:val="both"/>
    </w:pPr>
    <w:rPr>
      <w:rFonts w:ascii="Times New Roman" w:eastAsia="Times New Roman" w:hAnsi="Times New Roman" w:cs="Times New Roman"/>
      <w:sz w:val="24"/>
      <w:szCs w:val="20"/>
    </w:rPr>
  </w:style>
  <w:style w:type="paragraph" w:customStyle="1" w:styleId="95">
    <w:name w:val="95"/>
    <w:rsid w:val="009A72B5"/>
    <w:pPr>
      <w:spacing w:after="227" w:line="240" w:lineRule="auto"/>
      <w:ind w:left="1190" w:hanging="340"/>
      <w:jc w:val="both"/>
    </w:pPr>
    <w:rPr>
      <w:rFonts w:ascii="Times New Roman" w:eastAsia="Times New Roman" w:hAnsi="Times New Roman" w:cs="Times New Roman"/>
      <w:sz w:val="24"/>
      <w:szCs w:val="20"/>
    </w:rPr>
  </w:style>
  <w:style w:type="paragraph" w:customStyle="1" w:styleId="93">
    <w:name w:val="93"/>
    <w:rsid w:val="009A72B5"/>
    <w:pPr>
      <w:spacing w:before="227" w:after="113" w:line="240" w:lineRule="auto"/>
      <w:jc w:val="center"/>
    </w:pPr>
    <w:rPr>
      <w:rFonts w:ascii="Times New Roman" w:eastAsia="Times New Roman" w:hAnsi="Times New Roman" w:cs="Times New Roman"/>
      <w:sz w:val="28"/>
      <w:szCs w:val="20"/>
    </w:rPr>
  </w:style>
  <w:style w:type="paragraph" w:customStyle="1" w:styleId="92">
    <w:name w:val="92"/>
    <w:rsid w:val="009A72B5"/>
    <w:pPr>
      <w:spacing w:before="680" w:after="0" w:line="240" w:lineRule="auto"/>
      <w:ind w:left="850" w:right="850"/>
      <w:jc w:val="center"/>
    </w:pPr>
    <w:rPr>
      <w:rFonts w:ascii="Times New Roman" w:eastAsia="Times New Roman" w:hAnsi="Times New Roman" w:cs="Times New Roman"/>
      <w:b/>
      <w:sz w:val="3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35389">
      <w:bodyDiv w:val="1"/>
      <w:marLeft w:val="0"/>
      <w:marRight w:val="0"/>
      <w:marTop w:val="0"/>
      <w:marBottom w:val="0"/>
      <w:divBdr>
        <w:top w:val="none" w:sz="0" w:space="0" w:color="auto"/>
        <w:left w:val="none" w:sz="0" w:space="0" w:color="auto"/>
        <w:bottom w:val="none" w:sz="0" w:space="0" w:color="auto"/>
        <w:right w:val="none" w:sz="0" w:space="0" w:color="auto"/>
      </w:divBdr>
      <w:divsChild>
        <w:div w:id="89130964">
          <w:marLeft w:val="624"/>
          <w:marRight w:val="0"/>
          <w:marTop w:val="0"/>
          <w:marBottom w:val="0"/>
          <w:divBdr>
            <w:top w:val="none" w:sz="0" w:space="0" w:color="auto"/>
            <w:left w:val="none" w:sz="0" w:space="0" w:color="auto"/>
            <w:bottom w:val="none" w:sz="0" w:space="0" w:color="auto"/>
            <w:right w:val="none" w:sz="0" w:space="0" w:color="auto"/>
          </w:divBdr>
        </w:div>
        <w:div w:id="1683169042">
          <w:marLeft w:val="624"/>
          <w:marRight w:val="0"/>
          <w:marTop w:val="0"/>
          <w:marBottom w:val="0"/>
          <w:divBdr>
            <w:top w:val="none" w:sz="0" w:space="0" w:color="auto"/>
            <w:left w:val="none" w:sz="0" w:space="0" w:color="auto"/>
            <w:bottom w:val="none" w:sz="0" w:space="0" w:color="auto"/>
            <w:right w:val="none" w:sz="0" w:space="0" w:color="auto"/>
          </w:divBdr>
        </w:div>
      </w:divsChild>
    </w:div>
    <w:div w:id="103229756">
      <w:bodyDiv w:val="1"/>
      <w:marLeft w:val="0"/>
      <w:marRight w:val="0"/>
      <w:marTop w:val="0"/>
      <w:marBottom w:val="0"/>
      <w:divBdr>
        <w:top w:val="none" w:sz="0" w:space="0" w:color="auto"/>
        <w:left w:val="none" w:sz="0" w:space="0" w:color="auto"/>
        <w:bottom w:val="none" w:sz="0" w:space="0" w:color="auto"/>
        <w:right w:val="none" w:sz="0" w:space="0" w:color="auto"/>
      </w:divBdr>
      <w:divsChild>
        <w:div w:id="236869142">
          <w:marLeft w:val="0"/>
          <w:marRight w:val="0"/>
          <w:marTop w:val="312"/>
          <w:marBottom w:val="96"/>
          <w:divBdr>
            <w:top w:val="none" w:sz="0" w:space="0" w:color="auto"/>
            <w:left w:val="none" w:sz="0" w:space="0" w:color="auto"/>
            <w:bottom w:val="none" w:sz="0" w:space="0" w:color="auto"/>
            <w:right w:val="none" w:sz="0" w:space="0" w:color="auto"/>
          </w:divBdr>
        </w:div>
        <w:div w:id="436560783">
          <w:marLeft w:val="0"/>
          <w:marRight w:val="0"/>
          <w:marTop w:val="96"/>
          <w:marBottom w:val="312"/>
          <w:divBdr>
            <w:top w:val="none" w:sz="0" w:space="0" w:color="auto"/>
            <w:left w:val="none" w:sz="0" w:space="0" w:color="auto"/>
            <w:bottom w:val="none" w:sz="0" w:space="0" w:color="auto"/>
            <w:right w:val="none" w:sz="0" w:space="0" w:color="auto"/>
          </w:divBdr>
        </w:div>
        <w:div w:id="2051343590">
          <w:marLeft w:val="0"/>
          <w:marRight w:val="0"/>
          <w:marTop w:val="0"/>
          <w:marBottom w:val="192"/>
          <w:divBdr>
            <w:top w:val="none" w:sz="0" w:space="0" w:color="auto"/>
            <w:left w:val="none" w:sz="0" w:space="0" w:color="auto"/>
            <w:bottom w:val="none" w:sz="0" w:space="0" w:color="auto"/>
            <w:right w:val="none" w:sz="0" w:space="0" w:color="auto"/>
          </w:divBdr>
        </w:div>
        <w:div w:id="100150669">
          <w:marLeft w:val="0"/>
          <w:marRight w:val="0"/>
          <w:marTop w:val="0"/>
          <w:marBottom w:val="192"/>
          <w:divBdr>
            <w:top w:val="none" w:sz="0" w:space="0" w:color="auto"/>
            <w:left w:val="none" w:sz="0" w:space="0" w:color="auto"/>
            <w:bottom w:val="none" w:sz="0" w:space="0" w:color="auto"/>
            <w:right w:val="none" w:sz="0" w:space="0" w:color="auto"/>
          </w:divBdr>
        </w:div>
        <w:div w:id="290669019">
          <w:marLeft w:val="0"/>
          <w:marRight w:val="0"/>
          <w:marTop w:val="0"/>
          <w:marBottom w:val="192"/>
          <w:divBdr>
            <w:top w:val="none" w:sz="0" w:space="0" w:color="auto"/>
            <w:left w:val="none" w:sz="0" w:space="0" w:color="auto"/>
            <w:bottom w:val="none" w:sz="0" w:space="0" w:color="auto"/>
            <w:right w:val="none" w:sz="0" w:space="0" w:color="auto"/>
          </w:divBdr>
        </w:div>
      </w:divsChild>
    </w:div>
    <w:div w:id="146632868">
      <w:bodyDiv w:val="1"/>
      <w:marLeft w:val="0"/>
      <w:marRight w:val="0"/>
      <w:marTop w:val="0"/>
      <w:marBottom w:val="0"/>
      <w:divBdr>
        <w:top w:val="none" w:sz="0" w:space="0" w:color="auto"/>
        <w:left w:val="none" w:sz="0" w:space="0" w:color="auto"/>
        <w:bottom w:val="none" w:sz="0" w:space="0" w:color="auto"/>
        <w:right w:val="none" w:sz="0" w:space="0" w:color="auto"/>
      </w:divBdr>
      <w:divsChild>
        <w:div w:id="1932198964">
          <w:marLeft w:val="624"/>
          <w:marRight w:val="0"/>
          <w:marTop w:val="0"/>
          <w:marBottom w:val="0"/>
          <w:divBdr>
            <w:top w:val="none" w:sz="0" w:space="0" w:color="auto"/>
            <w:left w:val="none" w:sz="0" w:space="0" w:color="auto"/>
            <w:bottom w:val="none" w:sz="0" w:space="0" w:color="auto"/>
            <w:right w:val="none" w:sz="0" w:space="0" w:color="auto"/>
          </w:divBdr>
        </w:div>
        <w:div w:id="1204832208">
          <w:marLeft w:val="624"/>
          <w:marRight w:val="0"/>
          <w:marTop w:val="0"/>
          <w:marBottom w:val="0"/>
          <w:divBdr>
            <w:top w:val="none" w:sz="0" w:space="0" w:color="auto"/>
            <w:left w:val="none" w:sz="0" w:space="0" w:color="auto"/>
            <w:bottom w:val="none" w:sz="0" w:space="0" w:color="auto"/>
            <w:right w:val="none" w:sz="0" w:space="0" w:color="auto"/>
          </w:divBdr>
        </w:div>
      </w:divsChild>
    </w:div>
    <w:div w:id="173422599">
      <w:bodyDiv w:val="1"/>
      <w:marLeft w:val="0"/>
      <w:marRight w:val="0"/>
      <w:marTop w:val="0"/>
      <w:marBottom w:val="0"/>
      <w:divBdr>
        <w:top w:val="none" w:sz="0" w:space="0" w:color="auto"/>
        <w:left w:val="none" w:sz="0" w:space="0" w:color="auto"/>
        <w:bottom w:val="none" w:sz="0" w:space="0" w:color="auto"/>
        <w:right w:val="none" w:sz="0" w:space="0" w:color="auto"/>
      </w:divBdr>
    </w:div>
    <w:div w:id="257834682">
      <w:bodyDiv w:val="1"/>
      <w:marLeft w:val="0"/>
      <w:marRight w:val="0"/>
      <w:marTop w:val="0"/>
      <w:marBottom w:val="0"/>
      <w:divBdr>
        <w:top w:val="none" w:sz="0" w:space="0" w:color="auto"/>
        <w:left w:val="none" w:sz="0" w:space="0" w:color="auto"/>
        <w:bottom w:val="none" w:sz="0" w:space="0" w:color="auto"/>
        <w:right w:val="none" w:sz="0" w:space="0" w:color="auto"/>
      </w:divBdr>
      <w:divsChild>
        <w:div w:id="1296183095">
          <w:marLeft w:val="0"/>
          <w:marRight w:val="0"/>
          <w:marTop w:val="312"/>
          <w:marBottom w:val="96"/>
          <w:divBdr>
            <w:top w:val="none" w:sz="0" w:space="0" w:color="auto"/>
            <w:left w:val="none" w:sz="0" w:space="0" w:color="auto"/>
            <w:bottom w:val="none" w:sz="0" w:space="0" w:color="auto"/>
            <w:right w:val="none" w:sz="0" w:space="0" w:color="auto"/>
          </w:divBdr>
        </w:div>
        <w:div w:id="1549957133">
          <w:marLeft w:val="0"/>
          <w:marRight w:val="0"/>
          <w:marTop w:val="96"/>
          <w:marBottom w:val="312"/>
          <w:divBdr>
            <w:top w:val="none" w:sz="0" w:space="0" w:color="auto"/>
            <w:left w:val="none" w:sz="0" w:space="0" w:color="auto"/>
            <w:bottom w:val="none" w:sz="0" w:space="0" w:color="auto"/>
            <w:right w:val="none" w:sz="0" w:space="0" w:color="auto"/>
          </w:divBdr>
        </w:div>
        <w:div w:id="1201749800">
          <w:marLeft w:val="0"/>
          <w:marRight w:val="0"/>
          <w:marTop w:val="0"/>
          <w:marBottom w:val="192"/>
          <w:divBdr>
            <w:top w:val="none" w:sz="0" w:space="0" w:color="auto"/>
            <w:left w:val="none" w:sz="0" w:space="0" w:color="auto"/>
            <w:bottom w:val="none" w:sz="0" w:space="0" w:color="auto"/>
            <w:right w:val="none" w:sz="0" w:space="0" w:color="auto"/>
          </w:divBdr>
        </w:div>
      </w:divsChild>
    </w:div>
    <w:div w:id="279801640">
      <w:bodyDiv w:val="1"/>
      <w:marLeft w:val="0"/>
      <w:marRight w:val="0"/>
      <w:marTop w:val="0"/>
      <w:marBottom w:val="0"/>
      <w:divBdr>
        <w:top w:val="none" w:sz="0" w:space="0" w:color="auto"/>
        <w:left w:val="none" w:sz="0" w:space="0" w:color="auto"/>
        <w:bottom w:val="none" w:sz="0" w:space="0" w:color="auto"/>
        <w:right w:val="none" w:sz="0" w:space="0" w:color="auto"/>
      </w:divBdr>
    </w:div>
    <w:div w:id="397896905">
      <w:bodyDiv w:val="1"/>
      <w:marLeft w:val="0"/>
      <w:marRight w:val="0"/>
      <w:marTop w:val="0"/>
      <w:marBottom w:val="0"/>
      <w:divBdr>
        <w:top w:val="none" w:sz="0" w:space="0" w:color="auto"/>
        <w:left w:val="none" w:sz="0" w:space="0" w:color="auto"/>
        <w:bottom w:val="none" w:sz="0" w:space="0" w:color="auto"/>
        <w:right w:val="none" w:sz="0" w:space="0" w:color="auto"/>
      </w:divBdr>
    </w:div>
    <w:div w:id="683048333">
      <w:bodyDiv w:val="1"/>
      <w:marLeft w:val="0"/>
      <w:marRight w:val="0"/>
      <w:marTop w:val="0"/>
      <w:marBottom w:val="0"/>
      <w:divBdr>
        <w:top w:val="none" w:sz="0" w:space="0" w:color="auto"/>
        <w:left w:val="none" w:sz="0" w:space="0" w:color="auto"/>
        <w:bottom w:val="none" w:sz="0" w:space="0" w:color="auto"/>
        <w:right w:val="none" w:sz="0" w:space="0" w:color="auto"/>
      </w:divBdr>
      <w:divsChild>
        <w:div w:id="82384882">
          <w:marLeft w:val="0"/>
          <w:marRight w:val="0"/>
          <w:marTop w:val="0"/>
          <w:marBottom w:val="0"/>
          <w:divBdr>
            <w:top w:val="none" w:sz="0" w:space="0" w:color="auto"/>
            <w:left w:val="none" w:sz="0" w:space="0" w:color="auto"/>
            <w:bottom w:val="none" w:sz="0" w:space="0" w:color="auto"/>
            <w:right w:val="none" w:sz="0" w:space="0" w:color="auto"/>
          </w:divBdr>
          <w:divsChild>
            <w:div w:id="106857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597604">
      <w:bodyDiv w:val="1"/>
      <w:marLeft w:val="0"/>
      <w:marRight w:val="0"/>
      <w:marTop w:val="0"/>
      <w:marBottom w:val="0"/>
      <w:divBdr>
        <w:top w:val="none" w:sz="0" w:space="0" w:color="auto"/>
        <w:left w:val="none" w:sz="0" w:space="0" w:color="auto"/>
        <w:bottom w:val="none" w:sz="0" w:space="0" w:color="auto"/>
        <w:right w:val="none" w:sz="0" w:space="0" w:color="auto"/>
      </w:divBdr>
      <w:divsChild>
        <w:div w:id="328603408">
          <w:marLeft w:val="0"/>
          <w:marRight w:val="0"/>
          <w:marTop w:val="312"/>
          <w:marBottom w:val="96"/>
          <w:divBdr>
            <w:top w:val="none" w:sz="0" w:space="0" w:color="auto"/>
            <w:left w:val="none" w:sz="0" w:space="0" w:color="auto"/>
            <w:bottom w:val="none" w:sz="0" w:space="0" w:color="auto"/>
            <w:right w:val="none" w:sz="0" w:space="0" w:color="auto"/>
          </w:divBdr>
        </w:div>
        <w:div w:id="1169639076">
          <w:marLeft w:val="0"/>
          <w:marRight w:val="0"/>
          <w:marTop w:val="96"/>
          <w:marBottom w:val="312"/>
          <w:divBdr>
            <w:top w:val="none" w:sz="0" w:space="0" w:color="auto"/>
            <w:left w:val="none" w:sz="0" w:space="0" w:color="auto"/>
            <w:bottom w:val="none" w:sz="0" w:space="0" w:color="auto"/>
            <w:right w:val="none" w:sz="0" w:space="0" w:color="auto"/>
          </w:divBdr>
        </w:div>
        <w:div w:id="693767485">
          <w:marLeft w:val="0"/>
          <w:marRight w:val="0"/>
          <w:marTop w:val="0"/>
          <w:marBottom w:val="192"/>
          <w:divBdr>
            <w:top w:val="none" w:sz="0" w:space="0" w:color="auto"/>
            <w:left w:val="none" w:sz="0" w:space="0" w:color="auto"/>
            <w:bottom w:val="none" w:sz="0" w:space="0" w:color="auto"/>
            <w:right w:val="none" w:sz="0" w:space="0" w:color="auto"/>
          </w:divBdr>
          <w:divsChild>
            <w:div w:id="758143244">
              <w:marLeft w:val="0"/>
              <w:marRight w:val="0"/>
              <w:marTop w:val="0"/>
              <w:marBottom w:val="0"/>
              <w:divBdr>
                <w:top w:val="none" w:sz="0" w:space="0" w:color="auto"/>
                <w:left w:val="none" w:sz="0" w:space="0" w:color="auto"/>
                <w:bottom w:val="none" w:sz="0" w:space="0" w:color="auto"/>
                <w:right w:val="none" w:sz="0" w:space="0" w:color="auto"/>
              </w:divBdr>
            </w:div>
            <w:div w:id="1045061107">
              <w:marLeft w:val="624"/>
              <w:marRight w:val="0"/>
              <w:marTop w:val="0"/>
              <w:marBottom w:val="0"/>
              <w:divBdr>
                <w:top w:val="none" w:sz="0" w:space="0" w:color="auto"/>
                <w:left w:val="none" w:sz="0" w:space="0" w:color="auto"/>
                <w:bottom w:val="none" w:sz="0" w:space="0" w:color="auto"/>
                <w:right w:val="none" w:sz="0" w:space="0" w:color="auto"/>
              </w:divBdr>
            </w:div>
            <w:div w:id="1763723982">
              <w:marLeft w:val="624"/>
              <w:marRight w:val="0"/>
              <w:marTop w:val="0"/>
              <w:marBottom w:val="0"/>
              <w:divBdr>
                <w:top w:val="none" w:sz="0" w:space="0" w:color="auto"/>
                <w:left w:val="none" w:sz="0" w:space="0" w:color="auto"/>
                <w:bottom w:val="none" w:sz="0" w:space="0" w:color="auto"/>
                <w:right w:val="none" w:sz="0" w:space="0" w:color="auto"/>
              </w:divBdr>
            </w:div>
            <w:div w:id="1666930019">
              <w:marLeft w:val="624"/>
              <w:marRight w:val="0"/>
              <w:marTop w:val="0"/>
              <w:marBottom w:val="0"/>
              <w:divBdr>
                <w:top w:val="none" w:sz="0" w:space="0" w:color="auto"/>
                <w:left w:val="none" w:sz="0" w:space="0" w:color="auto"/>
                <w:bottom w:val="none" w:sz="0" w:space="0" w:color="auto"/>
                <w:right w:val="none" w:sz="0" w:space="0" w:color="auto"/>
              </w:divBdr>
            </w:div>
            <w:div w:id="1734809366">
              <w:marLeft w:val="624"/>
              <w:marRight w:val="0"/>
              <w:marTop w:val="0"/>
              <w:marBottom w:val="0"/>
              <w:divBdr>
                <w:top w:val="none" w:sz="0" w:space="0" w:color="auto"/>
                <w:left w:val="none" w:sz="0" w:space="0" w:color="auto"/>
                <w:bottom w:val="none" w:sz="0" w:space="0" w:color="auto"/>
                <w:right w:val="none" w:sz="0" w:space="0" w:color="auto"/>
              </w:divBdr>
            </w:div>
            <w:div w:id="803035981">
              <w:marLeft w:val="624"/>
              <w:marRight w:val="0"/>
              <w:marTop w:val="0"/>
              <w:marBottom w:val="0"/>
              <w:divBdr>
                <w:top w:val="none" w:sz="0" w:space="0" w:color="auto"/>
                <w:left w:val="none" w:sz="0" w:space="0" w:color="auto"/>
                <w:bottom w:val="none" w:sz="0" w:space="0" w:color="auto"/>
                <w:right w:val="none" w:sz="0" w:space="0" w:color="auto"/>
              </w:divBdr>
            </w:div>
          </w:divsChild>
        </w:div>
        <w:div w:id="2042514647">
          <w:marLeft w:val="0"/>
          <w:marRight w:val="0"/>
          <w:marTop w:val="0"/>
          <w:marBottom w:val="192"/>
          <w:divBdr>
            <w:top w:val="none" w:sz="0" w:space="0" w:color="auto"/>
            <w:left w:val="none" w:sz="0" w:space="0" w:color="auto"/>
            <w:bottom w:val="none" w:sz="0" w:space="0" w:color="auto"/>
            <w:right w:val="none" w:sz="0" w:space="0" w:color="auto"/>
          </w:divBdr>
        </w:div>
        <w:div w:id="22364802">
          <w:marLeft w:val="0"/>
          <w:marRight w:val="0"/>
          <w:marTop w:val="0"/>
          <w:marBottom w:val="192"/>
          <w:divBdr>
            <w:top w:val="none" w:sz="0" w:space="0" w:color="auto"/>
            <w:left w:val="none" w:sz="0" w:space="0" w:color="auto"/>
            <w:bottom w:val="none" w:sz="0" w:space="0" w:color="auto"/>
            <w:right w:val="none" w:sz="0" w:space="0" w:color="auto"/>
          </w:divBdr>
        </w:div>
        <w:div w:id="238177490">
          <w:marLeft w:val="0"/>
          <w:marRight w:val="0"/>
          <w:marTop w:val="0"/>
          <w:marBottom w:val="192"/>
          <w:divBdr>
            <w:top w:val="none" w:sz="0" w:space="0" w:color="auto"/>
            <w:left w:val="none" w:sz="0" w:space="0" w:color="auto"/>
            <w:bottom w:val="none" w:sz="0" w:space="0" w:color="auto"/>
            <w:right w:val="none" w:sz="0" w:space="0" w:color="auto"/>
          </w:divBdr>
        </w:div>
        <w:div w:id="814294436">
          <w:marLeft w:val="0"/>
          <w:marRight w:val="0"/>
          <w:marTop w:val="0"/>
          <w:marBottom w:val="192"/>
          <w:divBdr>
            <w:top w:val="none" w:sz="0" w:space="0" w:color="auto"/>
            <w:left w:val="none" w:sz="0" w:space="0" w:color="auto"/>
            <w:bottom w:val="none" w:sz="0" w:space="0" w:color="auto"/>
            <w:right w:val="none" w:sz="0" w:space="0" w:color="auto"/>
          </w:divBdr>
        </w:div>
        <w:div w:id="1923835887">
          <w:marLeft w:val="0"/>
          <w:marRight w:val="0"/>
          <w:marTop w:val="0"/>
          <w:marBottom w:val="192"/>
          <w:divBdr>
            <w:top w:val="none" w:sz="0" w:space="0" w:color="auto"/>
            <w:left w:val="none" w:sz="0" w:space="0" w:color="auto"/>
            <w:bottom w:val="none" w:sz="0" w:space="0" w:color="auto"/>
            <w:right w:val="none" w:sz="0" w:space="0" w:color="auto"/>
          </w:divBdr>
          <w:divsChild>
            <w:div w:id="200213490">
              <w:marLeft w:val="0"/>
              <w:marRight w:val="0"/>
              <w:marTop w:val="0"/>
              <w:marBottom w:val="0"/>
              <w:divBdr>
                <w:top w:val="none" w:sz="0" w:space="0" w:color="auto"/>
                <w:left w:val="none" w:sz="0" w:space="0" w:color="auto"/>
                <w:bottom w:val="none" w:sz="0" w:space="0" w:color="auto"/>
                <w:right w:val="none" w:sz="0" w:space="0" w:color="auto"/>
              </w:divBdr>
            </w:div>
            <w:div w:id="1707682424">
              <w:marLeft w:val="624"/>
              <w:marRight w:val="0"/>
              <w:marTop w:val="0"/>
              <w:marBottom w:val="0"/>
              <w:divBdr>
                <w:top w:val="none" w:sz="0" w:space="0" w:color="auto"/>
                <w:left w:val="none" w:sz="0" w:space="0" w:color="auto"/>
                <w:bottom w:val="none" w:sz="0" w:space="0" w:color="auto"/>
                <w:right w:val="none" w:sz="0" w:space="0" w:color="auto"/>
              </w:divBdr>
            </w:div>
            <w:div w:id="1621104070">
              <w:marLeft w:val="624"/>
              <w:marRight w:val="0"/>
              <w:marTop w:val="0"/>
              <w:marBottom w:val="0"/>
              <w:divBdr>
                <w:top w:val="none" w:sz="0" w:space="0" w:color="auto"/>
                <w:left w:val="none" w:sz="0" w:space="0" w:color="auto"/>
                <w:bottom w:val="none" w:sz="0" w:space="0" w:color="auto"/>
                <w:right w:val="none" w:sz="0" w:space="0" w:color="auto"/>
              </w:divBdr>
            </w:div>
            <w:div w:id="1784882634">
              <w:marLeft w:val="624"/>
              <w:marRight w:val="0"/>
              <w:marTop w:val="0"/>
              <w:marBottom w:val="0"/>
              <w:divBdr>
                <w:top w:val="none" w:sz="0" w:space="0" w:color="auto"/>
                <w:left w:val="none" w:sz="0" w:space="0" w:color="auto"/>
                <w:bottom w:val="none" w:sz="0" w:space="0" w:color="auto"/>
                <w:right w:val="none" w:sz="0" w:space="0" w:color="auto"/>
              </w:divBdr>
            </w:div>
            <w:div w:id="1360009648">
              <w:marLeft w:val="624"/>
              <w:marRight w:val="0"/>
              <w:marTop w:val="0"/>
              <w:marBottom w:val="0"/>
              <w:divBdr>
                <w:top w:val="none" w:sz="0" w:space="0" w:color="auto"/>
                <w:left w:val="none" w:sz="0" w:space="0" w:color="auto"/>
                <w:bottom w:val="none" w:sz="0" w:space="0" w:color="auto"/>
                <w:right w:val="none" w:sz="0" w:space="0" w:color="auto"/>
              </w:divBdr>
            </w:div>
          </w:divsChild>
        </w:div>
        <w:div w:id="1653756800">
          <w:marLeft w:val="0"/>
          <w:marRight w:val="0"/>
          <w:marTop w:val="0"/>
          <w:marBottom w:val="192"/>
          <w:divBdr>
            <w:top w:val="none" w:sz="0" w:space="0" w:color="auto"/>
            <w:left w:val="none" w:sz="0" w:space="0" w:color="auto"/>
            <w:bottom w:val="none" w:sz="0" w:space="0" w:color="auto"/>
            <w:right w:val="none" w:sz="0" w:space="0" w:color="auto"/>
          </w:divBdr>
        </w:div>
        <w:div w:id="2029793178">
          <w:marLeft w:val="0"/>
          <w:marRight w:val="0"/>
          <w:marTop w:val="0"/>
          <w:marBottom w:val="192"/>
          <w:divBdr>
            <w:top w:val="none" w:sz="0" w:space="0" w:color="auto"/>
            <w:left w:val="none" w:sz="0" w:space="0" w:color="auto"/>
            <w:bottom w:val="none" w:sz="0" w:space="0" w:color="auto"/>
            <w:right w:val="none" w:sz="0" w:space="0" w:color="auto"/>
          </w:divBdr>
        </w:div>
      </w:divsChild>
    </w:div>
    <w:div w:id="755517500">
      <w:bodyDiv w:val="1"/>
      <w:marLeft w:val="0"/>
      <w:marRight w:val="0"/>
      <w:marTop w:val="0"/>
      <w:marBottom w:val="0"/>
      <w:divBdr>
        <w:top w:val="none" w:sz="0" w:space="0" w:color="auto"/>
        <w:left w:val="none" w:sz="0" w:space="0" w:color="auto"/>
        <w:bottom w:val="none" w:sz="0" w:space="0" w:color="auto"/>
        <w:right w:val="none" w:sz="0" w:space="0" w:color="auto"/>
      </w:divBdr>
    </w:div>
    <w:div w:id="947925773">
      <w:bodyDiv w:val="1"/>
      <w:marLeft w:val="0"/>
      <w:marRight w:val="0"/>
      <w:marTop w:val="0"/>
      <w:marBottom w:val="0"/>
      <w:divBdr>
        <w:top w:val="none" w:sz="0" w:space="0" w:color="auto"/>
        <w:left w:val="none" w:sz="0" w:space="0" w:color="auto"/>
        <w:bottom w:val="none" w:sz="0" w:space="0" w:color="auto"/>
        <w:right w:val="none" w:sz="0" w:space="0" w:color="auto"/>
      </w:divBdr>
    </w:div>
    <w:div w:id="975911743">
      <w:bodyDiv w:val="1"/>
      <w:marLeft w:val="0"/>
      <w:marRight w:val="0"/>
      <w:marTop w:val="0"/>
      <w:marBottom w:val="0"/>
      <w:divBdr>
        <w:top w:val="none" w:sz="0" w:space="0" w:color="auto"/>
        <w:left w:val="none" w:sz="0" w:space="0" w:color="auto"/>
        <w:bottom w:val="none" w:sz="0" w:space="0" w:color="auto"/>
        <w:right w:val="none" w:sz="0" w:space="0" w:color="auto"/>
      </w:divBdr>
      <w:divsChild>
        <w:div w:id="271674857">
          <w:marLeft w:val="0"/>
          <w:marRight w:val="0"/>
          <w:marTop w:val="312"/>
          <w:marBottom w:val="96"/>
          <w:divBdr>
            <w:top w:val="none" w:sz="0" w:space="0" w:color="auto"/>
            <w:left w:val="none" w:sz="0" w:space="0" w:color="auto"/>
            <w:bottom w:val="none" w:sz="0" w:space="0" w:color="auto"/>
            <w:right w:val="none" w:sz="0" w:space="0" w:color="auto"/>
          </w:divBdr>
        </w:div>
        <w:div w:id="503932940">
          <w:marLeft w:val="0"/>
          <w:marRight w:val="0"/>
          <w:marTop w:val="0"/>
          <w:marBottom w:val="192"/>
          <w:divBdr>
            <w:top w:val="none" w:sz="0" w:space="0" w:color="auto"/>
            <w:left w:val="none" w:sz="0" w:space="0" w:color="auto"/>
            <w:bottom w:val="none" w:sz="0" w:space="0" w:color="auto"/>
            <w:right w:val="none" w:sz="0" w:space="0" w:color="auto"/>
          </w:divBdr>
          <w:divsChild>
            <w:div w:id="904031833">
              <w:marLeft w:val="0"/>
              <w:marRight w:val="0"/>
              <w:marTop w:val="0"/>
              <w:marBottom w:val="0"/>
              <w:divBdr>
                <w:top w:val="none" w:sz="0" w:space="0" w:color="auto"/>
                <w:left w:val="none" w:sz="0" w:space="0" w:color="auto"/>
                <w:bottom w:val="none" w:sz="0" w:space="0" w:color="auto"/>
                <w:right w:val="none" w:sz="0" w:space="0" w:color="auto"/>
              </w:divBdr>
            </w:div>
            <w:div w:id="1778989368">
              <w:marLeft w:val="624"/>
              <w:marRight w:val="0"/>
              <w:marTop w:val="0"/>
              <w:marBottom w:val="0"/>
              <w:divBdr>
                <w:top w:val="none" w:sz="0" w:space="0" w:color="auto"/>
                <w:left w:val="none" w:sz="0" w:space="0" w:color="auto"/>
                <w:bottom w:val="none" w:sz="0" w:space="0" w:color="auto"/>
                <w:right w:val="none" w:sz="0" w:space="0" w:color="auto"/>
              </w:divBdr>
            </w:div>
            <w:div w:id="1057782243">
              <w:marLeft w:val="624"/>
              <w:marRight w:val="0"/>
              <w:marTop w:val="0"/>
              <w:marBottom w:val="0"/>
              <w:divBdr>
                <w:top w:val="none" w:sz="0" w:space="0" w:color="auto"/>
                <w:left w:val="none" w:sz="0" w:space="0" w:color="auto"/>
                <w:bottom w:val="none" w:sz="0" w:space="0" w:color="auto"/>
                <w:right w:val="none" w:sz="0" w:space="0" w:color="auto"/>
              </w:divBdr>
            </w:div>
            <w:div w:id="867137278">
              <w:marLeft w:val="624"/>
              <w:marRight w:val="0"/>
              <w:marTop w:val="0"/>
              <w:marBottom w:val="0"/>
              <w:divBdr>
                <w:top w:val="none" w:sz="0" w:space="0" w:color="auto"/>
                <w:left w:val="none" w:sz="0" w:space="0" w:color="auto"/>
                <w:bottom w:val="none" w:sz="0" w:space="0" w:color="auto"/>
                <w:right w:val="none" w:sz="0" w:space="0" w:color="auto"/>
              </w:divBdr>
            </w:div>
          </w:divsChild>
        </w:div>
        <w:div w:id="611011437">
          <w:marLeft w:val="0"/>
          <w:marRight w:val="0"/>
          <w:marTop w:val="0"/>
          <w:marBottom w:val="192"/>
          <w:divBdr>
            <w:top w:val="none" w:sz="0" w:space="0" w:color="auto"/>
            <w:left w:val="none" w:sz="0" w:space="0" w:color="auto"/>
            <w:bottom w:val="none" w:sz="0" w:space="0" w:color="auto"/>
            <w:right w:val="none" w:sz="0" w:space="0" w:color="auto"/>
          </w:divBdr>
          <w:divsChild>
            <w:div w:id="1048726939">
              <w:marLeft w:val="0"/>
              <w:marRight w:val="0"/>
              <w:marTop w:val="0"/>
              <w:marBottom w:val="0"/>
              <w:divBdr>
                <w:top w:val="none" w:sz="0" w:space="0" w:color="auto"/>
                <w:left w:val="none" w:sz="0" w:space="0" w:color="auto"/>
                <w:bottom w:val="none" w:sz="0" w:space="0" w:color="auto"/>
                <w:right w:val="none" w:sz="0" w:space="0" w:color="auto"/>
              </w:divBdr>
            </w:div>
            <w:div w:id="1666394754">
              <w:marLeft w:val="624"/>
              <w:marRight w:val="0"/>
              <w:marTop w:val="0"/>
              <w:marBottom w:val="0"/>
              <w:divBdr>
                <w:top w:val="none" w:sz="0" w:space="0" w:color="auto"/>
                <w:left w:val="none" w:sz="0" w:space="0" w:color="auto"/>
                <w:bottom w:val="none" w:sz="0" w:space="0" w:color="auto"/>
                <w:right w:val="none" w:sz="0" w:space="0" w:color="auto"/>
              </w:divBdr>
            </w:div>
            <w:div w:id="1646815057">
              <w:marLeft w:val="624"/>
              <w:marRight w:val="0"/>
              <w:marTop w:val="0"/>
              <w:marBottom w:val="0"/>
              <w:divBdr>
                <w:top w:val="none" w:sz="0" w:space="0" w:color="auto"/>
                <w:left w:val="none" w:sz="0" w:space="0" w:color="auto"/>
                <w:bottom w:val="none" w:sz="0" w:space="0" w:color="auto"/>
                <w:right w:val="none" w:sz="0" w:space="0" w:color="auto"/>
              </w:divBdr>
            </w:div>
          </w:divsChild>
        </w:div>
      </w:divsChild>
    </w:div>
    <w:div w:id="1081029106">
      <w:bodyDiv w:val="1"/>
      <w:marLeft w:val="0"/>
      <w:marRight w:val="0"/>
      <w:marTop w:val="0"/>
      <w:marBottom w:val="0"/>
      <w:divBdr>
        <w:top w:val="none" w:sz="0" w:space="0" w:color="auto"/>
        <w:left w:val="none" w:sz="0" w:space="0" w:color="auto"/>
        <w:bottom w:val="none" w:sz="0" w:space="0" w:color="auto"/>
        <w:right w:val="none" w:sz="0" w:space="0" w:color="auto"/>
      </w:divBdr>
      <w:divsChild>
        <w:div w:id="2098208256">
          <w:marLeft w:val="0"/>
          <w:marRight w:val="0"/>
          <w:marTop w:val="312"/>
          <w:marBottom w:val="96"/>
          <w:divBdr>
            <w:top w:val="none" w:sz="0" w:space="0" w:color="auto"/>
            <w:left w:val="none" w:sz="0" w:space="0" w:color="auto"/>
            <w:bottom w:val="none" w:sz="0" w:space="0" w:color="auto"/>
            <w:right w:val="none" w:sz="0" w:space="0" w:color="auto"/>
          </w:divBdr>
        </w:div>
        <w:div w:id="1717267436">
          <w:marLeft w:val="0"/>
          <w:marRight w:val="0"/>
          <w:marTop w:val="96"/>
          <w:marBottom w:val="312"/>
          <w:divBdr>
            <w:top w:val="none" w:sz="0" w:space="0" w:color="auto"/>
            <w:left w:val="none" w:sz="0" w:space="0" w:color="auto"/>
            <w:bottom w:val="none" w:sz="0" w:space="0" w:color="auto"/>
            <w:right w:val="none" w:sz="0" w:space="0" w:color="auto"/>
          </w:divBdr>
        </w:div>
        <w:div w:id="2125268310">
          <w:marLeft w:val="0"/>
          <w:marRight w:val="0"/>
          <w:marTop w:val="0"/>
          <w:marBottom w:val="192"/>
          <w:divBdr>
            <w:top w:val="none" w:sz="0" w:space="0" w:color="auto"/>
            <w:left w:val="none" w:sz="0" w:space="0" w:color="auto"/>
            <w:bottom w:val="none" w:sz="0" w:space="0" w:color="auto"/>
            <w:right w:val="none" w:sz="0" w:space="0" w:color="auto"/>
          </w:divBdr>
          <w:divsChild>
            <w:div w:id="1880436619">
              <w:marLeft w:val="0"/>
              <w:marRight w:val="0"/>
              <w:marTop w:val="0"/>
              <w:marBottom w:val="0"/>
              <w:divBdr>
                <w:top w:val="none" w:sz="0" w:space="0" w:color="auto"/>
                <w:left w:val="none" w:sz="0" w:space="0" w:color="auto"/>
                <w:bottom w:val="none" w:sz="0" w:space="0" w:color="auto"/>
                <w:right w:val="none" w:sz="0" w:space="0" w:color="auto"/>
              </w:divBdr>
            </w:div>
            <w:div w:id="2089768402">
              <w:marLeft w:val="624"/>
              <w:marRight w:val="0"/>
              <w:marTop w:val="0"/>
              <w:marBottom w:val="0"/>
              <w:divBdr>
                <w:top w:val="none" w:sz="0" w:space="0" w:color="auto"/>
                <w:left w:val="none" w:sz="0" w:space="0" w:color="auto"/>
                <w:bottom w:val="none" w:sz="0" w:space="0" w:color="auto"/>
                <w:right w:val="none" w:sz="0" w:space="0" w:color="auto"/>
              </w:divBdr>
            </w:div>
            <w:div w:id="60099428">
              <w:marLeft w:val="624"/>
              <w:marRight w:val="0"/>
              <w:marTop w:val="0"/>
              <w:marBottom w:val="0"/>
              <w:divBdr>
                <w:top w:val="none" w:sz="0" w:space="0" w:color="auto"/>
                <w:left w:val="none" w:sz="0" w:space="0" w:color="auto"/>
                <w:bottom w:val="none" w:sz="0" w:space="0" w:color="auto"/>
                <w:right w:val="none" w:sz="0" w:space="0" w:color="auto"/>
              </w:divBdr>
            </w:div>
            <w:div w:id="404189897">
              <w:marLeft w:val="624"/>
              <w:marRight w:val="0"/>
              <w:marTop w:val="0"/>
              <w:marBottom w:val="0"/>
              <w:divBdr>
                <w:top w:val="none" w:sz="0" w:space="0" w:color="auto"/>
                <w:left w:val="none" w:sz="0" w:space="0" w:color="auto"/>
                <w:bottom w:val="none" w:sz="0" w:space="0" w:color="auto"/>
                <w:right w:val="none" w:sz="0" w:space="0" w:color="auto"/>
              </w:divBdr>
            </w:div>
            <w:div w:id="1142622033">
              <w:marLeft w:val="624"/>
              <w:marRight w:val="0"/>
              <w:marTop w:val="0"/>
              <w:marBottom w:val="0"/>
              <w:divBdr>
                <w:top w:val="none" w:sz="0" w:space="0" w:color="auto"/>
                <w:left w:val="none" w:sz="0" w:space="0" w:color="auto"/>
                <w:bottom w:val="none" w:sz="0" w:space="0" w:color="auto"/>
                <w:right w:val="none" w:sz="0" w:space="0" w:color="auto"/>
              </w:divBdr>
            </w:div>
            <w:div w:id="1056007749">
              <w:marLeft w:val="624"/>
              <w:marRight w:val="0"/>
              <w:marTop w:val="0"/>
              <w:marBottom w:val="0"/>
              <w:divBdr>
                <w:top w:val="none" w:sz="0" w:space="0" w:color="auto"/>
                <w:left w:val="none" w:sz="0" w:space="0" w:color="auto"/>
                <w:bottom w:val="none" w:sz="0" w:space="0" w:color="auto"/>
                <w:right w:val="none" w:sz="0" w:space="0" w:color="auto"/>
              </w:divBdr>
            </w:div>
          </w:divsChild>
        </w:div>
        <w:div w:id="1346588243">
          <w:marLeft w:val="0"/>
          <w:marRight w:val="0"/>
          <w:marTop w:val="0"/>
          <w:marBottom w:val="192"/>
          <w:divBdr>
            <w:top w:val="none" w:sz="0" w:space="0" w:color="auto"/>
            <w:left w:val="none" w:sz="0" w:space="0" w:color="auto"/>
            <w:bottom w:val="none" w:sz="0" w:space="0" w:color="auto"/>
            <w:right w:val="none" w:sz="0" w:space="0" w:color="auto"/>
          </w:divBdr>
          <w:divsChild>
            <w:div w:id="1256867585">
              <w:marLeft w:val="0"/>
              <w:marRight w:val="0"/>
              <w:marTop w:val="0"/>
              <w:marBottom w:val="0"/>
              <w:divBdr>
                <w:top w:val="none" w:sz="0" w:space="0" w:color="auto"/>
                <w:left w:val="none" w:sz="0" w:space="0" w:color="auto"/>
                <w:bottom w:val="none" w:sz="0" w:space="0" w:color="auto"/>
                <w:right w:val="none" w:sz="0" w:space="0" w:color="auto"/>
              </w:divBdr>
            </w:div>
            <w:div w:id="1925071548">
              <w:marLeft w:val="624"/>
              <w:marRight w:val="0"/>
              <w:marTop w:val="0"/>
              <w:marBottom w:val="0"/>
              <w:divBdr>
                <w:top w:val="none" w:sz="0" w:space="0" w:color="auto"/>
                <w:left w:val="none" w:sz="0" w:space="0" w:color="auto"/>
                <w:bottom w:val="none" w:sz="0" w:space="0" w:color="auto"/>
                <w:right w:val="none" w:sz="0" w:space="0" w:color="auto"/>
              </w:divBdr>
              <w:divsChild>
                <w:div w:id="460267430">
                  <w:marLeft w:val="384"/>
                  <w:marRight w:val="0"/>
                  <w:marTop w:val="0"/>
                  <w:marBottom w:val="0"/>
                  <w:divBdr>
                    <w:top w:val="none" w:sz="0" w:space="0" w:color="auto"/>
                    <w:left w:val="none" w:sz="0" w:space="0" w:color="auto"/>
                    <w:bottom w:val="none" w:sz="0" w:space="0" w:color="auto"/>
                    <w:right w:val="none" w:sz="0" w:space="0" w:color="auto"/>
                  </w:divBdr>
                </w:div>
                <w:div w:id="752513236">
                  <w:marLeft w:val="384"/>
                  <w:marRight w:val="0"/>
                  <w:marTop w:val="0"/>
                  <w:marBottom w:val="0"/>
                  <w:divBdr>
                    <w:top w:val="none" w:sz="0" w:space="0" w:color="auto"/>
                    <w:left w:val="none" w:sz="0" w:space="0" w:color="auto"/>
                    <w:bottom w:val="none" w:sz="0" w:space="0" w:color="auto"/>
                    <w:right w:val="none" w:sz="0" w:space="0" w:color="auto"/>
                  </w:divBdr>
                </w:div>
                <w:div w:id="721365018">
                  <w:marLeft w:val="384"/>
                  <w:marRight w:val="0"/>
                  <w:marTop w:val="0"/>
                  <w:marBottom w:val="0"/>
                  <w:divBdr>
                    <w:top w:val="none" w:sz="0" w:space="0" w:color="auto"/>
                    <w:left w:val="none" w:sz="0" w:space="0" w:color="auto"/>
                    <w:bottom w:val="none" w:sz="0" w:space="0" w:color="auto"/>
                    <w:right w:val="none" w:sz="0" w:space="0" w:color="auto"/>
                  </w:divBdr>
                </w:div>
              </w:divsChild>
            </w:div>
            <w:div w:id="1396660440">
              <w:marLeft w:val="624"/>
              <w:marRight w:val="0"/>
              <w:marTop w:val="0"/>
              <w:marBottom w:val="0"/>
              <w:divBdr>
                <w:top w:val="none" w:sz="0" w:space="0" w:color="auto"/>
                <w:left w:val="none" w:sz="0" w:space="0" w:color="auto"/>
                <w:bottom w:val="none" w:sz="0" w:space="0" w:color="auto"/>
                <w:right w:val="none" w:sz="0" w:space="0" w:color="auto"/>
              </w:divBdr>
            </w:div>
            <w:div w:id="1838180671">
              <w:marLeft w:val="624"/>
              <w:marRight w:val="0"/>
              <w:marTop w:val="0"/>
              <w:marBottom w:val="0"/>
              <w:divBdr>
                <w:top w:val="none" w:sz="0" w:space="0" w:color="auto"/>
                <w:left w:val="none" w:sz="0" w:space="0" w:color="auto"/>
                <w:bottom w:val="none" w:sz="0" w:space="0" w:color="auto"/>
                <w:right w:val="none" w:sz="0" w:space="0" w:color="auto"/>
              </w:divBdr>
            </w:div>
          </w:divsChild>
        </w:div>
        <w:div w:id="1459959256">
          <w:marLeft w:val="0"/>
          <w:marRight w:val="0"/>
          <w:marTop w:val="0"/>
          <w:marBottom w:val="192"/>
          <w:divBdr>
            <w:top w:val="none" w:sz="0" w:space="0" w:color="auto"/>
            <w:left w:val="none" w:sz="0" w:space="0" w:color="auto"/>
            <w:bottom w:val="none" w:sz="0" w:space="0" w:color="auto"/>
            <w:right w:val="none" w:sz="0" w:space="0" w:color="auto"/>
          </w:divBdr>
        </w:div>
      </w:divsChild>
    </w:div>
    <w:div w:id="1195967946">
      <w:bodyDiv w:val="1"/>
      <w:marLeft w:val="0"/>
      <w:marRight w:val="0"/>
      <w:marTop w:val="0"/>
      <w:marBottom w:val="0"/>
      <w:divBdr>
        <w:top w:val="none" w:sz="0" w:space="0" w:color="auto"/>
        <w:left w:val="none" w:sz="0" w:space="0" w:color="auto"/>
        <w:bottom w:val="none" w:sz="0" w:space="0" w:color="auto"/>
        <w:right w:val="none" w:sz="0" w:space="0" w:color="auto"/>
      </w:divBdr>
      <w:divsChild>
        <w:div w:id="1581449525">
          <w:marLeft w:val="0"/>
          <w:marRight w:val="0"/>
          <w:marTop w:val="0"/>
          <w:marBottom w:val="0"/>
          <w:divBdr>
            <w:top w:val="none" w:sz="0" w:space="0" w:color="auto"/>
            <w:left w:val="none" w:sz="0" w:space="0" w:color="auto"/>
            <w:bottom w:val="none" w:sz="0" w:space="0" w:color="auto"/>
            <w:right w:val="none" w:sz="0" w:space="0" w:color="auto"/>
          </w:divBdr>
          <w:divsChild>
            <w:div w:id="109683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1308138">
      <w:bodyDiv w:val="1"/>
      <w:marLeft w:val="0"/>
      <w:marRight w:val="0"/>
      <w:marTop w:val="0"/>
      <w:marBottom w:val="0"/>
      <w:divBdr>
        <w:top w:val="none" w:sz="0" w:space="0" w:color="auto"/>
        <w:left w:val="none" w:sz="0" w:space="0" w:color="auto"/>
        <w:bottom w:val="none" w:sz="0" w:space="0" w:color="auto"/>
        <w:right w:val="none" w:sz="0" w:space="0" w:color="auto"/>
      </w:divBdr>
      <w:divsChild>
        <w:div w:id="816723409">
          <w:marLeft w:val="0"/>
          <w:marRight w:val="0"/>
          <w:marTop w:val="312"/>
          <w:marBottom w:val="96"/>
          <w:divBdr>
            <w:top w:val="none" w:sz="0" w:space="0" w:color="auto"/>
            <w:left w:val="none" w:sz="0" w:space="0" w:color="auto"/>
            <w:bottom w:val="none" w:sz="0" w:space="0" w:color="auto"/>
            <w:right w:val="none" w:sz="0" w:space="0" w:color="auto"/>
          </w:divBdr>
        </w:div>
        <w:div w:id="715663169">
          <w:marLeft w:val="0"/>
          <w:marRight w:val="0"/>
          <w:marTop w:val="96"/>
          <w:marBottom w:val="312"/>
          <w:divBdr>
            <w:top w:val="none" w:sz="0" w:space="0" w:color="auto"/>
            <w:left w:val="none" w:sz="0" w:space="0" w:color="auto"/>
            <w:bottom w:val="none" w:sz="0" w:space="0" w:color="auto"/>
            <w:right w:val="none" w:sz="0" w:space="0" w:color="auto"/>
          </w:divBdr>
        </w:div>
        <w:div w:id="262691272">
          <w:marLeft w:val="0"/>
          <w:marRight w:val="0"/>
          <w:marTop w:val="0"/>
          <w:marBottom w:val="192"/>
          <w:divBdr>
            <w:top w:val="none" w:sz="0" w:space="0" w:color="auto"/>
            <w:left w:val="none" w:sz="0" w:space="0" w:color="auto"/>
            <w:bottom w:val="none" w:sz="0" w:space="0" w:color="auto"/>
            <w:right w:val="none" w:sz="0" w:space="0" w:color="auto"/>
          </w:divBdr>
          <w:divsChild>
            <w:div w:id="2061786098">
              <w:marLeft w:val="0"/>
              <w:marRight w:val="0"/>
              <w:marTop w:val="0"/>
              <w:marBottom w:val="0"/>
              <w:divBdr>
                <w:top w:val="none" w:sz="0" w:space="0" w:color="auto"/>
                <w:left w:val="none" w:sz="0" w:space="0" w:color="auto"/>
                <w:bottom w:val="none" w:sz="0" w:space="0" w:color="auto"/>
                <w:right w:val="none" w:sz="0" w:space="0" w:color="auto"/>
              </w:divBdr>
            </w:div>
            <w:div w:id="2012826301">
              <w:marLeft w:val="624"/>
              <w:marRight w:val="0"/>
              <w:marTop w:val="0"/>
              <w:marBottom w:val="0"/>
              <w:divBdr>
                <w:top w:val="none" w:sz="0" w:space="0" w:color="auto"/>
                <w:left w:val="none" w:sz="0" w:space="0" w:color="auto"/>
                <w:bottom w:val="none" w:sz="0" w:space="0" w:color="auto"/>
                <w:right w:val="none" w:sz="0" w:space="0" w:color="auto"/>
              </w:divBdr>
            </w:div>
            <w:div w:id="1165392699">
              <w:marLeft w:val="624"/>
              <w:marRight w:val="0"/>
              <w:marTop w:val="0"/>
              <w:marBottom w:val="0"/>
              <w:divBdr>
                <w:top w:val="none" w:sz="0" w:space="0" w:color="auto"/>
                <w:left w:val="none" w:sz="0" w:space="0" w:color="auto"/>
                <w:bottom w:val="none" w:sz="0" w:space="0" w:color="auto"/>
                <w:right w:val="none" w:sz="0" w:space="0" w:color="auto"/>
              </w:divBdr>
            </w:div>
            <w:div w:id="993414571">
              <w:marLeft w:val="624"/>
              <w:marRight w:val="0"/>
              <w:marTop w:val="0"/>
              <w:marBottom w:val="0"/>
              <w:divBdr>
                <w:top w:val="none" w:sz="0" w:space="0" w:color="auto"/>
                <w:left w:val="none" w:sz="0" w:space="0" w:color="auto"/>
                <w:bottom w:val="none" w:sz="0" w:space="0" w:color="auto"/>
                <w:right w:val="none" w:sz="0" w:space="0" w:color="auto"/>
              </w:divBdr>
            </w:div>
            <w:div w:id="1183128293">
              <w:marLeft w:val="624"/>
              <w:marRight w:val="0"/>
              <w:marTop w:val="0"/>
              <w:marBottom w:val="0"/>
              <w:divBdr>
                <w:top w:val="none" w:sz="0" w:space="0" w:color="auto"/>
                <w:left w:val="none" w:sz="0" w:space="0" w:color="auto"/>
                <w:bottom w:val="none" w:sz="0" w:space="0" w:color="auto"/>
                <w:right w:val="none" w:sz="0" w:space="0" w:color="auto"/>
              </w:divBdr>
            </w:div>
            <w:div w:id="1188180192">
              <w:marLeft w:val="624"/>
              <w:marRight w:val="0"/>
              <w:marTop w:val="0"/>
              <w:marBottom w:val="0"/>
              <w:divBdr>
                <w:top w:val="none" w:sz="0" w:space="0" w:color="auto"/>
                <w:left w:val="none" w:sz="0" w:space="0" w:color="auto"/>
                <w:bottom w:val="none" w:sz="0" w:space="0" w:color="auto"/>
                <w:right w:val="none" w:sz="0" w:space="0" w:color="auto"/>
              </w:divBdr>
            </w:div>
          </w:divsChild>
        </w:div>
        <w:div w:id="954942320">
          <w:marLeft w:val="0"/>
          <w:marRight w:val="0"/>
          <w:marTop w:val="0"/>
          <w:marBottom w:val="192"/>
          <w:divBdr>
            <w:top w:val="none" w:sz="0" w:space="0" w:color="auto"/>
            <w:left w:val="none" w:sz="0" w:space="0" w:color="auto"/>
            <w:bottom w:val="none" w:sz="0" w:space="0" w:color="auto"/>
            <w:right w:val="none" w:sz="0" w:space="0" w:color="auto"/>
          </w:divBdr>
          <w:divsChild>
            <w:div w:id="2004623082">
              <w:marLeft w:val="0"/>
              <w:marRight w:val="0"/>
              <w:marTop w:val="0"/>
              <w:marBottom w:val="0"/>
              <w:divBdr>
                <w:top w:val="none" w:sz="0" w:space="0" w:color="auto"/>
                <w:left w:val="none" w:sz="0" w:space="0" w:color="auto"/>
                <w:bottom w:val="none" w:sz="0" w:space="0" w:color="auto"/>
                <w:right w:val="none" w:sz="0" w:space="0" w:color="auto"/>
              </w:divBdr>
            </w:div>
            <w:div w:id="755249938">
              <w:marLeft w:val="624"/>
              <w:marRight w:val="0"/>
              <w:marTop w:val="0"/>
              <w:marBottom w:val="0"/>
              <w:divBdr>
                <w:top w:val="none" w:sz="0" w:space="0" w:color="auto"/>
                <w:left w:val="none" w:sz="0" w:space="0" w:color="auto"/>
                <w:bottom w:val="none" w:sz="0" w:space="0" w:color="auto"/>
                <w:right w:val="none" w:sz="0" w:space="0" w:color="auto"/>
              </w:divBdr>
              <w:divsChild>
                <w:div w:id="2106925882">
                  <w:marLeft w:val="384"/>
                  <w:marRight w:val="0"/>
                  <w:marTop w:val="0"/>
                  <w:marBottom w:val="0"/>
                  <w:divBdr>
                    <w:top w:val="none" w:sz="0" w:space="0" w:color="auto"/>
                    <w:left w:val="none" w:sz="0" w:space="0" w:color="auto"/>
                    <w:bottom w:val="none" w:sz="0" w:space="0" w:color="auto"/>
                    <w:right w:val="none" w:sz="0" w:space="0" w:color="auto"/>
                  </w:divBdr>
                </w:div>
                <w:div w:id="151410070">
                  <w:marLeft w:val="384"/>
                  <w:marRight w:val="0"/>
                  <w:marTop w:val="0"/>
                  <w:marBottom w:val="0"/>
                  <w:divBdr>
                    <w:top w:val="none" w:sz="0" w:space="0" w:color="auto"/>
                    <w:left w:val="none" w:sz="0" w:space="0" w:color="auto"/>
                    <w:bottom w:val="none" w:sz="0" w:space="0" w:color="auto"/>
                    <w:right w:val="none" w:sz="0" w:space="0" w:color="auto"/>
                  </w:divBdr>
                </w:div>
                <w:div w:id="1952127406">
                  <w:marLeft w:val="384"/>
                  <w:marRight w:val="0"/>
                  <w:marTop w:val="0"/>
                  <w:marBottom w:val="0"/>
                  <w:divBdr>
                    <w:top w:val="none" w:sz="0" w:space="0" w:color="auto"/>
                    <w:left w:val="none" w:sz="0" w:space="0" w:color="auto"/>
                    <w:bottom w:val="none" w:sz="0" w:space="0" w:color="auto"/>
                    <w:right w:val="none" w:sz="0" w:space="0" w:color="auto"/>
                  </w:divBdr>
                </w:div>
              </w:divsChild>
            </w:div>
            <w:div w:id="1397314836">
              <w:marLeft w:val="624"/>
              <w:marRight w:val="0"/>
              <w:marTop w:val="0"/>
              <w:marBottom w:val="0"/>
              <w:divBdr>
                <w:top w:val="none" w:sz="0" w:space="0" w:color="auto"/>
                <w:left w:val="none" w:sz="0" w:space="0" w:color="auto"/>
                <w:bottom w:val="none" w:sz="0" w:space="0" w:color="auto"/>
                <w:right w:val="none" w:sz="0" w:space="0" w:color="auto"/>
              </w:divBdr>
            </w:div>
            <w:div w:id="1935476648">
              <w:marLeft w:val="624"/>
              <w:marRight w:val="0"/>
              <w:marTop w:val="0"/>
              <w:marBottom w:val="0"/>
              <w:divBdr>
                <w:top w:val="none" w:sz="0" w:space="0" w:color="auto"/>
                <w:left w:val="none" w:sz="0" w:space="0" w:color="auto"/>
                <w:bottom w:val="none" w:sz="0" w:space="0" w:color="auto"/>
                <w:right w:val="none" w:sz="0" w:space="0" w:color="auto"/>
              </w:divBdr>
            </w:div>
          </w:divsChild>
        </w:div>
        <w:div w:id="794952459">
          <w:marLeft w:val="0"/>
          <w:marRight w:val="0"/>
          <w:marTop w:val="0"/>
          <w:marBottom w:val="192"/>
          <w:divBdr>
            <w:top w:val="none" w:sz="0" w:space="0" w:color="auto"/>
            <w:left w:val="none" w:sz="0" w:space="0" w:color="auto"/>
            <w:bottom w:val="none" w:sz="0" w:space="0" w:color="auto"/>
            <w:right w:val="none" w:sz="0" w:space="0" w:color="auto"/>
          </w:divBdr>
        </w:div>
      </w:divsChild>
    </w:div>
    <w:div w:id="1304309470">
      <w:bodyDiv w:val="1"/>
      <w:marLeft w:val="0"/>
      <w:marRight w:val="0"/>
      <w:marTop w:val="0"/>
      <w:marBottom w:val="0"/>
      <w:divBdr>
        <w:top w:val="none" w:sz="0" w:space="0" w:color="auto"/>
        <w:left w:val="none" w:sz="0" w:space="0" w:color="auto"/>
        <w:bottom w:val="none" w:sz="0" w:space="0" w:color="auto"/>
        <w:right w:val="none" w:sz="0" w:space="0" w:color="auto"/>
      </w:divBdr>
    </w:div>
    <w:div w:id="1337076647">
      <w:bodyDiv w:val="1"/>
      <w:marLeft w:val="0"/>
      <w:marRight w:val="0"/>
      <w:marTop w:val="0"/>
      <w:marBottom w:val="0"/>
      <w:divBdr>
        <w:top w:val="none" w:sz="0" w:space="0" w:color="auto"/>
        <w:left w:val="none" w:sz="0" w:space="0" w:color="auto"/>
        <w:bottom w:val="none" w:sz="0" w:space="0" w:color="auto"/>
        <w:right w:val="none" w:sz="0" w:space="0" w:color="auto"/>
      </w:divBdr>
    </w:div>
    <w:div w:id="1350718044">
      <w:bodyDiv w:val="1"/>
      <w:marLeft w:val="0"/>
      <w:marRight w:val="0"/>
      <w:marTop w:val="0"/>
      <w:marBottom w:val="0"/>
      <w:divBdr>
        <w:top w:val="none" w:sz="0" w:space="0" w:color="auto"/>
        <w:left w:val="none" w:sz="0" w:space="0" w:color="auto"/>
        <w:bottom w:val="none" w:sz="0" w:space="0" w:color="auto"/>
        <w:right w:val="none" w:sz="0" w:space="0" w:color="auto"/>
      </w:divBdr>
      <w:divsChild>
        <w:div w:id="1747263683">
          <w:marLeft w:val="0"/>
          <w:marRight w:val="0"/>
          <w:marTop w:val="312"/>
          <w:marBottom w:val="96"/>
          <w:divBdr>
            <w:top w:val="none" w:sz="0" w:space="0" w:color="auto"/>
            <w:left w:val="none" w:sz="0" w:space="0" w:color="auto"/>
            <w:bottom w:val="none" w:sz="0" w:space="0" w:color="auto"/>
            <w:right w:val="none" w:sz="0" w:space="0" w:color="auto"/>
          </w:divBdr>
        </w:div>
        <w:div w:id="1863395847">
          <w:marLeft w:val="0"/>
          <w:marRight w:val="0"/>
          <w:marTop w:val="96"/>
          <w:marBottom w:val="312"/>
          <w:divBdr>
            <w:top w:val="none" w:sz="0" w:space="0" w:color="auto"/>
            <w:left w:val="none" w:sz="0" w:space="0" w:color="auto"/>
            <w:bottom w:val="none" w:sz="0" w:space="0" w:color="auto"/>
            <w:right w:val="none" w:sz="0" w:space="0" w:color="auto"/>
          </w:divBdr>
        </w:div>
        <w:div w:id="1733851033">
          <w:marLeft w:val="0"/>
          <w:marRight w:val="0"/>
          <w:marTop w:val="0"/>
          <w:marBottom w:val="192"/>
          <w:divBdr>
            <w:top w:val="none" w:sz="0" w:space="0" w:color="auto"/>
            <w:left w:val="none" w:sz="0" w:space="0" w:color="auto"/>
            <w:bottom w:val="none" w:sz="0" w:space="0" w:color="auto"/>
            <w:right w:val="none" w:sz="0" w:space="0" w:color="auto"/>
          </w:divBdr>
        </w:div>
      </w:divsChild>
    </w:div>
    <w:div w:id="1363824136">
      <w:bodyDiv w:val="1"/>
      <w:marLeft w:val="0"/>
      <w:marRight w:val="0"/>
      <w:marTop w:val="0"/>
      <w:marBottom w:val="0"/>
      <w:divBdr>
        <w:top w:val="none" w:sz="0" w:space="0" w:color="auto"/>
        <w:left w:val="none" w:sz="0" w:space="0" w:color="auto"/>
        <w:bottom w:val="none" w:sz="0" w:space="0" w:color="auto"/>
        <w:right w:val="none" w:sz="0" w:space="0" w:color="auto"/>
      </w:divBdr>
    </w:div>
    <w:div w:id="1372223599">
      <w:bodyDiv w:val="1"/>
      <w:marLeft w:val="0"/>
      <w:marRight w:val="0"/>
      <w:marTop w:val="0"/>
      <w:marBottom w:val="0"/>
      <w:divBdr>
        <w:top w:val="none" w:sz="0" w:space="0" w:color="auto"/>
        <w:left w:val="none" w:sz="0" w:space="0" w:color="auto"/>
        <w:bottom w:val="none" w:sz="0" w:space="0" w:color="auto"/>
        <w:right w:val="none" w:sz="0" w:space="0" w:color="auto"/>
      </w:divBdr>
    </w:div>
    <w:div w:id="1498418891">
      <w:bodyDiv w:val="1"/>
      <w:marLeft w:val="0"/>
      <w:marRight w:val="0"/>
      <w:marTop w:val="0"/>
      <w:marBottom w:val="0"/>
      <w:divBdr>
        <w:top w:val="none" w:sz="0" w:space="0" w:color="auto"/>
        <w:left w:val="none" w:sz="0" w:space="0" w:color="auto"/>
        <w:bottom w:val="none" w:sz="0" w:space="0" w:color="auto"/>
        <w:right w:val="none" w:sz="0" w:space="0" w:color="auto"/>
      </w:divBdr>
      <w:divsChild>
        <w:div w:id="786239563">
          <w:marLeft w:val="0"/>
          <w:marRight w:val="0"/>
          <w:marTop w:val="312"/>
          <w:marBottom w:val="96"/>
          <w:divBdr>
            <w:top w:val="none" w:sz="0" w:space="0" w:color="auto"/>
            <w:left w:val="none" w:sz="0" w:space="0" w:color="auto"/>
            <w:bottom w:val="none" w:sz="0" w:space="0" w:color="auto"/>
            <w:right w:val="none" w:sz="0" w:space="0" w:color="auto"/>
          </w:divBdr>
        </w:div>
        <w:div w:id="463356328">
          <w:marLeft w:val="0"/>
          <w:marRight w:val="0"/>
          <w:marTop w:val="0"/>
          <w:marBottom w:val="192"/>
          <w:divBdr>
            <w:top w:val="none" w:sz="0" w:space="0" w:color="auto"/>
            <w:left w:val="none" w:sz="0" w:space="0" w:color="auto"/>
            <w:bottom w:val="none" w:sz="0" w:space="0" w:color="auto"/>
            <w:right w:val="none" w:sz="0" w:space="0" w:color="auto"/>
          </w:divBdr>
          <w:divsChild>
            <w:div w:id="140997980">
              <w:marLeft w:val="0"/>
              <w:marRight w:val="0"/>
              <w:marTop w:val="0"/>
              <w:marBottom w:val="0"/>
              <w:divBdr>
                <w:top w:val="none" w:sz="0" w:space="0" w:color="auto"/>
                <w:left w:val="none" w:sz="0" w:space="0" w:color="auto"/>
                <w:bottom w:val="none" w:sz="0" w:space="0" w:color="auto"/>
                <w:right w:val="none" w:sz="0" w:space="0" w:color="auto"/>
              </w:divBdr>
            </w:div>
            <w:div w:id="1772893205">
              <w:marLeft w:val="624"/>
              <w:marRight w:val="0"/>
              <w:marTop w:val="0"/>
              <w:marBottom w:val="0"/>
              <w:divBdr>
                <w:top w:val="none" w:sz="0" w:space="0" w:color="auto"/>
                <w:left w:val="none" w:sz="0" w:space="0" w:color="auto"/>
                <w:bottom w:val="none" w:sz="0" w:space="0" w:color="auto"/>
                <w:right w:val="none" w:sz="0" w:space="0" w:color="auto"/>
              </w:divBdr>
            </w:div>
            <w:div w:id="450824519">
              <w:marLeft w:val="624"/>
              <w:marRight w:val="0"/>
              <w:marTop w:val="0"/>
              <w:marBottom w:val="0"/>
              <w:divBdr>
                <w:top w:val="none" w:sz="0" w:space="0" w:color="auto"/>
                <w:left w:val="none" w:sz="0" w:space="0" w:color="auto"/>
                <w:bottom w:val="none" w:sz="0" w:space="0" w:color="auto"/>
                <w:right w:val="none" w:sz="0" w:space="0" w:color="auto"/>
              </w:divBdr>
            </w:div>
            <w:div w:id="24332125">
              <w:marLeft w:val="624"/>
              <w:marRight w:val="0"/>
              <w:marTop w:val="0"/>
              <w:marBottom w:val="0"/>
              <w:divBdr>
                <w:top w:val="none" w:sz="0" w:space="0" w:color="auto"/>
                <w:left w:val="none" w:sz="0" w:space="0" w:color="auto"/>
                <w:bottom w:val="none" w:sz="0" w:space="0" w:color="auto"/>
                <w:right w:val="none" w:sz="0" w:space="0" w:color="auto"/>
              </w:divBdr>
            </w:div>
            <w:div w:id="1210999358">
              <w:marLeft w:val="624"/>
              <w:marRight w:val="0"/>
              <w:marTop w:val="0"/>
              <w:marBottom w:val="0"/>
              <w:divBdr>
                <w:top w:val="none" w:sz="0" w:space="0" w:color="auto"/>
                <w:left w:val="none" w:sz="0" w:space="0" w:color="auto"/>
                <w:bottom w:val="none" w:sz="0" w:space="0" w:color="auto"/>
                <w:right w:val="none" w:sz="0" w:space="0" w:color="auto"/>
              </w:divBdr>
            </w:div>
          </w:divsChild>
        </w:div>
        <w:div w:id="1402099878">
          <w:marLeft w:val="0"/>
          <w:marRight w:val="0"/>
          <w:marTop w:val="0"/>
          <w:marBottom w:val="192"/>
          <w:divBdr>
            <w:top w:val="none" w:sz="0" w:space="0" w:color="auto"/>
            <w:left w:val="none" w:sz="0" w:space="0" w:color="auto"/>
            <w:bottom w:val="none" w:sz="0" w:space="0" w:color="auto"/>
            <w:right w:val="none" w:sz="0" w:space="0" w:color="auto"/>
          </w:divBdr>
        </w:div>
        <w:div w:id="399257572">
          <w:marLeft w:val="0"/>
          <w:marRight w:val="0"/>
          <w:marTop w:val="0"/>
          <w:marBottom w:val="192"/>
          <w:divBdr>
            <w:top w:val="none" w:sz="0" w:space="0" w:color="auto"/>
            <w:left w:val="none" w:sz="0" w:space="0" w:color="auto"/>
            <w:bottom w:val="none" w:sz="0" w:space="0" w:color="auto"/>
            <w:right w:val="none" w:sz="0" w:space="0" w:color="auto"/>
          </w:divBdr>
          <w:divsChild>
            <w:div w:id="6828529">
              <w:marLeft w:val="0"/>
              <w:marRight w:val="0"/>
              <w:marTop w:val="0"/>
              <w:marBottom w:val="0"/>
              <w:divBdr>
                <w:top w:val="none" w:sz="0" w:space="0" w:color="auto"/>
                <w:left w:val="none" w:sz="0" w:space="0" w:color="auto"/>
                <w:bottom w:val="none" w:sz="0" w:space="0" w:color="auto"/>
                <w:right w:val="none" w:sz="0" w:space="0" w:color="auto"/>
              </w:divBdr>
            </w:div>
            <w:div w:id="262960440">
              <w:marLeft w:val="624"/>
              <w:marRight w:val="0"/>
              <w:marTop w:val="0"/>
              <w:marBottom w:val="0"/>
              <w:divBdr>
                <w:top w:val="none" w:sz="0" w:space="0" w:color="auto"/>
                <w:left w:val="none" w:sz="0" w:space="0" w:color="auto"/>
                <w:bottom w:val="none" w:sz="0" w:space="0" w:color="auto"/>
                <w:right w:val="none" w:sz="0" w:space="0" w:color="auto"/>
              </w:divBdr>
            </w:div>
            <w:div w:id="381563366">
              <w:marLeft w:val="624"/>
              <w:marRight w:val="0"/>
              <w:marTop w:val="0"/>
              <w:marBottom w:val="0"/>
              <w:divBdr>
                <w:top w:val="none" w:sz="0" w:space="0" w:color="auto"/>
                <w:left w:val="none" w:sz="0" w:space="0" w:color="auto"/>
                <w:bottom w:val="none" w:sz="0" w:space="0" w:color="auto"/>
                <w:right w:val="none" w:sz="0" w:space="0" w:color="auto"/>
              </w:divBdr>
            </w:div>
            <w:div w:id="1290012939">
              <w:marLeft w:val="624"/>
              <w:marRight w:val="0"/>
              <w:marTop w:val="0"/>
              <w:marBottom w:val="0"/>
              <w:divBdr>
                <w:top w:val="none" w:sz="0" w:space="0" w:color="auto"/>
                <w:left w:val="none" w:sz="0" w:space="0" w:color="auto"/>
                <w:bottom w:val="none" w:sz="0" w:space="0" w:color="auto"/>
                <w:right w:val="none" w:sz="0" w:space="0" w:color="auto"/>
              </w:divBdr>
            </w:div>
            <w:div w:id="81730089">
              <w:marLeft w:val="624"/>
              <w:marRight w:val="0"/>
              <w:marTop w:val="0"/>
              <w:marBottom w:val="0"/>
              <w:divBdr>
                <w:top w:val="none" w:sz="0" w:space="0" w:color="auto"/>
                <w:left w:val="none" w:sz="0" w:space="0" w:color="auto"/>
                <w:bottom w:val="none" w:sz="0" w:space="0" w:color="auto"/>
                <w:right w:val="none" w:sz="0" w:space="0" w:color="auto"/>
              </w:divBdr>
            </w:div>
          </w:divsChild>
        </w:div>
        <w:div w:id="1499494651">
          <w:marLeft w:val="0"/>
          <w:marRight w:val="0"/>
          <w:marTop w:val="0"/>
          <w:marBottom w:val="192"/>
          <w:divBdr>
            <w:top w:val="none" w:sz="0" w:space="0" w:color="auto"/>
            <w:left w:val="none" w:sz="0" w:space="0" w:color="auto"/>
            <w:bottom w:val="none" w:sz="0" w:space="0" w:color="auto"/>
            <w:right w:val="none" w:sz="0" w:space="0" w:color="auto"/>
          </w:divBdr>
        </w:div>
        <w:div w:id="1876506548">
          <w:marLeft w:val="0"/>
          <w:marRight w:val="0"/>
          <w:marTop w:val="0"/>
          <w:marBottom w:val="192"/>
          <w:divBdr>
            <w:top w:val="none" w:sz="0" w:space="0" w:color="auto"/>
            <w:left w:val="none" w:sz="0" w:space="0" w:color="auto"/>
            <w:bottom w:val="none" w:sz="0" w:space="0" w:color="auto"/>
            <w:right w:val="none" w:sz="0" w:space="0" w:color="auto"/>
          </w:divBdr>
        </w:div>
        <w:div w:id="202132053">
          <w:marLeft w:val="0"/>
          <w:marRight w:val="0"/>
          <w:marTop w:val="0"/>
          <w:marBottom w:val="192"/>
          <w:divBdr>
            <w:top w:val="none" w:sz="0" w:space="0" w:color="auto"/>
            <w:left w:val="none" w:sz="0" w:space="0" w:color="auto"/>
            <w:bottom w:val="none" w:sz="0" w:space="0" w:color="auto"/>
            <w:right w:val="none" w:sz="0" w:space="0" w:color="auto"/>
          </w:divBdr>
        </w:div>
        <w:div w:id="270669144">
          <w:marLeft w:val="0"/>
          <w:marRight w:val="0"/>
          <w:marTop w:val="0"/>
          <w:marBottom w:val="192"/>
          <w:divBdr>
            <w:top w:val="none" w:sz="0" w:space="0" w:color="auto"/>
            <w:left w:val="none" w:sz="0" w:space="0" w:color="auto"/>
            <w:bottom w:val="none" w:sz="0" w:space="0" w:color="auto"/>
            <w:right w:val="none" w:sz="0" w:space="0" w:color="auto"/>
          </w:divBdr>
          <w:divsChild>
            <w:div w:id="773284443">
              <w:marLeft w:val="0"/>
              <w:marRight w:val="0"/>
              <w:marTop w:val="0"/>
              <w:marBottom w:val="0"/>
              <w:divBdr>
                <w:top w:val="none" w:sz="0" w:space="0" w:color="auto"/>
                <w:left w:val="none" w:sz="0" w:space="0" w:color="auto"/>
                <w:bottom w:val="none" w:sz="0" w:space="0" w:color="auto"/>
                <w:right w:val="none" w:sz="0" w:space="0" w:color="auto"/>
              </w:divBdr>
            </w:div>
            <w:div w:id="1453866835">
              <w:marLeft w:val="624"/>
              <w:marRight w:val="0"/>
              <w:marTop w:val="0"/>
              <w:marBottom w:val="0"/>
              <w:divBdr>
                <w:top w:val="none" w:sz="0" w:space="0" w:color="auto"/>
                <w:left w:val="none" w:sz="0" w:space="0" w:color="auto"/>
                <w:bottom w:val="none" w:sz="0" w:space="0" w:color="auto"/>
                <w:right w:val="none" w:sz="0" w:space="0" w:color="auto"/>
              </w:divBdr>
            </w:div>
            <w:div w:id="1918202991">
              <w:marLeft w:val="624"/>
              <w:marRight w:val="0"/>
              <w:marTop w:val="0"/>
              <w:marBottom w:val="0"/>
              <w:divBdr>
                <w:top w:val="none" w:sz="0" w:space="0" w:color="auto"/>
                <w:left w:val="none" w:sz="0" w:space="0" w:color="auto"/>
                <w:bottom w:val="none" w:sz="0" w:space="0" w:color="auto"/>
                <w:right w:val="none" w:sz="0" w:space="0" w:color="auto"/>
              </w:divBdr>
            </w:div>
            <w:div w:id="2092848220">
              <w:marLeft w:val="624"/>
              <w:marRight w:val="0"/>
              <w:marTop w:val="0"/>
              <w:marBottom w:val="0"/>
              <w:divBdr>
                <w:top w:val="none" w:sz="0" w:space="0" w:color="auto"/>
                <w:left w:val="none" w:sz="0" w:space="0" w:color="auto"/>
                <w:bottom w:val="none" w:sz="0" w:space="0" w:color="auto"/>
                <w:right w:val="none" w:sz="0" w:space="0" w:color="auto"/>
              </w:divBdr>
            </w:div>
            <w:div w:id="2034303944">
              <w:marLeft w:val="624"/>
              <w:marRight w:val="0"/>
              <w:marTop w:val="0"/>
              <w:marBottom w:val="0"/>
              <w:divBdr>
                <w:top w:val="none" w:sz="0" w:space="0" w:color="auto"/>
                <w:left w:val="none" w:sz="0" w:space="0" w:color="auto"/>
                <w:bottom w:val="none" w:sz="0" w:space="0" w:color="auto"/>
                <w:right w:val="none" w:sz="0" w:space="0" w:color="auto"/>
              </w:divBdr>
            </w:div>
            <w:div w:id="589200565">
              <w:marLeft w:val="624"/>
              <w:marRight w:val="0"/>
              <w:marTop w:val="0"/>
              <w:marBottom w:val="0"/>
              <w:divBdr>
                <w:top w:val="none" w:sz="0" w:space="0" w:color="auto"/>
                <w:left w:val="none" w:sz="0" w:space="0" w:color="auto"/>
                <w:bottom w:val="none" w:sz="0" w:space="0" w:color="auto"/>
                <w:right w:val="none" w:sz="0" w:space="0" w:color="auto"/>
              </w:divBdr>
            </w:div>
            <w:div w:id="1350718560">
              <w:marLeft w:val="624"/>
              <w:marRight w:val="0"/>
              <w:marTop w:val="0"/>
              <w:marBottom w:val="0"/>
              <w:divBdr>
                <w:top w:val="none" w:sz="0" w:space="0" w:color="auto"/>
                <w:left w:val="none" w:sz="0" w:space="0" w:color="auto"/>
                <w:bottom w:val="none" w:sz="0" w:space="0" w:color="auto"/>
                <w:right w:val="none" w:sz="0" w:space="0" w:color="auto"/>
              </w:divBdr>
            </w:div>
            <w:div w:id="2126193126">
              <w:marLeft w:val="624"/>
              <w:marRight w:val="0"/>
              <w:marTop w:val="0"/>
              <w:marBottom w:val="0"/>
              <w:divBdr>
                <w:top w:val="none" w:sz="0" w:space="0" w:color="auto"/>
                <w:left w:val="none" w:sz="0" w:space="0" w:color="auto"/>
                <w:bottom w:val="none" w:sz="0" w:space="0" w:color="auto"/>
                <w:right w:val="none" w:sz="0" w:space="0" w:color="auto"/>
              </w:divBdr>
            </w:div>
            <w:div w:id="69664975">
              <w:marLeft w:val="624"/>
              <w:marRight w:val="0"/>
              <w:marTop w:val="0"/>
              <w:marBottom w:val="0"/>
              <w:divBdr>
                <w:top w:val="none" w:sz="0" w:space="0" w:color="auto"/>
                <w:left w:val="none" w:sz="0" w:space="0" w:color="auto"/>
                <w:bottom w:val="none" w:sz="0" w:space="0" w:color="auto"/>
                <w:right w:val="none" w:sz="0" w:space="0" w:color="auto"/>
              </w:divBdr>
            </w:div>
          </w:divsChild>
        </w:div>
      </w:divsChild>
    </w:div>
    <w:div w:id="1536507339">
      <w:bodyDiv w:val="1"/>
      <w:marLeft w:val="0"/>
      <w:marRight w:val="0"/>
      <w:marTop w:val="0"/>
      <w:marBottom w:val="0"/>
      <w:divBdr>
        <w:top w:val="none" w:sz="0" w:space="0" w:color="auto"/>
        <w:left w:val="none" w:sz="0" w:space="0" w:color="auto"/>
        <w:bottom w:val="none" w:sz="0" w:space="0" w:color="auto"/>
        <w:right w:val="none" w:sz="0" w:space="0" w:color="auto"/>
      </w:divBdr>
      <w:divsChild>
        <w:div w:id="288710885">
          <w:marLeft w:val="0"/>
          <w:marRight w:val="0"/>
          <w:marTop w:val="312"/>
          <w:marBottom w:val="96"/>
          <w:divBdr>
            <w:top w:val="none" w:sz="0" w:space="0" w:color="auto"/>
            <w:left w:val="none" w:sz="0" w:space="0" w:color="auto"/>
            <w:bottom w:val="none" w:sz="0" w:space="0" w:color="auto"/>
            <w:right w:val="none" w:sz="0" w:space="0" w:color="auto"/>
          </w:divBdr>
        </w:div>
        <w:div w:id="1368407886">
          <w:marLeft w:val="0"/>
          <w:marRight w:val="0"/>
          <w:marTop w:val="96"/>
          <w:marBottom w:val="312"/>
          <w:divBdr>
            <w:top w:val="none" w:sz="0" w:space="0" w:color="auto"/>
            <w:left w:val="none" w:sz="0" w:space="0" w:color="auto"/>
            <w:bottom w:val="none" w:sz="0" w:space="0" w:color="auto"/>
            <w:right w:val="none" w:sz="0" w:space="0" w:color="auto"/>
          </w:divBdr>
        </w:div>
        <w:div w:id="1009990174">
          <w:marLeft w:val="0"/>
          <w:marRight w:val="0"/>
          <w:marTop w:val="0"/>
          <w:marBottom w:val="192"/>
          <w:divBdr>
            <w:top w:val="none" w:sz="0" w:space="0" w:color="auto"/>
            <w:left w:val="none" w:sz="0" w:space="0" w:color="auto"/>
            <w:bottom w:val="none" w:sz="0" w:space="0" w:color="auto"/>
            <w:right w:val="none" w:sz="0" w:space="0" w:color="auto"/>
          </w:divBdr>
        </w:div>
        <w:div w:id="914046959">
          <w:marLeft w:val="0"/>
          <w:marRight w:val="0"/>
          <w:marTop w:val="0"/>
          <w:marBottom w:val="192"/>
          <w:divBdr>
            <w:top w:val="none" w:sz="0" w:space="0" w:color="auto"/>
            <w:left w:val="none" w:sz="0" w:space="0" w:color="auto"/>
            <w:bottom w:val="none" w:sz="0" w:space="0" w:color="auto"/>
            <w:right w:val="none" w:sz="0" w:space="0" w:color="auto"/>
          </w:divBdr>
        </w:div>
        <w:div w:id="1236861357">
          <w:marLeft w:val="0"/>
          <w:marRight w:val="0"/>
          <w:marTop w:val="0"/>
          <w:marBottom w:val="192"/>
          <w:divBdr>
            <w:top w:val="none" w:sz="0" w:space="0" w:color="auto"/>
            <w:left w:val="none" w:sz="0" w:space="0" w:color="auto"/>
            <w:bottom w:val="none" w:sz="0" w:space="0" w:color="auto"/>
            <w:right w:val="none" w:sz="0" w:space="0" w:color="auto"/>
          </w:divBdr>
        </w:div>
      </w:divsChild>
    </w:div>
    <w:div w:id="1560822271">
      <w:bodyDiv w:val="1"/>
      <w:marLeft w:val="0"/>
      <w:marRight w:val="0"/>
      <w:marTop w:val="0"/>
      <w:marBottom w:val="0"/>
      <w:divBdr>
        <w:top w:val="none" w:sz="0" w:space="0" w:color="auto"/>
        <w:left w:val="none" w:sz="0" w:space="0" w:color="auto"/>
        <w:bottom w:val="none" w:sz="0" w:space="0" w:color="auto"/>
        <w:right w:val="none" w:sz="0" w:space="0" w:color="auto"/>
      </w:divBdr>
    </w:div>
    <w:div w:id="1634287021">
      <w:bodyDiv w:val="1"/>
      <w:marLeft w:val="0"/>
      <w:marRight w:val="0"/>
      <w:marTop w:val="0"/>
      <w:marBottom w:val="0"/>
      <w:divBdr>
        <w:top w:val="none" w:sz="0" w:space="0" w:color="auto"/>
        <w:left w:val="none" w:sz="0" w:space="0" w:color="auto"/>
        <w:bottom w:val="none" w:sz="0" w:space="0" w:color="auto"/>
        <w:right w:val="none" w:sz="0" w:space="0" w:color="auto"/>
      </w:divBdr>
    </w:div>
    <w:div w:id="1698239977">
      <w:bodyDiv w:val="1"/>
      <w:marLeft w:val="0"/>
      <w:marRight w:val="0"/>
      <w:marTop w:val="0"/>
      <w:marBottom w:val="0"/>
      <w:divBdr>
        <w:top w:val="none" w:sz="0" w:space="0" w:color="auto"/>
        <w:left w:val="none" w:sz="0" w:space="0" w:color="auto"/>
        <w:bottom w:val="none" w:sz="0" w:space="0" w:color="auto"/>
        <w:right w:val="none" w:sz="0" w:space="0" w:color="auto"/>
      </w:divBdr>
      <w:divsChild>
        <w:div w:id="1484004815">
          <w:marLeft w:val="0"/>
          <w:marRight w:val="0"/>
          <w:marTop w:val="312"/>
          <w:marBottom w:val="96"/>
          <w:divBdr>
            <w:top w:val="none" w:sz="0" w:space="0" w:color="auto"/>
            <w:left w:val="none" w:sz="0" w:space="0" w:color="auto"/>
            <w:bottom w:val="none" w:sz="0" w:space="0" w:color="auto"/>
            <w:right w:val="none" w:sz="0" w:space="0" w:color="auto"/>
          </w:divBdr>
        </w:div>
        <w:div w:id="839004471">
          <w:marLeft w:val="0"/>
          <w:marRight w:val="0"/>
          <w:marTop w:val="96"/>
          <w:marBottom w:val="312"/>
          <w:divBdr>
            <w:top w:val="none" w:sz="0" w:space="0" w:color="auto"/>
            <w:left w:val="none" w:sz="0" w:space="0" w:color="auto"/>
            <w:bottom w:val="none" w:sz="0" w:space="0" w:color="auto"/>
            <w:right w:val="none" w:sz="0" w:space="0" w:color="auto"/>
          </w:divBdr>
        </w:div>
        <w:div w:id="1655646318">
          <w:marLeft w:val="0"/>
          <w:marRight w:val="0"/>
          <w:marTop w:val="0"/>
          <w:marBottom w:val="192"/>
          <w:divBdr>
            <w:top w:val="none" w:sz="0" w:space="0" w:color="auto"/>
            <w:left w:val="none" w:sz="0" w:space="0" w:color="auto"/>
            <w:bottom w:val="none" w:sz="0" w:space="0" w:color="auto"/>
            <w:right w:val="none" w:sz="0" w:space="0" w:color="auto"/>
          </w:divBdr>
          <w:divsChild>
            <w:div w:id="407654497">
              <w:marLeft w:val="0"/>
              <w:marRight w:val="0"/>
              <w:marTop w:val="0"/>
              <w:marBottom w:val="0"/>
              <w:divBdr>
                <w:top w:val="none" w:sz="0" w:space="0" w:color="auto"/>
                <w:left w:val="none" w:sz="0" w:space="0" w:color="auto"/>
                <w:bottom w:val="none" w:sz="0" w:space="0" w:color="auto"/>
                <w:right w:val="none" w:sz="0" w:space="0" w:color="auto"/>
              </w:divBdr>
            </w:div>
            <w:div w:id="832376067">
              <w:marLeft w:val="624"/>
              <w:marRight w:val="0"/>
              <w:marTop w:val="0"/>
              <w:marBottom w:val="0"/>
              <w:divBdr>
                <w:top w:val="none" w:sz="0" w:space="0" w:color="auto"/>
                <w:left w:val="none" w:sz="0" w:space="0" w:color="auto"/>
                <w:bottom w:val="none" w:sz="0" w:space="0" w:color="auto"/>
                <w:right w:val="none" w:sz="0" w:space="0" w:color="auto"/>
              </w:divBdr>
            </w:div>
            <w:div w:id="677583718">
              <w:marLeft w:val="624"/>
              <w:marRight w:val="0"/>
              <w:marTop w:val="0"/>
              <w:marBottom w:val="0"/>
              <w:divBdr>
                <w:top w:val="none" w:sz="0" w:space="0" w:color="auto"/>
                <w:left w:val="none" w:sz="0" w:space="0" w:color="auto"/>
                <w:bottom w:val="none" w:sz="0" w:space="0" w:color="auto"/>
                <w:right w:val="none" w:sz="0" w:space="0" w:color="auto"/>
              </w:divBdr>
            </w:div>
            <w:div w:id="987435991">
              <w:marLeft w:val="624"/>
              <w:marRight w:val="0"/>
              <w:marTop w:val="0"/>
              <w:marBottom w:val="0"/>
              <w:divBdr>
                <w:top w:val="none" w:sz="0" w:space="0" w:color="auto"/>
                <w:left w:val="none" w:sz="0" w:space="0" w:color="auto"/>
                <w:bottom w:val="none" w:sz="0" w:space="0" w:color="auto"/>
                <w:right w:val="none" w:sz="0" w:space="0" w:color="auto"/>
              </w:divBdr>
            </w:div>
            <w:div w:id="594678186">
              <w:marLeft w:val="624"/>
              <w:marRight w:val="0"/>
              <w:marTop w:val="0"/>
              <w:marBottom w:val="0"/>
              <w:divBdr>
                <w:top w:val="none" w:sz="0" w:space="0" w:color="auto"/>
                <w:left w:val="none" w:sz="0" w:space="0" w:color="auto"/>
                <w:bottom w:val="none" w:sz="0" w:space="0" w:color="auto"/>
                <w:right w:val="none" w:sz="0" w:space="0" w:color="auto"/>
              </w:divBdr>
            </w:div>
            <w:div w:id="799105497">
              <w:marLeft w:val="624"/>
              <w:marRight w:val="0"/>
              <w:marTop w:val="0"/>
              <w:marBottom w:val="0"/>
              <w:divBdr>
                <w:top w:val="none" w:sz="0" w:space="0" w:color="auto"/>
                <w:left w:val="none" w:sz="0" w:space="0" w:color="auto"/>
                <w:bottom w:val="none" w:sz="0" w:space="0" w:color="auto"/>
                <w:right w:val="none" w:sz="0" w:space="0" w:color="auto"/>
              </w:divBdr>
            </w:div>
          </w:divsChild>
        </w:div>
        <w:div w:id="703166434">
          <w:marLeft w:val="0"/>
          <w:marRight w:val="0"/>
          <w:marTop w:val="0"/>
          <w:marBottom w:val="192"/>
          <w:divBdr>
            <w:top w:val="none" w:sz="0" w:space="0" w:color="auto"/>
            <w:left w:val="none" w:sz="0" w:space="0" w:color="auto"/>
            <w:bottom w:val="none" w:sz="0" w:space="0" w:color="auto"/>
            <w:right w:val="none" w:sz="0" w:space="0" w:color="auto"/>
          </w:divBdr>
        </w:div>
        <w:div w:id="1272394307">
          <w:marLeft w:val="0"/>
          <w:marRight w:val="0"/>
          <w:marTop w:val="0"/>
          <w:marBottom w:val="192"/>
          <w:divBdr>
            <w:top w:val="none" w:sz="0" w:space="0" w:color="auto"/>
            <w:left w:val="none" w:sz="0" w:space="0" w:color="auto"/>
            <w:bottom w:val="none" w:sz="0" w:space="0" w:color="auto"/>
            <w:right w:val="none" w:sz="0" w:space="0" w:color="auto"/>
          </w:divBdr>
        </w:div>
        <w:div w:id="1079524915">
          <w:marLeft w:val="0"/>
          <w:marRight w:val="0"/>
          <w:marTop w:val="0"/>
          <w:marBottom w:val="192"/>
          <w:divBdr>
            <w:top w:val="none" w:sz="0" w:space="0" w:color="auto"/>
            <w:left w:val="none" w:sz="0" w:space="0" w:color="auto"/>
            <w:bottom w:val="none" w:sz="0" w:space="0" w:color="auto"/>
            <w:right w:val="none" w:sz="0" w:space="0" w:color="auto"/>
          </w:divBdr>
        </w:div>
        <w:div w:id="1469207304">
          <w:marLeft w:val="0"/>
          <w:marRight w:val="0"/>
          <w:marTop w:val="0"/>
          <w:marBottom w:val="192"/>
          <w:divBdr>
            <w:top w:val="none" w:sz="0" w:space="0" w:color="auto"/>
            <w:left w:val="none" w:sz="0" w:space="0" w:color="auto"/>
            <w:bottom w:val="none" w:sz="0" w:space="0" w:color="auto"/>
            <w:right w:val="none" w:sz="0" w:space="0" w:color="auto"/>
          </w:divBdr>
        </w:div>
        <w:div w:id="1276981601">
          <w:marLeft w:val="0"/>
          <w:marRight w:val="0"/>
          <w:marTop w:val="0"/>
          <w:marBottom w:val="192"/>
          <w:divBdr>
            <w:top w:val="none" w:sz="0" w:space="0" w:color="auto"/>
            <w:left w:val="none" w:sz="0" w:space="0" w:color="auto"/>
            <w:bottom w:val="none" w:sz="0" w:space="0" w:color="auto"/>
            <w:right w:val="none" w:sz="0" w:space="0" w:color="auto"/>
          </w:divBdr>
          <w:divsChild>
            <w:div w:id="44254739">
              <w:marLeft w:val="0"/>
              <w:marRight w:val="0"/>
              <w:marTop w:val="0"/>
              <w:marBottom w:val="0"/>
              <w:divBdr>
                <w:top w:val="none" w:sz="0" w:space="0" w:color="auto"/>
                <w:left w:val="none" w:sz="0" w:space="0" w:color="auto"/>
                <w:bottom w:val="none" w:sz="0" w:space="0" w:color="auto"/>
                <w:right w:val="none" w:sz="0" w:space="0" w:color="auto"/>
              </w:divBdr>
            </w:div>
            <w:div w:id="1727535072">
              <w:marLeft w:val="624"/>
              <w:marRight w:val="0"/>
              <w:marTop w:val="0"/>
              <w:marBottom w:val="0"/>
              <w:divBdr>
                <w:top w:val="none" w:sz="0" w:space="0" w:color="auto"/>
                <w:left w:val="none" w:sz="0" w:space="0" w:color="auto"/>
                <w:bottom w:val="none" w:sz="0" w:space="0" w:color="auto"/>
                <w:right w:val="none" w:sz="0" w:space="0" w:color="auto"/>
              </w:divBdr>
            </w:div>
            <w:div w:id="1826359874">
              <w:marLeft w:val="624"/>
              <w:marRight w:val="0"/>
              <w:marTop w:val="0"/>
              <w:marBottom w:val="0"/>
              <w:divBdr>
                <w:top w:val="none" w:sz="0" w:space="0" w:color="auto"/>
                <w:left w:val="none" w:sz="0" w:space="0" w:color="auto"/>
                <w:bottom w:val="none" w:sz="0" w:space="0" w:color="auto"/>
                <w:right w:val="none" w:sz="0" w:space="0" w:color="auto"/>
              </w:divBdr>
            </w:div>
            <w:div w:id="32661660">
              <w:marLeft w:val="624"/>
              <w:marRight w:val="0"/>
              <w:marTop w:val="0"/>
              <w:marBottom w:val="0"/>
              <w:divBdr>
                <w:top w:val="none" w:sz="0" w:space="0" w:color="auto"/>
                <w:left w:val="none" w:sz="0" w:space="0" w:color="auto"/>
                <w:bottom w:val="none" w:sz="0" w:space="0" w:color="auto"/>
                <w:right w:val="none" w:sz="0" w:space="0" w:color="auto"/>
              </w:divBdr>
            </w:div>
            <w:div w:id="1673289119">
              <w:marLeft w:val="624"/>
              <w:marRight w:val="0"/>
              <w:marTop w:val="0"/>
              <w:marBottom w:val="0"/>
              <w:divBdr>
                <w:top w:val="none" w:sz="0" w:space="0" w:color="auto"/>
                <w:left w:val="none" w:sz="0" w:space="0" w:color="auto"/>
                <w:bottom w:val="none" w:sz="0" w:space="0" w:color="auto"/>
                <w:right w:val="none" w:sz="0" w:space="0" w:color="auto"/>
              </w:divBdr>
            </w:div>
          </w:divsChild>
        </w:div>
        <w:div w:id="2042053976">
          <w:marLeft w:val="0"/>
          <w:marRight w:val="0"/>
          <w:marTop w:val="0"/>
          <w:marBottom w:val="192"/>
          <w:divBdr>
            <w:top w:val="none" w:sz="0" w:space="0" w:color="auto"/>
            <w:left w:val="none" w:sz="0" w:space="0" w:color="auto"/>
            <w:bottom w:val="none" w:sz="0" w:space="0" w:color="auto"/>
            <w:right w:val="none" w:sz="0" w:space="0" w:color="auto"/>
          </w:divBdr>
        </w:div>
      </w:divsChild>
    </w:div>
    <w:div w:id="1705134807">
      <w:bodyDiv w:val="1"/>
      <w:marLeft w:val="0"/>
      <w:marRight w:val="0"/>
      <w:marTop w:val="0"/>
      <w:marBottom w:val="0"/>
      <w:divBdr>
        <w:top w:val="none" w:sz="0" w:space="0" w:color="auto"/>
        <w:left w:val="none" w:sz="0" w:space="0" w:color="auto"/>
        <w:bottom w:val="none" w:sz="0" w:space="0" w:color="auto"/>
        <w:right w:val="none" w:sz="0" w:space="0" w:color="auto"/>
      </w:divBdr>
      <w:divsChild>
        <w:div w:id="802381812">
          <w:marLeft w:val="0"/>
          <w:marRight w:val="0"/>
          <w:marTop w:val="312"/>
          <w:marBottom w:val="96"/>
          <w:divBdr>
            <w:top w:val="none" w:sz="0" w:space="0" w:color="auto"/>
            <w:left w:val="none" w:sz="0" w:space="0" w:color="auto"/>
            <w:bottom w:val="none" w:sz="0" w:space="0" w:color="auto"/>
            <w:right w:val="none" w:sz="0" w:space="0" w:color="auto"/>
          </w:divBdr>
        </w:div>
        <w:div w:id="941955737">
          <w:marLeft w:val="0"/>
          <w:marRight w:val="0"/>
          <w:marTop w:val="96"/>
          <w:marBottom w:val="312"/>
          <w:divBdr>
            <w:top w:val="none" w:sz="0" w:space="0" w:color="auto"/>
            <w:left w:val="none" w:sz="0" w:space="0" w:color="auto"/>
            <w:bottom w:val="none" w:sz="0" w:space="0" w:color="auto"/>
            <w:right w:val="none" w:sz="0" w:space="0" w:color="auto"/>
          </w:divBdr>
        </w:div>
        <w:div w:id="507671607">
          <w:marLeft w:val="0"/>
          <w:marRight w:val="0"/>
          <w:marTop w:val="0"/>
          <w:marBottom w:val="192"/>
          <w:divBdr>
            <w:top w:val="none" w:sz="0" w:space="0" w:color="auto"/>
            <w:left w:val="none" w:sz="0" w:space="0" w:color="auto"/>
            <w:bottom w:val="none" w:sz="0" w:space="0" w:color="auto"/>
            <w:right w:val="none" w:sz="0" w:space="0" w:color="auto"/>
          </w:divBdr>
          <w:divsChild>
            <w:div w:id="1616403283">
              <w:marLeft w:val="0"/>
              <w:marRight w:val="0"/>
              <w:marTop w:val="0"/>
              <w:marBottom w:val="0"/>
              <w:divBdr>
                <w:top w:val="none" w:sz="0" w:space="0" w:color="auto"/>
                <w:left w:val="none" w:sz="0" w:space="0" w:color="auto"/>
                <w:bottom w:val="none" w:sz="0" w:space="0" w:color="auto"/>
                <w:right w:val="none" w:sz="0" w:space="0" w:color="auto"/>
              </w:divBdr>
            </w:div>
            <w:div w:id="448012445">
              <w:marLeft w:val="624"/>
              <w:marRight w:val="0"/>
              <w:marTop w:val="0"/>
              <w:marBottom w:val="0"/>
              <w:divBdr>
                <w:top w:val="none" w:sz="0" w:space="0" w:color="auto"/>
                <w:left w:val="none" w:sz="0" w:space="0" w:color="auto"/>
                <w:bottom w:val="none" w:sz="0" w:space="0" w:color="auto"/>
                <w:right w:val="none" w:sz="0" w:space="0" w:color="auto"/>
              </w:divBdr>
            </w:div>
            <w:div w:id="1033385790">
              <w:marLeft w:val="624"/>
              <w:marRight w:val="0"/>
              <w:marTop w:val="0"/>
              <w:marBottom w:val="0"/>
              <w:divBdr>
                <w:top w:val="none" w:sz="0" w:space="0" w:color="auto"/>
                <w:left w:val="none" w:sz="0" w:space="0" w:color="auto"/>
                <w:bottom w:val="none" w:sz="0" w:space="0" w:color="auto"/>
                <w:right w:val="none" w:sz="0" w:space="0" w:color="auto"/>
              </w:divBdr>
            </w:div>
            <w:div w:id="1397626389">
              <w:marLeft w:val="624"/>
              <w:marRight w:val="0"/>
              <w:marTop w:val="0"/>
              <w:marBottom w:val="0"/>
              <w:divBdr>
                <w:top w:val="none" w:sz="0" w:space="0" w:color="auto"/>
                <w:left w:val="none" w:sz="0" w:space="0" w:color="auto"/>
                <w:bottom w:val="none" w:sz="0" w:space="0" w:color="auto"/>
                <w:right w:val="none" w:sz="0" w:space="0" w:color="auto"/>
              </w:divBdr>
            </w:div>
            <w:div w:id="1108163136">
              <w:marLeft w:val="624"/>
              <w:marRight w:val="0"/>
              <w:marTop w:val="0"/>
              <w:marBottom w:val="0"/>
              <w:divBdr>
                <w:top w:val="none" w:sz="0" w:space="0" w:color="auto"/>
                <w:left w:val="none" w:sz="0" w:space="0" w:color="auto"/>
                <w:bottom w:val="none" w:sz="0" w:space="0" w:color="auto"/>
                <w:right w:val="none" w:sz="0" w:space="0" w:color="auto"/>
              </w:divBdr>
            </w:div>
            <w:div w:id="1424453377">
              <w:marLeft w:val="624"/>
              <w:marRight w:val="0"/>
              <w:marTop w:val="0"/>
              <w:marBottom w:val="0"/>
              <w:divBdr>
                <w:top w:val="none" w:sz="0" w:space="0" w:color="auto"/>
                <w:left w:val="none" w:sz="0" w:space="0" w:color="auto"/>
                <w:bottom w:val="none" w:sz="0" w:space="0" w:color="auto"/>
                <w:right w:val="none" w:sz="0" w:space="0" w:color="auto"/>
              </w:divBdr>
            </w:div>
          </w:divsChild>
        </w:div>
        <w:div w:id="302127132">
          <w:marLeft w:val="0"/>
          <w:marRight w:val="0"/>
          <w:marTop w:val="0"/>
          <w:marBottom w:val="192"/>
          <w:divBdr>
            <w:top w:val="none" w:sz="0" w:space="0" w:color="auto"/>
            <w:left w:val="none" w:sz="0" w:space="0" w:color="auto"/>
            <w:bottom w:val="none" w:sz="0" w:space="0" w:color="auto"/>
            <w:right w:val="none" w:sz="0" w:space="0" w:color="auto"/>
          </w:divBdr>
        </w:div>
        <w:div w:id="35542598">
          <w:marLeft w:val="0"/>
          <w:marRight w:val="0"/>
          <w:marTop w:val="0"/>
          <w:marBottom w:val="192"/>
          <w:divBdr>
            <w:top w:val="none" w:sz="0" w:space="0" w:color="auto"/>
            <w:left w:val="none" w:sz="0" w:space="0" w:color="auto"/>
            <w:bottom w:val="none" w:sz="0" w:space="0" w:color="auto"/>
            <w:right w:val="none" w:sz="0" w:space="0" w:color="auto"/>
          </w:divBdr>
        </w:div>
        <w:div w:id="1321887248">
          <w:marLeft w:val="0"/>
          <w:marRight w:val="0"/>
          <w:marTop w:val="0"/>
          <w:marBottom w:val="192"/>
          <w:divBdr>
            <w:top w:val="none" w:sz="0" w:space="0" w:color="auto"/>
            <w:left w:val="none" w:sz="0" w:space="0" w:color="auto"/>
            <w:bottom w:val="none" w:sz="0" w:space="0" w:color="auto"/>
            <w:right w:val="none" w:sz="0" w:space="0" w:color="auto"/>
          </w:divBdr>
        </w:div>
        <w:div w:id="197664465">
          <w:marLeft w:val="0"/>
          <w:marRight w:val="0"/>
          <w:marTop w:val="0"/>
          <w:marBottom w:val="192"/>
          <w:divBdr>
            <w:top w:val="none" w:sz="0" w:space="0" w:color="auto"/>
            <w:left w:val="none" w:sz="0" w:space="0" w:color="auto"/>
            <w:bottom w:val="none" w:sz="0" w:space="0" w:color="auto"/>
            <w:right w:val="none" w:sz="0" w:space="0" w:color="auto"/>
          </w:divBdr>
        </w:div>
        <w:div w:id="1018586194">
          <w:marLeft w:val="0"/>
          <w:marRight w:val="0"/>
          <w:marTop w:val="0"/>
          <w:marBottom w:val="192"/>
          <w:divBdr>
            <w:top w:val="none" w:sz="0" w:space="0" w:color="auto"/>
            <w:left w:val="none" w:sz="0" w:space="0" w:color="auto"/>
            <w:bottom w:val="none" w:sz="0" w:space="0" w:color="auto"/>
            <w:right w:val="none" w:sz="0" w:space="0" w:color="auto"/>
          </w:divBdr>
          <w:divsChild>
            <w:div w:id="1152911856">
              <w:marLeft w:val="0"/>
              <w:marRight w:val="0"/>
              <w:marTop w:val="0"/>
              <w:marBottom w:val="0"/>
              <w:divBdr>
                <w:top w:val="none" w:sz="0" w:space="0" w:color="auto"/>
                <w:left w:val="none" w:sz="0" w:space="0" w:color="auto"/>
                <w:bottom w:val="none" w:sz="0" w:space="0" w:color="auto"/>
                <w:right w:val="none" w:sz="0" w:space="0" w:color="auto"/>
              </w:divBdr>
            </w:div>
            <w:div w:id="945040903">
              <w:marLeft w:val="624"/>
              <w:marRight w:val="0"/>
              <w:marTop w:val="0"/>
              <w:marBottom w:val="0"/>
              <w:divBdr>
                <w:top w:val="none" w:sz="0" w:space="0" w:color="auto"/>
                <w:left w:val="none" w:sz="0" w:space="0" w:color="auto"/>
                <w:bottom w:val="none" w:sz="0" w:space="0" w:color="auto"/>
                <w:right w:val="none" w:sz="0" w:space="0" w:color="auto"/>
              </w:divBdr>
            </w:div>
            <w:div w:id="1585259290">
              <w:marLeft w:val="624"/>
              <w:marRight w:val="0"/>
              <w:marTop w:val="0"/>
              <w:marBottom w:val="0"/>
              <w:divBdr>
                <w:top w:val="none" w:sz="0" w:space="0" w:color="auto"/>
                <w:left w:val="none" w:sz="0" w:space="0" w:color="auto"/>
                <w:bottom w:val="none" w:sz="0" w:space="0" w:color="auto"/>
                <w:right w:val="none" w:sz="0" w:space="0" w:color="auto"/>
              </w:divBdr>
            </w:div>
            <w:div w:id="687482655">
              <w:marLeft w:val="624"/>
              <w:marRight w:val="0"/>
              <w:marTop w:val="0"/>
              <w:marBottom w:val="0"/>
              <w:divBdr>
                <w:top w:val="none" w:sz="0" w:space="0" w:color="auto"/>
                <w:left w:val="none" w:sz="0" w:space="0" w:color="auto"/>
                <w:bottom w:val="none" w:sz="0" w:space="0" w:color="auto"/>
                <w:right w:val="none" w:sz="0" w:space="0" w:color="auto"/>
              </w:divBdr>
            </w:div>
            <w:div w:id="1987784952">
              <w:marLeft w:val="624"/>
              <w:marRight w:val="0"/>
              <w:marTop w:val="0"/>
              <w:marBottom w:val="0"/>
              <w:divBdr>
                <w:top w:val="none" w:sz="0" w:space="0" w:color="auto"/>
                <w:left w:val="none" w:sz="0" w:space="0" w:color="auto"/>
                <w:bottom w:val="none" w:sz="0" w:space="0" w:color="auto"/>
                <w:right w:val="none" w:sz="0" w:space="0" w:color="auto"/>
              </w:divBdr>
            </w:div>
          </w:divsChild>
        </w:div>
        <w:div w:id="875433654">
          <w:marLeft w:val="0"/>
          <w:marRight w:val="0"/>
          <w:marTop w:val="0"/>
          <w:marBottom w:val="192"/>
          <w:divBdr>
            <w:top w:val="none" w:sz="0" w:space="0" w:color="auto"/>
            <w:left w:val="none" w:sz="0" w:space="0" w:color="auto"/>
            <w:bottom w:val="none" w:sz="0" w:space="0" w:color="auto"/>
            <w:right w:val="none" w:sz="0" w:space="0" w:color="auto"/>
          </w:divBdr>
        </w:div>
      </w:divsChild>
    </w:div>
    <w:div w:id="1768501488">
      <w:bodyDiv w:val="1"/>
      <w:marLeft w:val="0"/>
      <w:marRight w:val="0"/>
      <w:marTop w:val="0"/>
      <w:marBottom w:val="0"/>
      <w:divBdr>
        <w:top w:val="none" w:sz="0" w:space="0" w:color="auto"/>
        <w:left w:val="none" w:sz="0" w:space="0" w:color="auto"/>
        <w:bottom w:val="none" w:sz="0" w:space="0" w:color="auto"/>
        <w:right w:val="none" w:sz="0" w:space="0" w:color="auto"/>
      </w:divBdr>
    </w:div>
    <w:div w:id="1817868486">
      <w:bodyDiv w:val="1"/>
      <w:marLeft w:val="0"/>
      <w:marRight w:val="0"/>
      <w:marTop w:val="0"/>
      <w:marBottom w:val="0"/>
      <w:divBdr>
        <w:top w:val="none" w:sz="0" w:space="0" w:color="auto"/>
        <w:left w:val="none" w:sz="0" w:space="0" w:color="auto"/>
        <w:bottom w:val="none" w:sz="0" w:space="0" w:color="auto"/>
        <w:right w:val="none" w:sz="0" w:space="0" w:color="auto"/>
      </w:divBdr>
      <w:divsChild>
        <w:div w:id="507789497">
          <w:marLeft w:val="0"/>
          <w:marRight w:val="0"/>
          <w:marTop w:val="312"/>
          <w:marBottom w:val="96"/>
          <w:divBdr>
            <w:top w:val="none" w:sz="0" w:space="0" w:color="auto"/>
            <w:left w:val="none" w:sz="0" w:space="0" w:color="auto"/>
            <w:bottom w:val="none" w:sz="0" w:space="0" w:color="auto"/>
            <w:right w:val="none" w:sz="0" w:space="0" w:color="auto"/>
          </w:divBdr>
        </w:div>
        <w:div w:id="160001979">
          <w:marLeft w:val="0"/>
          <w:marRight w:val="0"/>
          <w:marTop w:val="96"/>
          <w:marBottom w:val="312"/>
          <w:divBdr>
            <w:top w:val="none" w:sz="0" w:space="0" w:color="auto"/>
            <w:left w:val="none" w:sz="0" w:space="0" w:color="auto"/>
            <w:bottom w:val="none" w:sz="0" w:space="0" w:color="auto"/>
            <w:right w:val="none" w:sz="0" w:space="0" w:color="auto"/>
          </w:divBdr>
        </w:div>
        <w:div w:id="32734696">
          <w:marLeft w:val="0"/>
          <w:marRight w:val="0"/>
          <w:marTop w:val="0"/>
          <w:marBottom w:val="192"/>
          <w:divBdr>
            <w:top w:val="none" w:sz="0" w:space="0" w:color="auto"/>
            <w:left w:val="none" w:sz="0" w:space="0" w:color="auto"/>
            <w:bottom w:val="none" w:sz="0" w:space="0" w:color="auto"/>
            <w:right w:val="none" w:sz="0" w:space="0" w:color="auto"/>
          </w:divBdr>
        </w:div>
      </w:divsChild>
    </w:div>
    <w:div w:id="1824392565">
      <w:bodyDiv w:val="1"/>
      <w:marLeft w:val="0"/>
      <w:marRight w:val="0"/>
      <w:marTop w:val="0"/>
      <w:marBottom w:val="0"/>
      <w:divBdr>
        <w:top w:val="none" w:sz="0" w:space="0" w:color="auto"/>
        <w:left w:val="none" w:sz="0" w:space="0" w:color="auto"/>
        <w:bottom w:val="none" w:sz="0" w:space="0" w:color="auto"/>
        <w:right w:val="none" w:sz="0" w:space="0" w:color="auto"/>
      </w:divBdr>
      <w:divsChild>
        <w:div w:id="951014777">
          <w:marLeft w:val="0"/>
          <w:marRight w:val="0"/>
          <w:marTop w:val="312"/>
          <w:marBottom w:val="96"/>
          <w:divBdr>
            <w:top w:val="none" w:sz="0" w:space="0" w:color="auto"/>
            <w:left w:val="none" w:sz="0" w:space="0" w:color="auto"/>
            <w:bottom w:val="none" w:sz="0" w:space="0" w:color="auto"/>
            <w:right w:val="none" w:sz="0" w:space="0" w:color="auto"/>
          </w:divBdr>
        </w:div>
        <w:div w:id="360016760">
          <w:marLeft w:val="0"/>
          <w:marRight w:val="0"/>
          <w:marTop w:val="96"/>
          <w:marBottom w:val="312"/>
          <w:divBdr>
            <w:top w:val="none" w:sz="0" w:space="0" w:color="auto"/>
            <w:left w:val="none" w:sz="0" w:space="0" w:color="auto"/>
            <w:bottom w:val="none" w:sz="0" w:space="0" w:color="auto"/>
            <w:right w:val="none" w:sz="0" w:space="0" w:color="auto"/>
          </w:divBdr>
        </w:div>
        <w:div w:id="2146776074">
          <w:marLeft w:val="0"/>
          <w:marRight w:val="0"/>
          <w:marTop w:val="0"/>
          <w:marBottom w:val="192"/>
          <w:divBdr>
            <w:top w:val="none" w:sz="0" w:space="0" w:color="auto"/>
            <w:left w:val="none" w:sz="0" w:space="0" w:color="auto"/>
            <w:bottom w:val="none" w:sz="0" w:space="0" w:color="auto"/>
            <w:right w:val="none" w:sz="0" w:space="0" w:color="auto"/>
          </w:divBdr>
          <w:divsChild>
            <w:div w:id="109908001">
              <w:marLeft w:val="0"/>
              <w:marRight w:val="0"/>
              <w:marTop w:val="0"/>
              <w:marBottom w:val="0"/>
              <w:divBdr>
                <w:top w:val="none" w:sz="0" w:space="0" w:color="auto"/>
                <w:left w:val="none" w:sz="0" w:space="0" w:color="auto"/>
                <w:bottom w:val="none" w:sz="0" w:space="0" w:color="auto"/>
                <w:right w:val="none" w:sz="0" w:space="0" w:color="auto"/>
              </w:divBdr>
            </w:div>
            <w:div w:id="1514298339">
              <w:marLeft w:val="624"/>
              <w:marRight w:val="0"/>
              <w:marTop w:val="0"/>
              <w:marBottom w:val="0"/>
              <w:divBdr>
                <w:top w:val="none" w:sz="0" w:space="0" w:color="auto"/>
                <w:left w:val="none" w:sz="0" w:space="0" w:color="auto"/>
                <w:bottom w:val="none" w:sz="0" w:space="0" w:color="auto"/>
                <w:right w:val="none" w:sz="0" w:space="0" w:color="auto"/>
              </w:divBdr>
            </w:div>
            <w:div w:id="920800138">
              <w:marLeft w:val="624"/>
              <w:marRight w:val="0"/>
              <w:marTop w:val="0"/>
              <w:marBottom w:val="0"/>
              <w:divBdr>
                <w:top w:val="none" w:sz="0" w:space="0" w:color="auto"/>
                <w:left w:val="none" w:sz="0" w:space="0" w:color="auto"/>
                <w:bottom w:val="none" w:sz="0" w:space="0" w:color="auto"/>
                <w:right w:val="none" w:sz="0" w:space="0" w:color="auto"/>
              </w:divBdr>
            </w:div>
            <w:div w:id="490563718">
              <w:marLeft w:val="624"/>
              <w:marRight w:val="0"/>
              <w:marTop w:val="0"/>
              <w:marBottom w:val="0"/>
              <w:divBdr>
                <w:top w:val="none" w:sz="0" w:space="0" w:color="auto"/>
                <w:left w:val="none" w:sz="0" w:space="0" w:color="auto"/>
                <w:bottom w:val="none" w:sz="0" w:space="0" w:color="auto"/>
                <w:right w:val="none" w:sz="0" w:space="0" w:color="auto"/>
              </w:divBdr>
            </w:div>
            <w:div w:id="2117670756">
              <w:marLeft w:val="624"/>
              <w:marRight w:val="0"/>
              <w:marTop w:val="0"/>
              <w:marBottom w:val="0"/>
              <w:divBdr>
                <w:top w:val="none" w:sz="0" w:space="0" w:color="auto"/>
                <w:left w:val="none" w:sz="0" w:space="0" w:color="auto"/>
                <w:bottom w:val="none" w:sz="0" w:space="0" w:color="auto"/>
                <w:right w:val="none" w:sz="0" w:space="0" w:color="auto"/>
              </w:divBdr>
            </w:div>
            <w:div w:id="1867790747">
              <w:marLeft w:val="624"/>
              <w:marRight w:val="0"/>
              <w:marTop w:val="0"/>
              <w:marBottom w:val="0"/>
              <w:divBdr>
                <w:top w:val="none" w:sz="0" w:space="0" w:color="auto"/>
                <w:left w:val="none" w:sz="0" w:space="0" w:color="auto"/>
                <w:bottom w:val="none" w:sz="0" w:space="0" w:color="auto"/>
                <w:right w:val="none" w:sz="0" w:space="0" w:color="auto"/>
              </w:divBdr>
            </w:div>
          </w:divsChild>
        </w:div>
        <w:div w:id="45296710">
          <w:marLeft w:val="0"/>
          <w:marRight w:val="0"/>
          <w:marTop w:val="0"/>
          <w:marBottom w:val="192"/>
          <w:divBdr>
            <w:top w:val="none" w:sz="0" w:space="0" w:color="auto"/>
            <w:left w:val="none" w:sz="0" w:space="0" w:color="auto"/>
            <w:bottom w:val="none" w:sz="0" w:space="0" w:color="auto"/>
            <w:right w:val="none" w:sz="0" w:space="0" w:color="auto"/>
          </w:divBdr>
        </w:div>
        <w:div w:id="86777646">
          <w:marLeft w:val="0"/>
          <w:marRight w:val="0"/>
          <w:marTop w:val="0"/>
          <w:marBottom w:val="192"/>
          <w:divBdr>
            <w:top w:val="none" w:sz="0" w:space="0" w:color="auto"/>
            <w:left w:val="none" w:sz="0" w:space="0" w:color="auto"/>
            <w:bottom w:val="none" w:sz="0" w:space="0" w:color="auto"/>
            <w:right w:val="none" w:sz="0" w:space="0" w:color="auto"/>
          </w:divBdr>
        </w:div>
        <w:div w:id="1060253517">
          <w:marLeft w:val="0"/>
          <w:marRight w:val="0"/>
          <w:marTop w:val="0"/>
          <w:marBottom w:val="192"/>
          <w:divBdr>
            <w:top w:val="none" w:sz="0" w:space="0" w:color="auto"/>
            <w:left w:val="none" w:sz="0" w:space="0" w:color="auto"/>
            <w:bottom w:val="none" w:sz="0" w:space="0" w:color="auto"/>
            <w:right w:val="none" w:sz="0" w:space="0" w:color="auto"/>
          </w:divBdr>
        </w:div>
        <w:div w:id="1115710256">
          <w:marLeft w:val="0"/>
          <w:marRight w:val="0"/>
          <w:marTop w:val="0"/>
          <w:marBottom w:val="192"/>
          <w:divBdr>
            <w:top w:val="none" w:sz="0" w:space="0" w:color="auto"/>
            <w:left w:val="none" w:sz="0" w:space="0" w:color="auto"/>
            <w:bottom w:val="none" w:sz="0" w:space="0" w:color="auto"/>
            <w:right w:val="none" w:sz="0" w:space="0" w:color="auto"/>
          </w:divBdr>
        </w:div>
        <w:div w:id="869878803">
          <w:marLeft w:val="0"/>
          <w:marRight w:val="0"/>
          <w:marTop w:val="0"/>
          <w:marBottom w:val="192"/>
          <w:divBdr>
            <w:top w:val="none" w:sz="0" w:space="0" w:color="auto"/>
            <w:left w:val="none" w:sz="0" w:space="0" w:color="auto"/>
            <w:bottom w:val="none" w:sz="0" w:space="0" w:color="auto"/>
            <w:right w:val="none" w:sz="0" w:space="0" w:color="auto"/>
          </w:divBdr>
          <w:divsChild>
            <w:div w:id="1096901305">
              <w:marLeft w:val="0"/>
              <w:marRight w:val="0"/>
              <w:marTop w:val="0"/>
              <w:marBottom w:val="0"/>
              <w:divBdr>
                <w:top w:val="none" w:sz="0" w:space="0" w:color="auto"/>
                <w:left w:val="none" w:sz="0" w:space="0" w:color="auto"/>
                <w:bottom w:val="none" w:sz="0" w:space="0" w:color="auto"/>
                <w:right w:val="none" w:sz="0" w:space="0" w:color="auto"/>
              </w:divBdr>
            </w:div>
            <w:div w:id="198587630">
              <w:marLeft w:val="624"/>
              <w:marRight w:val="0"/>
              <w:marTop w:val="0"/>
              <w:marBottom w:val="0"/>
              <w:divBdr>
                <w:top w:val="none" w:sz="0" w:space="0" w:color="auto"/>
                <w:left w:val="none" w:sz="0" w:space="0" w:color="auto"/>
                <w:bottom w:val="none" w:sz="0" w:space="0" w:color="auto"/>
                <w:right w:val="none" w:sz="0" w:space="0" w:color="auto"/>
              </w:divBdr>
            </w:div>
            <w:div w:id="915365267">
              <w:marLeft w:val="624"/>
              <w:marRight w:val="0"/>
              <w:marTop w:val="0"/>
              <w:marBottom w:val="0"/>
              <w:divBdr>
                <w:top w:val="none" w:sz="0" w:space="0" w:color="auto"/>
                <w:left w:val="none" w:sz="0" w:space="0" w:color="auto"/>
                <w:bottom w:val="none" w:sz="0" w:space="0" w:color="auto"/>
                <w:right w:val="none" w:sz="0" w:space="0" w:color="auto"/>
              </w:divBdr>
            </w:div>
            <w:div w:id="2097551346">
              <w:marLeft w:val="624"/>
              <w:marRight w:val="0"/>
              <w:marTop w:val="0"/>
              <w:marBottom w:val="0"/>
              <w:divBdr>
                <w:top w:val="none" w:sz="0" w:space="0" w:color="auto"/>
                <w:left w:val="none" w:sz="0" w:space="0" w:color="auto"/>
                <w:bottom w:val="none" w:sz="0" w:space="0" w:color="auto"/>
                <w:right w:val="none" w:sz="0" w:space="0" w:color="auto"/>
              </w:divBdr>
            </w:div>
            <w:div w:id="910844262">
              <w:marLeft w:val="624"/>
              <w:marRight w:val="0"/>
              <w:marTop w:val="0"/>
              <w:marBottom w:val="0"/>
              <w:divBdr>
                <w:top w:val="none" w:sz="0" w:space="0" w:color="auto"/>
                <w:left w:val="none" w:sz="0" w:space="0" w:color="auto"/>
                <w:bottom w:val="none" w:sz="0" w:space="0" w:color="auto"/>
                <w:right w:val="none" w:sz="0" w:space="0" w:color="auto"/>
              </w:divBdr>
            </w:div>
          </w:divsChild>
        </w:div>
        <w:div w:id="180167603">
          <w:marLeft w:val="0"/>
          <w:marRight w:val="0"/>
          <w:marTop w:val="0"/>
          <w:marBottom w:val="192"/>
          <w:divBdr>
            <w:top w:val="none" w:sz="0" w:space="0" w:color="auto"/>
            <w:left w:val="none" w:sz="0" w:space="0" w:color="auto"/>
            <w:bottom w:val="none" w:sz="0" w:space="0" w:color="auto"/>
            <w:right w:val="none" w:sz="0" w:space="0" w:color="auto"/>
          </w:divBdr>
        </w:div>
        <w:div w:id="568880659">
          <w:marLeft w:val="0"/>
          <w:marRight w:val="0"/>
          <w:marTop w:val="0"/>
          <w:marBottom w:val="192"/>
          <w:divBdr>
            <w:top w:val="none" w:sz="0" w:space="0" w:color="auto"/>
            <w:left w:val="none" w:sz="0" w:space="0" w:color="auto"/>
            <w:bottom w:val="none" w:sz="0" w:space="0" w:color="auto"/>
            <w:right w:val="none" w:sz="0" w:space="0" w:color="auto"/>
          </w:divBdr>
        </w:div>
      </w:divsChild>
    </w:div>
    <w:div w:id="1848127914">
      <w:bodyDiv w:val="1"/>
      <w:marLeft w:val="0"/>
      <w:marRight w:val="0"/>
      <w:marTop w:val="0"/>
      <w:marBottom w:val="0"/>
      <w:divBdr>
        <w:top w:val="none" w:sz="0" w:space="0" w:color="auto"/>
        <w:left w:val="none" w:sz="0" w:space="0" w:color="auto"/>
        <w:bottom w:val="none" w:sz="0" w:space="0" w:color="auto"/>
        <w:right w:val="none" w:sz="0" w:space="0" w:color="auto"/>
      </w:divBdr>
      <w:divsChild>
        <w:div w:id="1070352294">
          <w:marLeft w:val="0"/>
          <w:marRight w:val="0"/>
          <w:marTop w:val="312"/>
          <w:marBottom w:val="96"/>
          <w:divBdr>
            <w:top w:val="none" w:sz="0" w:space="0" w:color="auto"/>
            <w:left w:val="none" w:sz="0" w:space="0" w:color="auto"/>
            <w:bottom w:val="none" w:sz="0" w:space="0" w:color="auto"/>
            <w:right w:val="none" w:sz="0" w:space="0" w:color="auto"/>
          </w:divBdr>
        </w:div>
        <w:div w:id="730735101">
          <w:marLeft w:val="0"/>
          <w:marRight w:val="0"/>
          <w:marTop w:val="0"/>
          <w:marBottom w:val="192"/>
          <w:divBdr>
            <w:top w:val="none" w:sz="0" w:space="0" w:color="auto"/>
            <w:left w:val="none" w:sz="0" w:space="0" w:color="auto"/>
            <w:bottom w:val="none" w:sz="0" w:space="0" w:color="auto"/>
            <w:right w:val="none" w:sz="0" w:space="0" w:color="auto"/>
          </w:divBdr>
          <w:divsChild>
            <w:div w:id="1304967282">
              <w:marLeft w:val="0"/>
              <w:marRight w:val="0"/>
              <w:marTop w:val="0"/>
              <w:marBottom w:val="0"/>
              <w:divBdr>
                <w:top w:val="none" w:sz="0" w:space="0" w:color="auto"/>
                <w:left w:val="none" w:sz="0" w:space="0" w:color="auto"/>
                <w:bottom w:val="none" w:sz="0" w:space="0" w:color="auto"/>
                <w:right w:val="none" w:sz="0" w:space="0" w:color="auto"/>
              </w:divBdr>
            </w:div>
            <w:div w:id="320889431">
              <w:marLeft w:val="624"/>
              <w:marRight w:val="0"/>
              <w:marTop w:val="0"/>
              <w:marBottom w:val="0"/>
              <w:divBdr>
                <w:top w:val="none" w:sz="0" w:space="0" w:color="auto"/>
                <w:left w:val="none" w:sz="0" w:space="0" w:color="auto"/>
                <w:bottom w:val="none" w:sz="0" w:space="0" w:color="auto"/>
                <w:right w:val="none" w:sz="0" w:space="0" w:color="auto"/>
              </w:divBdr>
            </w:div>
            <w:div w:id="1013804901">
              <w:marLeft w:val="624"/>
              <w:marRight w:val="0"/>
              <w:marTop w:val="0"/>
              <w:marBottom w:val="0"/>
              <w:divBdr>
                <w:top w:val="none" w:sz="0" w:space="0" w:color="auto"/>
                <w:left w:val="none" w:sz="0" w:space="0" w:color="auto"/>
                <w:bottom w:val="none" w:sz="0" w:space="0" w:color="auto"/>
                <w:right w:val="none" w:sz="0" w:space="0" w:color="auto"/>
              </w:divBdr>
            </w:div>
            <w:div w:id="360057935">
              <w:marLeft w:val="624"/>
              <w:marRight w:val="0"/>
              <w:marTop w:val="0"/>
              <w:marBottom w:val="0"/>
              <w:divBdr>
                <w:top w:val="none" w:sz="0" w:space="0" w:color="auto"/>
                <w:left w:val="none" w:sz="0" w:space="0" w:color="auto"/>
                <w:bottom w:val="none" w:sz="0" w:space="0" w:color="auto"/>
                <w:right w:val="none" w:sz="0" w:space="0" w:color="auto"/>
              </w:divBdr>
            </w:div>
          </w:divsChild>
        </w:div>
        <w:div w:id="1268463649">
          <w:marLeft w:val="0"/>
          <w:marRight w:val="0"/>
          <w:marTop w:val="0"/>
          <w:marBottom w:val="192"/>
          <w:divBdr>
            <w:top w:val="none" w:sz="0" w:space="0" w:color="auto"/>
            <w:left w:val="none" w:sz="0" w:space="0" w:color="auto"/>
            <w:bottom w:val="none" w:sz="0" w:space="0" w:color="auto"/>
            <w:right w:val="none" w:sz="0" w:space="0" w:color="auto"/>
          </w:divBdr>
          <w:divsChild>
            <w:div w:id="1952055321">
              <w:marLeft w:val="0"/>
              <w:marRight w:val="0"/>
              <w:marTop w:val="0"/>
              <w:marBottom w:val="0"/>
              <w:divBdr>
                <w:top w:val="none" w:sz="0" w:space="0" w:color="auto"/>
                <w:left w:val="none" w:sz="0" w:space="0" w:color="auto"/>
                <w:bottom w:val="none" w:sz="0" w:space="0" w:color="auto"/>
                <w:right w:val="none" w:sz="0" w:space="0" w:color="auto"/>
              </w:divBdr>
            </w:div>
            <w:div w:id="1370766333">
              <w:marLeft w:val="624"/>
              <w:marRight w:val="0"/>
              <w:marTop w:val="0"/>
              <w:marBottom w:val="0"/>
              <w:divBdr>
                <w:top w:val="none" w:sz="0" w:space="0" w:color="auto"/>
                <w:left w:val="none" w:sz="0" w:space="0" w:color="auto"/>
                <w:bottom w:val="none" w:sz="0" w:space="0" w:color="auto"/>
                <w:right w:val="none" w:sz="0" w:space="0" w:color="auto"/>
              </w:divBdr>
            </w:div>
            <w:div w:id="2059160066">
              <w:marLeft w:val="624"/>
              <w:marRight w:val="0"/>
              <w:marTop w:val="0"/>
              <w:marBottom w:val="0"/>
              <w:divBdr>
                <w:top w:val="none" w:sz="0" w:space="0" w:color="auto"/>
                <w:left w:val="none" w:sz="0" w:space="0" w:color="auto"/>
                <w:bottom w:val="none" w:sz="0" w:space="0" w:color="auto"/>
                <w:right w:val="none" w:sz="0" w:space="0" w:color="auto"/>
              </w:divBdr>
            </w:div>
          </w:divsChild>
        </w:div>
      </w:divsChild>
    </w:div>
    <w:div w:id="1849174202">
      <w:bodyDiv w:val="1"/>
      <w:marLeft w:val="0"/>
      <w:marRight w:val="0"/>
      <w:marTop w:val="0"/>
      <w:marBottom w:val="0"/>
      <w:divBdr>
        <w:top w:val="none" w:sz="0" w:space="0" w:color="auto"/>
        <w:left w:val="none" w:sz="0" w:space="0" w:color="auto"/>
        <w:bottom w:val="none" w:sz="0" w:space="0" w:color="auto"/>
        <w:right w:val="none" w:sz="0" w:space="0" w:color="auto"/>
      </w:divBdr>
    </w:div>
    <w:div w:id="1873834965">
      <w:bodyDiv w:val="1"/>
      <w:marLeft w:val="0"/>
      <w:marRight w:val="0"/>
      <w:marTop w:val="0"/>
      <w:marBottom w:val="0"/>
      <w:divBdr>
        <w:top w:val="none" w:sz="0" w:space="0" w:color="auto"/>
        <w:left w:val="none" w:sz="0" w:space="0" w:color="auto"/>
        <w:bottom w:val="none" w:sz="0" w:space="0" w:color="auto"/>
        <w:right w:val="none" w:sz="0" w:space="0" w:color="auto"/>
      </w:divBdr>
    </w:div>
    <w:div w:id="2039356132">
      <w:bodyDiv w:val="1"/>
      <w:marLeft w:val="0"/>
      <w:marRight w:val="0"/>
      <w:marTop w:val="0"/>
      <w:marBottom w:val="0"/>
      <w:divBdr>
        <w:top w:val="none" w:sz="0" w:space="0" w:color="auto"/>
        <w:left w:val="none" w:sz="0" w:space="0" w:color="auto"/>
        <w:bottom w:val="none" w:sz="0" w:space="0" w:color="auto"/>
        <w:right w:val="none" w:sz="0" w:space="0" w:color="auto"/>
      </w:divBdr>
      <w:divsChild>
        <w:div w:id="602614548">
          <w:marLeft w:val="0"/>
          <w:marRight w:val="0"/>
          <w:marTop w:val="312"/>
          <w:marBottom w:val="96"/>
          <w:divBdr>
            <w:top w:val="none" w:sz="0" w:space="0" w:color="auto"/>
            <w:left w:val="none" w:sz="0" w:space="0" w:color="auto"/>
            <w:bottom w:val="none" w:sz="0" w:space="0" w:color="auto"/>
            <w:right w:val="none" w:sz="0" w:space="0" w:color="auto"/>
          </w:divBdr>
        </w:div>
        <w:div w:id="717242862">
          <w:marLeft w:val="0"/>
          <w:marRight w:val="0"/>
          <w:marTop w:val="0"/>
          <w:marBottom w:val="192"/>
          <w:divBdr>
            <w:top w:val="none" w:sz="0" w:space="0" w:color="auto"/>
            <w:left w:val="none" w:sz="0" w:space="0" w:color="auto"/>
            <w:bottom w:val="none" w:sz="0" w:space="0" w:color="auto"/>
            <w:right w:val="none" w:sz="0" w:space="0" w:color="auto"/>
          </w:divBdr>
          <w:divsChild>
            <w:div w:id="1169717399">
              <w:marLeft w:val="0"/>
              <w:marRight w:val="0"/>
              <w:marTop w:val="0"/>
              <w:marBottom w:val="0"/>
              <w:divBdr>
                <w:top w:val="none" w:sz="0" w:space="0" w:color="auto"/>
                <w:left w:val="none" w:sz="0" w:space="0" w:color="auto"/>
                <w:bottom w:val="none" w:sz="0" w:space="0" w:color="auto"/>
                <w:right w:val="none" w:sz="0" w:space="0" w:color="auto"/>
              </w:divBdr>
            </w:div>
            <w:div w:id="1878665452">
              <w:marLeft w:val="624"/>
              <w:marRight w:val="0"/>
              <w:marTop w:val="0"/>
              <w:marBottom w:val="0"/>
              <w:divBdr>
                <w:top w:val="none" w:sz="0" w:space="0" w:color="auto"/>
                <w:left w:val="none" w:sz="0" w:space="0" w:color="auto"/>
                <w:bottom w:val="none" w:sz="0" w:space="0" w:color="auto"/>
                <w:right w:val="none" w:sz="0" w:space="0" w:color="auto"/>
              </w:divBdr>
            </w:div>
            <w:div w:id="44767783">
              <w:marLeft w:val="624"/>
              <w:marRight w:val="0"/>
              <w:marTop w:val="0"/>
              <w:marBottom w:val="0"/>
              <w:divBdr>
                <w:top w:val="none" w:sz="0" w:space="0" w:color="auto"/>
                <w:left w:val="none" w:sz="0" w:space="0" w:color="auto"/>
                <w:bottom w:val="none" w:sz="0" w:space="0" w:color="auto"/>
                <w:right w:val="none" w:sz="0" w:space="0" w:color="auto"/>
              </w:divBdr>
            </w:div>
            <w:div w:id="1388802959">
              <w:marLeft w:val="624"/>
              <w:marRight w:val="0"/>
              <w:marTop w:val="0"/>
              <w:marBottom w:val="0"/>
              <w:divBdr>
                <w:top w:val="none" w:sz="0" w:space="0" w:color="auto"/>
                <w:left w:val="none" w:sz="0" w:space="0" w:color="auto"/>
                <w:bottom w:val="none" w:sz="0" w:space="0" w:color="auto"/>
                <w:right w:val="none" w:sz="0" w:space="0" w:color="auto"/>
              </w:divBdr>
            </w:div>
            <w:div w:id="1771663489">
              <w:marLeft w:val="624"/>
              <w:marRight w:val="0"/>
              <w:marTop w:val="0"/>
              <w:marBottom w:val="0"/>
              <w:divBdr>
                <w:top w:val="none" w:sz="0" w:space="0" w:color="auto"/>
                <w:left w:val="none" w:sz="0" w:space="0" w:color="auto"/>
                <w:bottom w:val="none" w:sz="0" w:space="0" w:color="auto"/>
                <w:right w:val="none" w:sz="0" w:space="0" w:color="auto"/>
              </w:divBdr>
            </w:div>
          </w:divsChild>
        </w:div>
        <w:div w:id="1605721040">
          <w:marLeft w:val="0"/>
          <w:marRight w:val="0"/>
          <w:marTop w:val="0"/>
          <w:marBottom w:val="192"/>
          <w:divBdr>
            <w:top w:val="none" w:sz="0" w:space="0" w:color="auto"/>
            <w:left w:val="none" w:sz="0" w:space="0" w:color="auto"/>
            <w:bottom w:val="none" w:sz="0" w:space="0" w:color="auto"/>
            <w:right w:val="none" w:sz="0" w:space="0" w:color="auto"/>
          </w:divBdr>
        </w:div>
        <w:div w:id="2020890607">
          <w:marLeft w:val="0"/>
          <w:marRight w:val="0"/>
          <w:marTop w:val="0"/>
          <w:marBottom w:val="192"/>
          <w:divBdr>
            <w:top w:val="none" w:sz="0" w:space="0" w:color="auto"/>
            <w:left w:val="none" w:sz="0" w:space="0" w:color="auto"/>
            <w:bottom w:val="none" w:sz="0" w:space="0" w:color="auto"/>
            <w:right w:val="none" w:sz="0" w:space="0" w:color="auto"/>
          </w:divBdr>
          <w:divsChild>
            <w:div w:id="1856116443">
              <w:marLeft w:val="0"/>
              <w:marRight w:val="0"/>
              <w:marTop w:val="0"/>
              <w:marBottom w:val="0"/>
              <w:divBdr>
                <w:top w:val="none" w:sz="0" w:space="0" w:color="auto"/>
                <w:left w:val="none" w:sz="0" w:space="0" w:color="auto"/>
                <w:bottom w:val="none" w:sz="0" w:space="0" w:color="auto"/>
                <w:right w:val="none" w:sz="0" w:space="0" w:color="auto"/>
              </w:divBdr>
            </w:div>
            <w:div w:id="1566912429">
              <w:marLeft w:val="624"/>
              <w:marRight w:val="0"/>
              <w:marTop w:val="0"/>
              <w:marBottom w:val="0"/>
              <w:divBdr>
                <w:top w:val="none" w:sz="0" w:space="0" w:color="auto"/>
                <w:left w:val="none" w:sz="0" w:space="0" w:color="auto"/>
                <w:bottom w:val="none" w:sz="0" w:space="0" w:color="auto"/>
                <w:right w:val="none" w:sz="0" w:space="0" w:color="auto"/>
              </w:divBdr>
            </w:div>
            <w:div w:id="652948301">
              <w:marLeft w:val="624"/>
              <w:marRight w:val="0"/>
              <w:marTop w:val="0"/>
              <w:marBottom w:val="0"/>
              <w:divBdr>
                <w:top w:val="none" w:sz="0" w:space="0" w:color="auto"/>
                <w:left w:val="none" w:sz="0" w:space="0" w:color="auto"/>
                <w:bottom w:val="none" w:sz="0" w:space="0" w:color="auto"/>
                <w:right w:val="none" w:sz="0" w:space="0" w:color="auto"/>
              </w:divBdr>
            </w:div>
            <w:div w:id="819612359">
              <w:marLeft w:val="624"/>
              <w:marRight w:val="0"/>
              <w:marTop w:val="0"/>
              <w:marBottom w:val="0"/>
              <w:divBdr>
                <w:top w:val="none" w:sz="0" w:space="0" w:color="auto"/>
                <w:left w:val="none" w:sz="0" w:space="0" w:color="auto"/>
                <w:bottom w:val="none" w:sz="0" w:space="0" w:color="auto"/>
                <w:right w:val="none" w:sz="0" w:space="0" w:color="auto"/>
              </w:divBdr>
            </w:div>
            <w:div w:id="1562129515">
              <w:marLeft w:val="624"/>
              <w:marRight w:val="0"/>
              <w:marTop w:val="0"/>
              <w:marBottom w:val="0"/>
              <w:divBdr>
                <w:top w:val="none" w:sz="0" w:space="0" w:color="auto"/>
                <w:left w:val="none" w:sz="0" w:space="0" w:color="auto"/>
                <w:bottom w:val="none" w:sz="0" w:space="0" w:color="auto"/>
                <w:right w:val="none" w:sz="0" w:space="0" w:color="auto"/>
              </w:divBdr>
            </w:div>
          </w:divsChild>
        </w:div>
        <w:div w:id="148519298">
          <w:marLeft w:val="0"/>
          <w:marRight w:val="0"/>
          <w:marTop w:val="0"/>
          <w:marBottom w:val="192"/>
          <w:divBdr>
            <w:top w:val="none" w:sz="0" w:space="0" w:color="auto"/>
            <w:left w:val="none" w:sz="0" w:space="0" w:color="auto"/>
            <w:bottom w:val="none" w:sz="0" w:space="0" w:color="auto"/>
            <w:right w:val="none" w:sz="0" w:space="0" w:color="auto"/>
          </w:divBdr>
        </w:div>
        <w:div w:id="1103720158">
          <w:marLeft w:val="0"/>
          <w:marRight w:val="0"/>
          <w:marTop w:val="0"/>
          <w:marBottom w:val="192"/>
          <w:divBdr>
            <w:top w:val="none" w:sz="0" w:space="0" w:color="auto"/>
            <w:left w:val="none" w:sz="0" w:space="0" w:color="auto"/>
            <w:bottom w:val="none" w:sz="0" w:space="0" w:color="auto"/>
            <w:right w:val="none" w:sz="0" w:space="0" w:color="auto"/>
          </w:divBdr>
        </w:div>
        <w:div w:id="1734310243">
          <w:marLeft w:val="0"/>
          <w:marRight w:val="0"/>
          <w:marTop w:val="0"/>
          <w:marBottom w:val="192"/>
          <w:divBdr>
            <w:top w:val="none" w:sz="0" w:space="0" w:color="auto"/>
            <w:left w:val="none" w:sz="0" w:space="0" w:color="auto"/>
            <w:bottom w:val="none" w:sz="0" w:space="0" w:color="auto"/>
            <w:right w:val="none" w:sz="0" w:space="0" w:color="auto"/>
          </w:divBdr>
        </w:div>
        <w:div w:id="173542874">
          <w:marLeft w:val="0"/>
          <w:marRight w:val="0"/>
          <w:marTop w:val="0"/>
          <w:marBottom w:val="192"/>
          <w:divBdr>
            <w:top w:val="none" w:sz="0" w:space="0" w:color="auto"/>
            <w:left w:val="none" w:sz="0" w:space="0" w:color="auto"/>
            <w:bottom w:val="none" w:sz="0" w:space="0" w:color="auto"/>
            <w:right w:val="none" w:sz="0" w:space="0" w:color="auto"/>
          </w:divBdr>
          <w:divsChild>
            <w:div w:id="1868332637">
              <w:marLeft w:val="0"/>
              <w:marRight w:val="0"/>
              <w:marTop w:val="0"/>
              <w:marBottom w:val="0"/>
              <w:divBdr>
                <w:top w:val="none" w:sz="0" w:space="0" w:color="auto"/>
                <w:left w:val="none" w:sz="0" w:space="0" w:color="auto"/>
                <w:bottom w:val="none" w:sz="0" w:space="0" w:color="auto"/>
                <w:right w:val="none" w:sz="0" w:space="0" w:color="auto"/>
              </w:divBdr>
            </w:div>
            <w:div w:id="1657488625">
              <w:marLeft w:val="624"/>
              <w:marRight w:val="0"/>
              <w:marTop w:val="0"/>
              <w:marBottom w:val="0"/>
              <w:divBdr>
                <w:top w:val="none" w:sz="0" w:space="0" w:color="auto"/>
                <w:left w:val="none" w:sz="0" w:space="0" w:color="auto"/>
                <w:bottom w:val="none" w:sz="0" w:space="0" w:color="auto"/>
                <w:right w:val="none" w:sz="0" w:space="0" w:color="auto"/>
              </w:divBdr>
            </w:div>
            <w:div w:id="1555892078">
              <w:marLeft w:val="624"/>
              <w:marRight w:val="0"/>
              <w:marTop w:val="0"/>
              <w:marBottom w:val="0"/>
              <w:divBdr>
                <w:top w:val="none" w:sz="0" w:space="0" w:color="auto"/>
                <w:left w:val="none" w:sz="0" w:space="0" w:color="auto"/>
                <w:bottom w:val="none" w:sz="0" w:space="0" w:color="auto"/>
                <w:right w:val="none" w:sz="0" w:space="0" w:color="auto"/>
              </w:divBdr>
            </w:div>
            <w:div w:id="537088206">
              <w:marLeft w:val="624"/>
              <w:marRight w:val="0"/>
              <w:marTop w:val="0"/>
              <w:marBottom w:val="0"/>
              <w:divBdr>
                <w:top w:val="none" w:sz="0" w:space="0" w:color="auto"/>
                <w:left w:val="none" w:sz="0" w:space="0" w:color="auto"/>
                <w:bottom w:val="none" w:sz="0" w:space="0" w:color="auto"/>
                <w:right w:val="none" w:sz="0" w:space="0" w:color="auto"/>
              </w:divBdr>
            </w:div>
            <w:div w:id="2080251306">
              <w:marLeft w:val="624"/>
              <w:marRight w:val="0"/>
              <w:marTop w:val="0"/>
              <w:marBottom w:val="0"/>
              <w:divBdr>
                <w:top w:val="none" w:sz="0" w:space="0" w:color="auto"/>
                <w:left w:val="none" w:sz="0" w:space="0" w:color="auto"/>
                <w:bottom w:val="none" w:sz="0" w:space="0" w:color="auto"/>
                <w:right w:val="none" w:sz="0" w:space="0" w:color="auto"/>
              </w:divBdr>
            </w:div>
            <w:div w:id="225651039">
              <w:marLeft w:val="624"/>
              <w:marRight w:val="0"/>
              <w:marTop w:val="0"/>
              <w:marBottom w:val="0"/>
              <w:divBdr>
                <w:top w:val="none" w:sz="0" w:space="0" w:color="auto"/>
                <w:left w:val="none" w:sz="0" w:space="0" w:color="auto"/>
                <w:bottom w:val="none" w:sz="0" w:space="0" w:color="auto"/>
                <w:right w:val="none" w:sz="0" w:space="0" w:color="auto"/>
              </w:divBdr>
            </w:div>
            <w:div w:id="1133209779">
              <w:marLeft w:val="624"/>
              <w:marRight w:val="0"/>
              <w:marTop w:val="0"/>
              <w:marBottom w:val="0"/>
              <w:divBdr>
                <w:top w:val="none" w:sz="0" w:space="0" w:color="auto"/>
                <w:left w:val="none" w:sz="0" w:space="0" w:color="auto"/>
                <w:bottom w:val="none" w:sz="0" w:space="0" w:color="auto"/>
                <w:right w:val="none" w:sz="0" w:space="0" w:color="auto"/>
              </w:divBdr>
            </w:div>
            <w:div w:id="1372271028">
              <w:marLeft w:val="624"/>
              <w:marRight w:val="0"/>
              <w:marTop w:val="0"/>
              <w:marBottom w:val="0"/>
              <w:divBdr>
                <w:top w:val="none" w:sz="0" w:space="0" w:color="auto"/>
                <w:left w:val="none" w:sz="0" w:space="0" w:color="auto"/>
                <w:bottom w:val="none" w:sz="0" w:space="0" w:color="auto"/>
                <w:right w:val="none" w:sz="0" w:space="0" w:color="auto"/>
              </w:divBdr>
            </w:div>
            <w:div w:id="1403675512">
              <w:marLeft w:val="624"/>
              <w:marRight w:val="0"/>
              <w:marTop w:val="0"/>
              <w:marBottom w:val="0"/>
              <w:divBdr>
                <w:top w:val="none" w:sz="0" w:space="0" w:color="auto"/>
                <w:left w:val="none" w:sz="0" w:space="0" w:color="auto"/>
                <w:bottom w:val="none" w:sz="0" w:space="0" w:color="auto"/>
                <w:right w:val="none" w:sz="0" w:space="0" w:color="auto"/>
              </w:divBdr>
            </w:div>
          </w:divsChild>
        </w:div>
      </w:divsChild>
    </w:div>
    <w:div w:id="2134783650">
      <w:bodyDiv w:val="1"/>
      <w:marLeft w:val="0"/>
      <w:marRight w:val="0"/>
      <w:marTop w:val="0"/>
      <w:marBottom w:val="0"/>
      <w:divBdr>
        <w:top w:val="none" w:sz="0" w:space="0" w:color="auto"/>
        <w:left w:val="none" w:sz="0" w:space="0" w:color="auto"/>
        <w:bottom w:val="none" w:sz="0" w:space="0" w:color="auto"/>
        <w:right w:val="none" w:sz="0" w:space="0" w:color="auto"/>
      </w:divBdr>
      <w:divsChild>
        <w:div w:id="1806658537">
          <w:marLeft w:val="0"/>
          <w:marRight w:val="0"/>
          <w:marTop w:val="312"/>
          <w:marBottom w:val="96"/>
          <w:divBdr>
            <w:top w:val="none" w:sz="0" w:space="0" w:color="auto"/>
            <w:left w:val="none" w:sz="0" w:space="0" w:color="auto"/>
            <w:bottom w:val="none" w:sz="0" w:space="0" w:color="auto"/>
            <w:right w:val="none" w:sz="0" w:space="0" w:color="auto"/>
          </w:divBdr>
        </w:div>
        <w:div w:id="30228811">
          <w:marLeft w:val="0"/>
          <w:marRight w:val="0"/>
          <w:marTop w:val="96"/>
          <w:marBottom w:val="312"/>
          <w:divBdr>
            <w:top w:val="none" w:sz="0" w:space="0" w:color="auto"/>
            <w:left w:val="none" w:sz="0" w:space="0" w:color="auto"/>
            <w:bottom w:val="none" w:sz="0" w:space="0" w:color="auto"/>
            <w:right w:val="none" w:sz="0" w:space="0" w:color="auto"/>
          </w:divBdr>
        </w:div>
        <w:div w:id="1947031301">
          <w:marLeft w:val="0"/>
          <w:marRight w:val="0"/>
          <w:marTop w:val="0"/>
          <w:marBottom w:val="192"/>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aspi.cz/products/lawText/1/58042/1/EU%253A/32009R1107%2523%25C8l/.3.14" TargetMode="External"/><Relationship Id="rId21" Type="http://schemas.openxmlformats.org/officeDocument/2006/relationships/hyperlink" Target="https://www.aspi.cz/products/lawText/1/37630/1/2/ASPI%253A/44/1988%20Sb.%252314b" TargetMode="External"/><Relationship Id="rId42" Type="http://schemas.openxmlformats.org/officeDocument/2006/relationships/hyperlink" Target="https://www.aspi.cz/products/lawText/1/39807/1/ASPI%253A/114/1992%20Sb.%252345i.5" TargetMode="External"/><Relationship Id="rId63" Type="http://schemas.openxmlformats.org/officeDocument/2006/relationships/hyperlink" Target="https://www.aspi.cz/products/lawText/1/51549/1/ASPI%253A/274/2001%20Sb.%25234.9" TargetMode="External"/><Relationship Id="rId84" Type="http://schemas.openxmlformats.org/officeDocument/2006/relationships/hyperlink" Target="https://www.aspi.cz/products/lawText/1/53325/1/ASPI%253A/139/2002%20Sb.%25232" TargetMode="External"/><Relationship Id="rId138" Type="http://schemas.openxmlformats.org/officeDocument/2006/relationships/hyperlink" Target="https://www.aspi.cz/products/lawText/1/79242/1/ASPI%253A/503/2012%20Sb.%25237" TargetMode="External"/><Relationship Id="rId159" Type="http://schemas.openxmlformats.org/officeDocument/2006/relationships/hyperlink" Target="https://www.aspi.cz/products/lawText/1/84607/1/ASPI%253A/224/2015%20Sb.%252321.5" TargetMode="External"/><Relationship Id="rId107" Type="http://schemas.openxmlformats.org/officeDocument/2006/relationships/hyperlink" Target="https://www.aspi.cz/products/lawText/1/53325/1/ASPI%253A/256/2013%20Sb.%2523" TargetMode="External"/><Relationship Id="rId11" Type="http://schemas.openxmlformats.org/officeDocument/2006/relationships/hyperlink" Target="https://www.zakonyprolidi.cz/cs/1985-133?text=133%2F1985" TargetMode="External"/><Relationship Id="rId32" Type="http://schemas.openxmlformats.org/officeDocument/2006/relationships/hyperlink" Target="https://www.aspi.cz/products/lawText/1/37630/1/2/KO%253A/KO44_1988CZ%252333o" TargetMode="External"/><Relationship Id="rId53" Type="http://schemas.openxmlformats.org/officeDocument/2006/relationships/hyperlink" Target="https://www.zakonyprolidi.cz/cs/2000-239?text=239%2F2000" TargetMode="External"/><Relationship Id="rId74" Type="http://schemas.openxmlformats.org/officeDocument/2006/relationships/hyperlink" Target="https://www.aspi.cz/products/lawText/1/51549/1/ASPI%253A/274/2001%20Sb.%252317.9" TargetMode="External"/><Relationship Id="rId128" Type="http://schemas.openxmlformats.org/officeDocument/2006/relationships/hyperlink" Target="https://www.aspi.cz/products/lawText/1/79242/1/ASPI%253A/503/2012%20Sb.%25233.1.b" TargetMode="External"/><Relationship Id="rId149" Type="http://schemas.openxmlformats.org/officeDocument/2006/relationships/hyperlink" Target="https://www.aspi.cz/products/lawText/1/84607/1/ASPI%253A/224/2015%20Sb.%252312.6" TargetMode="External"/><Relationship Id="rId5" Type="http://schemas.openxmlformats.org/officeDocument/2006/relationships/webSettings" Target="webSettings.xml"/><Relationship Id="rId95" Type="http://schemas.openxmlformats.org/officeDocument/2006/relationships/hyperlink" Target="https://www.aspi.cz/products/lawText/1/53325/1/ASPI%253A/139/2002%20Sb.%25235.1.c" TargetMode="External"/><Relationship Id="rId160" Type="http://schemas.openxmlformats.org/officeDocument/2006/relationships/hyperlink" Target="https://www.aspi.cz/products/lawText/1/84607/1/ASPI%253A/224/2015%20Sb.%252328.3" TargetMode="External"/><Relationship Id="rId22" Type="http://schemas.openxmlformats.org/officeDocument/2006/relationships/hyperlink" Target="https://www.aspi.cz/products/lawText/1/37630/1/2/KO%253A/KO44_1988CZ%252315" TargetMode="External"/><Relationship Id="rId43" Type="http://schemas.openxmlformats.org/officeDocument/2006/relationships/hyperlink" Target="https://www.aspi.cz/products/lawText/1/39807/1/ASPI%253A/114/1992%20Sb.%252356.1" TargetMode="External"/><Relationship Id="rId64" Type="http://schemas.openxmlformats.org/officeDocument/2006/relationships/hyperlink" Target="https://www.aspi.cz/products/lawText/1/51549/1/ASPI%253A/274/2001%20Sb.%25235.6" TargetMode="External"/><Relationship Id="rId118" Type="http://schemas.openxmlformats.org/officeDocument/2006/relationships/hyperlink" Target="https://www.aspi.cz/products/lawText/1/58042/1/EU%253A/32009R1107%2523" TargetMode="External"/><Relationship Id="rId139" Type="http://schemas.openxmlformats.org/officeDocument/2006/relationships/hyperlink" Target="https://www.aspi.cz/products/lawText/1/79242/1/ASPI%253A/503/2012%20Sb.%25237.3.a-7.3.c" TargetMode="External"/><Relationship Id="rId85" Type="http://schemas.openxmlformats.org/officeDocument/2006/relationships/hyperlink" Target="https://www.aspi.cz/products/lawText/1/53325/1/ASPI%253A/139/2002%20Sb.%25239.8.c" TargetMode="External"/><Relationship Id="rId150" Type="http://schemas.openxmlformats.org/officeDocument/2006/relationships/hyperlink" Target="https://www.aspi.cz/products/lawText/1/84607/1/ASPI%253A/224/2015%20Sb.%252313.3" TargetMode="External"/><Relationship Id="rId12" Type="http://schemas.openxmlformats.org/officeDocument/2006/relationships/hyperlink" Target="https://www.zakonyprolidi.cz/cs/1985-133?text=133%2F1985" TargetMode="External"/><Relationship Id="rId33" Type="http://schemas.openxmlformats.org/officeDocument/2006/relationships/hyperlink" Target="https://www.aspi.cz/products/lawText/1/37630/1/2/KO%253A/KO44_1988CZ%252335" TargetMode="External"/><Relationship Id="rId108" Type="http://schemas.openxmlformats.org/officeDocument/2006/relationships/hyperlink" Target="https://www.aspi.cz/products/lawText/1/53325/1/ASPI%253A/139/2002%20Sb.%25239.10" TargetMode="External"/><Relationship Id="rId129" Type="http://schemas.openxmlformats.org/officeDocument/2006/relationships/hyperlink" Target="https://www.aspi.cz/products/lawText/1/79242/1/ASPI%253A/503/2012%20Sb.%25233.1.a" TargetMode="External"/><Relationship Id="rId54" Type="http://schemas.openxmlformats.org/officeDocument/2006/relationships/hyperlink" Target="https://www.zakonyprolidi.cz/cs/2000-239?text=239%2F2000" TargetMode="External"/><Relationship Id="rId70" Type="http://schemas.openxmlformats.org/officeDocument/2006/relationships/hyperlink" Target="https://www.aspi.cz/products/lawText/1/51549/1/ASPI%253A/274/2001%20Sb.%252313.5" TargetMode="External"/><Relationship Id="rId75" Type="http://schemas.openxmlformats.org/officeDocument/2006/relationships/hyperlink" Target="https://www.aspi.cz/products/lawText/1/51549/1/ASPI%253A/274/2001%20Sb.%252319.10" TargetMode="External"/><Relationship Id="rId91" Type="http://schemas.openxmlformats.org/officeDocument/2006/relationships/hyperlink" Target="https://www.aspi.cz/products/lawText/1/53325/1/ASPI%253A/139/2002%20Sb.%252311.8" TargetMode="External"/><Relationship Id="rId96" Type="http://schemas.openxmlformats.org/officeDocument/2006/relationships/hyperlink" Target="https://www.aspi.cz/products/lawText/1/53325/1/ASPI%253A/139/2002%20Sb.%2523" TargetMode="External"/><Relationship Id="rId140" Type="http://schemas.openxmlformats.org/officeDocument/2006/relationships/hyperlink" Target="https://www.aspi.cz/products/lawText/1/79242/1/ASPI%253A/151/1997%20Sb.%2523" TargetMode="External"/><Relationship Id="rId145" Type="http://schemas.openxmlformats.org/officeDocument/2006/relationships/hyperlink" Target="https://www.aspi.cz/products/lawText/1/79242/1/ASPI%253A/183/2006%20Sb.%2523" TargetMode="External"/><Relationship Id="rId161" Type="http://schemas.openxmlformats.org/officeDocument/2006/relationships/hyperlink" Target="https://www.aspi.cz/products/lawText/1/84607/1/ASPI%253A/224/2015%20Sb.%252329.5" TargetMode="External"/><Relationship Id="rId166" Type="http://schemas.openxmlformats.org/officeDocument/2006/relationships/hyperlink" Target="https://www.aspi.cz/products/lawText/1/95309/1/ASPI%253A/541/2020%20Sb.%252310.1"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aspi.cz/products/lawText/1/37630/1/2/KO%253A/KO44_1988CZ%252324" TargetMode="External"/><Relationship Id="rId28" Type="http://schemas.openxmlformats.org/officeDocument/2006/relationships/hyperlink" Target="https://www.aspi.cz/products/lawText/1/37630/1/2/KO%253A/KO44_1988CZ%252331" TargetMode="External"/><Relationship Id="rId49" Type="http://schemas.openxmlformats.org/officeDocument/2006/relationships/hyperlink" Target="https://www.zakonyprolidi.cz/cs/1992-334?text=334%2F1992" TargetMode="External"/><Relationship Id="rId114" Type="http://schemas.openxmlformats.org/officeDocument/2006/relationships/hyperlink" Target="https://www.aspi.cz/products/lawText/1/53325/1/ASPI%253A/139/2002%20Sb.%25233.3" TargetMode="External"/><Relationship Id="rId119" Type="http://schemas.openxmlformats.org/officeDocument/2006/relationships/hyperlink" Target="https://www.aspi.cz/products/lawText/1/65109/1/ASPI%253A/261/2007%20Sb.%25238.2" TargetMode="External"/><Relationship Id="rId44" Type="http://schemas.openxmlformats.org/officeDocument/2006/relationships/hyperlink" Target="https://www.aspi.cz/products/lawText/1/39807/1/ASPI%253A/114/1992%20Sb.%252356.2.c" TargetMode="External"/><Relationship Id="rId60" Type="http://schemas.openxmlformats.org/officeDocument/2006/relationships/hyperlink" Target="https://www.aspi.cz/products/lawText/1/51549/1/ASPI%253A/283/2021%20Sb.%2523" TargetMode="External"/><Relationship Id="rId65" Type="http://schemas.openxmlformats.org/officeDocument/2006/relationships/hyperlink" Target="https://www.aspi.cz/products/lawText/1/51549/1/ASPI%253A/274/2001%20Sb.%25236.13" TargetMode="External"/><Relationship Id="rId81" Type="http://schemas.openxmlformats.org/officeDocument/2006/relationships/hyperlink" Target="https://www.aspi.cz/products/lawText/1/51549/1/ASPI%253A/274/2001%20Sb.%252338.6" TargetMode="External"/><Relationship Id="rId86" Type="http://schemas.openxmlformats.org/officeDocument/2006/relationships/hyperlink" Target="https://www.aspi.cz/products/lawText/1/53325/1/ASPI%253A/139/2002%20Sb.%25232" TargetMode="External"/><Relationship Id="rId130" Type="http://schemas.openxmlformats.org/officeDocument/2006/relationships/hyperlink" Target="https://www.aspi.cz/products/lawText/1/79242/1/ASPI%253A/503/2012%20Sb.%25233.2" TargetMode="External"/><Relationship Id="rId135" Type="http://schemas.openxmlformats.org/officeDocument/2006/relationships/hyperlink" Target="https://www.aspi.cz/products/lawText/1/79242/1/ASPI%253A/503/2012%20Sb.%25237" TargetMode="External"/><Relationship Id="rId151" Type="http://schemas.openxmlformats.org/officeDocument/2006/relationships/hyperlink" Target="https://www.aspi.cz/products/lawText/1/84607/1/ASPI%253A/224/2015%20Sb.%252318.5" TargetMode="External"/><Relationship Id="rId156" Type="http://schemas.openxmlformats.org/officeDocument/2006/relationships/hyperlink" Target="https://www.aspi.cz/products/lawText/1/84607/1/ASPI%253A/224/2015%20Sb.%252336.5" TargetMode="External"/><Relationship Id="rId13" Type="http://schemas.openxmlformats.org/officeDocument/2006/relationships/hyperlink" Target="https://www.aspi.cz/products/lawText/1/37630/1/2/KO%253A/KO44_1988CZ%25233" TargetMode="External"/><Relationship Id="rId18" Type="http://schemas.openxmlformats.org/officeDocument/2006/relationships/hyperlink" Target="https://www.aspi.cz/products/lawText/1/37630/1/2/ASPI%253A/44/1988%20Sb.%252324.1" TargetMode="External"/><Relationship Id="rId39" Type="http://schemas.openxmlformats.org/officeDocument/2006/relationships/hyperlink" Target="https://www.aspi.cz/products/lawText/1/39807/1/ASPI%253A/114/1992%20Sb.%252345c" TargetMode="External"/><Relationship Id="rId109" Type="http://schemas.openxmlformats.org/officeDocument/2006/relationships/hyperlink" Target="https://www.aspi.cz/products/lawText/1/53325/1/ASPI%253A/139/2002%20Sb.%25239.8" TargetMode="External"/><Relationship Id="rId34" Type="http://schemas.openxmlformats.org/officeDocument/2006/relationships/hyperlink" Target="https://www.aspi.cz/products/lawText/1/37630/1/2/KO%253A/KO44_1988CZ%252337a" TargetMode="External"/><Relationship Id="rId50" Type="http://schemas.openxmlformats.org/officeDocument/2006/relationships/hyperlink" Target="https://www.aspi.cz/products/lawText/1/47908/1/ASPI%253A/283/2021%20Sb.%2523" TargetMode="External"/><Relationship Id="rId55" Type="http://schemas.openxmlformats.org/officeDocument/2006/relationships/hyperlink" Target="https://www.zakonyprolidi.cz/cs/2000-239?text=239%2F2000" TargetMode="External"/><Relationship Id="rId76" Type="http://schemas.openxmlformats.org/officeDocument/2006/relationships/hyperlink" Target="https://www.aspi.cz/products/lawText/1/51549/1/ASPI%253A/274/2001%20Sb.%252320.3" TargetMode="External"/><Relationship Id="rId97" Type="http://schemas.openxmlformats.org/officeDocument/2006/relationships/hyperlink" Target="https://www.aspi.cz/products/lawText/1/53325/1/ASPI%253A/139/2002%20Sb.%252311.8" TargetMode="External"/><Relationship Id="rId104" Type="http://schemas.openxmlformats.org/officeDocument/2006/relationships/hyperlink" Target="https://www.aspi.cz/products/lawText/1/53325/1/ASPI%253A/139/2002%20Sb.%25232" TargetMode="External"/><Relationship Id="rId120" Type="http://schemas.openxmlformats.org/officeDocument/2006/relationships/hyperlink" Target="https://www.aspi.cz/products/lawText/1/65109/1/ASPI%253A/261/2007%20Sb.%252317" TargetMode="External"/><Relationship Id="rId125" Type="http://schemas.openxmlformats.org/officeDocument/2006/relationships/hyperlink" Target="https://www.aspi.cz/products/lawText/1/77678/1/ASPI%253A/201/2012%20Sb.%252319f.1" TargetMode="External"/><Relationship Id="rId141" Type="http://schemas.openxmlformats.org/officeDocument/2006/relationships/hyperlink" Target="https://www.aspi.cz/products/lawText/1/79242/1/ASPI%253A/503/2012%20Sb.%25237.3.e" TargetMode="External"/><Relationship Id="rId146" Type="http://schemas.openxmlformats.org/officeDocument/2006/relationships/hyperlink" Target="https://www.aspi.cz/products/lawText/1/84607/1/ASPI%253A/224/2015%20Sb.%25239.3" TargetMode="External"/><Relationship Id="rId167"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hyperlink" Target="https://www.aspi.cz/products/lawText/1/51549/1/ASPI%253A/274/2001%20Sb.%252313.6" TargetMode="External"/><Relationship Id="rId92" Type="http://schemas.openxmlformats.org/officeDocument/2006/relationships/hyperlink" Target="https://www.aspi.cz/products/lawText/1/53325/1/ASPI%253A/139/2002%20Sb.%252318" TargetMode="External"/><Relationship Id="rId162" Type="http://schemas.openxmlformats.org/officeDocument/2006/relationships/hyperlink" Target="https://www.aspi.cz/products/lawText/1/95309/1/ASPI%253A/541/2020%20Sb.%252310.1" TargetMode="External"/><Relationship Id="rId2" Type="http://schemas.openxmlformats.org/officeDocument/2006/relationships/numbering" Target="numbering.xml"/><Relationship Id="rId29" Type="http://schemas.openxmlformats.org/officeDocument/2006/relationships/hyperlink" Target="https://www.aspi.cz/products/lawText/1/37630/1/2/ASPI%253A/44/1988%20Sb.%252327" TargetMode="External"/><Relationship Id="rId24" Type="http://schemas.openxmlformats.org/officeDocument/2006/relationships/hyperlink" Target="https://www.aspi.cz/products/lawText/1/37630/1/2/ASPI%253A/44/1988%20Sb.%252314.3" TargetMode="External"/><Relationship Id="rId40" Type="http://schemas.openxmlformats.org/officeDocument/2006/relationships/hyperlink" Target="https://www.aspi.cz/products/lawText/1/39807/1/ASPI%253A/114/1992%20Sb.%25235b.1" TargetMode="External"/><Relationship Id="rId45" Type="http://schemas.openxmlformats.org/officeDocument/2006/relationships/hyperlink" Target="https://www.zakonyprolidi.cz/cs/1992-334?text=334%2F1992" TargetMode="External"/><Relationship Id="rId66" Type="http://schemas.openxmlformats.org/officeDocument/2006/relationships/hyperlink" Target="https://www.aspi.cz/products/lawText/1/51549/1/ASPI%253A/274/2001%20Sb.%25238.11" TargetMode="External"/><Relationship Id="rId87" Type="http://schemas.openxmlformats.org/officeDocument/2006/relationships/hyperlink" Target="https://www.aspi.cz/products/lawText/1/53325/1/ASPI%253A/139/2002%20Sb.%25232" TargetMode="External"/><Relationship Id="rId110" Type="http://schemas.openxmlformats.org/officeDocument/2006/relationships/hyperlink" Target="https://www.aspi.cz/products/lawText/1/53325/1/ASPI%253A/139/2002%20Sb.%25239.8.c" TargetMode="External"/><Relationship Id="rId115" Type="http://schemas.openxmlformats.org/officeDocument/2006/relationships/hyperlink" Target="https://www.aspi.cz/products/lawText/1/53325/1/ASPI%253A/139/2002%20Sb.%25238.1" TargetMode="External"/><Relationship Id="rId131" Type="http://schemas.openxmlformats.org/officeDocument/2006/relationships/hyperlink" Target="https://www.aspi.cz/products/lawText/1/79242/1/ASPI%253A/503/2012%20Sb.%2523" TargetMode="External"/><Relationship Id="rId136" Type="http://schemas.openxmlformats.org/officeDocument/2006/relationships/hyperlink" Target="https://www.aspi.cz/products/lawText/1/79242/1/ASPI%253A/151/1997%20Sb.%2523" TargetMode="External"/><Relationship Id="rId157" Type="http://schemas.openxmlformats.org/officeDocument/2006/relationships/hyperlink" Target="https://www.aspi.cz/products/lawText/1/84607/1/ASPI%253A/224/2015%20Sb.%252340.8" TargetMode="External"/><Relationship Id="rId61" Type="http://schemas.openxmlformats.org/officeDocument/2006/relationships/hyperlink" Target="https://www.aspi.cz/products/lawText/1/51549/1/ASPI%253A/274/2001%20Sb.%25238.2" TargetMode="External"/><Relationship Id="rId82" Type="http://schemas.openxmlformats.org/officeDocument/2006/relationships/hyperlink" Target="https://www.aspi.cz/products/lawText/1/51549/1/ASPI%253A/274/2001%20Sb.%252311.3" TargetMode="External"/><Relationship Id="rId152" Type="http://schemas.openxmlformats.org/officeDocument/2006/relationships/hyperlink" Target="https://www.aspi.cz/products/lawText/1/84607/1/ASPI%253A/224/2015%20Sb.%252319.6" TargetMode="External"/><Relationship Id="rId19" Type="http://schemas.openxmlformats.org/officeDocument/2006/relationships/hyperlink" Target="https://www.aspi.cz/products/lawText/1/37630/1/2/KO%253A/KO44_1988CZ%252314c" TargetMode="External"/><Relationship Id="rId14" Type="http://schemas.openxmlformats.org/officeDocument/2006/relationships/hyperlink" Target="https://www.aspi.cz/products/lawText/1/37630/1/2/KO%253A/KO44_1988CZ%25236" TargetMode="External"/><Relationship Id="rId30" Type="http://schemas.openxmlformats.org/officeDocument/2006/relationships/hyperlink" Target="https://www.aspi.cz/products/lawText/1/37630/1/2/ASPI%253A/44/1988%20Sb.%252311" TargetMode="External"/><Relationship Id="rId35" Type="http://schemas.openxmlformats.org/officeDocument/2006/relationships/hyperlink" Target="https://www.aspi.cz/products/lawText/1/37630/1/2/KO%253A/KO44_1988CZ%252340b" TargetMode="External"/><Relationship Id="rId56" Type="http://schemas.openxmlformats.org/officeDocument/2006/relationships/hyperlink" Target="https://www.zakonyprolidi.cz/cs/2000-239?text=239%2F2000" TargetMode="External"/><Relationship Id="rId77" Type="http://schemas.openxmlformats.org/officeDocument/2006/relationships/hyperlink" Target="https://www.aspi.cz/products/lawText/1/51549/1/ASPI%253A/274/2001%20Sb.%252320.9" TargetMode="External"/><Relationship Id="rId100" Type="http://schemas.openxmlformats.org/officeDocument/2006/relationships/hyperlink" Target="https://www.aspi.cz/products/lawText/1/53325/1/ASPI%253A/44/1988%20Sb.%2523" TargetMode="External"/><Relationship Id="rId105" Type="http://schemas.openxmlformats.org/officeDocument/2006/relationships/hyperlink" Target="https://www.aspi.cz/products/lawText/1/53325/1/ASPI%253A/139/2002%20Sb.%252311.8" TargetMode="External"/><Relationship Id="rId126" Type="http://schemas.openxmlformats.org/officeDocument/2006/relationships/hyperlink" Target="https://www.aspi.cz/products/lawText/1/79242/1/ASPI%253A/503/2012%20Sb.%25233.2" TargetMode="External"/><Relationship Id="rId147" Type="http://schemas.openxmlformats.org/officeDocument/2006/relationships/hyperlink" Target="https://www.aspi.cz/products/lawText/1/84607/1/ASPI%253A/224/2015%20Sb.%252310.6" TargetMode="External"/><Relationship Id="rId168" Type="http://schemas.openxmlformats.org/officeDocument/2006/relationships/fontTable" Target="fontTable.xml"/><Relationship Id="rId8" Type="http://schemas.openxmlformats.org/officeDocument/2006/relationships/hyperlink" Target="https://www.zakonyprolidi.cz/cs/1985-133?text=133%2F1985" TargetMode="External"/><Relationship Id="rId51" Type="http://schemas.openxmlformats.org/officeDocument/2006/relationships/hyperlink" Target="https://www.aspi.cz/products/lawText/1/47908/1/ASPI%253A/500/2004%20Sb.%2523" TargetMode="External"/><Relationship Id="rId72" Type="http://schemas.openxmlformats.org/officeDocument/2006/relationships/hyperlink" Target="https://www.aspi.cz/products/lawText/1/51549/1/ASPI%253A/274/2001%20Sb.%252314.6" TargetMode="External"/><Relationship Id="rId93" Type="http://schemas.openxmlformats.org/officeDocument/2006/relationships/hyperlink" Target="https://www.aspi.cz/products/lawText/1/53325/1/ASPI%253A/139/2002%20Sb.%252311.8" TargetMode="External"/><Relationship Id="rId98" Type="http://schemas.openxmlformats.org/officeDocument/2006/relationships/hyperlink" Target="https://www.aspi.cz/products/lawText/1/53325/1/ASPI%253A/139/2002%20Sb.%2523" TargetMode="External"/><Relationship Id="rId121" Type="http://schemas.openxmlformats.org/officeDocument/2006/relationships/hyperlink" Target="https://www.aspi.cz/products/lawText/1/77678/1/ASPI%253A/201/2012%20Sb.%252320.7" TargetMode="External"/><Relationship Id="rId142" Type="http://schemas.openxmlformats.org/officeDocument/2006/relationships/hyperlink" Target="https://www.aspi.cz/products/lawText/1/79242/1/ASPI%253A/128/2000%20Sb.%2523" TargetMode="External"/><Relationship Id="rId163" Type="http://schemas.openxmlformats.org/officeDocument/2006/relationships/hyperlink" Target="https://www.aspi.cz/products/lawText/1/95309/1/ASPI%253A/541/2020%20Sb.%252334.3" TargetMode="External"/><Relationship Id="rId3" Type="http://schemas.openxmlformats.org/officeDocument/2006/relationships/styles" Target="styles.xml"/><Relationship Id="rId25" Type="http://schemas.openxmlformats.org/officeDocument/2006/relationships/hyperlink" Target="https://www.aspi.cz/products/lawText/1/37630/1/2/KO%253A/KO44_1988CZ%252329a" TargetMode="External"/><Relationship Id="rId46" Type="http://schemas.openxmlformats.org/officeDocument/2006/relationships/hyperlink" Target="https://www.zakonyprolidi.cz/cs/1992-334?text=334%2F1992" TargetMode="External"/><Relationship Id="rId67" Type="http://schemas.openxmlformats.org/officeDocument/2006/relationships/hyperlink" Target="https://www.aspi.cz/products/lawText/1/51549/1/ASPI%253A/274/2001%20Sb.%252310.3" TargetMode="External"/><Relationship Id="rId116" Type="http://schemas.openxmlformats.org/officeDocument/2006/relationships/hyperlink" Target="https://www.aspi.cz/products/lawText/1/53325/1/ASPI%253A/139/2002%20Sb.%25238.1" TargetMode="External"/><Relationship Id="rId137" Type="http://schemas.openxmlformats.org/officeDocument/2006/relationships/hyperlink" Target="https://www.aspi.cz/products/lawText/1/79242/1/ASPI%253A/503/2012%20Sb.%25237.1.e" TargetMode="External"/><Relationship Id="rId158" Type="http://schemas.openxmlformats.org/officeDocument/2006/relationships/hyperlink" Target="https://www.aspi.cz/products/lawText/1/84607/1/ASPI%253A/224/2015%20Sb.%252341.5" TargetMode="External"/><Relationship Id="rId20" Type="http://schemas.openxmlformats.org/officeDocument/2006/relationships/hyperlink" Target="https://www.aspi.cz/products/lawText/1/37630/1/2/ASPI%253A/44/1988%20Sb.%252314b" TargetMode="External"/><Relationship Id="rId41" Type="http://schemas.openxmlformats.org/officeDocument/2006/relationships/hyperlink" Target="https://www.aspi.cz/products/lawText/1/39807/1/ASPI%253A/114/1992%20Sb.%252345i.4" TargetMode="External"/><Relationship Id="rId62" Type="http://schemas.openxmlformats.org/officeDocument/2006/relationships/hyperlink" Target="https://www.aspi.cz/products/lawText/1/51549/1/ASPI%253A/274/2001%20Sb.%25238.2" TargetMode="External"/><Relationship Id="rId83" Type="http://schemas.openxmlformats.org/officeDocument/2006/relationships/hyperlink" Target="https://www.aspi.cz/products/lawText/1/51549/1/ASPI%253A/274/2001%20Sb.%252312.1" TargetMode="External"/><Relationship Id="rId88" Type="http://schemas.openxmlformats.org/officeDocument/2006/relationships/hyperlink" Target="https://www.aspi.cz/products/lawText/1/53325/1/ASPI%253A/428/2012%20Sb.%2523" TargetMode="External"/><Relationship Id="rId111" Type="http://schemas.openxmlformats.org/officeDocument/2006/relationships/hyperlink" Target="https://www.aspi.cz/products/lawText/1/53325/1/ASPI%253A/139/2002%20Sb.%25239.12" TargetMode="External"/><Relationship Id="rId132" Type="http://schemas.openxmlformats.org/officeDocument/2006/relationships/hyperlink" Target="https://www.aspi.cz/products/lawText/1/79242/1/ASPI%253A/416/2009%20Sb.%2523" TargetMode="External"/><Relationship Id="rId153" Type="http://schemas.openxmlformats.org/officeDocument/2006/relationships/hyperlink" Target="https://www.aspi.cz/products/lawText/1/84607/1/ASPI%253A/224/2015%20Sb.%252323.8" TargetMode="External"/><Relationship Id="rId15" Type="http://schemas.openxmlformats.org/officeDocument/2006/relationships/hyperlink" Target="https://www.aspi.cz/products/lawText/1/37630/1/2/KO%253A/KO44_1988CZ%252311" TargetMode="External"/><Relationship Id="rId36" Type="http://schemas.openxmlformats.org/officeDocument/2006/relationships/hyperlink" Target="https://www.aspi.cz/products/lawText/1/39807/1/ASPI%253A/114/1992%20Sb.%25234.1" TargetMode="External"/><Relationship Id="rId57" Type="http://schemas.openxmlformats.org/officeDocument/2006/relationships/hyperlink" Target="https://www.aspi.cz/products/lawText/1/51549/1/ASPI%253A/254/2001%20Sb.%2523" TargetMode="External"/><Relationship Id="rId106" Type="http://schemas.openxmlformats.org/officeDocument/2006/relationships/hyperlink" Target="https://www.aspi.cz/products/lawText/1/53325/1/ASPI%253A/139/2002%20Sb.%252311.8" TargetMode="External"/><Relationship Id="rId127" Type="http://schemas.openxmlformats.org/officeDocument/2006/relationships/hyperlink" Target="https://www.aspi.cz/products/lawText/1/79242/1/ASPI%253A/503/2012%20Sb.%25233.3" TargetMode="External"/><Relationship Id="rId10" Type="http://schemas.openxmlformats.org/officeDocument/2006/relationships/hyperlink" Target="https://www.zakonyprolidi.cz/cs/1985-133?text=133%2F1985" TargetMode="External"/><Relationship Id="rId31" Type="http://schemas.openxmlformats.org/officeDocument/2006/relationships/hyperlink" Target="https://www.aspi.cz/products/lawText/1/37630/1/2/KO%253A/KO44_1988CZ%252333k" TargetMode="External"/><Relationship Id="rId52" Type="http://schemas.openxmlformats.org/officeDocument/2006/relationships/hyperlink" Target="https://www.aspi.cz/products/lawText/1/47908/1/ASPI%253A/283/2021%20Sb.%2523" TargetMode="External"/><Relationship Id="rId73" Type="http://schemas.openxmlformats.org/officeDocument/2006/relationships/hyperlink" Target="https://www.aspi.cz/products/lawText/1/51549/1/ASPI%253A/274/2001%20Sb.%252316.6" TargetMode="External"/><Relationship Id="rId78" Type="http://schemas.openxmlformats.org/officeDocument/2006/relationships/hyperlink" Target="https://www.aspi.cz/products/lawText/1/51549/1/ASPI%253A/274/2001%20Sb.%252336.7" TargetMode="External"/><Relationship Id="rId94" Type="http://schemas.openxmlformats.org/officeDocument/2006/relationships/hyperlink" Target="https://www.aspi.cz/products/lawText/1/53325/1/ASPI%253A/139/2002%20Sb.%25235.1.c" TargetMode="External"/><Relationship Id="rId99" Type="http://schemas.openxmlformats.org/officeDocument/2006/relationships/hyperlink" Target="https://www.aspi.cz/products/lawText/1/53325/1/ASPI%253A/139/2002%20Sb.%25238.1" TargetMode="External"/><Relationship Id="rId101" Type="http://schemas.openxmlformats.org/officeDocument/2006/relationships/hyperlink" Target="https://www.aspi.cz/products/lawText/1/53325/1/ASPI%253A/139/2002%20Sb.%252311.15" TargetMode="External"/><Relationship Id="rId122" Type="http://schemas.openxmlformats.org/officeDocument/2006/relationships/hyperlink" Target="https://www.aspi.cz/products/lawText/1/77678/1/ASPI%253A/201/2012%20Sb.%252320.7" TargetMode="External"/><Relationship Id="rId143" Type="http://schemas.openxmlformats.org/officeDocument/2006/relationships/hyperlink" Target="https://www.aspi.cz/products/lawText/1/79242/1/ASPI%253A/229/1991%20Sb.%252321a.3" TargetMode="External"/><Relationship Id="rId148" Type="http://schemas.openxmlformats.org/officeDocument/2006/relationships/hyperlink" Target="https://www.aspi.cz/products/lawText/1/84607/1/ASPI%253A/224/2015%20Sb.%252311.3" TargetMode="External"/><Relationship Id="rId164" Type="http://schemas.openxmlformats.org/officeDocument/2006/relationships/hyperlink" Target="https://www.aspi.cz/products/lawText/1/95309/1/ASPI%253A/541/2020%20Sb.%2523P%25F8%25EDl/.4" TargetMode="External"/><Relationship Id="rId16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zakonyprolidi.cz/cs/1985-133?text=133%2F1985" TargetMode="External"/><Relationship Id="rId26" Type="http://schemas.openxmlformats.org/officeDocument/2006/relationships/hyperlink" Target="https://www.aspi.cz/products/lawText/1/37630/1/2/ASPI%253A/44/1988%20Sb.%252331.5" TargetMode="External"/><Relationship Id="rId47" Type="http://schemas.openxmlformats.org/officeDocument/2006/relationships/hyperlink" Target="https://www.zakonyprolidi.cz/cs/1992-334?text=334%2F1992" TargetMode="External"/><Relationship Id="rId68" Type="http://schemas.openxmlformats.org/officeDocument/2006/relationships/hyperlink" Target="https://www.aspi.cz/products/lawText/1/51549/1/ASPI%253A/274/2001%20Sb.%252311.3" TargetMode="External"/><Relationship Id="rId89" Type="http://schemas.openxmlformats.org/officeDocument/2006/relationships/hyperlink" Target="https://www.aspi.cz/products/lawText/1/53325/1/ASPI%253A/139/2002%20Sb.%25239.17" TargetMode="External"/><Relationship Id="rId112" Type="http://schemas.openxmlformats.org/officeDocument/2006/relationships/hyperlink" Target="https://www.aspi.cz/products/lawText/1/53325/1/ASPI%253A/139/2002%20Sb.%25239.11" TargetMode="External"/><Relationship Id="rId133" Type="http://schemas.openxmlformats.org/officeDocument/2006/relationships/hyperlink" Target="https://www.aspi.cz/products/lawText/1/79242/1/ASPI%253A/229/1991%20Sb.%2523" TargetMode="External"/><Relationship Id="rId154" Type="http://schemas.openxmlformats.org/officeDocument/2006/relationships/hyperlink" Target="https://www.aspi.cz/products/lawText/1/84607/1/ASPI%253A/224/2015%20Sb.%252327.4" TargetMode="External"/><Relationship Id="rId16" Type="http://schemas.openxmlformats.org/officeDocument/2006/relationships/hyperlink" Target="https://www.aspi.cz/products/lawText/1/37630/1/2/ASPI%253A/44/1988%20Sb.%252311" TargetMode="External"/><Relationship Id="rId37" Type="http://schemas.openxmlformats.org/officeDocument/2006/relationships/hyperlink" Target="https://www.aspi.cz/products/lawText/1/39807/1/ASPI%253A/114/1992%20Sb.%252369" TargetMode="External"/><Relationship Id="rId58" Type="http://schemas.openxmlformats.org/officeDocument/2006/relationships/hyperlink" Target="https://www.aspi.cz/products/lawText/1/51549/1/ASPI%253A/254/2001%20Sb.%2523" TargetMode="External"/><Relationship Id="rId79" Type="http://schemas.openxmlformats.org/officeDocument/2006/relationships/hyperlink" Target="https://www.aspi.cz/products/lawText/1/51549/1/ASPI%253A/274/2001%20Sb.%252336.9" TargetMode="External"/><Relationship Id="rId102" Type="http://schemas.openxmlformats.org/officeDocument/2006/relationships/hyperlink" Target="https://www.aspi.cz/products/lawText/1/53325/1/ASPI%253A/139/2002%20Sb.%25238.1" TargetMode="External"/><Relationship Id="rId123" Type="http://schemas.openxmlformats.org/officeDocument/2006/relationships/hyperlink" Target="https://www.aspi.cz/products/lawText/1/77678/1/ASPI%253A/201/2012%20Sb.%252319f.4" TargetMode="External"/><Relationship Id="rId144" Type="http://schemas.openxmlformats.org/officeDocument/2006/relationships/hyperlink" Target="https://www.aspi.cz/products/lawText/1/79242/1/ASPI%253A/229/1991%20Sb.%2523" TargetMode="External"/><Relationship Id="rId90" Type="http://schemas.openxmlformats.org/officeDocument/2006/relationships/hyperlink" Target="https://www.aspi.cz/products/lawText/1/53325/1/ASPI%253A/139/2002%20Sb.%25232" TargetMode="External"/><Relationship Id="rId165" Type="http://schemas.openxmlformats.org/officeDocument/2006/relationships/hyperlink" Target="https://www.aspi.cz/products/lawText/1/95309/1/ASPI%253A/541/2020%20Sb.%2523P%25F8%25EDl/.4" TargetMode="External"/><Relationship Id="rId27" Type="http://schemas.openxmlformats.org/officeDocument/2006/relationships/hyperlink" Target="https://www.aspi.cz/products/lawText/1/37630/1/2/ASPI%253A/44/1988%20Sb.%252333h.0.a-33h.0.ab" TargetMode="External"/><Relationship Id="rId48" Type="http://schemas.openxmlformats.org/officeDocument/2006/relationships/hyperlink" Target="https://www.zakonyprolidi.cz/cs/1992-334?text=334%2F1992" TargetMode="External"/><Relationship Id="rId69" Type="http://schemas.openxmlformats.org/officeDocument/2006/relationships/hyperlink" Target="https://www.aspi.cz/products/lawText/1/51549/1/ASPI%253A/274/2001%20Sb.%252312.1" TargetMode="External"/><Relationship Id="rId113" Type="http://schemas.openxmlformats.org/officeDocument/2006/relationships/hyperlink" Target="https://www.aspi.cz/products/lawText/1/53325/1/ASPI%253A/139/2002%20Sb.%25239.10" TargetMode="External"/><Relationship Id="rId134" Type="http://schemas.openxmlformats.org/officeDocument/2006/relationships/hyperlink" Target="https://www.aspi.cz/products/lawText/1/79242/1/ASPI%253A/44/1988%20Sb.%2523" TargetMode="External"/><Relationship Id="rId80" Type="http://schemas.openxmlformats.org/officeDocument/2006/relationships/hyperlink" Target="https://www.aspi.cz/products/lawText/1/51549/1/ASPI%253A/274/2001%20Sb.%252336.10" TargetMode="External"/><Relationship Id="rId155" Type="http://schemas.openxmlformats.org/officeDocument/2006/relationships/hyperlink" Target="https://www.aspi.cz/products/lawText/1/84607/1/ASPI%253A/224/2015%20Sb.%252335.6" TargetMode="External"/><Relationship Id="rId17" Type="http://schemas.openxmlformats.org/officeDocument/2006/relationships/hyperlink" Target="https://www.aspi.cz/products/lawText/1/37630/1/2/KO%253A/KO44_1988CZ%252314" TargetMode="External"/><Relationship Id="rId38" Type="http://schemas.openxmlformats.org/officeDocument/2006/relationships/hyperlink" Target="https://www.aspi.cz/products/lawText/1/39807/1/ASPI%253A/114/1992%20Sb.%252339" TargetMode="External"/><Relationship Id="rId59" Type="http://schemas.openxmlformats.org/officeDocument/2006/relationships/hyperlink" Target="https://www.aspi.cz/products/lawText/1/51549/1/ASPI%253A/274/2001%20Sb.%25238.2" TargetMode="External"/><Relationship Id="rId103" Type="http://schemas.openxmlformats.org/officeDocument/2006/relationships/hyperlink" Target="https://www.aspi.cz/products/lawText/1/53325/1/ASPI%253A/139/2002%20Sb.%252311.8" TargetMode="External"/><Relationship Id="rId124" Type="http://schemas.openxmlformats.org/officeDocument/2006/relationships/hyperlink" Target="https://www.aspi.cz/products/lawText/1/77678/1/ASPI%253A/201/2012%20Sb.%252332.1.f" TargetMode="External"/></Relationships>
</file>

<file path=word/theme/theme1.xml><?xml version="1.0" encoding="utf-8"?>
<a:theme xmlns:a="http://schemas.openxmlformats.org/drawingml/2006/main" name="Motiv Office">
  <a:themeElements>
    <a:clrScheme name="Poslanecká sněmovna Parlamentu ČR">
      <a:dk1>
        <a:sysClr val="windowText" lastClr="000000"/>
      </a:dk1>
      <a:lt1>
        <a:sysClr val="window" lastClr="FFFFFF"/>
      </a:lt1>
      <a:dk2>
        <a:srgbClr val="808080"/>
      </a:dk2>
      <a:lt2>
        <a:srgbClr val="DDDDDD"/>
      </a:lt2>
      <a:accent1>
        <a:srgbClr val="C0100F"/>
      </a:accent1>
      <a:accent2>
        <a:srgbClr val="2D4A94"/>
      </a:accent2>
      <a:accent3>
        <a:srgbClr val="F07F09"/>
      </a:accent3>
      <a:accent4>
        <a:srgbClr val="4E8542"/>
      </a:accent4>
      <a:accent5>
        <a:srgbClr val="604878"/>
      </a:accent5>
      <a:accent6>
        <a:srgbClr val="C19859"/>
      </a:accent6>
      <a:hlink>
        <a:srgbClr val="2D4A94"/>
      </a:hlink>
      <a:folHlink>
        <a:srgbClr val="2D4A94"/>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75440F-3D2D-4A71-B7D6-7A8AFE09D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497</Pages>
  <Words>189879</Words>
  <Characters>1120289</Characters>
  <Application>Microsoft Office Word</Application>
  <DocSecurity>0</DocSecurity>
  <Lines>9335</Lines>
  <Paragraphs>2615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1307553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Bartáková Karolína</dc:creator>
  <cp:keywords/>
  <cp:lastModifiedBy>Machata Pavel</cp:lastModifiedBy>
  <cp:revision>2</cp:revision>
  <dcterms:created xsi:type="dcterms:W3CDTF">2026-07-28T08:58:00Z</dcterms:created>
  <dcterms:modified xsi:type="dcterms:W3CDTF">2026-07-28T08:58:00Z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15a8442-68f3-4087-8f05-d564bed44e92_Enabled">
    <vt:lpwstr>true</vt:lpwstr>
  </property>
  <property fmtid="{D5CDD505-2E9C-101B-9397-08002B2CF9AE}" pid="3" name="MSIP_Label_f15a8442-68f3-4087-8f05-d564bed44e92_SetDate">
    <vt:lpwstr>2026-05-27T12:27:40Z</vt:lpwstr>
  </property>
  <property fmtid="{D5CDD505-2E9C-101B-9397-08002B2CF9AE}" pid="4" name="MSIP_Label_f15a8442-68f3-4087-8f05-d564bed44e92_Method">
    <vt:lpwstr>Standard</vt:lpwstr>
  </property>
  <property fmtid="{D5CDD505-2E9C-101B-9397-08002B2CF9AE}" pid="5" name="MSIP_Label_f15a8442-68f3-4087-8f05-d564bed44e92_Name">
    <vt:lpwstr>97171605-0670-4512-b8c8-ebe12520d29a</vt:lpwstr>
  </property>
  <property fmtid="{D5CDD505-2E9C-101B-9397-08002B2CF9AE}" pid="6" name="MSIP_Label_f15a8442-68f3-4087-8f05-d564bed44e92_SiteId">
    <vt:lpwstr>138f17b0-6ad5-4ddf-a195-24e73c3655fd</vt:lpwstr>
  </property>
  <property fmtid="{D5CDD505-2E9C-101B-9397-08002B2CF9AE}" pid="7" name="MSIP_Label_f15a8442-68f3-4087-8f05-d564bed44e92_ActionId">
    <vt:lpwstr>db3de4fe-7a22-4c17-bf34-711e6cc4e727</vt:lpwstr>
  </property>
  <property fmtid="{D5CDD505-2E9C-101B-9397-08002B2CF9AE}" pid="8" name="MSIP_Label_f15a8442-68f3-4087-8f05-d564bed44e92_ContentBits">
    <vt:lpwstr>0</vt:lpwstr>
  </property>
  <property fmtid="{D5CDD505-2E9C-101B-9397-08002B2CF9AE}" pid="9" name="MSIP_Label_f15a8442-68f3-4087-8f05-d564bed44e92_Tag">
    <vt:lpwstr>10, 3, 0, 1</vt:lpwstr>
  </property>
</Properties>
</file>